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0F47F">
      <w:pPr>
        <w:spacing w:before="88" w:line="223" w:lineRule="auto"/>
        <w:jc w:val="center"/>
        <w:rPr>
          <w:lang w:eastAsia="zh-CN"/>
        </w:rPr>
      </w:pPr>
      <w:r>
        <w:rPr>
          <w:lang w:eastAsia="zh-CN"/>
        </w:rPr>
        <w:drawing>
          <wp:inline distT="0" distB="0" distL="114300" distR="114300">
            <wp:extent cx="6386830" cy="9034780"/>
            <wp:effectExtent l="0" t="0" r="13970" b="13970"/>
            <wp:docPr id="3" name="图片 3" descr="盖章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盖章封面_01"/>
                    <pic:cNvPicPr>
                      <a:picLocks noChangeAspect="1"/>
                    </pic:cNvPicPr>
                  </pic:nvPicPr>
                  <pic:blipFill>
                    <a:blip r:embed="rId95"/>
                    <a:stretch>
                      <a:fillRect/>
                    </a:stretch>
                  </pic:blipFill>
                  <pic:spPr>
                    <a:xfrm>
                      <a:off x="0" y="0"/>
                      <a:ext cx="6386830" cy="9034780"/>
                    </a:xfrm>
                    <a:prstGeom prst="rect">
                      <a:avLst/>
                    </a:prstGeom>
                  </pic:spPr>
                </pic:pic>
              </a:graphicData>
            </a:graphic>
          </wp:inline>
        </w:drawing>
      </w:r>
    </w:p>
    <w:p w14:paraId="6BDB815B">
      <w:pPr>
        <w:spacing w:before="88" w:line="223" w:lineRule="auto"/>
        <w:rPr>
          <w:lang w:eastAsia="zh-CN"/>
        </w:rPr>
        <w:sectPr>
          <w:pgSz w:w="11905" w:h="16840"/>
          <w:pgMar w:top="1440" w:right="1080" w:bottom="1440" w:left="1080" w:header="0" w:footer="0" w:gutter="0"/>
          <w:cols w:space="720" w:num="1"/>
        </w:sectPr>
      </w:pPr>
    </w:p>
    <w:p w14:paraId="2ED19A9F">
      <w:pPr>
        <w:spacing w:before="88" w:line="223" w:lineRule="auto"/>
        <w:rPr>
          <w:lang w:eastAsia="zh-CN"/>
        </w:rPr>
      </w:pPr>
    </w:p>
    <w:p w14:paraId="4FA5FC17">
      <w:pPr>
        <w:spacing w:before="88" w:line="223" w:lineRule="auto"/>
        <w:rPr>
          <w:lang w:eastAsia="zh-CN"/>
        </w:rPr>
      </w:pPr>
    </w:p>
    <w:p w14:paraId="20BCD29E">
      <w:pPr>
        <w:spacing w:before="88" w:line="223" w:lineRule="auto"/>
        <w:rPr>
          <w:lang w:eastAsia="zh-CN"/>
        </w:rPr>
      </w:pPr>
    </w:p>
    <w:p w14:paraId="68808D93">
      <w:pPr>
        <w:spacing w:before="88" w:line="223" w:lineRule="auto"/>
        <w:rPr>
          <w:lang w:eastAsia="zh-CN"/>
        </w:rPr>
      </w:pPr>
    </w:p>
    <w:p w14:paraId="4582D4B8">
      <w:pPr>
        <w:spacing w:before="88" w:line="223" w:lineRule="auto"/>
        <w:rPr>
          <w:lang w:eastAsia="zh-CN"/>
        </w:rPr>
      </w:pPr>
    </w:p>
    <w:p w14:paraId="28442777">
      <w:pPr>
        <w:spacing w:line="322" w:lineRule="auto"/>
        <w:jc w:val="center"/>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巩义市公路事业发展中心莲山路段路面沉陷修复工程项目</w:t>
      </w:r>
    </w:p>
    <w:p w14:paraId="4FD14533">
      <w:pPr>
        <w:spacing w:line="322" w:lineRule="auto"/>
        <w:rPr>
          <w:lang w:eastAsia="zh-CN"/>
        </w:rPr>
      </w:pPr>
    </w:p>
    <w:p w14:paraId="07567F8E">
      <w:pPr>
        <w:pStyle w:val="2"/>
        <w:spacing w:before="365" w:line="851" w:lineRule="exact"/>
        <w:ind w:left="1203"/>
        <w:rPr>
          <w:sz w:val="85"/>
          <w:szCs w:val="85"/>
          <w:lang w:eastAsia="zh-CN"/>
        </w:rPr>
      </w:pPr>
      <w:r>
        <w:rPr>
          <w:spacing w:val="-4"/>
          <w:position w:val="-4"/>
          <w:sz w:val="85"/>
          <w:szCs w:val="85"/>
          <w:lang w:eastAsia="zh-CN"/>
        </w:rPr>
        <w:t>竞争性谈判文件</w:t>
      </w:r>
    </w:p>
    <w:p w14:paraId="27E31A3D">
      <w:pPr>
        <w:spacing w:line="250" w:lineRule="auto"/>
        <w:rPr>
          <w:lang w:eastAsia="zh-CN"/>
        </w:rPr>
      </w:pPr>
    </w:p>
    <w:p w14:paraId="1C42F0B8">
      <w:pPr>
        <w:spacing w:line="250" w:lineRule="auto"/>
        <w:rPr>
          <w:lang w:eastAsia="zh-CN"/>
        </w:rPr>
      </w:pPr>
    </w:p>
    <w:p w14:paraId="3ABF4F97">
      <w:pPr>
        <w:spacing w:line="251" w:lineRule="auto"/>
        <w:rPr>
          <w:lang w:eastAsia="zh-CN"/>
        </w:rPr>
      </w:pPr>
    </w:p>
    <w:p w14:paraId="5B249829">
      <w:pPr>
        <w:pStyle w:val="2"/>
        <w:spacing w:before="146" w:line="352" w:lineRule="exact"/>
        <w:ind w:left="2620"/>
        <w:rPr>
          <w:color w:val="FF0000"/>
          <w:lang w:eastAsia="zh-CN"/>
        </w:rPr>
      </w:pPr>
      <w:r>
        <w:rPr>
          <w:spacing w:val="-19"/>
          <w:position w:val="-1"/>
          <w:lang w:eastAsia="zh-CN"/>
        </w:rPr>
        <w:t>巩财谈判采购-2025-32</w:t>
      </w:r>
    </w:p>
    <w:p w14:paraId="54A310A3">
      <w:pPr>
        <w:spacing w:line="450" w:lineRule="auto"/>
        <w:rPr>
          <w:lang w:eastAsia="zh-CN"/>
        </w:rPr>
      </w:pPr>
    </w:p>
    <w:p w14:paraId="6AF54DFE">
      <w:pPr>
        <w:spacing w:line="3773" w:lineRule="exact"/>
        <w:ind w:firstLine="2306"/>
        <w:rPr>
          <w:lang w:eastAsia="zh-CN"/>
        </w:rPr>
      </w:pPr>
      <w:r>
        <w:rPr>
          <w:lang w:eastAsia="zh-CN"/>
        </w:rPr>
        <w:drawing>
          <wp:anchor distT="0" distB="0" distL="114300" distR="114300" simplePos="0" relativeHeight="251659264" behindDoc="0" locked="0" layoutInCell="1" allowOverlap="1">
            <wp:simplePos x="0" y="0"/>
            <wp:positionH relativeFrom="column">
              <wp:posOffset>1881505</wp:posOffset>
            </wp:positionH>
            <wp:positionV relativeFrom="paragraph">
              <wp:posOffset>746125</wp:posOffset>
            </wp:positionV>
            <wp:extent cx="1643380" cy="1630045"/>
            <wp:effectExtent l="0" t="0" r="0" b="8890"/>
            <wp:wrapNone/>
            <wp:docPr id="1" name="图片 1" descr="D:\办公\综合办公室\网站资料\河南中建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办公\综合办公室\网站资料\河南中建loog.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1649844" cy="1636234"/>
                    </a:xfrm>
                    <a:prstGeom prst="rect">
                      <a:avLst/>
                    </a:prstGeom>
                    <a:noFill/>
                    <a:ln>
                      <a:noFill/>
                    </a:ln>
                  </pic:spPr>
                </pic:pic>
              </a:graphicData>
            </a:graphic>
          </wp:anchor>
        </w:drawing>
      </w:r>
    </w:p>
    <w:p w14:paraId="0C47637A">
      <w:pPr>
        <w:spacing w:line="260" w:lineRule="auto"/>
        <w:rPr>
          <w:lang w:eastAsia="zh-CN"/>
        </w:rPr>
      </w:pPr>
    </w:p>
    <w:p w14:paraId="2EB3E27F">
      <w:pPr>
        <w:spacing w:line="260" w:lineRule="auto"/>
        <w:rPr>
          <w:lang w:eastAsia="zh-CN"/>
        </w:rPr>
      </w:pPr>
    </w:p>
    <w:p w14:paraId="0633CF29">
      <w:pPr>
        <w:spacing w:line="261" w:lineRule="auto"/>
        <w:rPr>
          <w:lang w:eastAsia="zh-CN"/>
        </w:rPr>
      </w:pPr>
    </w:p>
    <w:p w14:paraId="187FD56D">
      <w:pPr>
        <w:spacing w:line="261" w:lineRule="auto"/>
        <w:rPr>
          <w:lang w:eastAsia="zh-CN"/>
        </w:rPr>
      </w:pPr>
    </w:p>
    <w:p w14:paraId="6ED8D6E9">
      <w:pPr>
        <w:spacing w:line="261" w:lineRule="auto"/>
        <w:rPr>
          <w:lang w:eastAsia="zh-CN"/>
        </w:rPr>
      </w:pPr>
    </w:p>
    <w:tbl>
      <w:tblPr>
        <w:tblStyle w:val="5"/>
        <w:tblpPr w:leftFromText="180" w:rightFromText="180" w:vertAnchor="text" w:horzAnchor="page" w:tblpX="2644"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4056"/>
      </w:tblGrid>
      <w:tr w14:paraId="526B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0" w:type="auto"/>
            <w:tcBorders>
              <w:top w:val="single" w:color="FFFFFF" w:sz="4" w:space="0"/>
              <w:left w:val="single" w:color="FFFFFF" w:sz="4" w:space="0"/>
              <w:bottom w:val="single" w:color="FFFFFF" w:sz="4" w:space="0"/>
              <w:right w:val="single" w:color="FFFFFF" w:sz="4" w:space="0"/>
            </w:tcBorders>
          </w:tcPr>
          <w:p w14:paraId="2B6B1852">
            <w:pPr>
              <w:widowControl w:val="0"/>
              <w:kinsoku/>
              <w:autoSpaceDE/>
              <w:autoSpaceDN/>
              <w:adjustRightInd/>
              <w:snapToGrid/>
              <w:spacing w:line="800" w:lineRule="exact"/>
              <w:textAlignment w:val="auto"/>
              <w:rPr>
                <w:rFonts w:ascii="宋体" w:hAnsi="宋体" w:eastAsia="宋体" w:cs="宋体"/>
                <w:bCs/>
                <w:snapToGrid/>
                <w:color w:val="auto"/>
                <w:sz w:val="32"/>
                <w:szCs w:val="32"/>
                <w:lang w:eastAsia="zh-CN"/>
              </w:rPr>
            </w:pPr>
            <w:r>
              <w:rPr>
                <w:rFonts w:hint="eastAsia" w:ascii="宋体" w:hAnsi="宋体" w:eastAsia="宋体" w:cs="宋体"/>
                <w:bCs/>
                <w:snapToGrid/>
                <w:color w:val="auto"/>
                <w:sz w:val="32"/>
                <w:szCs w:val="32"/>
                <w:lang w:eastAsia="zh-CN"/>
              </w:rPr>
              <w:t xml:space="preserve">采 </w:t>
            </w:r>
            <w:r>
              <w:rPr>
                <w:rFonts w:ascii="宋体" w:hAnsi="宋体" w:eastAsia="宋体" w:cs="宋体"/>
                <w:bCs/>
                <w:snapToGrid/>
                <w:color w:val="auto"/>
                <w:sz w:val="32"/>
                <w:szCs w:val="32"/>
                <w:lang w:eastAsia="zh-CN"/>
              </w:rPr>
              <w:t xml:space="preserve">  </w:t>
            </w:r>
            <w:r>
              <w:rPr>
                <w:rFonts w:hint="eastAsia" w:ascii="宋体" w:hAnsi="宋体" w:eastAsia="宋体" w:cs="宋体"/>
                <w:bCs/>
                <w:snapToGrid/>
                <w:color w:val="auto"/>
                <w:sz w:val="32"/>
                <w:szCs w:val="32"/>
                <w:lang w:eastAsia="zh-CN"/>
              </w:rPr>
              <w:t xml:space="preserve">购 </w:t>
            </w:r>
            <w:r>
              <w:rPr>
                <w:rFonts w:ascii="宋体" w:hAnsi="宋体" w:eastAsia="宋体" w:cs="宋体"/>
                <w:bCs/>
                <w:snapToGrid/>
                <w:color w:val="auto"/>
                <w:sz w:val="32"/>
                <w:szCs w:val="32"/>
                <w:lang w:eastAsia="zh-CN"/>
              </w:rPr>
              <w:t xml:space="preserve">  </w:t>
            </w:r>
            <w:r>
              <w:rPr>
                <w:rFonts w:hint="eastAsia" w:ascii="宋体" w:hAnsi="宋体" w:eastAsia="宋体" w:cs="宋体"/>
                <w:bCs/>
                <w:snapToGrid/>
                <w:color w:val="auto"/>
                <w:sz w:val="32"/>
                <w:szCs w:val="32"/>
                <w:lang w:eastAsia="zh-CN"/>
              </w:rPr>
              <w:t>人：</w:t>
            </w:r>
          </w:p>
        </w:tc>
        <w:tc>
          <w:tcPr>
            <w:tcW w:w="0" w:type="auto"/>
            <w:tcBorders>
              <w:top w:val="single" w:color="FFFFFF" w:sz="4" w:space="0"/>
              <w:left w:val="single" w:color="FFFFFF" w:sz="4" w:space="0"/>
              <w:bottom w:val="single" w:color="FFFFFF" w:sz="4" w:space="0"/>
              <w:right w:val="single" w:color="FFFFFF" w:sz="4" w:space="0"/>
            </w:tcBorders>
          </w:tcPr>
          <w:p w14:paraId="2B6B9FAA">
            <w:pPr>
              <w:widowControl w:val="0"/>
              <w:kinsoku/>
              <w:autoSpaceDE/>
              <w:autoSpaceDN/>
              <w:adjustRightInd/>
              <w:snapToGrid/>
              <w:spacing w:line="800" w:lineRule="exact"/>
              <w:jc w:val="distribute"/>
              <w:textAlignment w:val="auto"/>
              <w:rPr>
                <w:rFonts w:ascii="宋体" w:hAnsi="宋体" w:eastAsia="宋体" w:cs="宋体"/>
                <w:bCs/>
                <w:snapToGrid/>
                <w:color w:val="auto"/>
                <w:sz w:val="32"/>
                <w:szCs w:val="32"/>
                <w:lang w:eastAsia="zh-CN"/>
              </w:rPr>
            </w:pPr>
            <w:bookmarkStart w:id="0" w:name="OLE_LINK9"/>
            <w:bookmarkStart w:id="1" w:name="OLE_LINK8"/>
            <w:r>
              <w:rPr>
                <w:rFonts w:hint="eastAsia" w:ascii="宋体" w:hAnsi="宋体" w:eastAsia="宋体" w:cs="宋体"/>
                <w:bCs/>
                <w:snapToGrid/>
                <w:color w:val="auto"/>
                <w:sz w:val="32"/>
                <w:szCs w:val="32"/>
                <w:lang w:eastAsia="zh-CN"/>
              </w:rPr>
              <w:t>巩义市公路事业发展中心</w:t>
            </w:r>
            <w:bookmarkEnd w:id="0"/>
            <w:bookmarkEnd w:id="1"/>
          </w:p>
        </w:tc>
      </w:tr>
      <w:tr w14:paraId="0578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0" w:type="auto"/>
            <w:tcBorders>
              <w:top w:val="single" w:color="FFFFFF" w:sz="4" w:space="0"/>
              <w:left w:val="single" w:color="FFFFFF" w:sz="4" w:space="0"/>
              <w:bottom w:val="single" w:color="FFFFFF" w:sz="4" w:space="0"/>
              <w:right w:val="single" w:color="FFFFFF" w:sz="4" w:space="0"/>
            </w:tcBorders>
          </w:tcPr>
          <w:p w14:paraId="6519BE1B">
            <w:pPr>
              <w:widowControl w:val="0"/>
              <w:kinsoku/>
              <w:autoSpaceDE/>
              <w:autoSpaceDN/>
              <w:adjustRightInd/>
              <w:snapToGrid/>
              <w:spacing w:line="800" w:lineRule="exact"/>
              <w:jc w:val="distribute"/>
              <w:textAlignment w:val="auto"/>
              <w:rPr>
                <w:rFonts w:ascii="宋体" w:hAnsi="宋体" w:eastAsia="宋体" w:cs="宋体"/>
                <w:bCs/>
                <w:snapToGrid/>
                <w:color w:val="auto"/>
                <w:sz w:val="32"/>
                <w:szCs w:val="32"/>
                <w:lang w:eastAsia="zh-CN"/>
              </w:rPr>
            </w:pPr>
            <w:r>
              <w:rPr>
                <w:rFonts w:hint="eastAsia" w:ascii="宋体" w:hAnsi="宋体" w:eastAsia="宋体" w:cs="宋体"/>
                <w:bCs/>
                <w:snapToGrid/>
                <w:color w:val="auto"/>
                <w:sz w:val="32"/>
                <w:szCs w:val="32"/>
                <w:lang w:eastAsia="zh-CN"/>
              </w:rPr>
              <w:t>采购代理机构：</w:t>
            </w:r>
          </w:p>
        </w:tc>
        <w:tc>
          <w:tcPr>
            <w:tcW w:w="0" w:type="auto"/>
            <w:tcBorders>
              <w:top w:val="single" w:color="FFFFFF" w:sz="4" w:space="0"/>
              <w:left w:val="single" w:color="FFFFFF" w:sz="4" w:space="0"/>
              <w:bottom w:val="single" w:color="FFFFFF" w:sz="4" w:space="0"/>
              <w:right w:val="single" w:color="FFFFFF" w:sz="4" w:space="0"/>
            </w:tcBorders>
          </w:tcPr>
          <w:p w14:paraId="2B163775">
            <w:pPr>
              <w:widowControl w:val="0"/>
              <w:kinsoku/>
              <w:autoSpaceDE/>
              <w:autoSpaceDN/>
              <w:adjustRightInd/>
              <w:snapToGrid/>
              <w:spacing w:line="800" w:lineRule="exact"/>
              <w:jc w:val="distribute"/>
              <w:textAlignment w:val="auto"/>
              <w:rPr>
                <w:rFonts w:ascii="宋体" w:hAnsi="宋体" w:eastAsia="宋体" w:cs="宋体"/>
                <w:bCs/>
                <w:snapToGrid/>
                <w:color w:val="auto"/>
                <w:sz w:val="32"/>
                <w:szCs w:val="32"/>
                <w:lang w:eastAsia="zh-CN"/>
              </w:rPr>
            </w:pPr>
            <w:r>
              <w:rPr>
                <w:rFonts w:hint="eastAsia" w:ascii="宋体" w:hAnsi="宋体" w:eastAsia="宋体" w:cs="宋体"/>
                <w:bCs/>
                <w:snapToGrid/>
                <w:color w:val="auto"/>
                <w:sz w:val="32"/>
                <w:szCs w:val="32"/>
                <w:lang w:eastAsia="zh-CN"/>
              </w:rPr>
              <w:t>河南中建工程技术有限公司</w:t>
            </w:r>
          </w:p>
        </w:tc>
      </w:tr>
      <w:tr w14:paraId="31B1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tcBorders>
              <w:top w:val="single" w:color="FFFFFF" w:sz="4" w:space="0"/>
              <w:left w:val="single" w:color="FFFFFF" w:sz="4" w:space="0"/>
              <w:bottom w:val="single" w:color="FFFFFF" w:sz="4" w:space="0"/>
              <w:right w:val="single" w:color="FFFFFF" w:sz="4" w:space="0"/>
            </w:tcBorders>
          </w:tcPr>
          <w:p w14:paraId="63F93542">
            <w:pPr>
              <w:widowControl w:val="0"/>
              <w:kinsoku/>
              <w:autoSpaceDE/>
              <w:autoSpaceDN/>
              <w:adjustRightInd/>
              <w:snapToGrid/>
              <w:spacing w:line="800" w:lineRule="exact"/>
              <w:jc w:val="distribute"/>
              <w:textAlignment w:val="auto"/>
              <w:rPr>
                <w:rFonts w:ascii="宋体" w:hAnsi="宋体" w:eastAsia="宋体" w:cs="宋体"/>
                <w:bCs/>
                <w:snapToGrid/>
                <w:color w:val="auto"/>
                <w:sz w:val="32"/>
                <w:szCs w:val="32"/>
                <w:lang w:eastAsia="zh-CN"/>
              </w:rPr>
            </w:pPr>
            <w:r>
              <w:rPr>
                <w:rFonts w:hint="eastAsia" w:ascii="宋体" w:hAnsi="宋体" w:eastAsia="宋体" w:cs="宋体"/>
                <w:bCs/>
                <w:snapToGrid/>
                <w:color w:val="auto"/>
                <w:sz w:val="32"/>
                <w:szCs w:val="32"/>
                <w:lang w:eastAsia="zh-CN"/>
              </w:rPr>
              <w:t xml:space="preserve">日 </w:t>
            </w:r>
            <w:r>
              <w:rPr>
                <w:rFonts w:ascii="宋体" w:hAnsi="宋体" w:eastAsia="宋体" w:cs="宋体"/>
                <w:bCs/>
                <w:snapToGrid/>
                <w:color w:val="auto"/>
                <w:sz w:val="32"/>
                <w:szCs w:val="32"/>
                <w:lang w:eastAsia="zh-CN"/>
              </w:rPr>
              <w:t xml:space="preserve">   </w:t>
            </w:r>
            <w:r>
              <w:rPr>
                <w:rFonts w:hint="eastAsia" w:ascii="宋体" w:hAnsi="宋体" w:eastAsia="宋体" w:cs="宋体"/>
                <w:bCs/>
                <w:snapToGrid/>
                <w:color w:val="auto"/>
                <w:sz w:val="32"/>
                <w:szCs w:val="32"/>
                <w:lang w:eastAsia="zh-CN"/>
              </w:rPr>
              <w:t>期：</w:t>
            </w:r>
          </w:p>
        </w:tc>
        <w:tc>
          <w:tcPr>
            <w:tcW w:w="0" w:type="auto"/>
            <w:tcBorders>
              <w:top w:val="single" w:color="FFFFFF" w:sz="4" w:space="0"/>
              <w:left w:val="single" w:color="FFFFFF" w:sz="4" w:space="0"/>
              <w:bottom w:val="single" w:color="FFFFFF" w:sz="4" w:space="0"/>
              <w:right w:val="single" w:color="FFFFFF" w:sz="4" w:space="0"/>
            </w:tcBorders>
          </w:tcPr>
          <w:p w14:paraId="64BB9A60">
            <w:pPr>
              <w:widowControl w:val="0"/>
              <w:kinsoku/>
              <w:autoSpaceDE/>
              <w:autoSpaceDN/>
              <w:adjustRightInd/>
              <w:snapToGrid/>
              <w:spacing w:line="800" w:lineRule="exact"/>
              <w:jc w:val="distribute"/>
              <w:textAlignment w:val="auto"/>
              <w:rPr>
                <w:rFonts w:ascii="宋体" w:hAnsi="宋体" w:eastAsia="宋体" w:cs="宋体"/>
                <w:bCs/>
                <w:snapToGrid/>
                <w:color w:val="auto"/>
                <w:sz w:val="32"/>
                <w:szCs w:val="32"/>
                <w:lang w:eastAsia="zh-CN"/>
              </w:rPr>
            </w:pPr>
            <w:r>
              <w:rPr>
                <w:rFonts w:hint="eastAsia" w:ascii="宋体" w:hAnsi="宋体" w:eastAsia="宋体" w:cs="宋体"/>
                <w:bCs/>
                <w:snapToGrid/>
                <w:color w:val="auto"/>
                <w:sz w:val="32"/>
                <w:szCs w:val="32"/>
                <w:lang w:eastAsia="zh-CN"/>
              </w:rPr>
              <w:t>二〇二五年七月</w:t>
            </w:r>
          </w:p>
        </w:tc>
      </w:tr>
    </w:tbl>
    <w:p w14:paraId="71419D49">
      <w:pPr>
        <w:spacing w:line="261" w:lineRule="auto"/>
      </w:pPr>
    </w:p>
    <w:p w14:paraId="66D8C57D">
      <w:pPr>
        <w:spacing w:line="261" w:lineRule="auto"/>
      </w:pPr>
    </w:p>
    <w:p w14:paraId="1F569FAB">
      <w:pPr>
        <w:spacing w:line="261" w:lineRule="auto"/>
      </w:pPr>
    </w:p>
    <w:p w14:paraId="71F4504F">
      <w:pPr>
        <w:spacing w:line="261" w:lineRule="auto"/>
      </w:pPr>
    </w:p>
    <w:p w14:paraId="7C5559C0">
      <w:pPr>
        <w:spacing w:line="261" w:lineRule="auto"/>
      </w:pPr>
    </w:p>
    <w:p w14:paraId="02C8E12E">
      <w:pPr>
        <w:spacing w:line="261" w:lineRule="auto"/>
      </w:pPr>
    </w:p>
    <w:p w14:paraId="1DA4A1AD">
      <w:pPr>
        <w:spacing w:line="261" w:lineRule="auto"/>
      </w:pPr>
    </w:p>
    <w:p w14:paraId="07185182">
      <w:pPr>
        <w:spacing w:line="261" w:lineRule="auto"/>
      </w:pPr>
    </w:p>
    <w:p w14:paraId="2E7ADFFD">
      <w:pPr>
        <w:spacing w:line="261" w:lineRule="auto"/>
      </w:pPr>
    </w:p>
    <w:p w14:paraId="3461E914">
      <w:pPr>
        <w:spacing w:line="261" w:lineRule="auto"/>
      </w:pPr>
    </w:p>
    <w:p w14:paraId="3F224A26">
      <w:pPr>
        <w:spacing w:line="302" w:lineRule="auto"/>
        <w:rPr>
          <w:lang w:eastAsia="zh-CN"/>
        </w:rPr>
        <w:sectPr>
          <w:pgSz w:w="11905" w:h="16840"/>
          <w:pgMar w:top="1096" w:right="1785" w:bottom="0" w:left="1785" w:header="0" w:footer="0" w:gutter="0"/>
          <w:cols w:space="720" w:num="1"/>
        </w:sectPr>
      </w:pPr>
    </w:p>
    <w:sdt>
      <w:sdtPr>
        <w:rPr>
          <w:rFonts w:ascii="宋体" w:hAnsi="宋体" w:eastAsia="宋体" w:cs="宋体"/>
          <w:sz w:val="35"/>
          <w:szCs w:val="35"/>
        </w:rPr>
        <w:id w:val="-684127675"/>
        <w:docPartObj>
          <w:docPartGallery w:val="Table of Contents"/>
          <w:docPartUnique/>
        </w:docPartObj>
      </w:sdtPr>
      <w:sdtEndPr>
        <w:rPr>
          <w:rFonts w:ascii="宋体" w:hAnsi="宋体" w:eastAsia="宋体" w:cs="宋体"/>
          <w:sz w:val="24"/>
          <w:szCs w:val="24"/>
        </w:rPr>
      </w:sdtEndPr>
      <w:sdtContent>
        <w:p w14:paraId="6B3226D1">
          <w:pPr>
            <w:spacing w:before="71" w:line="219" w:lineRule="auto"/>
            <w:ind w:left="4249"/>
            <w:rPr>
              <w:rFonts w:ascii="宋体" w:hAnsi="宋体" w:eastAsia="宋体" w:cs="宋体"/>
              <w:sz w:val="35"/>
              <w:szCs w:val="35"/>
              <w:lang w:eastAsia="zh-CN"/>
            </w:rPr>
          </w:pPr>
          <w:r>
            <w:rPr>
              <w:rFonts w:ascii="宋体" w:hAnsi="宋体" w:eastAsia="宋体" w:cs="宋体"/>
              <w:spacing w:val="-32"/>
              <w:sz w:val="35"/>
              <w:szCs w:val="35"/>
              <w:lang w:eastAsia="zh-CN"/>
            </w:rPr>
            <w:t>目录</w:t>
          </w:r>
        </w:p>
        <w:p w14:paraId="5B477DD9">
          <w:pPr>
            <w:tabs>
              <w:tab w:val="right" w:leader="dot" w:pos="9055"/>
            </w:tabs>
            <w:spacing w:before="36" w:line="184" w:lineRule="auto"/>
            <w:rPr>
              <w:rFonts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spacing w:val="3"/>
              <w:sz w:val="24"/>
              <w:szCs w:val="24"/>
              <w:lang w:eastAsia="zh-CN"/>
            </w:rPr>
            <w:t>第一章</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竞争性谈判公告</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0"/>
              <w:sz w:val="24"/>
              <w:szCs w:val="24"/>
              <w:lang w:eastAsia="zh-CN"/>
            </w:rPr>
            <w:t xml:space="preserve"> </w:t>
          </w:r>
          <w:r>
            <w:rPr>
              <w:rFonts w:ascii="宋体" w:hAnsi="宋体" w:eastAsia="宋体" w:cs="宋体"/>
              <w:spacing w:val="-13"/>
              <w:sz w:val="24"/>
              <w:szCs w:val="24"/>
              <w:lang w:eastAsia="zh-CN"/>
            </w:rPr>
            <w:t>2</w:t>
          </w:r>
          <w:r>
            <w:rPr>
              <w:rFonts w:ascii="宋体" w:hAnsi="宋体" w:eastAsia="宋体" w:cs="宋体"/>
              <w:spacing w:val="-13"/>
              <w:sz w:val="24"/>
              <w:szCs w:val="24"/>
              <w:lang w:eastAsia="zh-CN"/>
            </w:rPr>
            <w:fldChar w:fldCharType="end"/>
          </w:r>
        </w:p>
        <w:p w14:paraId="1317D4D5">
          <w:pPr>
            <w:spacing w:line="302" w:lineRule="auto"/>
            <w:rPr>
              <w:lang w:eastAsia="zh-CN"/>
            </w:rPr>
          </w:pPr>
        </w:p>
        <w:p w14:paraId="6321BB57">
          <w:pPr>
            <w:tabs>
              <w:tab w:val="right" w:leader="dot" w:pos="9055"/>
            </w:tabs>
            <w:spacing w:before="78" w:line="185" w:lineRule="auto"/>
            <w:rPr>
              <w:rFonts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spacing w:val="3"/>
              <w:sz w:val="24"/>
              <w:szCs w:val="24"/>
              <w:lang w:eastAsia="zh-CN"/>
            </w:rPr>
            <w:t>第二章</w:t>
          </w:r>
          <w:r>
            <w:rPr>
              <w:rFonts w:ascii="宋体" w:hAnsi="宋体" w:eastAsia="宋体" w:cs="宋体"/>
              <w:spacing w:val="23"/>
              <w:sz w:val="24"/>
              <w:szCs w:val="24"/>
              <w:lang w:eastAsia="zh-CN"/>
            </w:rPr>
            <w:t xml:space="preserve"> </w:t>
          </w:r>
          <w:r>
            <w:rPr>
              <w:rFonts w:ascii="宋体" w:hAnsi="宋体" w:eastAsia="宋体" w:cs="宋体"/>
              <w:spacing w:val="3"/>
              <w:sz w:val="24"/>
              <w:szCs w:val="24"/>
              <w:lang w:eastAsia="zh-CN"/>
            </w:rPr>
            <w:t>供应商须知</w:t>
          </w:r>
          <w:r>
            <w:rPr>
              <w:rFonts w:ascii="宋体" w:hAnsi="宋体" w:eastAsia="宋体" w:cs="宋体"/>
              <w:spacing w:val="-40"/>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47"/>
              <w:sz w:val="24"/>
              <w:szCs w:val="24"/>
              <w:lang w:eastAsia="zh-CN"/>
            </w:rPr>
            <w:t xml:space="preserve"> </w:t>
          </w:r>
          <w:r>
            <w:rPr>
              <w:rFonts w:ascii="宋体" w:hAnsi="宋体" w:eastAsia="宋体" w:cs="宋体"/>
              <w:spacing w:val="-12"/>
              <w:sz w:val="24"/>
              <w:szCs w:val="24"/>
              <w:lang w:eastAsia="zh-CN"/>
            </w:rPr>
            <w:t>6</w:t>
          </w:r>
          <w:r>
            <w:rPr>
              <w:rFonts w:ascii="宋体" w:hAnsi="宋体" w:eastAsia="宋体" w:cs="宋体"/>
              <w:spacing w:val="-12"/>
              <w:sz w:val="24"/>
              <w:szCs w:val="24"/>
              <w:lang w:eastAsia="zh-CN"/>
            </w:rPr>
            <w:fldChar w:fldCharType="end"/>
          </w:r>
        </w:p>
        <w:p w14:paraId="0C4C558F">
          <w:pPr>
            <w:spacing w:line="301" w:lineRule="auto"/>
            <w:rPr>
              <w:lang w:eastAsia="zh-CN"/>
            </w:rPr>
          </w:pPr>
        </w:p>
        <w:p w14:paraId="2251EE9B">
          <w:pPr>
            <w:tabs>
              <w:tab w:val="right" w:leader="dot" w:pos="9052"/>
            </w:tabs>
            <w:spacing w:before="78" w:line="184" w:lineRule="auto"/>
            <w:ind w:left="480"/>
            <w:rPr>
              <w:rFonts w:ascii="宋体" w:hAnsi="宋体" w:eastAsia="宋体" w:cs="宋体"/>
              <w:sz w:val="24"/>
              <w:szCs w:val="24"/>
              <w:lang w:eastAsia="zh-CN"/>
            </w:rPr>
          </w:pPr>
          <w:r>
            <w:fldChar w:fldCharType="begin"/>
          </w:r>
          <w:r>
            <w:instrText xml:space="preserve"> HYPERLINK \l "bookmark3" </w:instrText>
          </w:r>
          <w:r>
            <w:fldChar w:fldCharType="separate"/>
          </w:r>
          <w:r>
            <w:rPr>
              <w:rFonts w:ascii="宋体" w:hAnsi="宋体" w:eastAsia="宋体" w:cs="宋体"/>
              <w:spacing w:val="5"/>
              <w:sz w:val="24"/>
              <w:szCs w:val="24"/>
              <w:lang w:eastAsia="zh-CN"/>
            </w:rPr>
            <w:t>巩义市政府采购合同融资政策告知函</w:t>
          </w:r>
          <w:r>
            <w:rPr>
              <w:rFonts w:ascii="宋体" w:hAnsi="宋体" w:eastAsia="宋体" w:cs="宋体"/>
              <w:spacing w:val="-23"/>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5"/>
              <w:sz w:val="24"/>
              <w:szCs w:val="24"/>
              <w:lang w:eastAsia="zh-CN"/>
            </w:rPr>
            <w:t>24</w:t>
          </w:r>
          <w:r>
            <w:rPr>
              <w:rFonts w:ascii="宋体" w:hAnsi="宋体" w:eastAsia="宋体" w:cs="宋体"/>
              <w:spacing w:val="5"/>
              <w:sz w:val="24"/>
              <w:szCs w:val="24"/>
              <w:lang w:eastAsia="zh-CN"/>
            </w:rPr>
            <w:fldChar w:fldCharType="end"/>
          </w:r>
        </w:p>
        <w:p w14:paraId="594E5306">
          <w:pPr>
            <w:spacing w:line="304" w:lineRule="auto"/>
            <w:rPr>
              <w:lang w:eastAsia="zh-CN"/>
            </w:rPr>
          </w:pPr>
        </w:p>
        <w:p w14:paraId="3B0E62F6">
          <w:pPr>
            <w:tabs>
              <w:tab w:val="right" w:leader="dot" w:pos="9052"/>
            </w:tabs>
            <w:spacing w:before="78" w:line="185" w:lineRule="auto"/>
            <w:rPr>
              <w:rFonts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spacing w:val="2"/>
              <w:sz w:val="24"/>
              <w:szCs w:val="24"/>
              <w:lang w:eastAsia="zh-CN"/>
            </w:rPr>
            <w:t>第三章</w:t>
          </w:r>
          <w:r>
            <w:rPr>
              <w:rFonts w:ascii="宋体" w:hAnsi="宋体" w:eastAsia="宋体" w:cs="宋体"/>
              <w:spacing w:val="26"/>
              <w:sz w:val="24"/>
              <w:szCs w:val="24"/>
              <w:lang w:eastAsia="zh-CN"/>
            </w:rPr>
            <w:t xml:space="preserve"> </w:t>
          </w:r>
          <w:r>
            <w:rPr>
              <w:rFonts w:ascii="宋体" w:hAnsi="宋体" w:eastAsia="宋体" w:cs="宋体"/>
              <w:spacing w:val="2"/>
              <w:sz w:val="24"/>
              <w:szCs w:val="24"/>
              <w:lang w:eastAsia="zh-CN"/>
            </w:rPr>
            <w:t>评审办法</w:t>
          </w:r>
          <w:r>
            <w:rPr>
              <w:rFonts w:ascii="宋体" w:hAnsi="宋体" w:eastAsia="宋体" w:cs="宋体"/>
              <w:spacing w:val="-40"/>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43"/>
              <w:sz w:val="24"/>
              <w:szCs w:val="24"/>
              <w:lang w:eastAsia="zh-CN"/>
            </w:rPr>
            <w:t xml:space="preserve"> </w:t>
          </w:r>
          <w:r>
            <w:rPr>
              <w:rFonts w:ascii="宋体" w:hAnsi="宋体" w:eastAsia="宋体" w:cs="宋体"/>
              <w:spacing w:val="-5"/>
              <w:sz w:val="24"/>
              <w:szCs w:val="24"/>
              <w:lang w:eastAsia="zh-CN"/>
            </w:rPr>
            <w:t>28</w:t>
          </w:r>
          <w:r>
            <w:rPr>
              <w:rFonts w:ascii="宋体" w:hAnsi="宋体" w:eastAsia="宋体" w:cs="宋体"/>
              <w:spacing w:val="-5"/>
              <w:sz w:val="24"/>
              <w:szCs w:val="24"/>
              <w:lang w:eastAsia="zh-CN"/>
            </w:rPr>
            <w:fldChar w:fldCharType="end"/>
          </w:r>
        </w:p>
        <w:p w14:paraId="2CB9A65B">
          <w:pPr>
            <w:spacing w:line="301" w:lineRule="auto"/>
            <w:rPr>
              <w:lang w:eastAsia="zh-CN"/>
            </w:rPr>
          </w:pPr>
        </w:p>
        <w:p w14:paraId="08E75172">
          <w:pPr>
            <w:tabs>
              <w:tab w:val="right" w:leader="dot" w:pos="9052"/>
            </w:tabs>
            <w:spacing w:before="79" w:line="184" w:lineRule="auto"/>
            <w:rPr>
              <w:rFonts w:ascii="宋体" w:hAnsi="宋体" w:eastAsia="宋体" w:cs="宋体"/>
              <w:sz w:val="24"/>
              <w:szCs w:val="24"/>
              <w:lang w:eastAsia="zh-CN"/>
            </w:rPr>
          </w:pPr>
          <w:r>
            <w:fldChar w:fldCharType="begin"/>
          </w:r>
          <w:r>
            <w:instrText xml:space="preserve"> HYPERLINK \l "bookmark5" </w:instrText>
          </w:r>
          <w:r>
            <w:fldChar w:fldCharType="separate"/>
          </w:r>
          <w:r>
            <w:rPr>
              <w:rFonts w:ascii="宋体" w:hAnsi="宋体" w:eastAsia="宋体" w:cs="宋体"/>
              <w:spacing w:val="3"/>
              <w:sz w:val="24"/>
              <w:szCs w:val="24"/>
              <w:lang w:eastAsia="zh-CN"/>
            </w:rPr>
            <w:t>第四章</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合同条款及格式</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3"/>
              <w:sz w:val="24"/>
              <w:szCs w:val="24"/>
              <w:lang w:eastAsia="zh-CN"/>
            </w:rPr>
            <w:t xml:space="preserve"> </w:t>
          </w:r>
          <w:r>
            <w:rPr>
              <w:rFonts w:ascii="宋体" w:hAnsi="宋体" w:eastAsia="宋体" w:cs="宋体"/>
              <w:spacing w:val="-6"/>
              <w:sz w:val="24"/>
              <w:szCs w:val="24"/>
              <w:lang w:eastAsia="zh-CN"/>
            </w:rPr>
            <w:t>31</w:t>
          </w:r>
          <w:r>
            <w:rPr>
              <w:rFonts w:ascii="宋体" w:hAnsi="宋体" w:eastAsia="宋体" w:cs="宋体"/>
              <w:spacing w:val="-6"/>
              <w:sz w:val="24"/>
              <w:szCs w:val="24"/>
              <w:lang w:eastAsia="zh-CN"/>
            </w:rPr>
            <w:fldChar w:fldCharType="end"/>
          </w:r>
        </w:p>
        <w:p w14:paraId="753F4F1E">
          <w:pPr>
            <w:spacing w:line="302" w:lineRule="auto"/>
            <w:rPr>
              <w:lang w:eastAsia="zh-CN"/>
            </w:rPr>
          </w:pPr>
        </w:p>
        <w:p w14:paraId="6860352F">
          <w:pPr>
            <w:tabs>
              <w:tab w:val="right" w:leader="dot" w:pos="9052"/>
            </w:tabs>
            <w:spacing w:before="78" w:line="185" w:lineRule="auto"/>
            <w:rPr>
              <w:rFonts w:ascii="宋体" w:hAnsi="宋体" w:eastAsia="宋体" w:cs="宋体"/>
              <w:sz w:val="24"/>
              <w:szCs w:val="24"/>
              <w:lang w:eastAsia="zh-CN"/>
            </w:rPr>
          </w:pPr>
          <w:r>
            <w:fldChar w:fldCharType="begin"/>
          </w:r>
          <w:r>
            <w:instrText xml:space="preserve"> HYPERLINK \l "bookmark6" </w:instrText>
          </w:r>
          <w:r>
            <w:fldChar w:fldCharType="separate"/>
          </w:r>
          <w:r>
            <w:rPr>
              <w:rFonts w:ascii="宋体" w:hAnsi="宋体" w:eastAsia="宋体" w:cs="宋体"/>
              <w:spacing w:val="-5"/>
              <w:sz w:val="24"/>
              <w:szCs w:val="24"/>
              <w:lang w:eastAsia="zh-CN"/>
            </w:rPr>
            <w:t>第五章</w:t>
          </w:r>
          <w:r>
            <w:rPr>
              <w:rFonts w:ascii="宋体" w:hAnsi="宋体" w:eastAsia="宋体" w:cs="宋体"/>
              <w:spacing w:val="50"/>
              <w:sz w:val="24"/>
              <w:szCs w:val="24"/>
              <w:lang w:eastAsia="zh-CN"/>
            </w:rPr>
            <w:t xml:space="preserve"> </w:t>
          </w:r>
          <w:r>
            <w:rPr>
              <w:rFonts w:ascii="宋体" w:hAnsi="宋体" w:eastAsia="宋体" w:cs="宋体"/>
              <w:spacing w:val="-5"/>
              <w:sz w:val="24"/>
              <w:szCs w:val="24"/>
              <w:lang w:eastAsia="zh-CN"/>
            </w:rPr>
            <w:t>图纸</w:t>
          </w:r>
          <w:r>
            <w:rPr>
              <w:rFonts w:ascii="宋体" w:hAnsi="宋体" w:eastAsia="宋体" w:cs="宋体"/>
              <w:spacing w:val="-39"/>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29"/>
              <w:sz w:val="24"/>
              <w:szCs w:val="24"/>
              <w:lang w:eastAsia="zh-CN"/>
            </w:rPr>
            <w:t xml:space="preserve"> </w:t>
          </w:r>
          <w:r>
            <w:rPr>
              <w:rFonts w:ascii="宋体" w:hAnsi="宋体" w:eastAsia="宋体" w:cs="宋体"/>
              <w:spacing w:val="-5"/>
              <w:sz w:val="24"/>
              <w:szCs w:val="24"/>
              <w:lang w:eastAsia="zh-CN"/>
            </w:rPr>
            <w:t>67</w:t>
          </w:r>
          <w:r>
            <w:rPr>
              <w:rFonts w:ascii="宋体" w:hAnsi="宋体" w:eastAsia="宋体" w:cs="宋体"/>
              <w:spacing w:val="-5"/>
              <w:sz w:val="24"/>
              <w:szCs w:val="24"/>
              <w:lang w:eastAsia="zh-CN"/>
            </w:rPr>
            <w:fldChar w:fldCharType="end"/>
          </w:r>
        </w:p>
        <w:p w14:paraId="49519E0F">
          <w:pPr>
            <w:spacing w:line="303" w:lineRule="auto"/>
            <w:rPr>
              <w:lang w:eastAsia="zh-CN"/>
            </w:rPr>
          </w:pPr>
        </w:p>
        <w:p w14:paraId="59FE6252">
          <w:pPr>
            <w:tabs>
              <w:tab w:val="right" w:leader="dot" w:pos="9052"/>
            </w:tabs>
            <w:spacing w:before="79" w:line="184" w:lineRule="auto"/>
            <w:rPr>
              <w:rFonts w:ascii="宋体" w:hAnsi="宋体" w:eastAsia="宋体" w:cs="宋体"/>
              <w:sz w:val="24"/>
              <w:szCs w:val="24"/>
              <w:lang w:eastAsia="zh-CN"/>
            </w:rPr>
          </w:pPr>
          <w:r>
            <w:fldChar w:fldCharType="begin"/>
          </w:r>
          <w:r>
            <w:instrText xml:space="preserve"> HYPERLINK \l "bookmark7" </w:instrText>
          </w:r>
          <w:r>
            <w:fldChar w:fldCharType="separate"/>
          </w:r>
          <w:r>
            <w:rPr>
              <w:rFonts w:ascii="宋体" w:hAnsi="宋体" w:eastAsia="宋体" w:cs="宋体"/>
              <w:spacing w:val="2"/>
              <w:sz w:val="24"/>
              <w:szCs w:val="24"/>
              <w:lang w:eastAsia="zh-CN"/>
            </w:rPr>
            <w:t>第六章</w:t>
          </w:r>
          <w:r>
            <w:rPr>
              <w:rFonts w:ascii="宋体" w:hAnsi="宋体" w:eastAsia="宋体" w:cs="宋体"/>
              <w:spacing w:val="31"/>
              <w:sz w:val="24"/>
              <w:szCs w:val="24"/>
              <w:lang w:eastAsia="zh-CN"/>
            </w:rPr>
            <w:t xml:space="preserve"> </w:t>
          </w:r>
          <w:r>
            <w:rPr>
              <w:rFonts w:ascii="宋体" w:hAnsi="宋体" w:eastAsia="宋体" w:cs="宋体"/>
              <w:spacing w:val="2"/>
              <w:sz w:val="24"/>
              <w:szCs w:val="24"/>
              <w:lang w:eastAsia="zh-CN"/>
            </w:rPr>
            <w:t>工程量清单</w:t>
          </w:r>
          <w:r>
            <w:rPr>
              <w:rFonts w:ascii="宋体" w:hAnsi="宋体" w:eastAsia="宋体" w:cs="宋体"/>
              <w:spacing w:val="-40"/>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51"/>
              <w:sz w:val="24"/>
              <w:szCs w:val="24"/>
              <w:lang w:eastAsia="zh-CN"/>
            </w:rPr>
            <w:t xml:space="preserve"> </w:t>
          </w:r>
          <w:r>
            <w:rPr>
              <w:rFonts w:ascii="宋体" w:hAnsi="宋体" w:eastAsia="宋体" w:cs="宋体"/>
              <w:spacing w:val="-5"/>
              <w:sz w:val="24"/>
              <w:szCs w:val="24"/>
              <w:lang w:eastAsia="zh-CN"/>
            </w:rPr>
            <w:t>68</w:t>
          </w:r>
          <w:r>
            <w:rPr>
              <w:rFonts w:ascii="宋体" w:hAnsi="宋体" w:eastAsia="宋体" w:cs="宋体"/>
              <w:spacing w:val="-5"/>
              <w:sz w:val="24"/>
              <w:szCs w:val="24"/>
              <w:lang w:eastAsia="zh-CN"/>
            </w:rPr>
            <w:fldChar w:fldCharType="end"/>
          </w:r>
        </w:p>
        <w:p w14:paraId="0958CE70">
          <w:pPr>
            <w:spacing w:line="302" w:lineRule="auto"/>
            <w:rPr>
              <w:lang w:eastAsia="zh-CN"/>
            </w:rPr>
          </w:pPr>
        </w:p>
        <w:p w14:paraId="2C4BDE63">
          <w:pPr>
            <w:tabs>
              <w:tab w:val="right" w:leader="dot" w:pos="9052"/>
            </w:tabs>
            <w:spacing w:before="78" w:line="185" w:lineRule="auto"/>
            <w:rPr>
              <w:rFonts w:ascii="宋体" w:hAnsi="宋体" w:eastAsia="宋体" w:cs="宋体"/>
              <w:sz w:val="24"/>
              <w:szCs w:val="24"/>
              <w:lang w:eastAsia="zh-CN"/>
            </w:rPr>
          </w:pPr>
          <w:r>
            <w:fldChar w:fldCharType="begin"/>
          </w:r>
          <w:r>
            <w:instrText xml:space="preserve"> HYPERLINK \l "bookmark8" </w:instrText>
          </w:r>
          <w:r>
            <w:fldChar w:fldCharType="separate"/>
          </w:r>
          <w:r>
            <w:rPr>
              <w:rFonts w:ascii="宋体" w:hAnsi="宋体" w:eastAsia="宋体" w:cs="宋体"/>
              <w:spacing w:val="3"/>
              <w:sz w:val="24"/>
              <w:szCs w:val="24"/>
              <w:lang w:eastAsia="zh-CN"/>
            </w:rPr>
            <w:t>第七章</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技术标准和要求</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3"/>
              <w:sz w:val="24"/>
              <w:szCs w:val="24"/>
              <w:lang w:eastAsia="zh-CN"/>
            </w:rPr>
            <w:t xml:space="preserve"> </w:t>
          </w:r>
          <w:r>
            <w:rPr>
              <w:rFonts w:ascii="宋体" w:hAnsi="宋体" w:eastAsia="宋体" w:cs="宋体"/>
              <w:spacing w:val="-6"/>
              <w:sz w:val="24"/>
              <w:szCs w:val="24"/>
              <w:lang w:eastAsia="zh-CN"/>
            </w:rPr>
            <w:t>31</w:t>
          </w:r>
          <w:r>
            <w:rPr>
              <w:rFonts w:ascii="宋体" w:hAnsi="宋体" w:eastAsia="宋体" w:cs="宋体"/>
              <w:spacing w:val="-6"/>
              <w:sz w:val="24"/>
              <w:szCs w:val="24"/>
              <w:lang w:eastAsia="zh-CN"/>
            </w:rPr>
            <w:fldChar w:fldCharType="end"/>
          </w:r>
        </w:p>
        <w:p w14:paraId="7EE41927">
          <w:pPr>
            <w:spacing w:line="303" w:lineRule="auto"/>
            <w:rPr>
              <w:lang w:eastAsia="zh-CN"/>
            </w:rPr>
          </w:pPr>
        </w:p>
        <w:p w14:paraId="66DCA448">
          <w:pPr>
            <w:tabs>
              <w:tab w:val="right" w:leader="dot" w:pos="9052"/>
            </w:tabs>
            <w:spacing w:before="79" w:line="184" w:lineRule="auto"/>
            <w:rPr>
              <w:rFonts w:ascii="宋体" w:hAnsi="宋体" w:eastAsia="宋体" w:cs="宋体"/>
              <w:sz w:val="24"/>
              <w:szCs w:val="24"/>
              <w:lang w:eastAsia="zh-CN"/>
            </w:rPr>
          </w:pPr>
          <w:r>
            <w:fldChar w:fldCharType="begin"/>
          </w:r>
          <w:r>
            <w:instrText xml:space="preserve"> HYPERLINK \l "bookmark9" </w:instrText>
          </w:r>
          <w:r>
            <w:fldChar w:fldCharType="separate"/>
          </w:r>
          <w:r>
            <w:rPr>
              <w:rFonts w:ascii="宋体" w:hAnsi="宋体" w:eastAsia="宋体" w:cs="宋体"/>
              <w:spacing w:val="5"/>
              <w:sz w:val="24"/>
              <w:szCs w:val="24"/>
              <w:lang w:eastAsia="zh-CN"/>
            </w:rPr>
            <w:t>第八章 谈判响应文件格式</w:t>
          </w:r>
          <w:r>
            <w:rPr>
              <w:rFonts w:ascii="宋体" w:hAnsi="宋体" w:eastAsia="宋体" w:cs="宋体"/>
              <w:spacing w:val="-31"/>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72"/>
              <w:sz w:val="24"/>
              <w:szCs w:val="24"/>
              <w:lang w:eastAsia="zh-CN"/>
            </w:rPr>
            <w:t xml:space="preserve"> </w:t>
          </w:r>
          <w:r>
            <w:rPr>
              <w:rFonts w:ascii="宋体" w:hAnsi="宋体" w:eastAsia="宋体" w:cs="宋体"/>
              <w:spacing w:val="-5"/>
              <w:sz w:val="24"/>
              <w:szCs w:val="24"/>
              <w:lang w:eastAsia="zh-CN"/>
            </w:rPr>
            <w:t>69</w:t>
          </w:r>
          <w:r>
            <w:rPr>
              <w:rFonts w:ascii="宋体" w:hAnsi="宋体" w:eastAsia="宋体" w:cs="宋体"/>
              <w:spacing w:val="-5"/>
              <w:sz w:val="24"/>
              <w:szCs w:val="24"/>
              <w:lang w:eastAsia="zh-CN"/>
            </w:rPr>
            <w:fldChar w:fldCharType="end"/>
          </w:r>
        </w:p>
        <w:p w14:paraId="055D515F">
          <w:pPr>
            <w:spacing w:line="302" w:lineRule="auto"/>
            <w:rPr>
              <w:lang w:eastAsia="zh-CN"/>
            </w:rPr>
          </w:pPr>
        </w:p>
        <w:p w14:paraId="5078401A">
          <w:pPr>
            <w:tabs>
              <w:tab w:val="right" w:leader="dot" w:pos="9052"/>
            </w:tabs>
            <w:spacing w:before="78" w:line="185" w:lineRule="auto"/>
            <w:ind w:left="423"/>
            <w:rPr>
              <w:rFonts w:ascii="宋体" w:hAnsi="宋体" w:eastAsia="宋体" w:cs="宋体"/>
              <w:sz w:val="24"/>
              <w:szCs w:val="24"/>
              <w:lang w:eastAsia="zh-CN"/>
            </w:rPr>
          </w:pPr>
          <w:r>
            <w:fldChar w:fldCharType="begin"/>
          </w:r>
          <w:r>
            <w:instrText xml:space="preserve"> HYPERLINK \l "bookmark10" </w:instrText>
          </w:r>
          <w:r>
            <w:fldChar w:fldCharType="separate"/>
          </w:r>
          <w:r>
            <w:rPr>
              <w:rFonts w:ascii="宋体" w:hAnsi="宋体" w:eastAsia="宋体" w:cs="宋体"/>
              <w:spacing w:val="5"/>
              <w:sz w:val="24"/>
              <w:szCs w:val="24"/>
              <w:lang w:eastAsia="zh-CN"/>
            </w:rPr>
            <w:t>一、谈判函及谈判函附录</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71</w:t>
          </w:r>
          <w:r>
            <w:rPr>
              <w:rFonts w:ascii="宋体" w:hAnsi="宋体" w:eastAsia="宋体" w:cs="宋体"/>
              <w:spacing w:val="-7"/>
              <w:sz w:val="24"/>
              <w:szCs w:val="24"/>
              <w:lang w:eastAsia="zh-CN"/>
            </w:rPr>
            <w:fldChar w:fldCharType="end"/>
          </w:r>
        </w:p>
        <w:p w14:paraId="7CEEC855">
          <w:pPr>
            <w:spacing w:line="301" w:lineRule="auto"/>
            <w:rPr>
              <w:lang w:eastAsia="zh-CN"/>
            </w:rPr>
          </w:pPr>
        </w:p>
        <w:p w14:paraId="6A89CAAF">
          <w:pPr>
            <w:tabs>
              <w:tab w:val="right" w:leader="dot" w:pos="9052"/>
            </w:tabs>
            <w:spacing w:before="79" w:line="184" w:lineRule="auto"/>
            <w:ind w:left="423"/>
            <w:rPr>
              <w:rFonts w:ascii="宋体" w:hAnsi="宋体" w:eastAsia="宋体" w:cs="宋体"/>
              <w:sz w:val="24"/>
              <w:szCs w:val="24"/>
              <w:lang w:eastAsia="zh-CN"/>
            </w:rPr>
          </w:pPr>
          <w:r>
            <w:fldChar w:fldCharType="begin"/>
          </w:r>
          <w:r>
            <w:instrText xml:space="preserve"> HYPERLINK \l "bookmark11" </w:instrText>
          </w:r>
          <w:r>
            <w:fldChar w:fldCharType="separate"/>
          </w:r>
          <w:r>
            <w:rPr>
              <w:rFonts w:ascii="宋体" w:hAnsi="宋体" w:eastAsia="宋体" w:cs="宋体"/>
              <w:spacing w:val="5"/>
              <w:sz w:val="24"/>
              <w:szCs w:val="24"/>
              <w:lang w:eastAsia="zh-CN"/>
            </w:rPr>
            <w:t>二、法定代表人身份证明</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73</w:t>
          </w:r>
          <w:r>
            <w:rPr>
              <w:rFonts w:ascii="宋体" w:hAnsi="宋体" w:eastAsia="宋体" w:cs="宋体"/>
              <w:spacing w:val="-7"/>
              <w:sz w:val="24"/>
              <w:szCs w:val="24"/>
              <w:lang w:eastAsia="zh-CN"/>
            </w:rPr>
            <w:fldChar w:fldCharType="end"/>
          </w:r>
        </w:p>
        <w:p w14:paraId="0598C154">
          <w:pPr>
            <w:spacing w:line="304" w:lineRule="auto"/>
            <w:rPr>
              <w:lang w:eastAsia="zh-CN"/>
            </w:rPr>
          </w:pPr>
        </w:p>
        <w:p w14:paraId="0D8B4ED6">
          <w:pPr>
            <w:tabs>
              <w:tab w:val="right" w:leader="dot" w:pos="9052"/>
            </w:tabs>
            <w:spacing w:before="79" w:line="185" w:lineRule="auto"/>
            <w:ind w:left="420"/>
            <w:rPr>
              <w:rFonts w:ascii="宋体" w:hAnsi="宋体" w:eastAsia="宋体" w:cs="宋体"/>
              <w:sz w:val="24"/>
              <w:szCs w:val="24"/>
              <w:lang w:eastAsia="zh-CN"/>
            </w:rPr>
          </w:pPr>
          <w:r>
            <w:fldChar w:fldCharType="begin"/>
          </w:r>
          <w:r>
            <w:instrText xml:space="preserve"> HYPERLINK \l "bookmark12" </w:instrText>
          </w:r>
          <w:r>
            <w:fldChar w:fldCharType="separate"/>
          </w:r>
          <w:r>
            <w:rPr>
              <w:rFonts w:ascii="宋体" w:hAnsi="宋体" w:eastAsia="宋体" w:cs="宋体"/>
              <w:spacing w:val="4"/>
              <w:sz w:val="24"/>
              <w:szCs w:val="24"/>
              <w:lang w:eastAsia="zh-CN"/>
            </w:rPr>
            <w:t>三、授权委托书</w:t>
          </w:r>
          <w:r>
            <w:rPr>
              <w:rFonts w:ascii="宋体" w:hAnsi="宋体" w:eastAsia="宋体" w:cs="宋体"/>
              <w:spacing w:val="-35"/>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7"/>
              <w:sz w:val="24"/>
              <w:szCs w:val="24"/>
              <w:lang w:eastAsia="zh-CN"/>
            </w:rPr>
            <w:t>74</w:t>
          </w:r>
          <w:r>
            <w:rPr>
              <w:rFonts w:ascii="宋体" w:hAnsi="宋体" w:eastAsia="宋体" w:cs="宋体"/>
              <w:spacing w:val="7"/>
              <w:sz w:val="24"/>
              <w:szCs w:val="24"/>
              <w:lang w:eastAsia="zh-CN"/>
            </w:rPr>
            <w:fldChar w:fldCharType="end"/>
          </w:r>
        </w:p>
        <w:p w14:paraId="1F11D0B2">
          <w:pPr>
            <w:spacing w:line="301" w:lineRule="auto"/>
            <w:rPr>
              <w:lang w:eastAsia="zh-CN"/>
            </w:rPr>
          </w:pPr>
        </w:p>
        <w:p w14:paraId="55D62CF0">
          <w:pPr>
            <w:tabs>
              <w:tab w:val="right" w:leader="dot" w:pos="9052"/>
            </w:tabs>
            <w:spacing w:before="78" w:line="184" w:lineRule="auto"/>
            <w:ind w:left="442"/>
            <w:rPr>
              <w:rFonts w:ascii="宋体" w:hAnsi="宋体" w:eastAsia="宋体" w:cs="宋体"/>
              <w:sz w:val="24"/>
              <w:szCs w:val="24"/>
              <w:lang w:eastAsia="zh-CN"/>
            </w:rPr>
          </w:pPr>
          <w:r>
            <w:fldChar w:fldCharType="begin"/>
          </w:r>
          <w:r>
            <w:instrText xml:space="preserve"> HYPERLINK \l "bookmark13" </w:instrText>
          </w:r>
          <w:r>
            <w:fldChar w:fldCharType="separate"/>
          </w:r>
          <w:r>
            <w:rPr>
              <w:rFonts w:ascii="宋体" w:hAnsi="宋体" w:eastAsia="宋体" w:cs="宋体"/>
              <w:spacing w:val="3"/>
              <w:sz w:val="24"/>
              <w:szCs w:val="24"/>
              <w:lang w:eastAsia="zh-CN"/>
            </w:rPr>
            <w:t>四、已标价工程量清单</w:t>
          </w:r>
          <w:r>
            <w:rPr>
              <w:rFonts w:ascii="宋体" w:hAnsi="宋体" w:eastAsia="宋体" w:cs="宋体"/>
              <w:spacing w:val="-37"/>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
              <w:sz w:val="24"/>
              <w:szCs w:val="24"/>
              <w:lang w:eastAsia="zh-CN"/>
            </w:rPr>
            <w:t xml:space="preserve"> </w:t>
          </w:r>
          <w:r>
            <w:rPr>
              <w:rFonts w:ascii="宋体" w:hAnsi="宋体" w:eastAsia="宋体" w:cs="宋体"/>
              <w:spacing w:val="-7"/>
              <w:sz w:val="24"/>
              <w:szCs w:val="24"/>
              <w:lang w:eastAsia="zh-CN"/>
            </w:rPr>
            <w:t>75</w:t>
          </w:r>
          <w:r>
            <w:rPr>
              <w:rFonts w:ascii="宋体" w:hAnsi="宋体" w:eastAsia="宋体" w:cs="宋体"/>
              <w:spacing w:val="-7"/>
              <w:sz w:val="24"/>
              <w:szCs w:val="24"/>
              <w:lang w:eastAsia="zh-CN"/>
            </w:rPr>
            <w:fldChar w:fldCharType="end"/>
          </w:r>
        </w:p>
        <w:p w14:paraId="18378F3F">
          <w:pPr>
            <w:spacing w:line="302" w:lineRule="auto"/>
            <w:rPr>
              <w:lang w:eastAsia="zh-CN"/>
            </w:rPr>
          </w:pPr>
        </w:p>
        <w:p w14:paraId="338E56F1">
          <w:pPr>
            <w:tabs>
              <w:tab w:val="right" w:leader="dot" w:pos="9052"/>
            </w:tabs>
            <w:spacing w:before="78" w:line="185" w:lineRule="auto"/>
            <w:ind w:left="423"/>
            <w:rPr>
              <w:rFonts w:ascii="宋体" w:hAnsi="宋体" w:eastAsia="宋体" w:cs="宋体"/>
              <w:sz w:val="24"/>
              <w:szCs w:val="24"/>
              <w:lang w:eastAsia="zh-CN"/>
            </w:rPr>
          </w:pPr>
          <w:r>
            <w:fldChar w:fldCharType="begin"/>
          </w:r>
          <w:r>
            <w:instrText xml:space="preserve"> HYPERLINK \l "bookmark14" </w:instrText>
          </w:r>
          <w:r>
            <w:fldChar w:fldCharType="separate"/>
          </w:r>
          <w:r>
            <w:rPr>
              <w:rFonts w:ascii="宋体" w:hAnsi="宋体" w:eastAsia="宋体" w:cs="宋体"/>
              <w:spacing w:val="4"/>
              <w:sz w:val="24"/>
              <w:szCs w:val="24"/>
              <w:lang w:eastAsia="zh-CN"/>
            </w:rPr>
            <w:t>五、施工组织设计</w:t>
          </w:r>
          <w:r>
            <w:rPr>
              <w:rFonts w:ascii="宋体" w:hAnsi="宋体" w:eastAsia="宋体" w:cs="宋体"/>
              <w:spacing w:val="-36"/>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4"/>
              <w:sz w:val="24"/>
              <w:szCs w:val="24"/>
              <w:lang w:eastAsia="zh-CN"/>
            </w:rPr>
            <w:t>76</w:t>
          </w:r>
          <w:r>
            <w:rPr>
              <w:rFonts w:ascii="宋体" w:hAnsi="宋体" w:eastAsia="宋体" w:cs="宋体"/>
              <w:spacing w:val="4"/>
              <w:sz w:val="24"/>
              <w:szCs w:val="24"/>
              <w:lang w:eastAsia="zh-CN"/>
            </w:rPr>
            <w:fldChar w:fldCharType="end"/>
          </w:r>
        </w:p>
        <w:p w14:paraId="025869DD">
          <w:pPr>
            <w:spacing w:line="303" w:lineRule="auto"/>
            <w:rPr>
              <w:lang w:eastAsia="zh-CN"/>
            </w:rPr>
          </w:pPr>
        </w:p>
        <w:p w14:paraId="1B30896A">
          <w:pPr>
            <w:tabs>
              <w:tab w:val="right" w:leader="dot" w:pos="9052"/>
            </w:tabs>
            <w:spacing w:before="79" w:line="184" w:lineRule="auto"/>
            <w:ind w:left="421"/>
            <w:rPr>
              <w:rFonts w:ascii="宋体" w:hAnsi="宋体" w:eastAsia="宋体" w:cs="宋体"/>
              <w:sz w:val="24"/>
              <w:szCs w:val="24"/>
              <w:lang w:eastAsia="zh-CN"/>
            </w:rPr>
          </w:pPr>
          <w:r>
            <w:fldChar w:fldCharType="begin"/>
          </w:r>
          <w:r>
            <w:instrText xml:space="preserve"> HYPERLINK \l "bookmark15" </w:instrText>
          </w:r>
          <w:r>
            <w:fldChar w:fldCharType="separate"/>
          </w:r>
          <w:r>
            <w:rPr>
              <w:rFonts w:ascii="宋体" w:hAnsi="宋体" w:eastAsia="宋体" w:cs="宋体"/>
              <w:spacing w:val="4"/>
              <w:sz w:val="24"/>
              <w:szCs w:val="24"/>
              <w:lang w:eastAsia="zh-CN"/>
            </w:rPr>
            <w:t>六、项目管理机构</w:t>
          </w:r>
          <w:r>
            <w:rPr>
              <w:rFonts w:ascii="宋体" w:hAnsi="宋体" w:eastAsia="宋体" w:cs="宋体"/>
              <w:spacing w:val="-34"/>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4"/>
              <w:sz w:val="24"/>
              <w:szCs w:val="24"/>
              <w:lang w:eastAsia="zh-CN"/>
            </w:rPr>
            <w:t>77</w:t>
          </w:r>
          <w:r>
            <w:rPr>
              <w:rFonts w:ascii="宋体" w:hAnsi="宋体" w:eastAsia="宋体" w:cs="宋体"/>
              <w:spacing w:val="4"/>
              <w:sz w:val="24"/>
              <w:szCs w:val="24"/>
              <w:lang w:eastAsia="zh-CN"/>
            </w:rPr>
            <w:fldChar w:fldCharType="end"/>
          </w:r>
        </w:p>
        <w:p w14:paraId="2F2C4650">
          <w:pPr>
            <w:spacing w:line="302" w:lineRule="auto"/>
            <w:rPr>
              <w:lang w:eastAsia="zh-CN"/>
            </w:rPr>
          </w:pPr>
        </w:p>
        <w:p w14:paraId="5973F6DE">
          <w:pPr>
            <w:tabs>
              <w:tab w:val="right" w:leader="dot" w:pos="9052"/>
            </w:tabs>
            <w:spacing w:before="79" w:line="185" w:lineRule="auto"/>
            <w:ind w:left="419"/>
            <w:rPr>
              <w:rFonts w:ascii="宋体" w:hAnsi="宋体" w:eastAsia="宋体" w:cs="宋体"/>
              <w:sz w:val="24"/>
              <w:szCs w:val="24"/>
              <w:lang w:eastAsia="zh-CN"/>
            </w:rPr>
          </w:pPr>
          <w:r>
            <w:fldChar w:fldCharType="begin"/>
          </w:r>
          <w:r>
            <w:instrText xml:space="preserve"> HYPERLINK \l "bookmark16" </w:instrText>
          </w:r>
          <w:r>
            <w:fldChar w:fldCharType="separate"/>
          </w:r>
          <w:r>
            <w:rPr>
              <w:rFonts w:ascii="宋体" w:hAnsi="宋体" w:eastAsia="宋体" w:cs="宋体"/>
              <w:spacing w:val="4"/>
              <w:sz w:val="24"/>
              <w:szCs w:val="24"/>
              <w:lang w:eastAsia="zh-CN"/>
            </w:rPr>
            <w:t>七、资格审查资料</w:t>
          </w:r>
          <w:r>
            <w:rPr>
              <w:rFonts w:ascii="宋体" w:hAnsi="宋体" w:eastAsia="宋体" w:cs="宋体"/>
              <w:spacing w:val="-31"/>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4"/>
              <w:sz w:val="24"/>
              <w:szCs w:val="24"/>
              <w:lang w:eastAsia="zh-CN"/>
            </w:rPr>
            <w:t>81</w:t>
          </w:r>
          <w:r>
            <w:rPr>
              <w:rFonts w:ascii="宋体" w:hAnsi="宋体" w:eastAsia="宋体" w:cs="宋体"/>
              <w:spacing w:val="4"/>
              <w:sz w:val="24"/>
              <w:szCs w:val="24"/>
              <w:lang w:eastAsia="zh-CN"/>
            </w:rPr>
            <w:fldChar w:fldCharType="end"/>
          </w:r>
        </w:p>
        <w:p w14:paraId="50F6177E">
          <w:pPr>
            <w:spacing w:line="302" w:lineRule="auto"/>
            <w:rPr>
              <w:lang w:eastAsia="zh-CN"/>
            </w:rPr>
          </w:pPr>
        </w:p>
        <w:p w14:paraId="583D1997">
          <w:pPr>
            <w:tabs>
              <w:tab w:val="right" w:leader="dot" w:pos="9052"/>
            </w:tabs>
            <w:spacing w:before="78" w:line="219" w:lineRule="auto"/>
            <w:ind w:left="423"/>
            <w:rPr>
              <w:rFonts w:ascii="宋体" w:hAnsi="宋体" w:eastAsia="宋体" w:cs="宋体"/>
              <w:sz w:val="24"/>
              <w:szCs w:val="24"/>
              <w:lang w:eastAsia="zh-CN"/>
            </w:rPr>
          </w:pPr>
          <w:r>
            <w:fldChar w:fldCharType="begin"/>
          </w:r>
          <w:r>
            <w:instrText xml:space="preserve"> HYPERLINK \l "bookmark17" </w:instrText>
          </w:r>
          <w:r>
            <w:fldChar w:fldCharType="separate"/>
          </w:r>
          <w:r>
            <w:rPr>
              <w:rFonts w:ascii="宋体" w:hAnsi="宋体" w:eastAsia="宋体" w:cs="宋体"/>
              <w:spacing w:val="6"/>
              <w:sz w:val="24"/>
              <w:szCs w:val="24"/>
              <w:lang w:eastAsia="zh-CN"/>
            </w:rPr>
            <w:t>八、竞争性谈判文件要求供应商提交的其它</w:t>
          </w:r>
          <w:r>
            <w:rPr>
              <w:rFonts w:ascii="宋体" w:hAnsi="宋体" w:eastAsia="宋体" w:cs="宋体"/>
              <w:spacing w:val="5"/>
              <w:sz w:val="24"/>
              <w:szCs w:val="24"/>
              <w:lang w:eastAsia="zh-CN"/>
            </w:rPr>
            <w:t>资料</w:t>
          </w:r>
          <w:r>
            <w:rPr>
              <w:rFonts w:ascii="宋体" w:hAnsi="宋体" w:eastAsia="宋体" w:cs="宋体"/>
              <w:spacing w:val="-36"/>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77"/>
              <w:sz w:val="24"/>
              <w:szCs w:val="24"/>
              <w:lang w:eastAsia="zh-CN"/>
            </w:rPr>
            <w:t xml:space="preserve"> </w:t>
          </w:r>
          <w:r>
            <w:rPr>
              <w:rFonts w:ascii="宋体" w:hAnsi="宋体" w:eastAsia="宋体" w:cs="宋体"/>
              <w:spacing w:val="-4"/>
              <w:sz w:val="24"/>
              <w:szCs w:val="24"/>
              <w:lang w:eastAsia="zh-CN"/>
            </w:rPr>
            <w:t>87</w:t>
          </w:r>
          <w:r>
            <w:rPr>
              <w:rFonts w:ascii="宋体" w:hAnsi="宋体" w:eastAsia="宋体" w:cs="宋体"/>
              <w:spacing w:val="-4"/>
              <w:sz w:val="24"/>
              <w:szCs w:val="24"/>
              <w:lang w:eastAsia="zh-CN"/>
            </w:rPr>
            <w:fldChar w:fldCharType="end"/>
          </w:r>
        </w:p>
      </w:sdtContent>
    </w:sdt>
    <w:p w14:paraId="0D8C99BF">
      <w:pPr>
        <w:spacing w:line="219" w:lineRule="auto"/>
        <w:rPr>
          <w:rFonts w:ascii="宋体" w:hAnsi="宋体" w:eastAsia="宋体" w:cs="宋体"/>
          <w:sz w:val="24"/>
          <w:szCs w:val="24"/>
          <w:lang w:eastAsia="zh-CN"/>
        </w:rPr>
        <w:sectPr>
          <w:footerReference r:id="rId3" w:type="default"/>
          <w:pgSz w:w="11905" w:h="16840"/>
          <w:pgMar w:top="1369" w:right="1424" w:bottom="1319" w:left="1425" w:header="0" w:footer="1149" w:gutter="0"/>
          <w:cols w:space="720" w:num="1"/>
        </w:sectPr>
      </w:pPr>
    </w:p>
    <w:p w14:paraId="2E914E5F">
      <w:pPr>
        <w:pStyle w:val="2"/>
        <w:spacing w:before="81" w:line="410" w:lineRule="exact"/>
        <w:ind w:left="2741"/>
        <w:outlineLvl w:val="0"/>
        <w:rPr>
          <w:sz w:val="40"/>
          <w:szCs w:val="40"/>
          <w:lang w:eastAsia="zh-CN"/>
        </w:rPr>
      </w:pPr>
      <w:bookmarkStart w:id="2" w:name="bookmark1"/>
      <w:bookmarkEnd w:id="2"/>
      <w:r>
        <w:rPr>
          <w:spacing w:val="-19"/>
          <w:w w:val="98"/>
          <w:position w:val="-2"/>
          <w:sz w:val="40"/>
          <w:szCs w:val="40"/>
          <w:lang w:eastAsia="zh-CN"/>
        </w:rPr>
        <w:t>第一章 竞争性谈判公告</w:t>
      </w:r>
    </w:p>
    <w:p w14:paraId="0BDF2255">
      <w:pPr>
        <w:spacing w:before="318" w:line="219" w:lineRule="auto"/>
        <w:jc w:val="center"/>
        <w:rPr>
          <w:rFonts w:ascii="宋体" w:hAnsi="宋体" w:eastAsia="宋体" w:cs="宋体"/>
          <w:b/>
          <w:bCs/>
          <w:spacing w:val="-7"/>
          <w:sz w:val="28"/>
          <w:szCs w:val="28"/>
          <w:lang w:eastAsia="zh-CN"/>
        </w:rPr>
      </w:pPr>
      <w:bookmarkStart w:id="3" w:name="OLE_LINK1"/>
      <w:bookmarkStart w:id="4" w:name="OLE_LINK2"/>
      <w:r>
        <w:rPr>
          <w:rFonts w:hint="eastAsia" w:ascii="宋体" w:hAnsi="宋体" w:eastAsia="宋体" w:cs="宋体"/>
          <w:b/>
          <w:bCs/>
          <w:spacing w:val="-7"/>
          <w:sz w:val="28"/>
          <w:szCs w:val="28"/>
          <w:lang w:eastAsia="zh-CN"/>
        </w:rPr>
        <w:t>巩义市公路事业发展中心莲山路段路面沉陷修复工程项目</w:t>
      </w:r>
    </w:p>
    <w:p w14:paraId="5B6FF935">
      <w:pPr>
        <w:spacing w:before="318" w:line="219" w:lineRule="auto"/>
        <w:jc w:val="center"/>
        <w:rPr>
          <w:rFonts w:ascii="宋体" w:hAnsi="宋体" w:eastAsia="宋体" w:cs="宋体"/>
          <w:b/>
          <w:bCs/>
          <w:spacing w:val="-8"/>
          <w:sz w:val="28"/>
          <w:szCs w:val="28"/>
          <w:lang w:eastAsia="zh-CN"/>
        </w:rPr>
      </w:pPr>
      <w:r>
        <w:rPr>
          <w:rFonts w:ascii="宋体" w:hAnsi="宋体" w:eastAsia="宋体" w:cs="宋体"/>
          <w:b/>
          <w:bCs/>
          <w:spacing w:val="-8"/>
          <w:sz w:val="28"/>
          <w:szCs w:val="28"/>
          <w:lang w:eastAsia="zh-CN"/>
        </w:rPr>
        <w:t>竞争性谈判公告</w:t>
      </w:r>
    </w:p>
    <w:p w14:paraId="5509FCB2">
      <w:pPr>
        <w:spacing w:before="65" w:line="280" w:lineRule="exact"/>
        <w:ind w:left="124"/>
        <w:rPr>
          <w:rFonts w:ascii="宋体" w:hAnsi="宋体" w:eastAsia="宋体" w:cs="宋体"/>
          <w:sz w:val="20"/>
          <w:szCs w:val="20"/>
          <w:lang w:eastAsia="zh-CN"/>
        </w:rPr>
      </w:pPr>
      <w:r>
        <w:rPr>
          <w:rFonts w:ascii="宋体" w:hAnsi="宋体" w:eastAsia="宋体" w:cs="宋体"/>
          <w:b/>
          <w:bCs/>
          <w:spacing w:val="4"/>
          <w:sz w:val="20"/>
          <w:szCs w:val="20"/>
          <w:lang w:eastAsia="zh-CN"/>
        </w:rPr>
        <w:t>项目概况：</w:t>
      </w:r>
    </w:p>
    <w:p w14:paraId="20CAB92F">
      <w:pPr>
        <w:spacing w:before="162" w:line="280" w:lineRule="exact"/>
        <w:ind w:left="123" w:right="157" w:firstLine="418"/>
        <w:rPr>
          <w:rFonts w:ascii="宋体" w:hAnsi="宋体" w:eastAsia="宋体" w:cs="宋体"/>
          <w:spacing w:val="10"/>
          <w:sz w:val="20"/>
          <w:szCs w:val="20"/>
          <w:lang w:eastAsia="zh-CN"/>
        </w:rPr>
      </w:pPr>
      <w:r>
        <w:rPr>
          <w:rFonts w:ascii="宋体" w:hAnsi="宋体" w:eastAsia="宋体" w:cs="宋体"/>
          <w:spacing w:val="10"/>
          <w:sz w:val="20"/>
          <w:szCs w:val="20"/>
          <w:lang w:eastAsia="zh-CN"/>
        </w:rPr>
        <w:t>巩义市公路事业发展中心莲山路段路面沉陷修复工程项目</w:t>
      </w:r>
      <w:r>
        <w:rPr>
          <w:rFonts w:hint="eastAsia" w:ascii="宋体" w:hAnsi="宋体" w:eastAsia="宋体" w:cs="宋体"/>
          <w:spacing w:val="10"/>
          <w:sz w:val="20"/>
          <w:szCs w:val="20"/>
          <w:lang w:eastAsia="zh-CN"/>
        </w:rPr>
        <w:t>招标项目的潜在投标人应在《巩义市公共资源交易中心系统》获取招标文件，并于</w:t>
      </w:r>
      <w:r>
        <w:rPr>
          <w:rFonts w:hint="eastAsia" w:ascii="宋体" w:hAnsi="宋体" w:eastAsia="宋体" w:cs="宋体"/>
          <w:color w:val="auto"/>
          <w:spacing w:val="10"/>
          <w:sz w:val="20"/>
          <w:szCs w:val="20"/>
          <w:lang w:eastAsia="zh-CN"/>
        </w:rPr>
        <w:t>2025年</w:t>
      </w:r>
      <w:r>
        <w:rPr>
          <w:rFonts w:ascii="宋体" w:hAnsi="宋体" w:eastAsia="宋体" w:cs="宋体"/>
          <w:color w:val="auto"/>
          <w:spacing w:val="10"/>
          <w:sz w:val="20"/>
          <w:szCs w:val="20"/>
          <w:lang w:eastAsia="zh-CN"/>
        </w:rPr>
        <w:t>7</w:t>
      </w:r>
      <w:r>
        <w:rPr>
          <w:rFonts w:hint="eastAsia" w:ascii="宋体" w:hAnsi="宋体" w:eastAsia="宋体" w:cs="宋体"/>
          <w:color w:val="auto"/>
          <w:spacing w:val="10"/>
          <w:sz w:val="20"/>
          <w:szCs w:val="20"/>
          <w:lang w:eastAsia="zh-CN"/>
        </w:rPr>
        <w:t>月</w:t>
      </w:r>
      <w:r>
        <w:rPr>
          <w:rFonts w:ascii="宋体" w:hAnsi="宋体" w:eastAsia="宋体" w:cs="宋体"/>
          <w:color w:val="auto"/>
          <w:spacing w:val="10"/>
          <w:sz w:val="20"/>
          <w:szCs w:val="20"/>
          <w:lang w:eastAsia="zh-CN"/>
        </w:rPr>
        <w:t>11</w:t>
      </w:r>
      <w:r>
        <w:rPr>
          <w:rFonts w:hint="eastAsia" w:ascii="宋体" w:hAnsi="宋体" w:eastAsia="宋体" w:cs="宋体"/>
          <w:spacing w:val="10"/>
          <w:sz w:val="20"/>
          <w:szCs w:val="20"/>
          <w:lang w:eastAsia="zh-CN"/>
        </w:rPr>
        <w:t>日09时00分（北京时间）前递交响应文件。</w:t>
      </w:r>
    </w:p>
    <w:p w14:paraId="434D63F0">
      <w:pPr>
        <w:spacing w:before="162" w:line="280" w:lineRule="exact"/>
        <w:ind w:right="157"/>
        <w:rPr>
          <w:rFonts w:ascii="宋体" w:hAnsi="宋体" w:eastAsia="宋体" w:cs="宋体"/>
          <w:sz w:val="20"/>
          <w:szCs w:val="20"/>
          <w:lang w:eastAsia="zh-CN"/>
        </w:rPr>
      </w:pPr>
      <w:r>
        <w:rPr>
          <w:rFonts w:ascii="宋体" w:hAnsi="宋体" w:eastAsia="宋体" w:cs="宋体"/>
          <w:b/>
          <w:bCs/>
          <w:spacing w:val="7"/>
          <w:sz w:val="20"/>
          <w:szCs w:val="20"/>
          <w:lang w:eastAsia="zh-CN"/>
        </w:rPr>
        <w:t>一、项目基本情况</w:t>
      </w:r>
    </w:p>
    <w:p w14:paraId="512C59F9">
      <w:pPr>
        <w:spacing w:before="162" w:line="280" w:lineRule="exact"/>
        <w:ind w:left="556"/>
        <w:rPr>
          <w:rFonts w:ascii="宋体" w:hAnsi="宋体" w:eastAsia="宋体" w:cs="宋体"/>
          <w:sz w:val="20"/>
          <w:szCs w:val="20"/>
          <w:lang w:eastAsia="zh-CN"/>
        </w:rPr>
      </w:pPr>
      <w:r>
        <w:rPr>
          <w:rFonts w:ascii="宋体" w:hAnsi="宋体" w:eastAsia="宋体" w:cs="宋体"/>
          <w:spacing w:val="6"/>
          <w:sz w:val="20"/>
          <w:szCs w:val="20"/>
          <w:lang w:eastAsia="zh-CN"/>
        </w:rPr>
        <w:t>1、项目编号：巩财谈判采购-2025-32</w:t>
      </w:r>
    </w:p>
    <w:p w14:paraId="5835F76E">
      <w:pPr>
        <w:spacing w:before="161" w:line="280" w:lineRule="exact"/>
        <w:ind w:left="543"/>
        <w:rPr>
          <w:rFonts w:ascii="宋体" w:hAnsi="宋体" w:eastAsia="宋体" w:cs="宋体"/>
          <w:sz w:val="20"/>
          <w:szCs w:val="20"/>
          <w:lang w:eastAsia="zh-CN"/>
        </w:rPr>
      </w:pPr>
      <w:r>
        <w:rPr>
          <w:rFonts w:ascii="宋体" w:hAnsi="宋体" w:eastAsia="宋体" w:cs="宋体"/>
          <w:spacing w:val="9"/>
          <w:sz w:val="20"/>
          <w:szCs w:val="20"/>
          <w:lang w:eastAsia="zh-CN"/>
        </w:rPr>
        <w:t>2、项目名称：巩义市公路事业发展中心莲山路段路面沉陷修复工程项目</w:t>
      </w:r>
    </w:p>
    <w:p w14:paraId="7AE969AF">
      <w:pPr>
        <w:spacing w:before="162" w:line="280" w:lineRule="exact"/>
        <w:ind w:left="545"/>
        <w:rPr>
          <w:rFonts w:ascii="宋体" w:hAnsi="宋体" w:eastAsia="宋体" w:cs="宋体"/>
          <w:sz w:val="20"/>
          <w:szCs w:val="20"/>
          <w:lang w:eastAsia="zh-CN"/>
        </w:rPr>
      </w:pPr>
      <w:r>
        <w:rPr>
          <w:rFonts w:ascii="宋体" w:hAnsi="宋体" w:eastAsia="宋体" w:cs="宋体"/>
          <w:spacing w:val="8"/>
          <w:sz w:val="20"/>
          <w:szCs w:val="20"/>
          <w:lang w:eastAsia="zh-CN"/>
        </w:rPr>
        <w:t>3、采购方式：竞争性谈判</w:t>
      </w:r>
    </w:p>
    <w:p w14:paraId="43A397B0">
      <w:pPr>
        <w:spacing w:before="164" w:line="280" w:lineRule="exact"/>
        <w:ind w:left="540"/>
        <w:rPr>
          <w:rFonts w:ascii="宋体" w:hAnsi="宋体" w:eastAsia="宋体" w:cs="宋体"/>
          <w:sz w:val="20"/>
          <w:szCs w:val="20"/>
          <w:lang w:eastAsia="zh-CN"/>
        </w:rPr>
      </w:pPr>
      <w:r>
        <w:rPr>
          <w:rFonts w:ascii="宋体" w:hAnsi="宋体" w:eastAsia="宋体" w:cs="宋体"/>
          <w:spacing w:val="6"/>
          <w:sz w:val="20"/>
          <w:szCs w:val="20"/>
          <w:lang w:eastAsia="zh-CN"/>
        </w:rPr>
        <w:t>4、预算金额：851805.00</w:t>
      </w:r>
      <w:r>
        <w:rPr>
          <w:rFonts w:ascii="宋体" w:hAnsi="宋体" w:eastAsia="宋体" w:cs="宋体"/>
          <w:spacing w:val="-39"/>
          <w:sz w:val="20"/>
          <w:szCs w:val="20"/>
          <w:lang w:eastAsia="zh-CN"/>
        </w:rPr>
        <w:t xml:space="preserve"> </w:t>
      </w:r>
      <w:r>
        <w:rPr>
          <w:rFonts w:ascii="宋体" w:hAnsi="宋体" w:eastAsia="宋体" w:cs="宋体"/>
          <w:spacing w:val="6"/>
          <w:sz w:val="20"/>
          <w:szCs w:val="20"/>
          <w:lang w:eastAsia="zh-CN"/>
        </w:rPr>
        <w:t>元</w:t>
      </w:r>
    </w:p>
    <w:p w14:paraId="2BEA0A34">
      <w:pPr>
        <w:spacing w:before="161" w:line="280" w:lineRule="exact"/>
        <w:ind w:left="963"/>
        <w:rPr>
          <w:rFonts w:ascii="宋体" w:hAnsi="宋体" w:eastAsia="宋体" w:cs="宋体"/>
          <w:sz w:val="20"/>
          <w:szCs w:val="20"/>
          <w:lang w:eastAsia="zh-CN"/>
        </w:rPr>
      </w:pPr>
      <w:r>
        <w:rPr>
          <w:rFonts w:ascii="宋体" w:hAnsi="宋体" w:eastAsia="宋体" w:cs="宋体"/>
          <w:spacing w:val="5"/>
          <w:sz w:val="20"/>
          <w:szCs w:val="20"/>
          <w:lang w:eastAsia="zh-CN"/>
        </w:rPr>
        <w:t>最高限价：851805.00</w:t>
      </w:r>
      <w:r>
        <w:rPr>
          <w:rFonts w:ascii="宋体" w:hAnsi="宋体" w:eastAsia="宋体" w:cs="宋体"/>
          <w:spacing w:val="-30"/>
          <w:sz w:val="20"/>
          <w:szCs w:val="20"/>
          <w:lang w:eastAsia="zh-CN"/>
        </w:rPr>
        <w:t xml:space="preserve"> </w:t>
      </w:r>
      <w:r>
        <w:rPr>
          <w:rFonts w:ascii="宋体" w:hAnsi="宋体" w:eastAsia="宋体" w:cs="宋体"/>
          <w:spacing w:val="5"/>
          <w:sz w:val="20"/>
          <w:szCs w:val="20"/>
          <w:lang w:eastAsia="zh-CN"/>
        </w:rPr>
        <w:t>元</w:t>
      </w:r>
    </w:p>
    <w:p w14:paraId="025CB92D">
      <w:pPr>
        <w:spacing w:line="280" w:lineRule="exact"/>
        <w:rPr>
          <w:lang w:eastAsia="zh-CN"/>
        </w:rPr>
      </w:pPr>
    </w:p>
    <w:tbl>
      <w:tblPr>
        <w:tblStyle w:val="7"/>
        <w:tblW w:w="943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
        <w:gridCol w:w="1276"/>
        <w:gridCol w:w="2409"/>
        <w:gridCol w:w="1276"/>
        <w:gridCol w:w="1276"/>
        <w:gridCol w:w="1417"/>
        <w:gridCol w:w="1354"/>
      </w:tblGrid>
      <w:tr w14:paraId="5B5A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26" w:type="dxa"/>
            <w:textDirection w:val="tbRlV"/>
          </w:tcPr>
          <w:p w14:paraId="762E7954">
            <w:pPr>
              <w:pStyle w:val="8"/>
              <w:spacing w:before="118" w:line="280" w:lineRule="exact"/>
              <w:ind w:left="239"/>
              <w:jc w:val="center"/>
            </w:pPr>
            <w:r>
              <w:rPr>
                <w:spacing w:val="8"/>
              </w:rPr>
              <w:t>序</w:t>
            </w:r>
            <w:r>
              <w:rPr>
                <w:spacing w:val="99"/>
              </w:rPr>
              <w:t xml:space="preserve"> </w:t>
            </w:r>
            <w:r>
              <w:rPr>
                <w:spacing w:val="8"/>
              </w:rPr>
              <w:t>号</w:t>
            </w:r>
          </w:p>
        </w:tc>
        <w:tc>
          <w:tcPr>
            <w:tcW w:w="1276" w:type="dxa"/>
          </w:tcPr>
          <w:p w14:paraId="4CB257B4">
            <w:pPr>
              <w:spacing w:line="280" w:lineRule="exact"/>
              <w:jc w:val="center"/>
            </w:pPr>
          </w:p>
          <w:p w14:paraId="3943278B">
            <w:pPr>
              <w:pStyle w:val="8"/>
              <w:spacing w:before="65" w:line="280" w:lineRule="exact"/>
              <w:ind w:left="322"/>
              <w:jc w:val="center"/>
            </w:pPr>
            <w:r>
              <w:rPr>
                <w:spacing w:val="4"/>
              </w:rPr>
              <w:t>包号</w:t>
            </w:r>
          </w:p>
        </w:tc>
        <w:tc>
          <w:tcPr>
            <w:tcW w:w="2409" w:type="dxa"/>
          </w:tcPr>
          <w:p w14:paraId="182D124B">
            <w:pPr>
              <w:spacing w:line="280" w:lineRule="exact"/>
              <w:jc w:val="center"/>
            </w:pPr>
          </w:p>
          <w:p w14:paraId="758E809C">
            <w:pPr>
              <w:pStyle w:val="8"/>
              <w:spacing w:before="65" w:line="280" w:lineRule="exact"/>
              <w:jc w:val="center"/>
            </w:pPr>
            <w:r>
              <w:rPr>
                <w:spacing w:val="6"/>
              </w:rPr>
              <w:t>包名称</w:t>
            </w:r>
          </w:p>
        </w:tc>
        <w:tc>
          <w:tcPr>
            <w:tcW w:w="1276" w:type="dxa"/>
          </w:tcPr>
          <w:p w14:paraId="6F3B629B">
            <w:pPr>
              <w:pStyle w:val="8"/>
              <w:spacing w:before="239" w:line="280" w:lineRule="exact"/>
              <w:jc w:val="center"/>
            </w:pPr>
            <w:r>
              <w:rPr>
                <w:spacing w:val="6"/>
              </w:rPr>
              <w:t>包预算</w:t>
            </w:r>
          </w:p>
          <w:p w14:paraId="7D713153">
            <w:pPr>
              <w:pStyle w:val="8"/>
              <w:spacing w:before="161" w:line="280" w:lineRule="exact"/>
              <w:ind w:left="333"/>
              <w:jc w:val="center"/>
            </w:pPr>
            <w:r>
              <w:rPr>
                <w:spacing w:val="-1"/>
              </w:rPr>
              <w:t>（元）</w:t>
            </w:r>
          </w:p>
        </w:tc>
        <w:tc>
          <w:tcPr>
            <w:tcW w:w="1276" w:type="dxa"/>
          </w:tcPr>
          <w:p w14:paraId="7E55FC17">
            <w:pPr>
              <w:pStyle w:val="8"/>
              <w:spacing w:before="239" w:line="280" w:lineRule="exact"/>
              <w:jc w:val="center"/>
            </w:pPr>
            <w:r>
              <w:rPr>
                <w:spacing w:val="8"/>
              </w:rPr>
              <w:t>包最高限价</w:t>
            </w:r>
          </w:p>
          <w:p w14:paraId="567D7338">
            <w:pPr>
              <w:pStyle w:val="8"/>
              <w:spacing w:before="163" w:line="280" w:lineRule="exact"/>
              <w:ind w:left="350"/>
              <w:jc w:val="center"/>
            </w:pPr>
            <w:r>
              <w:rPr>
                <w:spacing w:val="-1"/>
              </w:rPr>
              <w:t>（元）</w:t>
            </w:r>
          </w:p>
        </w:tc>
        <w:tc>
          <w:tcPr>
            <w:tcW w:w="1417" w:type="dxa"/>
          </w:tcPr>
          <w:p w14:paraId="6FFCE9FB">
            <w:pPr>
              <w:pStyle w:val="8"/>
              <w:spacing w:before="35" w:line="280" w:lineRule="exact"/>
              <w:jc w:val="center"/>
              <w:rPr>
                <w:lang w:eastAsia="zh-CN"/>
              </w:rPr>
            </w:pPr>
            <w:r>
              <w:rPr>
                <w:spacing w:val="6"/>
                <w:lang w:eastAsia="zh-CN"/>
              </w:rPr>
              <w:t>是否专门</w:t>
            </w:r>
            <w:r>
              <w:rPr>
                <w:spacing w:val="7"/>
                <w:lang w:eastAsia="zh-CN"/>
              </w:rPr>
              <w:t>面向中小</w:t>
            </w:r>
            <w:r>
              <w:rPr>
                <w:spacing w:val="3"/>
                <w:lang w:eastAsia="zh-CN"/>
              </w:rPr>
              <w:t>企业</w:t>
            </w:r>
          </w:p>
        </w:tc>
        <w:tc>
          <w:tcPr>
            <w:tcW w:w="1354" w:type="dxa"/>
          </w:tcPr>
          <w:p w14:paraId="328FB73C">
            <w:pPr>
              <w:pStyle w:val="8"/>
              <w:spacing w:before="239" w:line="280" w:lineRule="exact"/>
              <w:ind w:right="108"/>
              <w:jc w:val="center"/>
            </w:pPr>
            <w:r>
              <w:rPr>
                <w:spacing w:val="8"/>
              </w:rPr>
              <w:t>采购预留金</w:t>
            </w:r>
            <w:r>
              <w:t xml:space="preserve"> </w:t>
            </w:r>
            <w:r>
              <w:rPr>
                <w:spacing w:val="5"/>
              </w:rPr>
              <w:t>额（元）</w:t>
            </w:r>
          </w:p>
        </w:tc>
      </w:tr>
      <w:tr w14:paraId="51F32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6" w:type="dxa"/>
          </w:tcPr>
          <w:p w14:paraId="6078A603">
            <w:pPr>
              <w:spacing w:line="280" w:lineRule="exact"/>
            </w:pPr>
          </w:p>
          <w:p w14:paraId="7EA4C874">
            <w:pPr>
              <w:spacing w:line="280" w:lineRule="exact"/>
            </w:pPr>
          </w:p>
          <w:p w14:paraId="39593684">
            <w:pPr>
              <w:pStyle w:val="8"/>
              <w:spacing w:before="65" w:line="280" w:lineRule="exact"/>
              <w:ind w:left="193"/>
            </w:pPr>
            <w:r>
              <w:rPr>
                <w:position w:val="1"/>
              </w:rPr>
              <w:t>1</w:t>
            </w:r>
          </w:p>
        </w:tc>
        <w:tc>
          <w:tcPr>
            <w:tcW w:w="1276" w:type="dxa"/>
          </w:tcPr>
          <w:p w14:paraId="14510055">
            <w:pPr>
              <w:pStyle w:val="8"/>
              <w:spacing w:before="33" w:line="280" w:lineRule="exact"/>
            </w:pPr>
            <w:r>
              <w:rPr>
                <w:spacing w:val="7"/>
              </w:rPr>
              <w:t>巩财谈判</w:t>
            </w:r>
            <w:r>
              <w:rPr>
                <w:spacing w:val="5"/>
              </w:rPr>
              <w:t>采购</w:t>
            </w:r>
            <w:r>
              <w:rPr>
                <w:color w:val="auto"/>
                <w:spacing w:val="2"/>
              </w:rPr>
              <w:t>2025-32</w:t>
            </w:r>
            <w:r>
              <w:rPr>
                <w:color w:val="auto"/>
                <w:spacing w:val="13"/>
              </w:rPr>
              <w:t xml:space="preserve"> </w:t>
            </w:r>
            <w:r>
              <w:rPr>
                <w:color w:val="auto"/>
                <w:spacing w:val="2"/>
              </w:rPr>
              <w:t>-</w:t>
            </w:r>
            <w:r>
              <w:rPr>
                <w:color w:val="auto"/>
                <w:position w:val="1"/>
              </w:rPr>
              <w:t>1</w:t>
            </w:r>
          </w:p>
        </w:tc>
        <w:tc>
          <w:tcPr>
            <w:tcW w:w="2409" w:type="dxa"/>
          </w:tcPr>
          <w:p w14:paraId="7FA1E7FD">
            <w:pPr>
              <w:pStyle w:val="8"/>
              <w:spacing w:before="65" w:line="280" w:lineRule="exact"/>
              <w:ind w:right="183"/>
              <w:rPr>
                <w:lang w:eastAsia="zh-CN"/>
              </w:rPr>
            </w:pPr>
            <w:r>
              <w:rPr>
                <w:rFonts w:hint="eastAsia"/>
                <w:spacing w:val="9"/>
                <w:lang w:eastAsia="zh-CN"/>
              </w:rPr>
              <w:t>巩义市公路事业发展中心莲山路段路面沉陷修复工程项目</w:t>
            </w:r>
          </w:p>
        </w:tc>
        <w:tc>
          <w:tcPr>
            <w:tcW w:w="1276" w:type="dxa"/>
          </w:tcPr>
          <w:p w14:paraId="252F9807">
            <w:pPr>
              <w:spacing w:line="280" w:lineRule="exact"/>
              <w:rPr>
                <w:lang w:eastAsia="zh-CN"/>
              </w:rPr>
            </w:pPr>
          </w:p>
          <w:p w14:paraId="60707934">
            <w:pPr>
              <w:pStyle w:val="8"/>
              <w:spacing w:before="65" w:line="280" w:lineRule="exact"/>
              <w:ind w:left="114"/>
            </w:pPr>
            <w:r>
              <w:rPr>
                <w:spacing w:val="3"/>
                <w:position w:val="1"/>
              </w:rPr>
              <w:t>851805.00</w:t>
            </w:r>
          </w:p>
        </w:tc>
        <w:tc>
          <w:tcPr>
            <w:tcW w:w="1276" w:type="dxa"/>
          </w:tcPr>
          <w:p w14:paraId="09E2BBD7">
            <w:pPr>
              <w:spacing w:line="280" w:lineRule="exact"/>
            </w:pPr>
          </w:p>
          <w:p w14:paraId="6C23EFD6">
            <w:pPr>
              <w:pStyle w:val="8"/>
              <w:spacing w:before="65" w:line="280" w:lineRule="exact"/>
              <w:ind w:left="131"/>
            </w:pPr>
            <w:r>
              <w:rPr>
                <w:spacing w:val="3"/>
                <w:position w:val="1"/>
              </w:rPr>
              <w:t>851805.00</w:t>
            </w:r>
          </w:p>
        </w:tc>
        <w:tc>
          <w:tcPr>
            <w:tcW w:w="1417" w:type="dxa"/>
          </w:tcPr>
          <w:p w14:paraId="2F5E79A2">
            <w:pPr>
              <w:spacing w:line="280" w:lineRule="exact"/>
            </w:pPr>
          </w:p>
          <w:p w14:paraId="104046B3">
            <w:pPr>
              <w:pStyle w:val="8"/>
              <w:spacing w:before="65" w:line="280" w:lineRule="exact"/>
              <w:ind w:left="436"/>
            </w:pPr>
            <w:r>
              <w:t>是</w:t>
            </w:r>
          </w:p>
        </w:tc>
        <w:tc>
          <w:tcPr>
            <w:tcW w:w="1354" w:type="dxa"/>
          </w:tcPr>
          <w:p w14:paraId="09C7D330">
            <w:pPr>
              <w:spacing w:line="280" w:lineRule="exact"/>
            </w:pPr>
          </w:p>
          <w:p w14:paraId="48BDDA52">
            <w:pPr>
              <w:pStyle w:val="8"/>
              <w:spacing w:before="65" w:line="280" w:lineRule="exact"/>
              <w:ind w:left="118"/>
            </w:pPr>
            <w:r>
              <w:rPr>
                <w:spacing w:val="3"/>
                <w:position w:val="1"/>
              </w:rPr>
              <w:t>851805.00</w:t>
            </w:r>
          </w:p>
        </w:tc>
      </w:tr>
    </w:tbl>
    <w:p w14:paraId="568FE186">
      <w:pPr>
        <w:spacing w:before="30" w:line="280" w:lineRule="exact"/>
        <w:ind w:left="545"/>
        <w:rPr>
          <w:rFonts w:ascii="宋体" w:hAnsi="宋体" w:eastAsia="宋体" w:cs="宋体"/>
          <w:sz w:val="20"/>
          <w:szCs w:val="20"/>
          <w:lang w:eastAsia="zh-CN"/>
        </w:rPr>
      </w:pPr>
      <w:r>
        <w:rPr>
          <w:rFonts w:ascii="宋体" w:hAnsi="宋体" w:eastAsia="宋体" w:cs="宋体"/>
          <w:spacing w:val="9"/>
          <w:sz w:val="20"/>
          <w:szCs w:val="20"/>
          <w:lang w:eastAsia="zh-CN"/>
        </w:rPr>
        <w:t>5、采购需求（包括但不限于标的的名称、数量、简要技术需求或服务要求等）</w:t>
      </w:r>
    </w:p>
    <w:p w14:paraId="61916D7A">
      <w:pPr>
        <w:spacing w:before="162" w:line="280" w:lineRule="exact"/>
        <w:ind w:left="125" w:right="159" w:firstLine="418"/>
        <w:rPr>
          <w:rFonts w:ascii="宋体" w:hAnsi="宋体" w:eastAsia="宋体" w:cs="宋体"/>
          <w:spacing w:val="9"/>
          <w:sz w:val="20"/>
          <w:szCs w:val="20"/>
          <w:lang w:eastAsia="zh-CN"/>
        </w:rPr>
      </w:pPr>
      <w:bookmarkStart w:id="5" w:name="OLE_LINK14"/>
      <w:r>
        <w:rPr>
          <w:rFonts w:ascii="宋体" w:hAnsi="宋体" w:eastAsia="宋体" w:cs="宋体"/>
          <w:spacing w:val="9"/>
          <w:sz w:val="20"/>
          <w:szCs w:val="20"/>
          <w:lang w:eastAsia="zh-CN"/>
        </w:rPr>
        <w:t>工程内容：</w:t>
      </w:r>
      <w:r>
        <w:rPr>
          <w:rFonts w:hint="eastAsia" w:ascii="宋体" w:hAnsi="宋体" w:eastAsia="宋体" w:cs="宋体"/>
          <w:spacing w:val="9"/>
          <w:sz w:val="20"/>
          <w:szCs w:val="20"/>
          <w:lang w:eastAsia="zh-CN"/>
        </w:rPr>
        <w:t>沉陷路段为高填方路段，长度约为151米，裂缝总长度约372.5米，裂缝宽度约10--15cm，错台高度约30cm，本次采购是对沉降段路基进行注浆加固，路面结构层进行恢复，施划路面标线，护栏恢复等。</w:t>
      </w:r>
    </w:p>
    <w:p w14:paraId="28964E84">
      <w:pPr>
        <w:spacing w:before="162" w:line="280" w:lineRule="exact"/>
        <w:ind w:left="125" w:right="159" w:firstLine="418"/>
        <w:rPr>
          <w:rFonts w:ascii="宋体" w:hAnsi="宋体" w:eastAsia="宋体" w:cs="宋体"/>
          <w:sz w:val="20"/>
          <w:szCs w:val="20"/>
          <w:lang w:eastAsia="zh-CN"/>
        </w:rPr>
      </w:pPr>
      <w:r>
        <w:rPr>
          <w:rFonts w:ascii="宋体" w:hAnsi="宋体" w:eastAsia="宋体" w:cs="宋体"/>
          <w:spacing w:val="9"/>
          <w:sz w:val="20"/>
          <w:szCs w:val="20"/>
          <w:lang w:eastAsia="zh-CN"/>
        </w:rPr>
        <w:t>采购范围：图纸、工程量清单及谈判文件包含的所有工程内容。</w:t>
      </w:r>
    </w:p>
    <w:bookmarkEnd w:id="5"/>
    <w:p w14:paraId="0C0D2F63">
      <w:pPr>
        <w:spacing w:before="162" w:line="280" w:lineRule="exact"/>
        <w:ind w:left="543"/>
        <w:rPr>
          <w:rFonts w:ascii="宋体" w:hAnsi="宋体" w:eastAsia="宋体" w:cs="宋体"/>
          <w:sz w:val="20"/>
          <w:szCs w:val="20"/>
          <w:lang w:eastAsia="zh-CN"/>
        </w:rPr>
      </w:pPr>
      <w:r>
        <w:rPr>
          <w:rFonts w:ascii="宋体" w:hAnsi="宋体" w:eastAsia="宋体" w:cs="宋体"/>
          <w:spacing w:val="8"/>
          <w:sz w:val="20"/>
          <w:szCs w:val="20"/>
          <w:lang w:eastAsia="zh-CN"/>
        </w:rPr>
        <w:t>建设地点：巩义市</w:t>
      </w:r>
    </w:p>
    <w:p w14:paraId="1C61FDB7">
      <w:pPr>
        <w:spacing w:before="161" w:line="280" w:lineRule="exact"/>
        <w:ind w:left="549"/>
        <w:rPr>
          <w:rFonts w:ascii="宋体" w:hAnsi="宋体" w:eastAsia="宋体" w:cs="宋体"/>
          <w:sz w:val="20"/>
          <w:szCs w:val="20"/>
          <w:lang w:eastAsia="zh-CN"/>
        </w:rPr>
      </w:pPr>
      <w:r>
        <w:rPr>
          <w:rFonts w:ascii="宋体" w:hAnsi="宋体" w:eastAsia="宋体" w:cs="宋体"/>
          <w:spacing w:val="7"/>
          <w:sz w:val="20"/>
          <w:szCs w:val="20"/>
          <w:lang w:eastAsia="zh-CN"/>
        </w:rPr>
        <w:t>资金来源：财政资金</w:t>
      </w:r>
    </w:p>
    <w:p w14:paraId="4FB26080">
      <w:pPr>
        <w:spacing w:before="164" w:line="280" w:lineRule="exact"/>
        <w:ind w:left="543"/>
        <w:rPr>
          <w:rFonts w:ascii="宋体" w:hAnsi="宋体" w:eastAsia="宋体" w:cs="宋体"/>
          <w:sz w:val="20"/>
          <w:szCs w:val="20"/>
          <w:lang w:eastAsia="zh-CN"/>
        </w:rPr>
      </w:pPr>
      <w:r>
        <w:rPr>
          <w:rFonts w:ascii="宋体" w:hAnsi="宋体" w:eastAsia="宋体" w:cs="宋体"/>
          <w:spacing w:val="1"/>
          <w:sz w:val="20"/>
          <w:szCs w:val="20"/>
          <w:lang w:eastAsia="zh-CN"/>
        </w:rPr>
        <w:t>工期：</w:t>
      </w:r>
      <w:r>
        <w:rPr>
          <w:rFonts w:ascii="宋体" w:hAnsi="宋体" w:eastAsia="宋体" w:cs="宋体"/>
          <w:color w:val="auto"/>
          <w:spacing w:val="1"/>
          <w:sz w:val="20"/>
          <w:szCs w:val="20"/>
          <w:lang w:eastAsia="zh-CN"/>
        </w:rPr>
        <w:t xml:space="preserve">90 </w:t>
      </w:r>
      <w:r>
        <w:rPr>
          <w:rFonts w:ascii="宋体" w:hAnsi="宋体" w:eastAsia="宋体" w:cs="宋体"/>
          <w:spacing w:val="1"/>
          <w:sz w:val="20"/>
          <w:szCs w:val="20"/>
          <w:lang w:eastAsia="zh-CN"/>
        </w:rPr>
        <w:t>日历天</w:t>
      </w:r>
    </w:p>
    <w:p w14:paraId="3373F641">
      <w:pPr>
        <w:spacing w:before="160" w:line="280" w:lineRule="exact"/>
        <w:ind w:left="541"/>
        <w:rPr>
          <w:rFonts w:ascii="宋体" w:hAnsi="宋体" w:eastAsia="宋体" w:cs="宋体"/>
          <w:sz w:val="20"/>
          <w:szCs w:val="20"/>
          <w:lang w:eastAsia="zh-CN"/>
        </w:rPr>
      </w:pPr>
      <w:r>
        <w:rPr>
          <w:rFonts w:ascii="宋体" w:hAnsi="宋体" w:eastAsia="宋体" w:cs="宋体"/>
          <w:spacing w:val="9"/>
          <w:sz w:val="20"/>
          <w:szCs w:val="20"/>
          <w:lang w:eastAsia="zh-CN"/>
        </w:rPr>
        <w:t>质量要求：</w:t>
      </w:r>
      <w:bookmarkStart w:id="6" w:name="OLE_LINK12"/>
      <w:r>
        <w:rPr>
          <w:rFonts w:ascii="宋体" w:hAnsi="宋体" w:eastAsia="宋体" w:cs="宋体"/>
          <w:spacing w:val="9"/>
          <w:sz w:val="20"/>
          <w:szCs w:val="20"/>
          <w:lang w:eastAsia="zh-CN"/>
        </w:rPr>
        <w:t>合格，符合国家及行业相关标准及要求</w:t>
      </w:r>
      <w:bookmarkEnd w:id="6"/>
      <w:r>
        <w:rPr>
          <w:rFonts w:ascii="宋体" w:hAnsi="宋体" w:eastAsia="宋体" w:cs="宋体"/>
          <w:spacing w:val="9"/>
          <w:sz w:val="20"/>
          <w:szCs w:val="20"/>
          <w:lang w:eastAsia="zh-CN"/>
        </w:rPr>
        <w:t>。</w:t>
      </w:r>
    </w:p>
    <w:p w14:paraId="33D919BD">
      <w:pPr>
        <w:spacing w:before="161" w:line="280" w:lineRule="exact"/>
        <w:ind w:left="541"/>
        <w:rPr>
          <w:rFonts w:ascii="宋体" w:hAnsi="宋体" w:eastAsia="宋体" w:cs="宋体"/>
          <w:sz w:val="20"/>
          <w:szCs w:val="20"/>
          <w:lang w:eastAsia="zh-CN"/>
        </w:rPr>
      </w:pPr>
      <w:r>
        <w:rPr>
          <w:rFonts w:ascii="宋体" w:hAnsi="宋体" w:eastAsia="宋体" w:cs="宋体"/>
          <w:spacing w:val="6"/>
          <w:sz w:val="20"/>
          <w:szCs w:val="20"/>
          <w:lang w:eastAsia="zh-CN"/>
        </w:rPr>
        <w:t>标段划分：本项目划分为</w:t>
      </w:r>
      <w:r>
        <w:rPr>
          <w:rFonts w:ascii="宋体" w:hAnsi="宋体" w:eastAsia="宋体" w:cs="宋体"/>
          <w:spacing w:val="-20"/>
          <w:sz w:val="20"/>
          <w:szCs w:val="20"/>
          <w:lang w:eastAsia="zh-CN"/>
        </w:rPr>
        <w:t xml:space="preserve"> </w:t>
      </w:r>
      <w:r>
        <w:rPr>
          <w:rFonts w:ascii="宋体" w:hAnsi="宋体" w:eastAsia="宋体" w:cs="宋体"/>
          <w:spacing w:val="6"/>
          <w:sz w:val="20"/>
          <w:szCs w:val="20"/>
          <w:lang w:eastAsia="zh-CN"/>
        </w:rPr>
        <w:t>1</w:t>
      </w:r>
      <w:r>
        <w:rPr>
          <w:rFonts w:ascii="宋体" w:hAnsi="宋体" w:eastAsia="宋体" w:cs="宋体"/>
          <w:spacing w:val="-38"/>
          <w:sz w:val="20"/>
          <w:szCs w:val="20"/>
          <w:lang w:eastAsia="zh-CN"/>
        </w:rPr>
        <w:t xml:space="preserve"> </w:t>
      </w:r>
      <w:r>
        <w:rPr>
          <w:rFonts w:ascii="宋体" w:hAnsi="宋体" w:eastAsia="宋体" w:cs="宋体"/>
          <w:spacing w:val="6"/>
          <w:sz w:val="20"/>
          <w:szCs w:val="20"/>
          <w:lang w:eastAsia="zh-CN"/>
        </w:rPr>
        <w:t>个标段。</w:t>
      </w:r>
    </w:p>
    <w:p w14:paraId="679118E7">
      <w:pPr>
        <w:spacing w:before="162" w:line="280" w:lineRule="exact"/>
        <w:ind w:left="542"/>
        <w:rPr>
          <w:rFonts w:ascii="宋体" w:hAnsi="宋体" w:eastAsia="宋体" w:cs="宋体"/>
          <w:sz w:val="20"/>
          <w:szCs w:val="20"/>
          <w:lang w:eastAsia="zh-CN"/>
        </w:rPr>
      </w:pPr>
      <w:r>
        <w:rPr>
          <w:rFonts w:ascii="宋体" w:hAnsi="宋体" w:eastAsia="宋体" w:cs="宋体"/>
          <w:spacing w:val="8"/>
          <w:sz w:val="20"/>
          <w:szCs w:val="20"/>
          <w:lang w:eastAsia="zh-CN"/>
        </w:rPr>
        <w:t>6、合同履行期限：详见工期。</w:t>
      </w:r>
    </w:p>
    <w:p w14:paraId="7A831CBF">
      <w:pPr>
        <w:spacing w:before="162" w:line="280" w:lineRule="exact"/>
        <w:ind w:left="545"/>
        <w:rPr>
          <w:rFonts w:ascii="宋体" w:hAnsi="宋体" w:eastAsia="宋体" w:cs="宋体"/>
          <w:sz w:val="20"/>
          <w:szCs w:val="20"/>
          <w:lang w:eastAsia="zh-CN"/>
        </w:rPr>
      </w:pPr>
      <w:r>
        <w:rPr>
          <w:rFonts w:ascii="宋体" w:hAnsi="宋体" w:eastAsia="宋体" w:cs="宋体"/>
          <w:spacing w:val="9"/>
          <w:sz w:val="20"/>
          <w:szCs w:val="20"/>
          <w:lang w:eastAsia="zh-CN"/>
        </w:rPr>
        <w:t>7、本项目是否接受联合体投标：否</w:t>
      </w:r>
    </w:p>
    <w:p w14:paraId="14812E94">
      <w:pPr>
        <w:spacing w:before="161" w:line="280" w:lineRule="exact"/>
        <w:ind w:left="541"/>
        <w:rPr>
          <w:rFonts w:ascii="宋体" w:hAnsi="宋体" w:eastAsia="宋体" w:cs="宋体"/>
          <w:sz w:val="20"/>
          <w:szCs w:val="20"/>
          <w:lang w:eastAsia="zh-CN"/>
        </w:rPr>
      </w:pPr>
      <w:r>
        <w:rPr>
          <w:rFonts w:ascii="宋体" w:hAnsi="宋体" w:eastAsia="宋体" w:cs="宋体"/>
          <w:spacing w:val="9"/>
          <w:sz w:val="20"/>
          <w:szCs w:val="20"/>
          <w:lang w:eastAsia="zh-CN"/>
        </w:rPr>
        <w:t>8、是否接受进口产品：否</w:t>
      </w:r>
    </w:p>
    <w:p w14:paraId="0E268972">
      <w:pPr>
        <w:spacing w:before="164" w:line="280" w:lineRule="exact"/>
        <w:ind w:left="541"/>
        <w:rPr>
          <w:rFonts w:ascii="宋体" w:hAnsi="宋体" w:eastAsia="宋体" w:cs="宋体"/>
          <w:sz w:val="20"/>
          <w:szCs w:val="20"/>
          <w:lang w:eastAsia="zh-CN"/>
        </w:rPr>
      </w:pPr>
      <w:r>
        <w:rPr>
          <w:rFonts w:ascii="宋体" w:hAnsi="宋体" w:eastAsia="宋体" w:cs="宋体"/>
          <w:spacing w:val="9"/>
          <w:sz w:val="20"/>
          <w:szCs w:val="20"/>
          <w:lang w:eastAsia="zh-CN"/>
        </w:rPr>
        <w:t>9、是否为只面向中小企业采购：是</w:t>
      </w:r>
    </w:p>
    <w:p w14:paraId="4742851A">
      <w:pPr>
        <w:spacing w:before="162" w:line="280" w:lineRule="exact"/>
        <w:ind w:left="124"/>
        <w:rPr>
          <w:rFonts w:ascii="宋体" w:hAnsi="宋体" w:eastAsia="宋体" w:cs="宋体"/>
          <w:sz w:val="20"/>
          <w:szCs w:val="20"/>
          <w:lang w:eastAsia="zh-CN"/>
        </w:rPr>
      </w:pPr>
      <w:r>
        <w:rPr>
          <w:rFonts w:ascii="宋体" w:hAnsi="宋体" w:eastAsia="宋体" w:cs="宋体"/>
          <w:b/>
          <w:bCs/>
          <w:spacing w:val="2"/>
          <w:sz w:val="20"/>
          <w:szCs w:val="20"/>
          <w:lang w:eastAsia="zh-CN"/>
        </w:rPr>
        <w:t>二、</w:t>
      </w:r>
      <w:r>
        <w:rPr>
          <w:rFonts w:ascii="宋体" w:hAnsi="宋体" w:eastAsia="宋体" w:cs="宋体"/>
          <w:spacing w:val="-57"/>
          <w:sz w:val="20"/>
          <w:szCs w:val="20"/>
          <w:lang w:eastAsia="zh-CN"/>
        </w:rPr>
        <w:t xml:space="preserve"> </w:t>
      </w:r>
      <w:r>
        <w:rPr>
          <w:rFonts w:ascii="宋体" w:hAnsi="宋体" w:eastAsia="宋体" w:cs="宋体"/>
          <w:b/>
          <w:bCs/>
          <w:spacing w:val="2"/>
          <w:sz w:val="20"/>
          <w:szCs w:val="20"/>
          <w:lang w:eastAsia="zh-CN"/>
        </w:rPr>
        <w:t>申请人资格要求：</w:t>
      </w:r>
    </w:p>
    <w:p w14:paraId="18624AD3">
      <w:pPr>
        <w:spacing w:line="228" w:lineRule="auto"/>
        <w:rPr>
          <w:rFonts w:ascii="宋体" w:hAnsi="宋体" w:eastAsia="宋体" w:cs="宋体"/>
          <w:sz w:val="20"/>
          <w:szCs w:val="20"/>
          <w:lang w:eastAsia="zh-CN"/>
        </w:rPr>
        <w:sectPr>
          <w:footerReference r:id="rId4" w:type="default"/>
          <w:pgSz w:w="11905" w:h="16840"/>
          <w:pgMar w:top="1062" w:right="1303" w:bottom="1319" w:left="1303" w:header="0" w:footer="1149" w:gutter="0"/>
          <w:cols w:space="720" w:num="1"/>
        </w:sectPr>
      </w:pPr>
    </w:p>
    <w:p w14:paraId="65E39BF2">
      <w:pPr>
        <w:spacing w:before="41" w:line="227" w:lineRule="auto"/>
        <w:ind w:left="436"/>
        <w:rPr>
          <w:rFonts w:ascii="宋体" w:hAnsi="宋体" w:eastAsia="宋体" w:cs="宋体"/>
          <w:sz w:val="20"/>
          <w:szCs w:val="20"/>
          <w:lang w:eastAsia="zh-CN"/>
        </w:rPr>
      </w:pPr>
      <w:bookmarkStart w:id="7" w:name="OLE_LINK4"/>
      <w:bookmarkStart w:id="8" w:name="OLE_LINK3"/>
      <w:r>
        <w:rPr>
          <w:rFonts w:ascii="宋体" w:hAnsi="宋体" w:eastAsia="宋体" w:cs="宋体"/>
          <w:spacing w:val="8"/>
          <w:sz w:val="20"/>
          <w:szCs w:val="20"/>
          <w:lang w:eastAsia="zh-CN"/>
        </w:rPr>
        <w:t>1、满足《中华人民共和国政府采购法》第二十二条规定：</w:t>
      </w:r>
    </w:p>
    <w:p w14:paraId="6B1E81B2">
      <w:pPr>
        <w:spacing w:before="162" w:line="227"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2、落实政府采购政策满足的资格要求：根据《政府采购促进中小企业发展管理办法》</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(财库</w:t>
      </w:r>
    </w:p>
    <w:p w14:paraId="2F00FB64">
      <w:pPr>
        <w:spacing w:before="161" w:line="328" w:lineRule="auto"/>
        <w:ind w:left="4" w:right="40" w:firstLine="24"/>
        <w:rPr>
          <w:rFonts w:ascii="宋体" w:hAnsi="宋体" w:eastAsia="宋体" w:cs="宋体"/>
          <w:sz w:val="20"/>
          <w:szCs w:val="20"/>
          <w:lang w:eastAsia="zh-CN"/>
        </w:rPr>
      </w:pPr>
      <w:r>
        <w:rPr>
          <w:rFonts w:ascii="宋体" w:hAnsi="宋体" w:eastAsia="宋体" w:cs="宋体"/>
          <w:spacing w:val="8"/>
          <w:sz w:val="20"/>
          <w:szCs w:val="20"/>
          <w:lang w:eastAsia="zh-CN"/>
        </w:rPr>
        <w:t>〔2020〕46</w:t>
      </w:r>
      <w:r>
        <w:rPr>
          <w:rFonts w:ascii="宋体" w:hAnsi="宋体" w:eastAsia="宋体" w:cs="宋体"/>
          <w:spacing w:val="-32"/>
          <w:sz w:val="20"/>
          <w:szCs w:val="20"/>
          <w:lang w:eastAsia="zh-CN"/>
        </w:rPr>
        <w:t xml:space="preserve"> </w:t>
      </w:r>
      <w:r>
        <w:rPr>
          <w:rFonts w:ascii="宋体" w:hAnsi="宋体" w:eastAsia="宋体" w:cs="宋体"/>
          <w:spacing w:val="8"/>
          <w:sz w:val="20"/>
          <w:szCs w:val="20"/>
          <w:lang w:eastAsia="zh-CN"/>
        </w:rPr>
        <w:t>号)的规定，本项目属于专门面向中小企业采购的项目。供应商应为中小微企业（监狱</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企业、残疾人福利性企业视同小微企业</w:t>
      </w:r>
      <w:r>
        <w:rPr>
          <w:rFonts w:ascii="宋体" w:hAnsi="宋体" w:eastAsia="宋体" w:cs="宋体"/>
          <w:spacing w:val="21"/>
          <w:sz w:val="20"/>
          <w:szCs w:val="20"/>
          <w:lang w:eastAsia="zh-CN"/>
        </w:rPr>
        <w:t>），</w:t>
      </w:r>
      <w:r>
        <w:rPr>
          <w:rFonts w:ascii="宋体" w:hAnsi="宋体" w:eastAsia="宋体" w:cs="宋体"/>
          <w:spacing w:val="9"/>
          <w:sz w:val="20"/>
          <w:szCs w:val="20"/>
          <w:lang w:eastAsia="zh-CN"/>
        </w:rPr>
        <w:t>须符合国务院批准的中小企业划分标准中</w:t>
      </w:r>
      <w:r>
        <w:rPr>
          <w:rFonts w:ascii="宋体" w:hAnsi="宋体" w:eastAsia="宋体" w:cs="宋体"/>
          <w:b/>
          <w:bCs/>
          <w:spacing w:val="9"/>
          <w:sz w:val="20"/>
          <w:szCs w:val="20"/>
          <w:lang w:eastAsia="zh-CN"/>
        </w:rPr>
        <w:t>建筑业</w:t>
      </w:r>
      <w:r>
        <w:rPr>
          <w:rFonts w:ascii="宋体" w:hAnsi="宋体" w:eastAsia="宋体" w:cs="宋体"/>
          <w:spacing w:val="9"/>
          <w:sz w:val="20"/>
          <w:szCs w:val="20"/>
          <w:lang w:eastAsia="zh-CN"/>
        </w:rPr>
        <w:t>对应的</w:t>
      </w:r>
      <w:r>
        <w:rPr>
          <w:rFonts w:ascii="宋体" w:hAnsi="宋体" w:eastAsia="宋体" w:cs="宋体"/>
          <w:spacing w:val="1"/>
          <w:sz w:val="20"/>
          <w:szCs w:val="20"/>
          <w:lang w:eastAsia="zh-CN"/>
        </w:rPr>
        <w:t xml:space="preserve"> </w:t>
      </w:r>
      <w:r>
        <w:rPr>
          <w:rFonts w:ascii="宋体" w:hAnsi="宋体" w:eastAsia="宋体" w:cs="宋体"/>
          <w:spacing w:val="7"/>
          <w:sz w:val="20"/>
          <w:szCs w:val="20"/>
          <w:lang w:eastAsia="zh-CN"/>
        </w:rPr>
        <w:t>中小企业划分标准。</w:t>
      </w:r>
    </w:p>
    <w:p w14:paraId="3252CAA1">
      <w:pPr>
        <w:spacing w:before="160" w:line="227" w:lineRule="auto"/>
        <w:ind w:left="425"/>
        <w:rPr>
          <w:rFonts w:ascii="宋体" w:hAnsi="宋体" w:eastAsia="宋体" w:cs="宋体"/>
          <w:sz w:val="20"/>
          <w:szCs w:val="20"/>
          <w:lang w:eastAsia="zh-CN"/>
        </w:rPr>
      </w:pPr>
      <w:r>
        <w:rPr>
          <w:rFonts w:ascii="宋体" w:hAnsi="宋体" w:eastAsia="宋体" w:cs="宋体"/>
          <w:spacing w:val="7"/>
          <w:sz w:val="20"/>
          <w:szCs w:val="20"/>
          <w:lang w:eastAsia="zh-CN"/>
        </w:rPr>
        <w:t>3、本项目的特定资格要求：</w:t>
      </w:r>
    </w:p>
    <w:p w14:paraId="0394B020">
      <w:pPr>
        <w:spacing w:before="162" w:line="320" w:lineRule="exact"/>
        <w:ind w:left="1" w:firstLine="423"/>
        <w:rPr>
          <w:rFonts w:ascii="宋体" w:hAnsi="宋体" w:eastAsia="宋体" w:cs="宋体"/>
          <w:color w:val="auto"/>
          <w:spacing w:val="10"/>
          <w:sz w:val="20"/>
          <w:szCs w:val="20"/>
          <w:lang w:eastAsia="zh-CN"/>
        </w:rPr>
      </w:pPr>
      <w:r>
        <w:rPr>
          <w:rFonts w:ascii="宋体" w:hAnsi="宋体" w:eastAsia="宋体" w:cs="宋体"/>
          <w:spacing w:val="10"/>
          <w:sz w:val="20"/>
          <w:szCs w:val="20"/>
          <w:lang w:eastAsia="zh-CN"/>
        </w:rPr>
        <w:t>3.1</w:t>
      </w:r>
      <w:r>
        <w:rPr>
          <w:rFonts w:ascii="宋体" w:hAnsi="宋体" w:eastAsia="宋体" w:cs="宋体"/>
          <w:spacing w:val="-29"/>
          <w:sz w:val="20"/>
          <w:szCs w:val="20"/>
          <w:lang w:eastAsia="zh-CN"/>
        </w:rPr>
        <w:t xml:space="preserve"> </w:t>
      </w:r>
      <w:r>
        <w:rPr>
          <w:rFonts w:hint="eastAsia" w:ascii="宋体" w:hAnsi="宋体" w:eastAsia="宋体" w:cs="宋体"/>
          <w:color w:val="auto"/>
          <w:spacing w:val="10"/>
          <w:sz w:val="20"/>
          <w:szCs w:val="20"/>
          <w:lang w:eastAsia="zh-CN"/>
        </w:rPr>
        <w:t>供应商须具有行政主管部门颁发的公路工程施工总承包贰级（含临时贰级） 或市政公路工程施工总承包贰级（含临时贰级）及以上资质，且具备 有效的安全生产许可证。</w:t>
      </w:r>
    </w:p>
    <w:p w14:paraId="196571C5">
      <w:pPr>
        <w:spacing w:before="162" w:line="320" w:lineRule="exact"/>
        <w:ind w:left="1" w:firstLine="423"/>
        <w:rPr>
          <w:rFonts w:ascii="宋体" w:hAnsi="宋体" w:eastAsia="宋体" w:cs="宋体"/>
          <w:color w:val="auto"/>
          <w:spacing w:val="10"/>
          <w:sz w:val="20"/>
          <w:szCs w:val="20"/>
          <w:lang w:eastAsia="zh-CN"/>
        </w:rPr>
      </w:pPr>
      <w:r>
        <w:rPr>
          <w:rFonts w:hint="eastAsia" w:ascii="宋体" w:hAnsi="宋体" w:eastAsia="宋体" w:cs="宋体"/>
          <w:color w:val="auto"/>
          <w:spacing w:val="10"/>
          <w:sz w:val="20"/>
          <w:szCs w:val="20"/>
          <w:lang w:eastAsia="zh-CN"/>
        </w:rPr>
        <w:t>3.2 拟任项目经理相应具有公路工程或市政公用工程专业贰级（含贰级） 以上建造师执业资格证书且安全生产考核合格。项目经理须为本单位在职人员且未担任其他在建工程项目（提供承诺书）。</w:t>
      </w:r>
    </w:p>
    <w:p w14:paraId="73850EAB">
      <w:pPr>
        <w:spacing w:before="162" w:line="320" w:lineRule="exact"/>
        <w:ind w:left="1" w:firstLine="423"/>
        <w:rPr>
          <w:rFonts w:ascii="宋体" w:hAnsi="宋体" w:eastAsia="宋体" w:cs="宋体"/>
          <w:sz w:val="20"/>
          <w:szCs w:val="20"/>
          <w:lang w:eastAsia="zh-CN"/>
        </w:rPr>
      </w:pPr>
      <w:r>
        <w:rPr>
          <w:rFonts w:ascii="宋体" w:hAnsi="宋体" w:eastAsia="宋体" w:cs="宋体"/>
          <w:spacing w:val="8"/>
          <w:sz w:val="20"/>
          <w:szCs w:val="20"/>
          <w:lang w:eastAsia="zh-CN"/>
        </w:rPr>
        <w:t>3.3</w:t>
      </w:r>
      <w:r>
        <w:rPr>
          <w:rFonts w:ascii="宋体" w:hAnsi="宋体" w:eastAsia="宋体" w:cs="宋体"/>
          <w:spacing w:val="-33"/>
          <w:sz w:val="20"/>
          <w:szCs w:val="20"/>
          <w:lang w:eastAsia="zh-CN"/>
        </w:rPr>
        <w:t xml:space="preserve"> </w:t>
      </w:r>
      <w:r>
        <w:rPr>
          <w:rFonts w:ascii="宋体" w:hAnsi="宋体" w:eastAsia="宋体" w:cs="宋体"/>
          <w:spacing w:val="8"/>
          <w:sz w:val="20"/>
          <w:szCs w:val="20"/>
          <w:lang w:eastAsia="zh-CN"/>
        </w:rPr>
        <w:t>根据《关于在政府釆购活动中查询及使用信用记录有关问题的通知》（财库[2016]125</w:t>
      </w:r>
    </w:p>
    <w:p w14:paraId="25933037">
      <w:pPr>
        <w:spacing w:before="163" w:line="367" w:lineRule="auto"/>
        <w:ind w:right="43" w:firstLine="5"/>
        <w:rPr>
          <w:rFonts w:ascii="宋体" w:hAnsi="宋体" w:eastAsia="宋体" w:cs="宋体"/>
          <w:sz w:val="20"/>
          <w:szCs w:val="20"/>
          <w:lang w:eastAsia="zh-CN"/>
        </w:rPr>
      </w:pPr>
      <w:r>
        <w:rPr>
          <w:rFonts w:ascii="宋体" w:hAnsi="宋体" w:eastAsia="宋体" w:cs="宋体"/>
          <w:spacing w:val="9"/>
          <w:sz w:val="20"/>
          <w:szCs w:val="20"/>
          <w:lang w:eastAsia="zh-CN"/>
        </w:rPr>
        <w:t>号）和（豫财购[2016]15</w:t>
      </w:r>
      <w:r>
        <w:rPr>
          <w:rFonts w:ascii="宋体" w:hAnsi="宋体" w:eastAsia="宋体" w:cs="宋体"/>
          <w:spacing w:val="-35"/>
          <w:sz w:val="20"/>
          <w:szCs w:val="20"/>
          <w:lang w:eastAsia="zh-CN"/>
        </w:rPr>
        <w:t xml:space="preserve"> </w:t>
      </w:r>
      <w:r>
        <w:rPr>
          <w:rFonts w:ascii="宋体" w:hAnsi="宋体" w:eastAsia="宋体" w:cs="宋体"/>
          <w:spacing w:val="9"/>
          <w:sz w:val="20"/>
          <w:szCs w:val="20"/>
          <w:lang w:eastAsia="zh-CN"/>
        </w:rPr>
        <w:t>号）《河南省财政</w:t>
      </w:r>
      <w:r>
        <w:rPr>
          <w:rFonts w:ascii="宋体" w:hAnsi="宋体" w:eastAsia="宋体" w:cs="宋体"/>
          <w:spacing w:val="8"/>
          <w:sz w:val="20"/>
          <w:szCs w:val="20"/>
          <w:lang w:eastAsia="zh-CN"/>
        </w:rPr>
        <w:t>厅关于转发财政部关于在政府釆购活动中查询及使用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信用记录有关问题的通知》的规定，釆购代理机构将通过“信用中国</w:t>
      </w:r>
      <w:r>
        <w:rPr>
          <w:rFonts w:ascii="宋体" w:hAnsi="宋体" w:eastAsia="宋体" w:cs="宋体"/>
          <w:spacing w:val="-69"/>
          <w:sz w:val="20"/>
          <w:szCs w:val="20"/>
          <w:lang w:eastAsia="zh-CN"/>
        </w:rPr>
        <w:t xml:space="preserve"> </w:t>
      </w:r>
      <w:r>
        <w:rPr>
          <w:rFonts w:ascii="宋体" w:hAnsi="宋体" w:eastAsia="宋体" w:cs="宋体"/>
          <w:spacing w:val="9"/>
          <w:sz w:val="20"/>
          <w:szCs w:val="20"/>
          <w:lang w:eastAsia="zh-CN"/>
        </w:rPr>
        <w:t>”网站的“失信被执行人（此</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项查询以信用中国网站自动链接至中国执行信息公开网的查询结果为准）</w:t>
      </w:r>
      <w:r>
        <w:rPr>
          <w:rFonts w:ascii="宋体" w:hAnsi="宋体" w:eastAsia="宋体" w:cs="宋体"/>
          <w:spacing w:val="-61"/>
          <w:sz w:val="20"/>
          <w:szCs w:val="20"/>
          <w:lang w:eastAsia="zh-CN"/>
        </w:rPr>
        <w:t xml:space="preserve"> </w:t>
      </w:r>
      <w:r>
        <w:rPr>
          <w:rFonts w:ascii="宋体" w:hAnsi="宋体" w:eastAsia="宋体" w:cs="宋体"/>
          <w:spacing w:val="9"/>
          <w:sz w:val="20"/>
          <w:szCs w:val="20"/>
          <w:lang w:eastAsia="zh-CN"/>
        </w:rPr>
        <w:t>”和“</w:t>
      </w:r>
      <w:r>
        <w:rPr>
          <w:rFonts w:ascii="宋体" w:hAnsi="宋体" w:eastAsia="宋体" w:cs="宋体"/>
          <w:spacing w:val="8"/>
          <w:sz w:val="20"/>
          <w:szCs w:val="20"/>
          <w:lang w:eastAsia="zh-CN"/>
        </w:rPr>
        <w:t>重大税收违法失信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主体</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w:t>
      </w:r>
      <w:r>
        <w:rPr>
          <w:rFonts w:ascii="宋体" w:hAnsi="宋体" w:eastAsia="宋体" w:cs="宋体"/>
          <w:spacing w:val="-72"/>
          <w:sz w:val="20"/>
          <w:szCs w:val="20"/>
          <w:lang w:eastAsia="zh-CN"/>
        </w:rPr>
        <w:t xml:space="preserve"> </w:t>
      </w:r>
      <w:r>
        <w:rPr>
          <w:rFonts w:ascii="宋体" w:hAnsi="宋体" w:eastAsia="宋体" w:cs="宋体"/>
          <w:spacing w:val="8"/>
          <w:sz w:val="20"/>
          <w:szCs w:val="20"/>
          <w:lang w:eastAsia="zh-CN"/>
        </w:rPr>
        <w:t>中国政府采购网</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”网站的“政府釆购严重违法失信行为</w:t>
      </w:r>
      <w:r>
        <w:rPr>
          <w:rFonts w:ascii="宋体" w:hAnsi="宋体" w:eastAsia="宋体" w:cs="宋体"/>
          <w:spacing w:val="7"/>
          <w:sz w:val="20"/>
          <w:szCs w:val="20"/>
          <w:lang w:eastAsia="zh-CN"/>
        </w:rPr>
        <w:t>记录名单（指政府釆购行政处罚</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有效期内）</w:t>
      </w:r>
      <w:r>
        <w:rPr>
          <w:rFonts w:ascii="宋体" w:hAnsi="宋体" w:eastAsia="宋体" w:cs="宋体"/>
          <w:spacing w:val="-59"/>
          <w:sz w:val="20"/>
          <w:szCs w:val="20"/>
          <w:lang w:eastAsia="zh-CN"/>
        </w:rPr>
        <w:t xml:space="preserve"> </w:t>
      </w:r>
      <w:r>
        <w:rPr>
          <w:rFonts w:ascii="宋体" w:hAnsi="宋体" w:eastAsia="宋体" w:cs="宋体"/>
          <w:spacing w:val="6"/>
          <w:sz w:val="20"/>
          <w:szCs w:val="20"/>
          <w:lang w:eastAsia="zh-CN"/>
        </w:rPr>
        <w:t>”、“信用河南</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”网站、“</w:t>
      </w:r>
      <w:r>
        <w:rPr>
          <w:rFonts w:ascii="宋体" w:hAnsi="宋体" w:eastAsia="宋体" w:cs="宋体"/>
          <w:spacing w:val="-71"/>
          <w:sz w:val="20"/>
          <w:szCs w:val="20"/>
          <w:lang w:eastAsia="zh-CN"/>
        </w:rPr>
        <w:t xml:space="preserve"> </w:t>
      </w:r>
      <w:r>
        <w:rPr>
          <w:rFonts w:ascii="宋体" w:hAnsi="宋体" w:eastAsia="宋体" w:cs="宋体"/>
          <w:spacing w:val="6"/>
          <w:sz w:val="20"/>
          <w:szCs w:val="20"/>
          <w:lang w:eastAsia="zh-CN"/>
        </w:rPr>
        <w:t>国家企业信用信息公示系统</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”的“严重违法失信名单</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”渠道</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在资格审查环节查询供应商信用记录；对列入失信被执行人、重大税收违法</w:t>
      </w:r>
      <w:r>
        <w:rPr>
          <w:rFonts w:ascii="宋体" w:hAnsi="宋体" w:eastAsia="宋体" w:cs="宋体"/>
          <w:spacing w:val="9"/>
          <w:sz w:val="20"/>
          <w:szCs w:val="20"/>
          <w:lang w:eastAsia="zh-CN"/>
        </w:rPr>
        <w:t>失信主体、政府釆购严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重违法失信行为记录名单及不符合《中华人民共和国政府釆购法》第二十二</w:t>
      </w:r>
      <w:r>
        <w:rPr>
          <w:rFonts w:ascii="宋体" w:hAnsi="宋体" w:eastAsia="宋体" w:cs="宋体"/>
          <w:spacing w:val="9"/>
          <w:sz w:val="20"/>
          <w:szCs w:val="20"/>
          <w:lang w:eastAsia="zh-CN"/>
        </w:rPr>
        <w:t>条规定条件的供应商，</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釆购代理机构应当拒绝其参加政府釆购活动。【注：依据《政府釆购法》第</w:t>
      </w:r>
      <w:r>
        <w:rPr>
          <w:rFonts w:ascii="宋体" w:hAnsi="宋体" w:eastAsia="宋体" w:cs="宋体"/>
          <w:spacing w:val="9"/>
          <w:sz w:val="20"/>
          <w:szCs w:val="20"/>
          <w:lang w:eastAsia="zh-CN"/>
        </w:rPr>
        <w:t>二十二条第一款第五项</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和《政府釆购法实施条例》第十九条规定，参与政府釆购活动的供应商在参</w:t>
      </w:r>
      <w:r>
        <w:rPr>
          <w:rFonts w:ascii="宋体" w:hAnsi="宋体" w:eastAsia="宋体" w:cs="宋体"/>
          <w:spacing w:val="9"/>
          <w:sz w:val="20"/>
          <w:szCs w:val="20"/>
          <w:lang w:eastAsia="zh-CN"/>
        </w:rPr>
        <w:t>加政府采购活动前三年</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内，在经营活动中不得岀现重大违法记录。重大违法记录是指供应商因违法</w:t>
      </w:r>
      <w:r>
        <w:rPr>
          <w:rFonts w:ascii="宋体" w:hAnsi="宋体" w:eastAsia="宋体" w:cs="宋体"/>
          <w:spacing w:val="9"/>
          <w:sz w:val="20"/>
          <w:szCs w:val="20"/>
          <w:lang w:eastAsia="zh-CN"/>
        </w:rPr>
        <w:t>经营受到刑事处罚或者</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责令停产停业、吊销许可证或者执照、较大数额罚款等行政处罚。采购代理</w:t>
      </w:r>
      <w:r>
        <w:rPr>
          <w:rFonts w:ascii="宋体" w:hAnsi="宋体" w:eastAsia="宋体" w:cs="宋体"/>
          <w:spacing w:val="9"/>
          <w:sz w:val="20"/>
          <w:szCs w:val="20"/>
          <w:lang w:eastAsia="zh-CN"/>
        </w:rPr>
        <w:t>机构应在上述信用官网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上对重大违法记录所指的行政处罚进行查询。】信用信息查询记录和证据将</w:t>
      </w:r>
      <w:r>
        <w:rPr>
          <w:rFonts w:ascii="宋体" w:hAnsi="宋体" w:eastAsia="宋体" w:cs="宋体"/>
          <w:spacing w:val="9"/>
          <w:sz w:val="20"/>
          <w:szCs w:val="20"/>
          <w:lang w:eastAsia="zh-CN"/>
        </w:rPr>
        <w:t>同釆购文件等资料一同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归档保存；在规定的查询时间（截止时点：开标时间之后至资格审查结束之</w:t>
      </w:r>
      <w:r>
        <w:rPr>
          <w:rFonts w:ascii="宋体" w:hAnsi="宋体" w:eastAsia="宋体" w:cs="宋体"/>
          <w:spacing w:val="9"/>
          <w:sz w:val="20"/>
          <w:szCs w:val="20"/>
          <w:lang w:eastAsia="zh-CN"/>
        </w:rPr>
        <w:t>前）之后，网站信息发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生的任何变更均不再作为评审依据。供应商自行提供的与网站信息不一致的</w:t>
      </w:r>
      <w:r>
        <w:rPr>
          <w:rFonts w:ascii="宋体" w:hAnsi="宋体" w:eastAsia="宋体" w:cs="宋体"/>
          <w:spacing w:val="9"/>
          <w:sz w:val="20"/>
          <w:szCs w:val="20"/>
          <w:lang w:eastAsia="zh-CN"/>
        </w:rPr>
        <w:t>其他证明材料亦不作为</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资格审查的依据。</w:t>
      </w:r>
    </w:p>
    <w:p w14:paraId="6CF1A592">
      <w:pPr>
        <w:spacing w:before="162" w:line="302" w:lineRule="auto"/>
        <w:ind w:left="17" w:right="43" w:firstLine="407"/>
        <w:rPr>
          <w:rFonts w:ascii="宋体" w:hAnsi="宋体" w:eastAsia="宋体" w:cs="宋体"/>
          <w:sz w:val="20"/>
          <w:szCs w:val="20"/>
          <w:lang w:eastAsia="zh-CN"/>
        </w:rPr>
      </w:pPr>
      <w:r>
        <w:rPr>
          <w:rFonts w:ascii="宋体" w:hAnsi="宋体" w:eastAsia="宋体" w:cs="宋体"/>
          <w:spacing w:val="9"/>
          <w:sz w:val="20"/>
          <w:szCs w:val="20"/>
          <w:lang w:eastAsia="zh-CN"/>
        </w:rPr>
        <w:t>3.4 单位负责人为同一人或者存在直接控股、管理关系的不同供应商，不得参加同一合同项下</w:t>
      </w:r>
      <w:r>
        <w:rPr>
          <w:rFonts w:ascii="宋体" w:hAnsi="宋体" w:eastAsia="宋体" w:cs="宋体"/>
          <w:spacing w:val="8"/>
          <w:sz w:val="20"/>
          <w:szCs w:val="20"/>
          <w:lang w:eastAsia="zh-CN"/>
        </w:rPr>
        <w:t xml:space="preserve"> </w:t>
      </w:r>
      <w:r>
        <w:rPr>
          <w:rFonts w:ascii="宋体" w:hAnsi="宋体" w:eastAsia="宋体" w:cs="宋体"/>
          <w:spacing w:val="5"/>
          <w:sz w:val="20"/>
          <w:szCs w:val="20"/>
          <w:lang w:eastAsia="zh-CN"/>
        </w:rPr>
        <w:t>的政府采购活动。</w:t>
      </w:r>
    </w:p>
    <w:p w14:paraId="5F90C7CD">
      <w:pPr>
        <w:spacing w:before="164" w:line="302" w:lineRule="auto"/>
        <w:ind w:left="2" w:right="96" w:firstLine="422"/>
        <w:rPr>
          <w:rFonts w:ascii="宋体" w:hAnsi="宋体" w:eastAsia="宋体" w:cs="宋体"/>
          <w:sz w:val="20"/>
          <w:szCs w:val="20"/>
          <w:lang w:eastAsia="zh-CN"/>
        </w:rPr>
      </w:pPr>
      <w:r>
        <w:rPr>
          <w:rFonts w:ascii="宋体" w:hAnsi="宋体" w:eastAsia="宋体" w:cs="宋体"/>
          <w:spacing w:val="9"/>
          <w:sz w:val="20"/>
          <w:szCs w:val="20"/>
          <w:lang w:eastAsia="zh-CN"/>
        </w:rPr>
        <w:t>3.5</w:t>
      </w:r>
      <w:r>
        <w:rPr>
          <w:rFonts w:ascii="宋体" w:hAnsi="宋体" w:eastAsia="宋体" w:cs="宋体"/>
          <w:spacing w:val="-28"/>
          <w:sz w:val="20"/>
          <w:szCs w:val="20"/>
          <w:lang w:eastAsia="zh-CN"/>
        </w:rPr>
        <w:t xml:space="preserve"> </w:t>
      </w:r>
      <w:r>
        <w:rPr>
          <w:rFonts w:ascii="宋体" w:hAnsi="宋体" w:eastAsia="宋体" w:cs="宋体"/>
          <w:spacing w:val="9"/>
          <w:sz w:val="20"/>
          <w:szCs w:val="20"/>
          <w:lang w:eastAsia="zh-CN"/>
        </w:rPr>
        <w:t>除单一来源采购项目外，为采购项目提供整体设计、规范编制或者项目</w:t>
      </w:r>
      <w:r>
        <w:rPr>
          <w:rFonts w:ascii="宋体" w:hAnsi="宋体" w:eastAsia="宋体" w:cs="宋体"/>
          <w:spacing w:val="8"/>
          <w:sz w:val="20"/>
          <w:szCs w:val="20"/>
          <w:lang w:eastAsia="zh-CN"/>
        </w:rPr>
        <w:t>管理、监理、检测</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等服务的供应商，不得再参加该采购项目的其他采购活动。（提供承诺书）</w:t>
      </w:r>
    </w:p>
    <w:bookmarkEnd w:id="7"/>
    <w:bookmarkEnd w:id="8"/>
    <w:p w14:paraId="43E70E25">
      <w:pPr>
        <w:spacing w:before="162" w:line="227" w:lineRule="auto"/>
        <w:rPr>
          <w:rFonts w:ascii="宋体" w:hAnsi="宋体" w:eastAsia="宋体" w:cs="宋体"/>
          <w:sz w:val="20"/>
          <w:szCs w:val="20"/>
          <w:lang w:eastAsia="zh-CN"/>
        </w:rPr>
      </w:pPr>
      <w:r>
        <w:rPr>
          <w:rFonts w:ascii="宋体" w:hAnsi="宋体" w:eastAsia="宋体" w:cs="宋体"/>
          <w:b/>
          <w:bCs/>
          <w:spacing w:val="7"/>
          <w:sz w:val="20"/>
          <w:szCs w:val="20"/>
          <w:lang w:eastAsia="zh-CN"/>
        </w:rPr>
        <w:t>三、获取采购文件</w:t>
      </w:r>
    </w:p>
    <w:p w14:paraId="643F86A2">
      <w:pPr>
        <w:spacing w:before="162" w:line="228" w:lineRule="auto"/>
        <w:ind w:left="436"/>
        <w:rPr>
          <w:rFonts w:ascii="宋体" w:hAnsi="宋体" w:eastAsia="宋体" w:cs="宋体"/>
          <w:sz w:val="20"/>
          <w:szCs w:val="20"/>
          <w:lang w:eastAsia="zh-CN"/>
        </w:rPr>
      </w:pPr>
      <w:r>
        <w:rPr>
          <w:rFonts w:ascii="宋体" w:hAnsi="宋体" w:eastAsia="宋体" w:cs="宋体"/>
          <w:spacing w:val="1"/>
          <w:sz w:val="20"/>
          <w:szCs w:val="20"/>
          <w:lang w:eastAsia="zh-CN"/>
        </w:rPr>
        <w:t>1.时间</w:t>
      </w:r>
      <w:r>
        <w:rPr>
          <w:rFonts w:ascii="宋体" w:hAnsi="宋体" w:eastAsia="宋体" w:cs="宋体"/>
          <w:spacing w:val="7"/>
          <w:sz w:val="20"/>
          <w:szCs w:val="20"/>
          <w:lang w:eastAsia="zh-CN"/>
        </w:rPr>
        <w:t>：2025 年 7月8 日至 2025 年7 月 10 日每天上午 00：00 至</w:t>
      </w:r>
      <w:r>
        <w:rPr>
          <w:rFonts w:ascii="宋体" w:hAnsi="宋体" w:eastAsia="宋体" w:cs="宋体"/>
          <w:spacing w:val="-21"/>
          <w:sz w:val="20"/>
          <w:szCs w:val="20"/>
          <w:lang w:eastAsia="zh-CN"/>
        </w:rPr>
        <w:t xml:space="preserve"> </w:t>
      </w:r>
      <w:r>
        <w:rPr>
          <w:rFonts w:ascii="宋体" w:hAnsi="宋体" w:eastAsia="宋体" w:cs="宋体"/>
          <w:spacing w:val="1"/>
          <w:sz w:val="20"/>
          <w:szCs w:val="20"/>
          <w:lang w:eastAsia="zh-CN"/>
        </w:rPr>
        <w:t>12：00，下午</w:t>
      </w:r>
      <w:r>
        <w:rPr>
          <w:rFonts w:ascii="宋体" w:hAnsi="宋体" w:eastAsia="宋体" w:cs="宋体"/>
          <w:spacing w:val="-24"/>
          <w:sz w:val="20"/>
          <w:szCs w:val="20"/>
          <w:lang w:eastAsia="zh-CN"/>
        </w:rPr>
        <w:t xml:space="preserve"> </w:t>
      </w:r>
      <w:r>
        <w:rPr>
          <w:rFonts w:ascii="宋体" w:hAnsi="宋体" w:eastAsia="宋体" w:cs="宋体"/>
          <w:spacing w:val="1"/>
          <w:sz w:val="20"/>
          <w:szCs w:val="20"/>
          <w:lang w:eastAsia="zh-CN"/>
        </w:rPr>
        <w:t>12：</w:t>
      </w:r>
      <w:r>
        <w:rPr>
          <w:rFonts w:ascii="宋体" w:hAnsi="宋体" w:eastAsia="宋体" w:cs="宋体"/>
          <w:sz w:val="20"/>
          <w:szCs w:val="20"/>
          <w:lang w:eastAsia="zh-CN"/>
        </w:rPr>
        <w:t>00</w:t>
      </w:r>
      <w:r>
        <w:rPr>
          <w:rFonts w:ascii="宋体" w:hAnsi="宋体" w:eastAsia="宋体" w:cs="宋体"/>
          <w:spacing w:val="-36"/>
          <w:sz w:val="20"/>
          <w:szCs w:val="20"/>
          <w:lang w:eastAsia="zh-CN"/>
        </w:rPr>
        <w:t xml:space="preserve"> </w:t>
      </w:r>
      <w:r>
        <w:rPr>
          <w:rFonts w:ascii="宋体" w:hAnsi="宋体" w:eastAsia="宋体" w:cs="宋体"/>
          <w:sz w:val="20"/>
          <w:szCs w:val="20"/>
          <w:lang w:eastAsia="zh-CN"/>
        </w:rPr>
        <w:t>至</w:t>
      </w:r>
    </w:p>
    <w:p w14:paraId="4CA2CAFE">
      <w:pPr>
        <w:spacing w:before="163" w:line="227" w:lineRule="auto"/>
        <w:ind w:left="3"/>
        <w:rPr>
          <w:rFonts w:ascii="宋体" w:hAnsi="宋体" w:eastAsia="宋体" w:cs="宋体"/>
          <w:sz w:val="20"/>
          <w:szCs w:val="20"/>
          <w:lang w:eastAsia="zh-CN"/>
        </w:rPr>
      </w:pPr>
      <w:r>
        <w:rPr>
          <w:rFonts w:ascii="宋体" w:hAnsi="宋体" w:eastAsia="宋体" w:cs="宋体"/>
          <w:spacing w:val="7"/>
          <w:sz w:val="20"/>
          <w:szCs w:val="20"/>
          <w:lang w:eastAsia="zh-CN"/>
        </w:rPr>
        <w:t>23：59（北京时间，法定节假日除外）</w:t>
      </w:r>
    </w:p>
    <w:p w14:paraId="15C1E321">
      <w:pPr>
        <w:spacing w:before="162" w:line="228"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2.地点：《巩义市公共资源交易中心系统》</w:t>
      </w:r>
    </w:p>
    <w:p w14:paraId="6626DD40">
      <w:pPr>
        <w:spacing w:line="228" w:lineRule="auto"/>
        <w:rPr>
          <w:rFonts w:ascii="宋体" w:hAnsi="宋体" w:eastAsia="宋体" w:cs="宋体"/>
          <w:sz w:val="20"/>
          <w:szCs w:val="20"/>
          <w:lang w:eastAsia="zh-CN"/>
        </w:rPr>
        <w:sectPr>
          <w:footerReference r:id="rId5" w:type="default"/>
          <w:pgSz w:w="11905" w:h="16840"/>
          <w:pgMar w:top="1106" w:right="1416" w:bottom="1374" w:left="1423" w:header="0" w:footer="1129" w:gutter="0"/>
          <w:cols w:space="720" w:num="1"/>
        </w:sectPr>
      </w:pPr>
    </w:p>
    <w:p w14:paraId="09A44C92">
      <w:pPr>
        <w:spacing w:before="43" w:line="339" w:lineRule="auto"/>
        <w:ind w:left="11" w:firstLine="422"/>
        <w:rPr>
          <w:rFonts w:ascii="宋体" w:hAnsi="宋体" w:eastAsia="宋体" w:cs="宋体"/>
          <w:sz w:val="20"/>
          <w:szCs w:val="20"/>
          <w:lang w:eastAsia="zh-CN"/>
        </w:rPr>
      </w:pPr>
      <w:r>
        <w:rPr>
          <w:rFonts w:ascii="宋体" w:hAnsi="宋体" w:eastAsia="宋体" w:cs="宋体"/>
          <w:spacing w:val="10"/>
          <w:sz w:val="20"/>
          <w:szCs w:val="20"/>
          <w:lang w:eastAsia="zh-CN"/>
        </w:rPr>
        <w:t>3.方式：供应商须注册成为《巩义市公共资源交易中心网站》会员，登录《巩义市公共资源交</w:t>
      </w:r>
      <w:r>
        <w:rPr>
          <w:rFonts w:ascii="宋体" w:hAnsi="宋体" w:eastAsia="宋体" w:cs="宋体"/>
          <w:spacing w:val="18"/>
          <w:sz w:val="20"/>
          <w:szCs w:val="20"/>
          <w:lang w:eastAsia="zh-CN"/>
        </w:rPr>
        <w:t xml:space="preserve"> </w:t>
      </w:r>
      <w:r>
        <w:rPr>
          <w:rFonts w:ascii="宋体" w:hAnsi="宋体" w:eastAsia="宋体" w:cs="宋体"/>
          <w:spacing w:val="11"/>
          <w:sz w:val="20"/>
          <w:szCs w:val="20"/>
          <w:lang w:eastAsia="zh-CN"/>
        </w:rPr>
        <w:t>易中心》系统下载谈判文件及资料，获取谈判文件</w:t>
      </w:r>
      <w:r>
        <w:rPr>
          <w:rFonts w:ascii="宋体" w:hAnsi="宋体" w:eastAsia="宋体" w:cs="宋体"/>
          <w:spacing w:val="10"/>
          <w:sz w:val="20"/>
          <w:szCs w:val="20"/>
          <w:lang w:eastAsia="zh-CN"/>
        </w:rPr>
        <w:t>后请到巩义市公共资源交易中心网站-公共服务-</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下载专区栏目下载最新版本的投标文件制作工具安装包和签章软件，</w:t>
      </w:r>
      <w:r>
        <w:rPr>
          <w:rFonts w:ascii="宋体" w:hAnsi="宋体" w:eastAsia="宋体" w:cs="宋体"/>
          <w:spacing w:val="10"/>
          <w:sz w:val="20"/>
          <w:szCs w:val="20"/>
          <w:lang w:eastAsia="zh-CN"/>
        </w:rPr>
        <w:t>并使用安装后的最新版本投标</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文件制作工具制作电子投标文件。</w:t>
      </w:r>
    </w:p>
    <w:p w14:paraId="41096B7A">
      <w:pPr>
        <w:spacing w:before="164" w:line="226" w:lineRule="auto"/>
        <w:ind w:left="429"/>
        <w:rPr>
          <w:rFonts w:ascii="宋体" w:hAnsi="宋体" w:eastAsia="宋体" w:cs="宋体"/>
          <w:sz w:val="20"/>
          <w:szCs w:val="20"/>
          <w:lang w:eastAsia="zh-CN"/>
        </w:rPr>
      </w:pPr>
      <w:r>
        <w:rPr>
          <w:rFonts w:ascii="宋体" w:hAnsi="宋体" w:eastAsia="宋体" w:cs="宋体"/>
          <w:spacing w:val="4"/>
          <w:sz w:val="20"/>
          <w:szCs w:val="20"/>
          <w:lang w:eastAsia="zh-CN"/>
        </w:rPr>
        <w:t>4.售价：0</w:t>
      </w:r>
      <w:r>
        <w:rPr>
          <w:rFonts w:ascii="宋体" w:hAnsi="宋体" w:eastAsia="宋体" w:cs="宋体"/>
          <w:spacing w:val="-36"/>
          <w:sz w:val="20"/>
          <w:szCs w:val="20"/>
          <w:lang w:eastAsia="zh-CN"/>
        </w:rPr>
        <w:t xml:space="preserve"> </w:t>
      </w:r>
      <w:r>
        <w:rPr>
          <w:rFonts w:ascii="宋体" w:hAnsi="宋体" w:eastAsia="宋体" w:cs="宋体"/>
          <w:spacing w:val="4"/>
          <w:sz w:val="20"/>
          <w:szCs w:val="20"/>
          <w:lang w:eastAsia="zh-CN"/>
        </w:rPr>
        <w:t>元。</w:t>
      </w:r>
    </w:p>
    <w:p w14:paraId="1D4E4CFB">
      <w:pPr>
        <w:spacing w:before="162" w:line="228" w:lineRule="auto"/>
        <w:ind w:left="29"/>
        <w:rPr>
          <w:rFonts w:ascii="宋体" w:hAnsi="宋体" w:eastAsia="宋体" w:cs="宋体"/>
          <w:sz w:val="20"/>
          <w:szCs w:val="20"/>
          <w:lang w:eastAsia="zh-CN"/>
        </w:rPr>
      </w:pPr>
      <w:r>
        <w:rPr>
          <w:rFonts w:ascii="宋体" w:hAnsi="宋体" w:eastAsia="宋体" w:cs="宋体"/>
          <w:b/>
          <w:bCs/>
          <w:spacing w:val="5"/>
          <w:sz w:val="20"/>
          <w:szCs w:val="20"/>
          <w:lang w:eastAsia="zh-CN"/>
        </w:rPr>
        <w:t>四、响应文件提交</w:t>
      </w:r>
    </w:p>
    <w:p w14:paraId="47488C68">
      <w:pPr>
        <w:spacing w:before="161" w:line="228" w:lineRule="auto"/>
        <w:ind w:left="445"/>
        <w:rPr>
          <w:rFonts w:ascii="宋体" w:hAnsi="宋体" w:eastAsia="宋体" w:cs="宋体"/>
          <w:sz w:val="20"/>
          <w:szCs w:val="20"/>
          <w:lang w:eastAsia="zh-CN"/>
        </w:rPr>
      </w:pPr>
      <w:r>
        <w:rPr>
          <w:rFonts w:ascii="宋体" w:hAnsi="宋体" w:eastAsia="宋体" w:cs="宋体"/>
          <w:spacing w:val="1"/>
          <w:sz w:val="20"/>
          <w:szCs w:val="20"/>
          <w:lang w:eastAsia="zh-CN"/>
        </w:rPr>
        <w:t>1.时间</w:t>
      </w:r>
      <w:r>
        <w:rPr>
          <w:rFonts w:ascii="宋体" w:hAnsi="宋体" w:eastAsia="宋体" w:cs="宋体"/>
          <w:spacing w:val="1"/>
          <w:sz w:val="20"/>
          <w:szCs w:val="20"/>
          <w:lang w:eastAsia="zh-CN"/>
        </w:rPr>
        <w:t>：2025 年7月11日 09:00（北</w:t>
      </w:r>
      <w:r>
        <w:rPr>
          <w:rFonts w:ascii="宋体" w:hAnsi="宋体" w:eastAsia="宋体" w:cs="宋体"/>
          <w:spacing w:val="1"/>
          <w:sz w:val="20"/>
          <w:szCs w:val="20"/>
          <w:lang w:eastAsia="zh-CN"/>
        </w:rPr>
        <w:t>京时间）。</w:t>
      </w:r>
    </w:p>
    <w:p w14:paraId="5F347DFC">
      <w:pPr>
        <w:spacing w:before="161" w:line="340" w:lineRule="auto"/>
        <w:ind w:right="46" w:firstLine="432"/>
        <w:rPr>
          <w:rFonts w:ascii="宋体" w:hAnsi="宋体" w:eastAsia="宋体" w:cs="宋体"/>
          <w:sz w:val="20"/>
          <w:szCs w:val="20"/>
          <w:lang w:eastAsia="zh-CN"/>
        </w:rPr>
      </w:pPr>
      <w:r>
        <w:rPr>
          <w:rFonts w:ascii="宋体" w:hAnsi="宋体" w:eastAsia="宋体" w:cs="宋体"/>
          <w:spacing w:val="9"/>
          <w:sz w:val="20"/>
          <w:szCs w:val="20"/>
          <w:lang w:eastAsia="zh-CN"/>
        </w:rPr>
        <w:t>2.地点：巩义市公共资源交易中心电子交易平台。投标人登录巩义市公共资源交易中心门户网</w:t>
      </w:r>
      <w:r>
        <w:rPr>
          <w:rFonts w:ascii="宋体" w:hAnsi="宋体" w:eastAsia="宋体" w:cs="宋体"/>
          <w:spacing w:val="16"/>
          <w:sz w:val="20"/>
          <w:szCs w:val="20"/>
          <w:lang w:eastAsia="zh-CN"/>
        </w:rPr>
        <w:t xml:space="preserve"> </w:t>
      </w:r>
      <w:r>
        <w:rPr>
          <w:rFonts w:ascii="宋体" w:hAnsi="宋体" w:eastAsia="宋体" w:cs="宋体"/>
          <w:spacing w:val="10"/>
          <w:sz w:val="20"/>
          <w:szCs w:val="20"/>
          <w:lang w:eastAsia="zh-CN"/>
        </w:rPr>
        <w:t>站远程开标大厅，加密版电子响应文件(*.</w:t>
      </w:r>
      <w:r>
        <w:rPr>
          <w:rFonts w:ascii="宋体" w:hAnsi="宋体" w:eastAsia="宋体" w:cs="宋体"/>
          <w:sz w:val="20"/>
          <w:szCs w:val="20"/>
          <w:lang w:eastAsia="zh-CN"/>
        </w:rPr>
        <w:t>GYTF</w:t>
      </w:r>
      <w:r>
        <w:rPr>
          <w:rFonts w:ascii="宋体" w:hAnsi="宋体" w:eastAsia="宋体" w:cs="宋体"/>
          <w:spacing w:val="10"/>
          <w:sz w:val="20"/>
          <w:szCs w:val="20"/>
          <w:lang w:eastAsia="zh-CN"/>
        </w:rPr>
        <w:t>)须在响应文件的递交</w:t>
      </w:r>
      <w:r>
        <w:rPr>
          <w:rFonts w:ascii="宋体" w:hAnsi="宋体" w:eastAsia="宋体" w:cs="宋体"/>
          <w:spacing w:val="9"/>
          <w:sz w:val="20"/>
          <w:szCs w:val="20"/>
          <w:lang w:eastAsia="zh-CN"/>
        </w:rPr>
        <w:t>截止时间前，凭</w:t>
      </w:r>
      <w:r>
        <w:rPr>
          <w:rFonts w:ascii="宋体" w:hAnsi="宋体" w:eastAsia="宋体" w:cs="宋体"/>
          <w:spacing w:val="-38"/>
          <w:sz w:val="20"/>
          <w:szCs w:val="20"/>
          <w:lang w:eastAsia="zh-CN"/>
        </w:rPr>
        <w:t xml:space="preserve"> </w:t>
      </w:r>
      <w:r>
        <w:rPr>
          <w:rFonts w:ascii="宋体" w:hAnsi="宋体" w:eastAsia="宋体" w:cs="宋体"/>
          <w:sz w:val="20"/>
          <w:szCs w:val="20"/>
          <w:lang w:eastAsia="zh-CN"/>
        </w:rPr>
        <w:t>CA</w:t>
      </w:r>
      <w:r>
        <w:rPr>
          <w:rFonts w:ascii="宋体" w:hAnsi="宋体" w:eastAsia="宋体" w:cs="宋体"/>
          <w:spacing w:val="-37"/>
          <w:sz w:val="20"/>
          <w:szCs w:val="20"/>
          <w:lang w:eastAsia="zh-CN"/>
        </w:rPr>
        <w:t xml:space="preserve"> </w:t>
      </w:r>
      <w:r>
        <w:rPr>
          <w:rFonts w:ascii="宋体" w:hAnsi="宋体" w:eastAsia="宋体" w:cs="宋体"/>
          <w:spacing w:val="9"/>
          <w:sz w:val="20"/>
          <w:szCs w:val="20"/>
          <w:lang w:eastAsia="zh-CN"/>
        </w:rPr>
        <w:t>密匙登录</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“巩义市公共资源交易中心（</w:t>
      </w:r>
      <w:r>
        <w:rPr>
          <w:rFonts w:ascii="宋体" w:hAnsi="宋体" w:eastAsia="宋体" w:cs="宋体"/>
          <w:spacing w:val="-54"/>
          <w:sz w:val="20"/>
          <w:szCs w:val="20"/>
          <w:lang w:eastAsia="zh-CN"/>
        </w:rPr>
        <w:t xml:space="preserve"> </w:t>
      </w:r>
      <w:r>
        <w:rPr>
          <w:rFonts w:ascii="宋体" w:hAnsi="宋体" w:eastAsia="宋体" w:cs="宋体"/>
          <w:sz w:val="20"/>
          <w:szCs w:val="20"/>
          <w:lang w:eastAsia="zh-CN"/>
        </w:rPr>
        <w:t>gyggzy</w:t>
      </w:r>
      <w:r>
        <w:rPr>
          <w:rFonts w:ascii="宋体" w:hAnsi="宋体" w:eastAsia="宋体" w:cs="宋体"/>
          <w:spacing w:val="10"/>
          <w:sz w:val="20"/>
          <w:szCs w:val="20"/>
          <w:lang w:eastAsia="zh-CN"/>
        </w:rPr>
        <w:t>.</w:t>
      </w:r>
      <w:r>
        <w:rPr>
          <w:rFonts w:ascii="宋体" w:hAnsi="宋体" w:eastAsia="宋体" w:cs="宋体"/>
          <w:sz w:val="20"/>
          <w:szCs w:val="20"/>
          <w:lang w:eastAsia="zh-CN"/>
        </w:rPr>
        <w:t>gongyishi</w:t>
      </w:r>
      <w:r>
        <w:rPr>
          <w:rFonts w:ascii="宋体" w:hAnsi="宋体" w:eastAsia="宋体" w:cs="宋体"/>
          <w:spacing w:val="10"/>
          <w:sz w:val="20"/>
          <w:szCs w:val="20"/>
          <w:lang w:eastAsia="zh-CN"/>
        </w:rPr>
        <w:t>.</w:t>
      </w:r>
      <w:r>
        <w:rPr>
          <w:rFonts w:ascii="宋体" w:hAnsi="宋体" w:eastAsia="宋体" w:cs="宋体"/>
          <w:sz w:val="20"/>
          <w:szCs w:val="20"/>
          <w:lang w:eastAsia="zh-CN"/>
        </w:rPr>
        <w:t>gov</w:t>
      </w:r>
      <w:r>
        <w:rPr>
          <w:rFonts w:ascii="宋体" w:hAnsi="宋体" w:eastAsia="宋体" w:cs="宋体"/>
          <w:spacing w:val="10"/>
          <w:sz w:val="20"/>
          <w:szCs w:val="20"/>
          <w:lang w:eastAsia="zh-CN"/>
        </w:rPr>
        <w:t>.</w:t>
      </w:r>
      <w:r>
        <w:rPr>
          <w:rFonts w:ascii="宋体" w:hAnsi="宋体" w:eastAsia="宋体" w:cs="宋体"/>
          <w:sz w:val="20"/>
          <w:szCs w:val="20"/>
          <w:lang w:eastAsia="zh-CN"/>
        </w:rPr>
        <w:t>cn</w:t>
      </w:r>
      <w:r>
        <w:rPr>
          <w:rFonts w:ascii="宋体" w:hAnsi="宋体" w:eastAsia="宋体" w:cs="宋体"/>
          <w:spacing w:val="10"/>
          <w:sz w:val="20"/>
          <w:szCs w:val="20"/>
          <w:lang w:eastAsia="zh-CN"/>
        </w:rPr>
        <w:t>）</w:t>
      </w:r>
      <w:r>
        <w:rPr>
          <w:rFonts w:ascii="宋体" w:hAnsi="宋体" w:eastAsia="宋体" w:cs="宋体"/>
          <w:spacing w:val="-62"/>
          <w:sz w:val="20"/>
          <w:szCs w:val="20"/>
          <w:lang w:eastAsia="zh-CN"/>
        </w:rPr>
        <w:t xml:space="preserve"> </w:t>
      </w:r>
      <w:r>
        <w:rPr>
          <w:rFonts w:ascii="宋体" w:hAnsi="宋体" w:eastAsia="宋体" w:cs="宋体"/>
          <w:spacing w:val="10"/>
          <w:sz w:val="20"/>
          <w:szCs w:val="20"/>
          <w:lang w:eastAsia="zh-CN"/>
        </w:rPr>
        <w:t>”电子交易平台加密上传完毕。响应文</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件线上递交需进行</w:t>
      </w:r>
      <w:r>
        <w:rPr>
          <w:rFonts w:ascii="宋体" w:hAnsi="宋体" w:eastAsia="宋体" w:cs="宋体"/>
          <w:spacing w:val="-35"/>
          <w:sz w:val="20"/>
          <w:szCs w:val="20"/>
          <w:lang w:eastAsia="zh-CN"/>
        </w:rPr>
        <w:t xml:space="preserve"> </w:t>
      </w:r>
      <w:r>
        <w:rPr>
          <w:rFonts w:ascii="宋体" w:hAnsi="宋体" w:eastAsia="宋体" w:cs="宋体"/>
          <w:sz w:val="20"/>
          <w:szCs w:val="20"/>
          <w:lang w:eastAsia="zh-CN"/>
        </w:rPr>
        <w:t>CA</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认证。</w:t>
      </w:r>
    </w:p>
    <w:p w14:paraId="0C13BD3B">
      <w:pPr>
        <w:spacing w:before="161" w:line="228" w:lineRule="auto"/>
        <w:ind w:left="13"/>
        <w:rPr>
          <w:rFonts w:ascii="宋体" w:hAnsi="宋体" w:eastAsia="宋体" w:cs="宋体"/>
          <w:sz w:val="20"/>
          <w:szCs w:val="20"/>
          <w:lang w:eastAsia="zh-CN"/>
        </w:rPr>
      </w:pPr>
      <w:r>
        <w:rPr>
          <w:rFonts w:ascii="宋体" w:hAnsi="宋体" w:eastAsia="宋体" w:cs="宋体"/>
          <w:b/>
          <w:bCs/>
          <w:spacing w:val="7"/>
          <w:sz w:val="20"/>
          <w:szCs w:val="20"/>
          <w:lang w:eastAsia="zh-CN"/>
        </w:rPr>
        <w:t>五、响应文件开启</w:t>
      </w:r>
    </w:p>
    <w:p w14:paraId="285DF730">
      <w:pPr>
        <w:spacing w:before="161" w:line="228" w:lineRule="auto"/>
        <w:ind w:left="445"/>
        <w:rPr>
          <w:rFonts w:ascii="宋体" w:hAnsi="宋体" w:eastAsia="宋体" w:cs="宋体"/>
          <w:sz w:val="20"/>
          <w:szCs w:val="20"/>
          <w:lang w:eastAsia="zh-CN"/>
        </w:rPr>
      </w:pPr>
      <w:r>
        <w:rPr>
          <w:rFonts w:ascii="宋体" w:hAnsi="宋体" w:eastAsia="宋体" w:cs="宋体"/>
          <w:spacing w:val="1"/>
          <w:sz w:val="20"/>
          <w:szCs w:val="20"/>
          <w:lang w:eastAsia="zh-CN"/>
        </w:rPr>
        <w:t>1.时间：</w:t>
      </w:r>
      <w:r>
        <w:rPr>
          <w:rFonts w:ascii="宋体" w:hAnsi="宋体" w:eastAsia="宋体" w:cs="宋体"/>
          <w:spacing w:val="1"/>
          <w:sz w:val="20"/>
          <w:szCs w:val="20"/>
          <w:lang w:eastAsia="zh-CN"/>
        </w:rPr>
        <w:t>2025 年7月11 日 09:0</w:t>
      </w:r>
      <w:r>
        <w:rPr>
          <w:rFonts w:ascii="宋体" w:hAnsi="宋体" w:eastAsia="宋体" w:cs="宋体"/>
          <w:spacing w:val="1"/>
          <w:sz w:val="20"/>
          <w:szCs w:val="20"/>
          <w:lang w:eastAsia="zh-CN"/>
        </w:rPr>
        <w:t>0（北京时间）。</w:t>
      </w:r>
    </w:p>
    <w:p w14:paraId="11B7009E">
      <w:pPr>
        <w:spacing w:before="161" w:line="227" w:lineRule="auto"/>
        <w:ind w:left="432"/>
        <w:rPr>
          <w:rFonts w:ascii="宋体" w:hAnsi="宋体" w:eastAsia="宋体" w:cs="宋体"/>
          <w:sz w:val="20"/>
          <w:szCs w:val="20"/>
          <w:lang w:eastAsia="zh-CN"/>
        </w:rPr>
      </w:pPr>
      <w:r>
        <w:rPr>
          <w:rFonts w:ascii="宋体" w:hAnsi="宋体" w:eastAsia="宋体" w:cs="宋体"/>
          <w:spacing w:val="7"/>
          <w:sz w:val="20"/>
          <w:szCs w:val="20"/>
          <w:lang w:eastAsia="zh-CN"/>
        </w:rPr>
        <w:t>2.地点：巩义市公共资源</w:t>
      </w:r>
      <w:r>
        <w:rPr>
          <w:rFonts w:ascii="宋体" w:hAnsi="宋体" w:eastAsia="宋体" w:cs="宋体"/>
          <w:spacing w:val="1"/>
          <w:sz w:val="20"/>
          <w:szCs w:val="20"/>
          <w:lang w:eastAsia="zh-CN"/>
        </w:rPr>
        <w:t>交易中心第</w:t>
      </w:r>
      <w:r>
        <w:rPr>
          <w:rFonts w:hint="eastAsia" w:ascii="宋体" w:hAnsi="宋体" w:eastAsia="宋体" w:cs="宋体"/>
          <w:spacing w:val="1"/>
          <w:sz w:val="20"/>
          <w:szCs w:val="20"/>
          <w:lang w:val="en-US" w:eastAsia="zh-CN"/>
        </w:rPr>
        <w:t>一</w:t>
      </w:r>
      <w:r>
        <w:rPr>
          <w:rFonts w:ascii="宋体" w:hAnsi="宋体" w:eastAsia="宋体" w:cs="宋体"/>
          <w:spacing w:val="1"/>
          <w:sz w:val="20"/>
          <w:szCs w:val="20"/>
          <w:lang w:eastAsia="zh-CN"/>
        </w:rPr>
        <w:t>不见面开标室（ 2 机位）。</w:t>
      </w:r>
    </w:p>
    <w:p w14:paraId="06FAAE54">
      <w:pPr>
        <w:spacing w:before="164" w:line="226" w:lineRule="auto"/>
        <w:ind w:left="11"/>
        <w:rPr>
          <w:rFonts w:ascii="宋体" w:hAnsi="宋体" w:eastAsia="宋体" w:cs="宋体"/>
          <w:sz w:val="20"/>
          <w:szCs w:val="20"/>
          <w:lang w:eastAsia="zh-CN"/>
        </w:rPr>
      </w:pPr>
      <w:r>
        <w:rPr>
          <w:rFonts w:ascii="宋体" w:hAnsi="宋体" w:eastAsia="宋体" w:cs="宋体"/>
          <w:b/>
          <w:bCs/>
          <w:spacing w:val="7"/>
          <w:sz w:val="20"/>
          <w:szCs w:val="20"/>
          <w:lang w:eastAsia="zh-CN"/>
        </w:rPr>
        <w:t>六、发布公告的媒介及公告期限</w:t>
      </w:r>
    </w:p>
    <w:p w14:paraId="2B09D3EB">
      <w:pPr>
        <w:spacing w:before="162" w:line="377" w:lineRule="auto"/>
        <w:ind w:left="11" w:right="57" w:firstLine="419"/>
        <w:rPr>
          <w:rFonts w:ascii="宋体" w:hAnsi="宋体" w:eastAsia="宋体" w:cs="宋体"/>
          <w:sz w:val="20"/>
          <w:szCs w:val="20"/>
          <w:lang w:eastAsia="zh-CN"/>
        </w:rPr>
      </w:pPr>
      <w:r>
        <w:rPr>
          <w:rFonts w:ascii="宋体" w:hAnsi="宋体" w:eastAsia="宋体" w:cs="宋体"/>
          <w:spacing w:val="9"/>
          <w:sz w:val="20"/>
          <w:szCs w:val="20"/>
          <w:lang w:eastAsia="zh-CN"/>
        </w:rPr>
        <w:t>本次公告在《河南省政府采购网》、《巩义市政府采购网》、《巩义市公共资源交易中心网》</w:t>
      </w:r>
      <w:r>
        <w:rPr>
          <w:rFonts w:ascii="宋体" w:hAnsi="宋体" w:eastAsia="宋体" w:cs="宋体"/>
          <w:spacing w:val="17"/>
          <w:sz w:val="20"/>
          <w:szCs w:val="20"/>
          <w:lang w:eastAsia="zh-CN"/>
        </w:rPr>
        <w:t xml:space="preserve"> </w:t>
      </w:r>
      <w:r>
        <w:rPr>
          <w:rFonts w:ascii="宋体" w:hAnsi="宋体" w:eastAsia="宋体" w:cs="宋体"/>
          <w:spacing w:val="8"/>
          <w:sz w:val="20"/>
          <w:szCs w:val="20"/>
          <w:lang w:eastAsia="zh-CN"/>
        </w:rPr>
        <w:t>上发布，公告期限为三个工作日。</w:t>
      </w:r>
    </w:p>
    <w:p w14:paraId="380CB595">
      <w:pPr>
        <w:spacing w:line="228" w:lineRule="auto"/>
        <w:ind w:left="9"/>
        <w:rPr>
          <w:rFonts w:ascii="宋体" w:hAnsi="宋体" w:eastAsia="宋体" w:cs="宋体"/>
          <w:sz w:val="20"/>
          <w:szCs w:val="20"/>
          <w:lang w:eastAsia="zh-CN"/>
        </w:rPr>
      </w:pPr>
      <w:r>
        <w:rPr>
          <w:rFonts w:ascii="宋体" w:hAnsi="宋体" w:eastAsia="宋体" w:cs="宋体"/>
          <w:b/>
          <w:bCs/>
          <w:spacing w:val="7"/>
          <w:sz w:val="20"/>
          <w:szCs w:val="20"/>
          <w:lang w:eastAsia="zh-CN"/>
        </w:rPr>
        <w:t>七、其他补充事宜</w:t>
      </w:r>
    </w:p>
    <w:p w14:paraId="483AB8E8">
      <w:pPr>
        <w:spacing w:before="163" w:line="302" w:lineRule="auto"/>
        <w:ind w:left="9" w:right="46" w:firstLine="436"/>
        <w:rPr>
          <w:rFonts w:ascii="宋体" w:hAnsi="宋体" w:eastAsia="宋体" w:cs="宋体"/>
          <w:sz w:val="20"/>
          <w:szCs w:val="20"/>
          <w:lang w:eastAsia="zh-CN"/>
        </w:rPr>
      </w:pPr>
      <w:r>
        <w:rPr>
          <w:rFonts w:hint="eastAsia" w:ascii="宋体" w:hAnsi="宋体" w:eastAsia="宋体" w:cs="宋体"/>
          <w:spacing w:val="9"/>
          <w:sz w:val="20"/>
          <w:szCs w:val="20"/>
          <w:lang w:eastAsia="zh-CN"/>
        </w:rPr>
        <w:t>（1）</w:t>
      </w:r>
      <w:r>
        <w:rPr>
          <w:rFonts w:ascii="宋体" w:hAnsi="宋体" w:eastAsia="宋体" w:cs="宋体"/>
          <w:spacing w:val="9"/>
          <w:sz w:val="20"/>
          <w:szCs w:val="20"/>
          <w:lang w:eastAsia="zh-CN"/>
        </w:rPr>
        <w:t>本项目执行优先采购节能环保产品、促进中小型企业发展政策（监狱企业、残疾人福利性企</w:t>
      </w:r>
      <w:r>
        <w:rPr>
          <w:rFonts w:ascii="宋体" w:hAnsi="宋体" w:eastAsia="宋体" w:cs="宋体"/>
          <w:spacing w:val="3"/>
          <w:sz w:val="20"/>
          <w:szCs w:val="20"/>
          <w:lang w:eastAsia="zh-CN"/>
        </w:rPr>
        <w:t xml:space="preserve"> </w:t>
      </w:r>
      <w:r>
        <w:rPr>
          <w:rFonts w:ascii="宋体" w:hAnsi="宋体" w:eastAsia="宋体" w:cs="宋体"/>
          <w:spacing w:val="8"/>
          <w:sz w:val="20"/>
          <w:szCs w:val="20"/>
          <w:lang w:eastAsia="zh-CN"/>
        </w:rPr>
        <w:t>业视同小微企业）等政府采购政策。</w:t>
      </w:r>
    </w:p>
    <w:p w14:paraId="4D8411E3">
      <w:pPr>
        <w:spacing w:before="162" w:line="227" w:lineRule="auto"/>
        <w:ind w:left="432"/>
        <w:rPr>
          <w:rFonts w:ascii="宋体" w:hAnsi="宋体" w:eastAsia="宋体" w:cs="宋体"/>
          <w:sz w:val="20"/>
          <w:szCs w:val="20"/>
          <w:lang w:eastAsia="zh-CN"/>
        </w:rPr>
      </w:pPr>
      <w:r>
        <w:rPr>
          <w:rFonts w:ascii="宋体" w:hAnsi="宋体" w:eastAsia="宋体" w:cs="宋体"/>
          <w:spacing w:val="-5"/>
          <w:sz w:val="20"/>
          <w:szCs w:val="20"/>
          <w:lang w:eastAsia="zh-CN"/>
        </w:rPr>
        <w:t>（</w:t>
      </w:r>
      <w:r>
        <w:rPr>
          <w:rFonts w:ascii="宋体" w:hAnsi="宋体" w:eastAsia="宋体" w:cs="宋体"/>
          <w:spacing w:val="10"/>
          <w:sz w:val="20"/>
          <w:szCs w:val="20"/>
          <w:lang w:eastAsia="zh-CN"/>
        </w:rPr>
        <w:t>2）本项目为不见面开标，投标人（供应商）无需到交易中</w:t>
      </w:r>
      <w:r>
        <w:rPr>
          <w:rFonts w:ascii="宋体" w:hAnsi="宋体" w:eastAsia="宋体" w:cs="宋体"/>
          <w:spacing w:val="9"/>
          <w:sz w:val="20"/>
          <w:szCs w:val="20"/>
          <w:lang w:eastAsia="zh-CN"/>
        </w:rPr>
        <w:t>心现场参加开标会议，</w:t>
      </w:r>
    </w:p>
    <w:p w14:paraId="02D13A9A">
      <w:pPr>
        <w:spacing w:before="161" w:line="327" w:lineRule="auto"/>
        <w:ind w:left="13" w:right="44" w:hanging="4"/>
        <w:rPr>
          <w:rFonts w:ascii="宋体" w:hAnsi="宋体" w:eastAsia="宋体" w:cs="宋体"/>
          <w:sz w:val="20"/>
          <w:szCs w:val="20"/>
          <w:lang w:eastAsia="zh-CN"/>
        </w:rPr>
      </w:pPr>
      <w:r>
        <w:rPr>
          <w:rFonts w:ascii="宋体" w:hAnsi="宋体" w:eastAsia="宋体" w:cs="宋体"/>
          <w:spacing w:val="10"/>
          <w:sz w:val="20"/>
          <w:szCs w:val="20"/>
          <w:lang w:eastAsia="zh-CN"/>
        </w:rPr>
        <w:t>评标委员会不再对投标文件中涉及的相关资料原件进行验证。所有投标单位</w:t>
      </w:r>
      <w:r>
        <w:rPr>
          <w:rFonts w:ascii="宋体" w:hAnsi="宋体" w:eastAsia="宋体" w:cs="宋体"/>
          <w:spacing w:val="9"/>
          <w:sz w:val="20"/>
          <w:szCs w:val="20"/>
          <w:lang w:eastAsia="zh-CN"/>
        </w:rPr>
        <w:t>不需提供证书原件。本</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项目招标文件中所要求证件、证明等，投标文件中应附相应资料清</w:t>
      </w:r>
      <w:r>
        <w:rPr>
          <w:rFonts w:ascii="宋体" w:hAnsi="宋体" w:eastAsia="宋体" w:cs="宋体"/>
          <w:spacing w:val="9"/>
          <w:sz w:val="20"/>
          <w:szCs w:val="20"/>
          <w:lang w:eastAsia="zh-CN"/>
        </w:rPr>
        <w:t>晰的扫描件或复印件，由于模糊</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不清导致评委无法辨别的，后果由投标人（供应商）</w:t>
      </w:r>
      <w:r>
        <w:rPr>
          <w:rFonts w:ascii="宋体" w:hAnsi="宋体" w:eastAsia="宋体" w:cs="宋体"/>
          <w:spacing w:val="-40"/>
          <w:sz w:val="20"/>
          <w:szCs w:val="20"/>
          <w:lang w:eastAsia="zh-CN"/>
        </w:rPr>
        <w:t xml:space="preserve"> </w:t>
      </w:r>
      <w:r>
        <w:rPr>
          <w:rFonts w:ascii="宋体" w:hAnsi="宋体" w:eastAsia="宋体" w:cs="宋体"/>
          <w:spacing w:val="7"/>
          <w:sz w:val="20"/>
          <w:szCs w:val="20"/>
          <w:lang w:eastAsia="zh-CN"/>
        </w:rPr>
        <w:t>自行承担。</w:t>
      </w:r>
    </w:p>
    <w:p w14:paraId="38C02B37">
      <w:pPr>
        <w:spacing w:before="166" w:line="302" w:lineRule="auto"/>
        <w:ind w:left="10" w:right="46" w:firstLine="429"/>
        <w:rPr>
          <w:rFonts w:ascii="宋体" w:hAnsi="宋体" w:eastAsia="宋体" w:cs="宋体"/>
          <w:sz w:val="20"/>
          <w:szCs w:val="20"/>
          <w:lang w:eastAsia="zh-CN"/>
        </w:rPr>
      </w:pPr>
      <w:r>
        <w:rPr>
          <w:rFonts w:ascii="宋体" w:hAnsi="宋体" w:eastAsia="宋体" w:cs="宋体"/>
          <w:spacing w:val="9"/>
          <w:sz w:val="20"/>
          <w:szCs w:val="20"/>
          <w:lang w:eastAsia="zh-CN"/>
        </w:rPr>
        <w:t>（3）所有投标人（供应商）应提前</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30</w:t>
      </w:r>
      <w:r>
        <w:rPr>
          <w:rFonts w:ascii="宋体" w:hAnsi="宋体" w:eastAsia="宋体" w:cs="宋体"/>
          <w:spacing w:val="-37"/>
          <w:sz w:val="20"/>
          <w:szCs w:val="20"/>
          <w:lang w:eastAsia="zh-CN"/>
        </w:rPr>
        <w:t xml:space="preserve"> </w:t>
      </w:r>
      <w:r>
        <w:rPr>
          <w:rFonts w:ascii="宋体" w:hAnsi="宋体" w:eastAsia="宋体" w:cs="宋体"/>
          <w:spacing w:val="9"/>
          <w:sz w:val="20"/>
          <w:szCs w:val="20"/>
          <w:lang w:eastAsia="zh-CN"/>
        </w:rPr>
        <w:t>分钟，</w:t>
      </w:r>
      <w:r>
        <w:rPr>
          <w:rFonts w:ascii="宋体" w:hAnsi="宋体" w:eastAsia="宋体" w:cs="宋体"/>
          <w:spacing w:val="8"/>
          <w:sz w:val="20"/>
          <w:szCs w:val="20"/>
          <w:lang w:eastAsia="zh-CN"/>
        </w:rPr>
        <w:t>登录“巩义市公共资源交易中心门户网站远程开</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标大厅</w:t>
      </w:r>
      <w:r>
        <w:rPr>
          <w:rFonts w:ascii="宋体" w:hAnsi="宋体" w:eastAsia="宋体" w:cs="宋体"/>
          <w:spacing w:val="-73"/>
          <w:sz w:val="20"/>
          <w:szCs w:val="20"/>
          <w:lang w:eastAsia="zh-CN"/>
        </w:rPr>
        <w:t xml:space="preserve"> </w:t>
      </w:r>
      <w:r>
        <w:rPr>
          <w:rFonts w:ascii="宋体" w:hAnsi="宋体" w:eastAsia="宋体" w:cs="宋体"/>
          <w:spacing w:val="7"/>
          <w:sz w:val="20"/>
          <w:szCs w:val="20"/>
          <w:lang w:eastAsia="zh-CN"/>
        </w:rPr>
        <w:t>”进行远程开标的准备工作。</w:t>
      </w:r>
    </w:p>
    <w:p w14:paraId="33BDFB08">
      <w:pPr>
        <w:spacing w:before="160" w:line="340" w:lineRule="auto"/>
        <w:ind w:left="9" w:right="44" w:firstLine="430"/>
        <w:rPr>
          <w:rFonts w:ascii="宋体" w:hAnsi="宋体" w:eastAsia="宋体" w:cs="宋体"/>
          <w:sz w:val="20"/>
          <w:szCs w:val="20"/>
          <w:lang w:eastAsia="zh-CN"/>
        </w:rPr>
      </w:pPr>
      <w:r>
        <w:rPr>
          <w:rFonts w:ascii="宋体" w:hAnsi="宋体" w:eastAsia="宋体" w:cs="宋体"/>
          <w:spacing w:val="9"/>
          <w:sz w:val="20"/>
          <w:szCs w:val="20"/>
          <w:lang w:eastAsia="zh-CN"/>
        </w:rPr>
        <w:t>（4）所有投标人（供应商）登录“巩义市公共资源交易</w:t>
      </w:r>
      <w:r>
        <w:rPr>
          <w:rFonts w:ascii="宋体" w:hAnsi="宋体" w:eastAsia="宋体" w:cs="宋体"/>
          <w:spacing w:val="8"/>
          <w:sz w:val="20"/>
          <w:szCs w:val="20"/>
          <w:lang w:eastAsia="zh-CN"/>
        </w:rPr>
        <w:t>中心门户网站远程开标大厅</w:t>
      </w:r>
      <w:r>
        <w:rPr>
          <w:rFonts w:ascii="宋体" w:hAnsi="宋体" w:eastAsia="宋体" w:cs="宋体"/>
          <w:spacing w:val="-69"/>
          <w:sz w:val="20"/>
          <w:szCs w:val="20"/>
          <w:lang w:eastAsia="zh-CN"/>
        </w:rPr>
        <w:t xml:space="preserve"> </w:t>
      </w:r>
      <w:r>
        <w:rPr>
          <w:rFonts w:ascii="宋体" w:hAnsi="宋体" w:eastAsia="宋体" w:cs="宋体"/>
          <w:spacing w:val="8"/>
          <w:sz w:val="20"/>
          <w:szCs w:val="20"/>
          <w:lang w:eastAsia="zh-CN"/>
        </w:rPr>
        <w:t>”后，及</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时登记开标联系人信息，其后应一直保持在线状态，确保投标文件解密、现</w:t>
      </w:r>
      <w:r>
        <w:rPr>
          <w:rFonts w:ascii="宋体" w:hAnsi="宋体" w:eastAsia="宋体" w:cs="宋体"/>
          <w:spacing w:val="9"/>
          <w:sz w:val="20"/>
          <w:szCs w:val="20"/>
          <w:lang w:eastAsia="zh-CN"/>
        </w:rPr>
        <w:t>场答疑澄清、多轮报价</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等活动能够正常进行（</w:t>
      </w:r>
      <w:r>
        <w:rPr>
          <w:rFonts w:ascii="宋体" w:hAnsi="宋体" w:eastAsia="宋体" w:cs="宋体"/>
          <w:b/>
          <w:bCs/>
          <w:spacing w:val="7"/>
          <w:sz w:val="20"/>
          <w:szCs w:val="20"/>
          <w:lang w:eastAsia="zh-CN"/>
        </w:rPr>
        <w:t>注：解密时间系统默认</w:t>
      </w:r>
      <w:r>
        <w:rPr>
          <w:rFonts w:ascii="宋体" w:hAnsi="宋体" w:eastAsia="宋体" w:cs="宋体"/>
          <w:b/>
          <w:bCs/>
          <w:spacing w:val="6"/>
          <w:sz w:val="20"/>
          <w:szCs w:val="20"/>
          <w:lang w:eastAsia="zh-CN"/>
        </w:rPr>
        <w:t>为</w:t>
      </w:r>
      <w:r>
        <w:rPr>
          <w:rFonts w:ascii="宋体" w:hAnsi="宋体" w:eastAsia="宋体" w:cs="宋体"/>
          <w:spacing w:val="-32"/>
          <w:sz w:val="20"/>
          <w:szCs w:val="20"/>
          <w:lang w:eastAsia="zh-CN"/>
        </w:rPr>
        <w:t xml:space="preserve"> </w:t>
      </w:r>
      <w:r>
        <w:rPr>
          <w:rFonts w:ascii="宋体" w:hAnsi="宋体" w:eastAsia="宋体" w:cs="宋体"/>
          <w:b/>
          <w:bCs/>
          <w:spacing w:val="6"/>
          <w:sz w:val="20"/>
          <w:szCs w:val="20"/>
          <w:lang w:eastAsia="zh-CN"/>
        </w:rPr>
        <w:t>30</w:t>
      </w:r>
      <w:r>
        <w:rPr>
          <w:rFonts w:ascii="宋体" w:hAnsi="宋体" w:eastAsia="宋体" w:cs="宋体"/>
          <w:spacing w:val="-38"/>
          <w:sz w:val="20"/>
          <w:szCs w:val="20"/>
          <w:lang w:eastAsia="zh-CN"/>
        </w:rPr>
        <w:t xml:space="preserve"> </w:t>
      </w:r>
      <w:r>
        <w:rPr>
          <w:rFonts w:ascii="宋体" w:hAnsi="宋体" w:eastAsia="宋体" w:cs="宋体"/>
          <w:b/>
          <w:bCs/>
          <w:spacing w:val="6"/>
          <w:sz w:val="20"/>
          <w:szCs w:val="20"/>
          <w:lang w:eastAsia="zh-CN"/>
        </w:rPr>
        <w:t>分钟，延时</w:t>
      </w:r>
      <w:r>
        <w:rPr>
          <w:rFonts w:ascii="宋体" w:hAnsi="宋体" w:eastAsia="宋体" w:cs="宋体"/>
          <w:spacing w:val="-22"/>
          <w:sz w:val="20"/>
          <w:szCs w:val="20"/>
          <w:lang w:eastAsia="zh-CN"/>
        </w:rPr>
        <w:t xml:space="preserve"> </w:t>
      </w:r>
      <w:r>
        <w:rPr>
          <w:rFonts w:ascii="宋体" w:hAnsi="宋体" w:eastAsia="宋体" w:cs="宋体"/>
          <w:b/>
          <w:bCs/>
          <w:spacing w:val="6"/>
          <w:sz w:val="20"/>
          <w:szCs w:val="20"/>
          <w:lang w:eastAsia="zh-CN"/>
        </w:rPr>
        <w:t>10</w:t>
      </w:r>
      <w:r>
        <w:rPr>
          <w:rFonts w:ascii="宋体" w:hAnsi="宋体" w:eastAsia="宋体" w:cs="宋体"/>
          <w:spacing w:val="-37"/>
          <w:sz w:val="20"/>
          <w:szCs w:val="20"/>
          <w:lang w:eastAsia="zh-CN"/>
        </w:rPr>
        <w:t xml:space="preserve"> </w:t>
      </w:r>
      <w:r>
        <w:rPr>
          <w:rFonts w:ascii="宋体" w:hAnsi="宋体" w:eastAsia="宋体" w:cs="宋体"/>
          <w:b/>
          <w:bCs/>
          <w:spacing w:val="6"/>
          <w:sz w:val="20"/>
          <w:szCs w:val="20"/>
          <w:lang w:eastAsia="zh-CN"/>
        </w:rPr>
        <w:t>分钟，40</w:t>
      </w:r>
      <w:r>
        <w:rPr>
          <w:rFonts w:ascii="宋体" w:hAnsi="宋体" w:eastAsia="宋体" w:cs="宋体"/>
          <w:spacing w:val="-36"/>
          <w:sz w:val="20"/>
          <w:szCs w:val="20"/>
          <w:lang w:eastAsia="zh-CN"/>
        </w:rPr>
        <w:t xml:space="preserve"> </w:t>
      </w:r>
      <w:r>
        <w:rPr>
          <w:rFonts w:ascii="宋体" w:hAnsi="宋体" w:eastAsia="宋体" w:cs="宋体"/>
          <w:b/>
          <w:bCs/>
          <w:spacing w:val="6"/>
          <w:sz w:val="20"/>
          <w:szCs w:val="20"/>
          <w:lang w:eastAsia="zh-CN"/>
        </w:rPr>
        <w:t>分钟内供应商未进行</w:t>
      </w:r>
      <w:r>
        <w:rPr>
          <w:rFonts w:ascii="宋体" w:hAnsi="宋体" w:eastAsia="宋体" w:cs="宋体"/>
          <w:sz w:val="20"/>
          <w:szCs w:val="20"/>
          <w:lang w:eastAsia="zh-CN"/>
        </w:rPr>
        <w:t xml:space="preserve">   </w:t>
      </w:r>
      <w:r>
        <w:rPr>
          <w:rFonts w:ascii="宋体" w:hAnsi="宋体" w:eastAsia="宋体" w:cs="宋体"/>
          <w:b/>
          <w:bCs/>
          <w:spacing w:val="7"/>
          <w:sz w:val="20"/>
          <w:szCs w:val="20"/>
          <w:lang w:eastAsia="zh-CN"/>
        </w:rPr>
        <w:t>解密的视为自动放弃投标</w:t>
      </w:r>
      <w:r>
        <w:rPr>
          <w:rFonts w:ascii="宋体" w:hAnsi="宋体" w:eastAsia="宋体" w:cs="宋体"/>
          <w:spacing w:val="7"/>
          <w:sz w:val="20"/>
          <w:szCs w:val="20"/>
          <w:lang w:eastAsia="zh-CN"/>
        </w:rPr>
        <w:t>)。</w:t>
      </w:r>
    </w:p>
    <w:p w14:paraId="5E016627">
      <w:pPr>
        <w:spacing w:before="161" w:line="340" w:lineRule="auto"/>
        <w:ind w:left="10" w:right="44" w:firstLine="429"/>
        <w:rPr>
          <w:rFonts w:ascii="宋体" w:hAnsi="宋体" w:eastAsia="宋体" w:cs="宋体"/>
          <w:sz w:val="20"/>
          <w:szCs w:val="20"/>
          <w:lang w:eastAsia="zh-CN"/>
        </w:rPr>
      </w:pPr>
      <w:r>
        <w:rPr>
          <w:rFonts w:ascii="宋体" w:hAnsi="宋体" w:eastAsia="宋体" w:cs="宋体"/>
          <w:spacing w:val="9"/>
          <w:sz w:val="20"/>
          <w:szCs w:val="20"/>
          <w:lang w:eastAsia="zh-CN"/>
        </w:rPr>
        <w:t xml:space="preserve">（5）不见面开标操作说明详见巩义市公共资源交易中心网站内（公共服务-办事指南）下载操 </w:t>
      </w:r>
      <w:r>
        <w:rPr>
          <w:rFonts w:ascii="宋体" w:hAnsi="宋体" w:eastAsia="宋体" w:cs="宋体"/>
          <w:spacing w:val="10"/>
          <w:sz w:val="20"/>
          <w:szCs w:val="20"/>
          <w:lang w:eastAsia="zh-CN"/>
        </w:rPr>
        <w:t>作手册。根据手册要求做好不见面开标的准备工作，并按要求设置参与</w:t>
      </w:r>
      <w:r>
        <w:rPr>
          <w:rFonts w:ascii="宋体" w:hAnsi="宋体" w:eastAsia="宋体" w:cs="宋体"/>
          <w:spacing w:val="9"/>
          <w:sz w:val="20"/>
          <w:szCs w:val="20"/>
          <w:lang w:eastAsia="zh-CN"/>
        </w:rPr>
        <w:t>不见面开标的电脑、网络环</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境，</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由此可能引起的解密失败或无法解密等问题由</w:t>
      </w:r>
      <w:r>
        <w:rPr>
          <w:rFonts w:ascii="宋体" w:hAnsi="宋体" w:eastAsia="宋体" w:cs="宋体"/>
          <w:spacing w:val="7"/>
          <w:sz w:val="20"/>
          <w:szCs w:val="20"/>
          <w:lang w:eastAsia="zh-CN"/>
        </w:rPr>
        <w:t>投标人（供应商）</w:t>
      </w:r>
      <w:r>
        <w:rPr>
          <w:rFonts w:ascii="宋体" w:hAnsi="宋体" w:eastAsia="宋体" w:cs="宋体"/>
          <w:spacing w:val="-47"/>
          <w:sz w:val="20"/>
          <w:szCs w:val="20"/>
          <w:lang w:eastAsia="zh-CN"/>
        </w:rPr>
        <w:t xml:space="preserve"> </w:t>
      </w:r>
      <w:r>
        <w:rPr>
          <w:rFonts w:ascii="宋体" w:hAnsi="宋体" w:eastAsia="宋体" w:cs="宋体"/>
          <w:spacing w:val="7"/>
          <w:sz w:val="20"/>
          <w:szCs w:val="20"/>
          <w:lang w:eastAsia="zh-CN"/>
        </w:rPr>
        <w:t>自行承担。如遇问题，请拨打</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技术服务单位（国泰新点）</w:t>
      </w:r>
      <w:r>
        <w:rPr>
          <w:rFonts w:ascii="宋体" w:hAnsi="宋体" w:eastAsia="宋体" w:cs="宋体"/>
          <w:spacing w:val="-42"/>
          <w:sz w:val="20"/>
          <w:szCs w:val="20"/>
          <w:lang w:eastAsia="zh-CN"/>
        </w:rPr>
        <w:t xml:space="preserve"> </w:t>
      </w:r>
      <w:r>
        <w:rPr>
          <w:rFonts w:ascii="宋体" w:hAnsi="宋体" w:eastAsia="宋体" w:cs="宋体"/>
          <w:spacing w:val="5"/>
          <w:sz w:val="20"/>
          <w:szCs w:val="20"/>
          <w:lang w:eastAsia="zh-CN"/>
        </w:rPr>
        <w:t>电话：4009980000。</w:t>
      </w:r>
    </w:p>
    <w:p w14:paraId="226BD9D7">
      <w:pPr>
        <w:spacing w:line="340" w:lineRule="auto"/>
        <w:rPr>
          <w:rFonts w:ascii="宋体" w:hAnsi="宋体" w:eastAsia="宋体" w:cs="宋体"/>
          <w:sz w:val="20"/>
          <w:szCs w:val="20"/>
          <w:lang w:eastAsia="zh-CN"/>
        </w:rPr>
        <w:sectPr>
          <w:footerReference r:id="rId6" w:type="default"/>
          <w:pgSz w:w="11905" w:h="16840"/>
          <w:pgMar w:top="1106" w:right="1415" w:bottom="1318" w:left="1414" w:header="0" w:footer="1149" w:gutter="0"/>
          <w:cols w:space="720" w:num="1"/>
        </w:sectPr>
      </w:pPr>
    </w:p>
    <w:p w14:paraId="04DAA2DE">
      <w:pPr>
        <w:spacing w:before="41" w:line="327" w:lineRule="auto"/>
        <w:ind w:firstLine="429"/>
        <w:rPr>
          <w:rFonts w:ascii="宋体" w:hAnsi="宋体" w:eastAsia="宋体" w:cs="宋体"/>
          <w:sz w:val="20"/>
          <w:szCs w:val="20"/>
          <w:lang w:eastAsia="zh-CN"/>
        </w:rPr>
      </w:pPr>
      <w:r>
        <w:rPr>
          <w:rFonts w:ascii="宋体" w:hAnsi="宋体" w:eastAsia="宋体" w:cs="宋体"/>
          <w:spacing w:val="13"/>
          <w:sz w:val="20"/>
          <w:szCs w:val="20"/>
          <w:lang w:eastAsia="zh-CN"/>
        </w:rPr>
        <w:t>（6）采购代理服务费的收取：采购代理服务费由成交供应商支付，采购代理服务费参照河南</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省招标投标协会《河南省招标代理服务收费指导意见》</w:t>
      </w:r>
      <w:r>
        <w:rPr>
          <w:rFonts w:ascii="宋体" w:hAnsi="宋体" w:eastAsia="宋体" w:cs="宋体"/>
          <w:spacing w:val="-68"/>
          <w:sz w:val="20"/>
          <w:szCs w:val="20"/>
          <w:lang w:eastAsia="zh-CN"/>
        </w:rPr>
        <w:t xml:space="preserve"> </w:t>
      </w:r>
      <w:r>
        <w:rPr>
          <w:rFonts w:ascii="宋体" w:hAnsi="宋体" w:eastAsia="宋体" w:cs="宋体"/>
          <w:spacing w:val="10"/>
          <w:sz w:val="20"/>
          <w:szCs w:val="20"/>
          <w:lang w:eastAsia="zh-CN"/>
        </w:rPr>
        <w:t>（豫招协【2023】002</w:t>
      </w:r>
      <w:r>
        <w:rPr>
          <w:rFonts w:ascii="宋体" w:hAnsi="宋体" w:eastAsia="宋体" w:cs="宋体"/>
          <w:spacing w:val="-30"/>
          <w:sz w:val="20"/>
          <w:szCs w:val="20"/>
          <w:lang w:eastAsia="zh-CN"/>
        </w:rPr>
        <w:t xml:space="preserve"> </w:t>
      </w:r>
      <w:r>
        <w:rPr>
          <w:rFonts w:ascii="宋体" w:hAnsi="宋体" w:eastAsia="宋体" w:cs="宋体"/>
          <w:spacing w:val="10"/>
          <w:sz w:val="20"/>
          <w:szCs w:val="20"/>
          <w:lang w:eastAsia="zh-CN"/>
        </w:rPr>
        <w:t>号）文件规定的收费</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标准收取。</w:t>
      </w:r>
    </w:p>
    <w:p w14:paraId="7376E3F6">
      <w:pPr>
        <w:spacing w:before="161" w:line="227" w:lineRule="auto"/>
        <w:ind w:left="429"/>
        <w:rPr>
          <w:rFonts w:ascii="宋体" w:hAnsi="宋体" w:eastAsia="宋体" w:cs="宋体"/>
          <w:sz w:val="20"/>
          <w:szCs w:val="20"/>
          <w:lang w:eastAsia="zh-CN"/>
        </w:rPr>
      </w:pPr>
      <w:r>
        <w:rPr>
          <w:rFonts w:ascii="宋体" w:hAnsi="宋体" w:eastAsia="宋体" w:cs="宋体"/>
          <w:spacing w:val="8"/>
          <w:sz w:val="20"/>
          <w:szCs w:val="20"/>
          <w:lang w:eastAsia="zh-CN"/>
        </w:rPr>
        <w:t>（7）监督单位名称：巩义市财政局政府采购办</w:t>
      </w:r>
    </w:p>
    <w:p w14:paraId="45B0B524">
      <w:pPr>
        <w:spacing w:before="164" w:line="228" w:lineRule="auto"/>
        <w:ind w:left="419"/>
        <w:rPr>
          <w:rFonts w:ascii="宋体" w:hAnsi="宋体" w:eastAsia="宋体" w:cs="宋体"/>
          <w:sz w:val="20"/>
          <w:szCs w:val="20"/>
          <w:lang w:eastAsia="zh-CN"/>
        </w:rPr>
      </w:pPr>
      <w:r>
        <w:rPr>
          <w:rFonts w:ascii="宋体" w:hAnsi="宋体" w:eastAsia="宋体" w:cs="宋体"/>
          <w:spacing w:val="11"/>
          <w:sz w:val="20"/>
          <w:szCs w:val="20"/>
          <w:lang w:eastAsia="zh-CN"/>
        </w:rPr>
        <w:t>地址:巩义市新华路85</w:t>
      </w:r>
      <w:r>
        <w:rPr>
          <w:rFonts w:ascii="宋体" w:hAnsi="宋体" w:eastAsia="宋体" w:cs="宋体"/>
          <w:spacing w:val="-28"/>
          <w:sz w:val="20"/>
          <w:szCs w:val="20"/>
          <w:lang w:eastAsia="zh-CN"/>
        </w:rPr>
        <w:t xml:space="preserve"> </w:t>
      </w:r>
      <w:r>
        <w:rPr>
          <w:rFonts w:ascii="宋体" w:hAnsi="宋体" w:eastAsia="宋体" w:cs="宋体"/>
          <w:spacing w:val="11"/>
          <w:sz w:val="20"/>
          <w:szCs w:val="20"/>
          <w:lang w:eastAsia="zh-CN"/>
        </w:rPr>
        <w:t>号</w:t>
      </w:r>
    </w:p>
    <w:p w14:paraId="3DECA99F">
      <w:pPr>
        <w:spacing w:before="161" w:line="229"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联系方式：0371-64389803</w:t>
      </w:r>
    </w:p>
    <w:p w14:paraId="4FB8269C">
      <w:pPr>
        <w:spacing w:before="159" w:line="227" w:lineRule="auto"/>
        <w:ind w:left="2"/>
        <w:rPr>
          <w:rFonts w:ascii="宋体" w:hAnsi="宋体" w:eastAsia="宋体" w:cs="宋体"/>
          <w:sz w:val="20"/>
          <w:szCs w:val="20"/>
          <w:lang w:eastAsia="zh-CN"/>
        </w:rPr>
      </w:pPr>
      <w:r>
        <w:rPr>
          <w:rFonts w:ascii="宋体" w:hAnsi="宋体" w:eastAsia="宋体" w:cs="宋体"/>
          <w:b/>
          <w:bCs/>
          <w:spacing w:val="8"/>
          <w:sz w:val="20"/>
          <w:szCs w:val="20"/>
          <w:lang w:eastAsia="zh-CN"/>
        </w:rPr>
        <w:t>八、凡对本次招标提出询问，请按照以下方式联系</w:t>
      </w:r>
    </w:p>
    <w:p w14:paraId="3E86ABFE">
      <w:pPr>
        <w:spacing w:before="162" w:line="227" w:lineRule="auto"/>
        <w:ind w:left="434"/>
        <w:rPr>
          <w:rFonts w:ascii="宋体" w:hAnsi="宋体" w:eastAsia="宋体" w:cs="宋体"/>
          <w:sz w:val="20"/>
          <w:szCs w:val="20"/>
          <w:lang w:eastAsia="zh-CN"/>
        </w:rPr>
      </w:pPr>
      <w:r>
        <w:rPr>
          <w:rFonts w:ascii="宋体" w:hAnsi="宋体" w:eastAsia="宋体" w:cs="宋体"/>
          <w:spacing w:val="4"/>
          <w:sz w:val="20"/>
          <w:szCs w:val="20"/>
          <w:lang w:eastAsia="zh-CN"/>
        </w:rPr>
        <w:t>1.采购人信息</w:t>
      </w:r>
    </w:p>
    <w:p w14:paraId="74074999">
      <w:pPr>
        <w:spacing w:before="164" w:line="228"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名称：巩义市公路事业发展中心</w:t>
      </w:r>
    </w:p>
    <w:p w14:paraId="6B46365C">
      <w:pPr>
        <w:spacing w:before="159" w:line="227" w:lineRule="auto"/>
        <w:ind w:left="421"/>
        <w:rPr>
          <w:rFonts w:hint="eastAsia" w:ascii="宋体" w:hAnsi="宋体" w:eastAsia="宋体" w:cs="宋体"/>
          <w:spacing w:val="6"/>
          <w:sz w:val="20"/>
          <w:szCs w:val="20"/>
          <w:lang w:eastAsia="zh-CN"/>
        </w:rPr>
      </w:pPr>
      <w:r>
        <w:rPr>
          <w:rFonts w:hint="eastAsia" w:ascii="宋体" w:hAnsi="宋体" w:eastAsia="宋体" w:cs="宋体"/>
          <w:spacing w:val="6"/>
          <w:sz w:val="20"/>
          <w:szCs w:val="20"/>
          <w:lang w:eastAsia="zh-CN"/>
        </w:rPr>
        <w:t>地址：巩义市新兴东路 107 号</w:t>
      </w:r>
    </w:p>
    <w:p w14:paraId="5D206714">
      <w:pPr>
        <w:spacing w:before="159" w:line="227" w:lineRule="auto"/>
        <w:ind w:left="421"/>
        <w:rPr>
          <w:rFonts w:hint="eastAsia" w:ascii="宋体" w:hAnsi="宋体" w:eastAsia="宋体" w:cs="宋体"/>
          <w:spacing w:val="6"/>
          <w:sz w:val="20"/>
          <w:szCs w:val="20"/>
          <w:lang w:eastAsia="zh-CN"/>
        </w:rPr>
      </w:pPr>
      <w:r>
        <w:rPr>
          <w:rFonts w:hint="eastAsia" w:ascii="宋体" w:hAnsi="宋体" w:eastAsia="宋体" w:cs="宋体"/>
          <w:spacing w:val="6"/>
          <w:sz w:val="20"/>
          <w:szCs w:val="20"/>
          <w:lang w:eastAsia="zh-CN"/>
        </w:rPr>
        <w:t>联系人：王先生</w:t>
      </w:r>
    </w:p>
    <w:p w14:paraId="7C71E17F">
      <w:pPr>
        <w:spacing w:before="159" w:line="227" w:lineRule="auto"/>
        <w:ind w:left="421"/>
        <w:rPr>
          <w:rFonts w:ascii="宋体" w:hAnsi="宋体" w:eastAsia="宋体" w:cs="宋体"/>
          <w:spacing w:val="6"/>
          <w:sz w:val="20"/>
          <w:szCs w:val="20"/>
          <w:lang w:eastAsia="zh-CN"/>
        </w:rPr>
      </w:pPr>
      <w:r>
        <w:rPr>
          <w:rFonts w:hint="eastAsia" w:ascii="宋体" w:hAnsi="宋体" w:eastAsia="宋体" w:cs="宋体"/>
          <w:spacing w:val="6"/>
          <w:sz w:val="20"/>
          <w:szCs w:val="20"/>
          <w:lang w:eastAsia="zh-CN"/>
        </w:rPr>
        <w:t>联系方式：0371—66558092</w:t>
      </w:r>
    </w:p>
    <w:p w14:paraId="727C7A2E">
      <w:pPr>
        <w:spacing w:before="159" w:line="227" w:lineRule="auto"/>
        <w:ind w:left="421"/>
        <w:rPr>
          <w:rFonts w:ascii="宋体" w:hAnsi="宋体" w:eastAsia="宋体" w:cs="宋体"/>
          <w:sz w:val="20"/>
          <w:szCs w:val="20"/>
          <w:lang w:eastAsia="zh-CN"/>
        </w:rPr>
      </w:pPr>
      <w:r>
        <w:rPr>
          <w:rFonts w:ascii="宋体" w:hAnsi="宋体" w:eastAsia="宋体" w:cs="宋体"/>
          <w:spacing w:val="7"/>
          <w:sz w:val="20"/>
          <w:szCs w:val="20"/>
          <w:lang w:eastAsia="zh-CN"/>
        </w:rPr>
        <w:t>2.采购代理机构信息（如有）</w:t>
      </w:r>
    </w:p>
    <w:p w14:paraId="4613810D">
      <w:pPr>
        <w:spacing w:before="162" w:line="228"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名称：</w:t>
      </w:r>
      <w:r>
        <w:rPr>
          <w:rFonts w:hint="eastAsia" w:ascii="宋体" w:hAnsi="宋体" w:eastAsia="宋体" w:cs="宋体"/>
          <w:spacing w:val="9"/>
          <w:sz w:val="20"/>
          <w:szCs w:val="20"/>
          <w:lang w:eastAsia="zh-CN"/>
        </w:rPr>
        <w:t>河南中建工程技术有限公司</w:t>
      </w:r>
    </w:p>
    <w:p w14:paraId="1C0798D4">
      <w:pPr>
        <w:spacing w:before="164" w:line="227" w:lineRule="auto"/>
        <w:ind w:left="419"/>
        <w:rPr>
          <w:rFonts w:ascii="宋体" w:hAnsi="宋体" w:eastAsia="宋体" w:cs="宋体"/>
          <w:sz w:val="20"/>
          <w:szCs w:val="20"/>
          <w:lang w:eastAsia="zh-CN"/>
        </w:rPr>
      </w:pPr>
      <w:r>
        <w:rPr>
          <w:rFonts w:ascii="宋体" w:hAnsi="宋体" w:eastAsia="宋体" w:cs="宋体"/>
          <w:spacing w:val="5"/>
          <w:sz w:val="20"/>
          <w:szCs w:val="20"/>
          <w:lang w:eastAsia="zh-CN"/>
        </w:rPr>
        <w:t>地址：</w:t>
      </w:r>
      <w:r>
        <w:rPr>
          <w:rFonts w:hint="eastAsia" w:ascii="宋体" w:hAnsi="宋体" w:eastAsia="宋体" w:cs="宋体"/>
          <w:spacing w:val="5"/>
          <w:sz w:val="20"/>
          <w:szCs w:val="20"/>
          <w:lang w:eastAsia="zh-CN"/>
        </w:rPr>
        <w:t>郑州市北三环京广快速路东北角良库工舍6号楼6楼631室</w:t>
      </w:r>
    </w:p>
    <w:p w14:paraId="728E8B5F">
      <w:pPr>
        <w:spacing w:before="162" w:line="228"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联系人：</w:t>
      </w:r>
      <w:r>
        <w:rPr>
          <w:rFonts w:hint="eastAsia" w:ascii="宋体" w:hAnsi="宋体" w:eastAsia="宋体" w:cs="宋体"/>
          <w:spacing w:val="8"/>
          <w:sz w:val="20"/>
          <w:szCs w:val="20"/>
          <w:lang w:eastAsia="zh-CN"/>
        </w:rPr>
        <w:t>郑经理</w:t>
      </w:r>
    </w:p>
    <w:p w14:paraId="0CC5C1CA">
      <w:pPr>
        <w:spacing w:before="161" w:line="229"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联系方式：0371-86231088</w:t>
      </w:r>
    </w:p>
    <w:p w14:paraId="4BBB32E7">
      <w:pPr>
        <w:spacing w:before="160" w:line="228"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3、项目联系方式</w:t>
      </w:r>
    </w:p>
    <w:p w14:paraId="3FF1C46D">
      <w:pPr>
        <w:spacing w:before="164" w:line="228"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项目联系人：</w:t>
      </w:r>
      <w:r>
        <w:rPr>
          <w:rFonts w:hint="eastAsia" w:ascii="宋体" w:hAnsi="宋体" w:eastAsia="宋体" w:cs="宋体"/>
          <w:spacing w:val="8"/>
          <w:sz w:val="20"/>
          <w:szCs w:val="20"/>
          <w:lang w:eastAsia="zh-CN"/>
        </w:rPr>
        <w:t>郑经理</w:t>
      </w:r>
    </w:p>
    <w:p w14:paraId="3404F84C">
      <w:pPr>
        <w:spacing w:before="160" w:line="229" w:lineRule="auto"/>
        <w:ind w:left="420"/>
        <w:outlineLvl w:val="0"/>
        <w:rPr>
          <w:rFonts w:ascii="宋体" w:hAnsi="宋体" w:eastAsia="宋体" w:cs="宋体"/>
          <w:sz w:val="20"/>
          <w:szCs w:val="20"/>
          <w:lang w:eastAsia="zh-CN"/>
        </w:rPr>
        <w:sectPr>
          <w:footerReference r:id="rId7" w:type="default"/>
          <w:pgSz w:w="11905" w:h="16840"/>
          <w:pgMar w:top="1106" w:right="1416" w:bottom="1374" w:left="1424" w:header="0" w:footer="1129" w:gutter="0"/>
          <w:cols w:space="720" w:num="1"/>
        </w:sectPr>
      </w:pPr>
      <w:r>
        <w:rPr>
          <w:rFonts w:ascii="宋体" w:hAnsi="宋体" w:eastAsia="宋体" w:cs="宋体"/>
          <w:spacing w:val="5"/>
          <w:sz w:val="20"/>
          <w:szCs w:val="20"/>
          <w:lang w:eastAsia="zh-CN"/>
        </w:rPr>
        <w:t>联系方式：0371-86231088</w:t>
      </w:r>
      <w:bookmarkEnd w:id="3"/>
      <w:bookmarkEnd w:id="4"/>
    </w:p>
    <w:p w14:paraId="5FA7A343">
      <w:pPr>
        <w:pStyle w:val="2"/>
        <w:spacing w:before="81" w:line="407" w:lineRule="exact"/>
        <w:ind w:left="3224"/>
        <w:outlineLvl w:val="0"/>
        <w:rPr>
          <w:spacing w:val="-9"/>
          <w:w w:val="95"/>
          <w:position w:val="-2"/>
          <w:sz w:val="40"/>
          <w:szCs w:val="40"/>
          <w:lang w:eastAsia="zh-CN"/>
        </w:rPr>
      </w:pPr>
      <w:bookmarkStart w:id="9" w:name="bookmark2"/>
      <w:bookmarkEnd w:id="9"/>
      <w:r>
        <w:rPr>
          <w:spacing w:val="-9"/>
          <w:w w:val="95"/>
          <w:position w:val="-2"/>
          <w:sz w:val="40"/>
          <w:szCs w:val="40"/>
          <w:lang w:eastAsia="zh-CN"/>
        </w:rPr>
        <w:t>第二章</w:t>
      </w:r>
      <w:r>
        <w:rPr>
          <w:spacing w:val="27"/>
          <w:position w:val="-2"/>
          <w:sz w:val="40"/>
          <w:szCs w:val="40"/>
          <w:lang w:eastAsia="zh-CN"/>
        </w:rPr>
        <w:t xml:space="preserve"> </w:t>
      </w:r>
      <w:r>
        <w:rPr>
          <w:spacing w:val="-9"/>
          <w:w w:val="95"/>
          <w:position w:val="-2"/>
          <w:sz w:val="40"/>
          <w:szCs w:val="40"/>
          <w:lang w:eastAsia="zh-CN"/>
        </w:rPr>
        <w:t>供应商须知</w:t>
      </w:r>
    </w:p>
    <w:p w14:paraId="5F3483A6">
      <w:pPr>
        <w:pStyle w:val="2"/>
        <w:spacing w:before="81" w:line="407" w:lineRule="exact"/>
        <w:ind w:left="3224"/>
        <w:outlineLvl w:val="0"/>
        <w:rPr>
          <w:sz w:val="40"/>
          <w:szCs w:val="40"/>
          <w:lang w:eastAsia="zh-CN"/>
        </w:rPr>
      </w:pPr>
    </w:p>
    <w:p w14:paraId="7B485B7A">
      <w:pPr>
        <w:pStyle w:val="2"/>
        <w:spacing w:before="88" w:line="295" w:lineRule="exact"/>
        <w:ind w:left="3469"/>
        <w:rPr>
          <w:sz w:val="29"/>
          <w:szCs w:val="29"/>
          <w:lang w:eastAsia="zh-CN"/>
        </w:rPr>
      </w:pPr>
      <w:r>
        <w:rPr>
          <w:spacing w:val="-20"/>
          <w:w w:val="87"/>
          <w:position w:val="-1"/>
          <w:sz w:val="29"/>
          <w:szCs w:val="29"/>
          <w:lang w:eastAsia="zh-CN"/>
        </w:rPr>
        <w:t>&lt;:供应商须知前附表&gt;</w:t>
      </w:r>
    </w:p>
    <w:p w14:paraId="6E57B50D">
      <w:pPr>
        <w:spacing w:before="91"/>
        <w:rPr>
          <w:lang w:eastAsia="zh-CN"/>
        </w:r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07D2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96" w:type="dxa"/>
          </w:tcPr>
          <w:p w14:paraId="04208688">
            <w:pPr>
              <w:pStyle w:val="8"/>
              <w:spacing w:before="36" w:line="229" w:lineRule="auto"/>
              <w:ind w:left="282"/>
            </w:pPr>
            <w:r>
              <w:rPr>
                <w:spacing w:val="5"/>
              </w:rPr>
              <w:t>序号</w:t>
            </w:r>
          </w:p>
        </w:tc>
        <w:tc>
          <w:tcPr>
            <w:tcW w:w="2854" w:type="dxa"/>
          </w:tcPr>
          <w:p w14:paraId="665F5616">
            <w:pPr>
              <w:pStyle w:val="8"/>
              <w:spacing w:before="35" w:line="228" w:lineRule="auto"/>
              <w:ind w:left="1054"/>
            </w:pPr>
            <w:r>
              <w:rPr>
                <w:spacing w:val="6"/>
              </w:rPr>
              <w:t>条款名称</w:t>
            </w:r>
          </w:p>
        </w:tc>
        <w:tc>
          <w:tcPr>
            <w:tcW w:w="5373" w:type="dxa"/>
          </w:tcPr>
          <w:p w14:paraId="5650BDEF">
            <w:pPr>
              <w:pStyle w:val="8"/>
              <w:spacing w:before="35" w:line="228" w:lineRule="auto"/>
              <w:ind w:left="2316"/>
            </w:pPr>
            <w:r>
              <w:rPr>
                <w:spacing w:val="6"/>
              </w:rPr>
              <w:t>编列内容</w:t>
            </w:r>
          </w:p>
        </w:tc>
      </w:tr>
      <w:tr w14:paraId="1D7A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96" w:type="dxa"/>
          </w:tcPr>
          <w:p w14:paraId="1114A9AA">
            <w:pPr>
              <w:spacing w:line="287" w:lineRule="auto"/>
            </w:pPr>
          </w:p>
          <w:p w14:paraId="0D91FD54">
            <w:pPr>
              <w:spacing w:line="287" w:lineRule="auto"/>
            </w:pPr>
          </w:p>
          <w:p w14:paraId="7FD16C4E">
            <w:pPr>
              <w:pStyle w:val="8"/>
              <w:spacing w:before="65" w:line="268" w:lineRule="exact"/>
              <w:ind w:left="246"/>
            </w:pPr>
            <w:r>
              <w:rPr>
                <w:position w:val="1"/>
              </w:rPr>
              <w:t>1.1.1</w:t>
            </w:r>
          </w:p>
        </w:tc>
        <w:tc>
          <w:tcPr>
            <w:tcW w:w="2854" w:type="dxa"/>
          </w:tcPr>
          <w:p w14:paraId="0632971B">
            <w:pPr>
              <w:spacing w:line="287" w:lineRule="auto"/>
            </w:pPr>
          </w:p>
          <w:p w14:paraId="34AA7BC9">
            <w:pPr>
              <w:spacing w:line="287" w:lineRule="auto"/>
            </w:pPr>
          </w:p>
          <w:p w14:paraId="37922A20">
            <w:pPr>
              <w:pStyle w:val="8"/>
              <w:spacing w:before="65" w:line="227" w:lineRule="auto"/>
              <w:ind w:left="1157"/>
            </w:pPr>
            <w:r>
              <w:rPr>
                <w:spacing w:val="7"/>
              </w:rPr>
              <w:t>采购人</w:t>
            </w:r>
          </w:p>
        </w:tc>
        <w:tc>
          <w:tcPr>
            <w:tcW w:w="5373" w:type="dxa"/>
          </w:tcPr>
          <w:p w14:paraId="71ECFB3C">
            <w:pPr>
              <w:pStyle w:val="8"/>
              <w:spacing w:before="30" w:line="228" w:lineRule="auto"/>
              <w:ind w:left="8"/>
              <w:rPr>
                <w:lang w:eastAsia="zh-CN"/>
              </w:rPr>
            </w:pPr>
            <w:r>
              <w:rPr>
                <w:spacing w:val="9"/>
                <w:lang w:eastAsia="zh-CN"/>
              </w:rPr>
              <w:t>名称：巩义市公路事业发展中心</w:t>
            </w:r>
          </w:p>
          <w:p w14:paraId="0117E759">
            <w:pPr>
              <w:pStyle w:val="8"/>
              <w:spacing w:before="160" w:line="228" w:lineRule="auto"/>
              <w:ind w:left="6"/>
              <w:rPr>
                <w:rFonts w:hint="eastAsia"/>
                <w:spacing w:val="8"/>
                <w:lang w:eastAsia="zh-CN"/>
              </w:rPr>
            </w:pPr>
            <w:r>
              <w:rPr>
                <w:rFonts w:hint="eastAsia"/>
                <w:spacing w:val="8"/>
                <w:lang w:eastAsia="zh-CN"/>
              </w:rPr>
              <w:t>地址：巩义市新兴东路 107 号</w:t>
            </w:r>
          </w:p>
          <w:p w14:paraId="6D92D275">
            <w:pPr>
              <w:pStyle w:val="8"/>
              <w:spacing w:before="160" w:line="228" w:lineRule="auto"/>
              <w:ind w:left="6"/>
              <w:rPr>
                <w:rFonts w:hint="eastAsia"/>
                <w:spacing w:val="8"/>
                <w:lang w:eastAsia="zh-CN"/>
              </w:rPr>
            </w:pPr>
            <w:r>
              <w:rPr>
                <w:rFonts w:hint="eastAsia"/>
                <w:spacing w:val="8"/>
                <w:lang w:eastAsia="zh-CN"/>
              </w:rPr>
              <w:t>联系人：王先生</w:t>
            </w:r>
          </w:p>
          <w:p w14:paraId="4A847483">
            <w:pPr>
              <w:pStyle w:val="8"/>
              <w:spacing w:before="161" w:line="229" w:lineRule="auto"/>
              <w:ind w:left="7"/>
              <w:rPr>
                <w:lang w:eastAsia="zh-CN"/>
              </w:rPr>
            </w:pPr>
            <w:r>
              <w:rPr>
                <w:rFonts w:hint="eastAsia"/>
                <w:spacing w:val="8"/>
                <w:lang w:eastAsia="zh-CN"/>
              </w:rPr>
              <w:t>联系方式：0371—66558092</w:t>
            </w:r>
          </w:p>
        </w:tc>
      </w:tr>
      <w:tr w14:paraId="3D41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896" w:type="dxa"/>
          </w:tcPr>
          <w:p w14:paraId="4E5C9320">
            <w:pPr>
              <w:spacing w:line="287" w:lineRule="auto"/>
              <w:rPr>
                <w:lang w:eastAsia="zh-CN"/>
              </w:rPr>
            </w:pPr>
          </w:p>
          <w:p w14:paraId="0EF474DE">
            <w:pPr>
              <w:spacing w:line="287" w:lineRule="auto"/>
              <w:rPr>
                <w:lang w:eastAsia="zh-CN"/>
              </w:rPr>
            </w:pPr>
          </w:p>
          <w:p w14:paraId="6C82E2C9">
            <w:pPr>
              <w:pStyle w:val="8"/>
              <w:spacing w:before="65" w:line="267" w:lineRule="exact"/>
              <w:ind w:left="246"/>
            </w:pPr>
            <w:r>
              <w:rPr>
                <w:position w:val="1"/>
              </w:rPr>
              <w:t>1.1.2</w:t>
            </w:r>
          </w:p>
        </w:tc>
        <w:tc>
          <w:tcPr>
            <w:tcW w:w="2854" w:type="dxa"/>
          </w:tcPr>
          <w:p w14:paraId="18478C51">
            <w:pPr>
              <w:spacing w:line="287" w:lineRule="auto"/>
            </w:pPr>
          </w:p>
          <w:p w14:paraId="4A211B07">
            <w:pPr>
              <w:spacing w:line="287" w:lineRule="auto"/>
            </w:pPr>
          </w:p>
          <w:p w14:paraId="2F8618FF">
            <w:pPr>
              <w:pStyle w:val="8"/>
              <w:spacing w:before="65" w:line="227" w:lineRule="auto"/>
              <w:ind w:left="843"/>
            </w:pPr>
            <w:r>
              <w:rPr>
                <w:spacing w:val="8"/>
              </w:rPr>
              <w:t>采购代理机构</w:t>
            </w:r>
          </w:p>
        </w:tc>
        <w:tc>
          <w:tcPr>
            <w:tcW w:w="5373" w:type="dxa"/>
          </w:tcPr>
          <w:p w14:paraId="48820011">
            <w:pPr>
              <w:pStyle w:val="8"/>
              <w:spacing w:before="30" w:line="227" w:lineRule="auto"/>
              <w:ind w:left="89"/>
              <w:rPr>
                <w:spacing w:val="7"/>
                <w:lang w:eastAsia="zh-CN"/>
              </w:rPr>
            </w:pPr>
            <w:r>
              <w:rPr>
                <w:rFonts w:hint="eastAsia"/>
                <w:spacing w:val="7"/>
                <w:lang w:eastAsia="zh-CN"/>
              </w:rPr>
              <w:t>名称：河南中建工程技术有限公司</w:t>
            </w:r>
          </w:p>
          <w:p w14:paraId="07B3E254">
            <w:pPr>
              <w:pStyle w:val="8"/>
              <w:spacing w:before="30" w:line="227" w:lineRule="auto"/>
              <w:ind w:left="89"/>
              <w:rPr>
                <w:spacing w:val="7"/>
                <w:lang w:eastAsia="zh-CN"/>
              </w:rPr>
            </w:pPr>
            <w:r>
              <w:rPr>
                <w:rFonts w:hint="eastAsia"/>
                <w:spacing w:val="7"/>
                <w:lang w:eastAsia="zh-CN"/>
              </w:rPr>
              <w:t>地址：郑州市北三环京广快速路东北角良库工舍6号楼6楼631室</w:t>
            </w:r>
          </w:p>
          <w:p w14:paraId="56DAF370">
            <w:pPr>
              <w:pStyle w:val="8"/>
              <w:spacing w:before="30" w:line="227" w:lineRule="auto"/>
              <w:ind w:left="89"/>
              <w:rPr>
                <w:spacing w:val="7"/>
                <w:lang w:eastAsia="zh-CN"/>
              </w:rPr>
            </w:pPr>
            <w:r>
              <w:rPr>
                <w:rFonts w:hint="eastAsia"/>
                <w:spacing w:val="7"/>
                <w:lang w:eastAsia="zh-CN"/>
              </w:rPr>
              <w:t>联系人：郑经理</w:t>
            </w:r>
          </w:p>
          <w:p w14:paraId="0E60C547">
            <w:pPr>
              <w:pStyle w:val="8"/>
              <w:spacing w:before="160" w:line="229" w:lineRule="auto"/>
              <w:ind w:left="91"/>
              <w:rPr>
                <w:lang w:eastAsia="zh-CN"/>
              </w:rPr>
            </w:pPr>
            <w:r>
              <w:rPr>
                <w:rFonts w:hint="eastAsia"/>
                <w:spacing w:val="7"/>
                <w:lang w:eastAsia="zh-CN"/>
              </w:rPr>
              <w:t>联系方式：0371-86231088</w:t>
            </w:r>
          </w:p>
        </w:tc>
      </w:tr>
      <w:tr w14:paraId="2806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96" w:type="dxa"/>
          </w:tcPr>
          <w:p w14:paraId="135DF17B">
            <w:pPr>
              <w:pStyle w:val="8"/>
              <w:spacing w:before="31" w:line="268" w:lineRule="exact"/>
              <w:ind w:left="246"/>
            </w:pPr>
            <w:r>
              <w:rPr>
                <w:position w:val="1"/>
              </w:rPr>
              <w:t>1.1.3</w:t>
            </w:r>
          </w:p>
        </w:tc>
        <w:tc>
          <w:tcPr>
            <w:tcW w:w="2854" w:type="dxa"/>
          </w:tcPr>
          <w:p w14:paraId="308C9155">
            <w:pPr>
              <w:pStyle w:val="8"/>
              <w:spacing w:before="31" w:line="227" w:lineRule="auto"/>
              <w:ind w:left="1052"/>
            </w:pPr>
            <w:r>
              <w:rPr>
                <w:spacing w:val="7"/>
              </w:rPr>
              <w:t>采购方式</w:t>
            </w:r>
          </w:p>
        </w:tc>
        <w:tc>
          <w:tcPr>
            <w:tcW w:w="5373" w:type="dxa"/>
          </w:tcPr>
          <w:p w14:paraId="1DA947CC">
            <w:pPr>
              <w:pStyle w:val="8"/>
              <w:spacing w:before="31" w:line="228" w:lineRule="auto"/>
              <w:ind w:left="92"/>
            </w:pPr>
            <w:r>
              <w:rPr>
                <w:spacing w:val="7"/>
              </w:rPr>
              <w:t>竞争性谈判</w:t>
            </w:r>
          </w:p>
        </w:tc>
      </w:tr>
      <w:tr w14:paraId="56C1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96" w:type="dxa"/>
          </w:tcPr>
          <w:p w14:paraId="380CFE9A">
            <w:pPr>
              <w:spacing w:line="244" w:lineRule="auto"/>
            </w:pPr>
          </w:p>
          <w:p w14:paraId="1CB9D55D">
            <w:pPr>
              <w:pStyle w:val="8"/>
              <w:spacing w:before="65" w:line="268" w:lineRule="exact"/>
              <w:ind w:left="246"/>
            </w:pPr>
            <w:r>
              <w:rPr>
                <w:position w:val="1"/>
              </w:rPr>
              <w:t>1.1.4</w:t>
            </w:r>
          </w:p>
        </w:tc>
        <w:tc>
          <w:tcPr>
            <w:tcW w:w="2854" w:type="dxa"/>
          </w:tcPr>
          <w:p w14:paraId="4CB46600">
            <w:pPr>
              <w:spacing w:line="245" w:lineRule="auto"/>
            </w:pPr>
          </w:p>
          <w:p w14:paraId="470A3A86">
            <w:pPr>
              <w:pStyle w:val="8"/>
              <w:spacing w:before="65" w:line="228" w:lineRule="auto"/>
              <w:ind w:left="1056"/>
            </w:pPr>
            <w:r>
              <w:rPr>
                <w:spacing w:val="6"/>
              </w:rPr>
              <w:t>项目名称</w:t>
            </w:r>
          </w:p>
        </w:tc>
        <w:tc>
          <w:tcPr>
            <w:tcW w:w="5373" w:type="dxa"/>
          </w:tcPr>
          <w:p w14:paraId="40CDF580">
            <w:pPr>
              <w:pStyle w:val="8"/>
              <w:spacing w:before="104" w:line="228" w:lineRule="auto"/>
              <w:ind w:left="93"/>
              <w:rPr>
                <w:lang w:eastAsia="zh-CN"/>
              </w:rPr>
            </w:pPr>
            <w:r>
              <w:rPr>
                <w:spacing w:val="9"/>
                <w:lang w:eastAsia="zh-CN"/>
              </w:rPr>
              <w:t>项目名称：巩义市公路事业发展中心莲山路段路面沉陷修复工程项目</w:t>
            </w:r>
          </w:p>
          <w:p w14:paraId="4BC18211">
            <w:pPr>
              <w:pStyle w:val="8"/>
              <w:spacing w:before="161" w:line="227" w:lineRule="auto"/>
              <w:ind w:left="89"/>
              <w:rPr>
                <w:lang w:eastAsia="zh-CN"/>
              </w:rPr>
            </w:pPr>
            <w:r>
              <w:rPr>
                <w:spacing w:val="7"/>
                <w:lang w:eastAsia="zh-CN"/>
              </w:rPr>
              <w:t>采购编号：巩财谈判采购-2025-32</w:t>
            </w:r>
          </w:p>
        </w:tc>
      </w:tr>
      <w:tr w14:paraId="6C70E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6" w:type="dxa"/>
          </w:tcPr>
          <w:p w14:paraId="21089AF2">
            <w:pPr>
              <w:pStyle w:val="8"/>
              <w:spacing w:before="34" w:line="268" w:lineRule="exact"/>
              <w:ind w:left="246"/>
            </w:pPr>
            <w:r>
              <w:rPr>
                <w:position w:val="1"/>
              </w:rPr>
              <w:t>1.1.5</w:t>
            </w:r>
          </w:p>
        </w:tc>
        <w:tc>
          <w:tcPr>
            <w:tcW w:w="2854" w:type="dxa"/>
          </w:tcPr>
          <w:p w14:paraId="3C388AE3">
            <w:pPr>
              <w:pStyle w:val="8"/>
              <w:spacing w:before="34" w:line="229" w:lineRule="auto"/>
              <w:ind w:left="1055"/>
            </w:pPr>
            <w:r>
              <w:rPr>
                <w:spacing w:val="6"/>
              </w:rPr>
              <w:t>建设地点</w:t>
            </w:r>
          </w:p>
        </w:tc>
        <w:tc>
          <w:tcPr>
            <w:tcW w:w="5373" w:type="dxa"/>
          </w:tcPr>
          <w:p w14:paraId="5F8802B5">
            <w:pPr>
              <w:pStyle w:val="8"/>
              <w:spacing w:before="34" w:line="228" w:lineRule="auto"/>
              <w:ind w:left="91"/>
            </w:pPr>
            <w:r>
              <w:rPr>
                <w:spacing w:val="6"/>
              </w:rPr>
              <w:t>巩义市</w:t>
            </w:r>
          </w:p>
        </w:tc>
      </w:tr>
      <w:tr w14:paraId="76A8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96" w:type="dxa"/>
          </w:tcPr>
          <w:p w14:paraId="03EB2299">
            <w:pPr>
              <w:pStyle w:val="8"/>
              <w:spacing w:before="64" w:line="267" w:lineRule="exact"/>
              <w:ind w:left="246"/>
            </w:pPr>
            <w:r>
              <w:rPr>
                <w:position w:val="1"/>
              </w:rPr>
              <w:t>1.2.1</w:t>
            </w:r>
          </w:p>
        </w:tc>
        <w:tc>
          <w:tcPr>
            <w:tcW w:w="2854" w:type="dxa"/>
          </w:tcPr>
          <w:p w14:paraId="7CB3BD87">
            <w:pPr>
              <w:pStyle w:val="8"/>
              <w:spacing w:before="63" w:line="228" w:lineRule="auto"/>
              <w:ind w:left="1062"/>
            </w:pPr>
            <w:r>
              <w:rPr>
                <w:spacing w:val="5"/>
              </w:rPr>
              <w:t>资金来源</w:t>
            </w:r>
          </w:p>
        </w:tc>
        <w:tc>
          <w:tcPr>
            <w:tcW w:w="5373" w:type="dxa"/>
          </w:tcPr>
          <w:p w14:paraId="4B3E1106">
            <w:pPr>
              <w:pStyle w:val="8"/>
              <w:spacing w:before="64" w:line="229" w:lineRule="auto"/>
              <w:ind w:left="91"/>
            </w:pPr>
            <w:r>
              <w:rPr>
                <w:spacing w:val="7"/>
              </w:rPr>
              <w:t>财政资金</w:t>
            </w:r>
          </w:p>
        </w:tc>
      </w:tr>
      <w:tr w14:paraId="2162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96" w:type="dxa"/>
          </w:tcPr>
          <w:p w14:paraId="7AA8A524">
            <w:pPr>
              <w:pStyle w:val="8"/>
              <w:spacing w:before="63" w:line="267" w:lineRule="exact"/>
              <w:ind w:left="246"/>
            </w:pPr>
            <w:r>
              <w:rPr>
                <w:position w:val="1"/>
              </w:rPr>
              <w:t>1.2.2</w:t>
            </w:r>
          </w:p>
        </w:tc>
        <w:tc>
          <w:tcPr>
            <w:tcW w:w="2854" w:type="dxa"/>
          </w:tcPr>
          <w:p w14:paraId="5AB74974">
            <w:pPr>
              <w:pStyle w:val="8"/>
              <w:spacing w:before="63" w:line="226" w:lineRule="auto"/>
              <w:ind w:left="1055"/>
            </w:pPr>
            <w:r>
              <w:rPr>
                <w:spacing w:val="6"/>
              </w:rPr>
              <w:t>最高限价</w:t>
            </w:r>
          </w:p>
        </w:tc>
        <w:tc>
          <w:tcPr>
            <w:tcW w:w="5373" w:type="dxa"/>
          </w:tcPr>
          <w:p w14:paraId="5BB090DE">
            <w:pPr>
              <w:pStyle w:val="8"/>
              <w:spacing w:before="63" w:line="228" w:lineRule="auto"/>
              <w:ind w:left="92"/>
            </w:pPr>
            <w:r>
              <w:rPr>
                <w:spacing w:val="4"/>
              </w:rPr>
              <w:t>851805.00元</w:t>
            </w:r>
          </w:p>
        </w:tc>
      </w:tr>
      <w:tr w14:paraId="085CE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96" w:type="dxa"/>
          </w:tcPr>
          <w:p w14:paraId="28923B39">
            <w:pPr>
              <w:pStyle w:val="8"/>
              <w:spacing w:before="65" w:line="268" w:lineRule="exact"/>
              <w:ind w:left="246"/>
            </w:pPr>
            <w:r>
              <w:rPr>
                <w:position w:val="1"/>
              </w:rPr>
              <w:t>1.2.3</w:t>
            </w:r>
          </w:p>
        </w:tc>
        <w:tc>
          <w:tcPr>
            <w:tcW w:w="2854" w:type="dxa"/>
          </w:tcPr>
          <w:p w14:paraId="0360152D">
            <w:pPr>
              <w:pStyle w:val="8"/>
              <w:spacing w:before="65" w:line="229" w:lineRule="auto"/>
              <w:ind w:left="1071"/>
            </w:pPr>
            <w:r>
              <w:rPr>
                <w:spacing w:val="2"/>
              </w:rPr>
              <w:t>出资比例</w:t>
            </w:r>
          </w:p>
        </w:tc>
        <w:tc>
          <w:tcPr>
            <w:tcW w:w="5373" w:type="dxa"/>
          </w:tcPr>
          <w:p w14:paraId="6AA8608F">
            <w:pPr>
              <w:pStyle w:val="8"/>
              <w:spacing w:before="65" w:line="269" w:lineRule="exact"/>
              <w:ind w:left="105"/>
            </w:pPr>
            <w:r>
              <w:rPr>
                <w:spacing w:val="-1"/>
                <w:position w:val="1"/>
              </w:rPr>
              <w:t>100%</w:t>
            </w:r>
          </w:p>
        </w:tc>
      </w:tr>
      <w:tr w14:paraId="43B4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96" w:type="dxa"/>
          </w:tcPr>
          <w:p w14:paraId="6AAF02EF">
            <w:pPr>
              <w:pStyle w:val="8"/>
              <w:spacing w:before="38" w:line="267" w:lineRule="exact"/>
              <w:ind w:left="246"/>
            </w:pPr>
            <w:r>
              <w:rPr>
                <w:position w:val="1"/>
              </w:rPr>
              <w:t>1.2.4</w:t>
            </w:r>
          </w:p>
        </w:tc>
        <w:tc>
          <w:tcPr>
            <w:tcW w:w="2854" w:type="dxa"/>
          </w:tcPr>
          <w:p w14:paraId="7D83B2A2">
            <w:pPr>
              <w:pStyle w:val="8"/>
              <w:spacing w:before="38" w:line="228" w:lineRule="auto"/>
              <w:ind w:left="853"/>
            </w:pPr>
            <w:r>
              <w:rPr>
                <w:spacing w:val="6"/>
              </w:rPr>
              <w:t>资金落实情况</w:t>
            </w:r>
          </w:p>
        </w:tc>
        <w:tc>
          <w:tcPr>
            <w:tcW w:w="5373" w:type="dxa"/>
          </w:tcPr>
          <w:p w14:paraId="5E5F9886">
            <w:pPr>
              <w:pStyle w:val="8"/>
              <w:spacing w:before="38" w:line="228" w:lineRule="auto"/>
              <w:ind w:left="113"/>
            </w:pPr>
            <w:r>
              <w:rPr>
                <w:spacing w:val="-1"/>
              </w:rPr>
              <w:t>已落实</w:t>
            </w:r>
          </w:p>
        </w:tc>
      </w:tr>
      <w:tr w14:paraId="0186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96" w:type="dxa"/>
          </w:tcPr>
          <w:p w14:paraId="072EA446">
            <w:pPr>
              <w:pStyle w:val="8"/>
              <w:spacing w:before="32" w:line="267" w:lineRule="exact"/>
              <w:ind w:left="246"/>
            </w:pPr>
            <w:r>
              <w:rPr>
                <w:position w:val="1"/>
              </w:rPr>
              <w:t>1.3.1</w:t>
            </w:r>
          </w:p>
        </w:tc>
        <w:tc>
          <w:tcPr>
            <w:tcW w:w="2854" w:type="dxa"/>
          </w:tcPr>
          <w:p w14:paraId="29070C75">
            <w:pPr>
              <w:pStyle w:val="8"/>
              <w:spacing w:before="32" w:line="227" w:lineRule="auto"/>
              <w:ind w:left="1052"/>
            </w:pPr>
            <w:r>
              <w:rPr>
                <w:spacing w:val="7"/>
              </w:rPr>
              <w:t>采购范围</w:t>
            </w:r>
          </w:p>
        </w:tc>
        <w:tc>
          <w:tcPr>
            <w:tcW w:w="5373" w:type="dxa"/>
          </w:tcPr>
          <w:p w14:paraId="5096BD1C">
            <w:pPr>
              <w:pStyle w:val="8"/>
              <w:spacing w:before="31" w:line="228" w:lineRule="auto"/>
              <w:ind w:left="110"/>
              <w:rPr>
                <w:lang w:eastAsia="zh-CN"/>
              </w:rPr>
            </w:pPr>
            <w:r>
              <w:rPr>
                <w:spacing w:val="8"/>
                <w:lang w:eastAsia="zh-CN"/>
              </w:rPr>
              <w:t>图纸、工程量清单及谈判文件包含的所有工程内容</w:t>
            </w:r>
          </w:p>
        </w:tc>
      </w:tr>
      <w:tr w14:paraId="1D4B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96" w:type="dxa"/>
          </w:tcPr>
          <w:p w14:paraId="64D85F6C">
            <w:pPr>
              <w:pStyle w:val="8"/>
              <w:spacing w:before="77" w:line="268" w:lineRule="exact"/>
              <w:ind w:left="246"/>
            </w:pPr>
            <w:r>
              <w:rPr>
                <w:position w:val="1"/>
              </w:rPr>
              <w:t>1.3.2</w:t>
            </w:r>
          </w:p>
        </w:tc>
        <w:tc>
          <w:tcPr>
            <w:tcW w:w="2854" w:type="dxa"/>
          </w:tcPr>
          <w:p w14:paraId="2F689321">
            <w:pPr>
              <w:pStyle w:val="8"/>
              <w:spacing w:before="77" w:line="227" w:lineRule="auto"/>
              <w:ind w:left="633"/>
            </w:pPr>
            <w:r>
              <w:rPr>
                <w:spacing w:val="8"/>
              </w:rPr>
              <w:t>本工程的计划工期</w:t>
            </w:r>
          </w:p>
        </w:tc>
        <w:tc>
          <w:tcPr>
            <w:tcW w:w="5373" w:type="dxa"/>
          </w:tcPr>
          <w:p w14:paraId="4C398BDC">
            <w:pPr>
              <w:pStyle w:val="8"/>
              <w:spacing w:before="78" w:line="228" w:lineRule="auto"/>
              <w:ind w:left="105"/>
            </w:pPr>
            <w:r>
              <w:rPr>
                <w:spacing w:val="8"/>
                <w:lang w:eastAsia="zh-CN"/>
              </w:rPr>
              <w:t>90日历天</w:t>
            </w:r>
          </w:p>
        </w:tc>
      </w:tr>
      <w:tr w14:paraId="5D43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96" w:type="dxa"/>
          </w:tcPr>
          <w:p w14:paraId="6CC500B8">
            <w:pPr>
              <w:pStyle w:val="8"/>
              <w:spacing w:before="79" w:line="268" w:lineRule="exact"/>
              <w:ind w:left="246"/>
            </w:pPr>
            <w:r>
              <w:rPr>
                <w:position w:val="1"/>
              </w:rPr>
              <w:t>1.3.3</w:t>
            </w:r>
          </w:p>
        </w:tc>
        <w:tc>
          <w:tcPr>
            <w:tcW w:w="2854" w:type="dxa"/>
          </w:tcPr>
          <w:p w14:paraId="47B818FC">
            <w:pPr>
              <w:pStyle w:val="8"/>
              <w:spacing w:before="80" w:line="228" w:lineRule="auto"/>
              <w:ind w:left="1053"/>
            </w:pPr>
            <w:r>
              <w:rPr>
                <w:spacing w:val="7"/>
              </w:rPr>
              <w:t>质量要求</w:t>
            </w:r>
          </w:p>
        </w:tc>
        <w:tc>
          <w:tcPr>
            <w:tcW w:w="5373" w:type="dxa"/>
          </w:tcPr>
          <w:p w14:paraId="558272AC">
            <w:pPr>
              <w:pStyle w:val="8"/>
              <w:spacing w:before="79" w:line="228" w:lineRule="auto"/>
              <w:ind w:left="91"/>
              <w:rPr>
                <w:lang w:eastAsia="zh-CN"/>
              </w:rPr>
            </w:pPr>
            <w:r>
              <w:rPr>
                <w:spacing w:val="8"/>
                <w:lang w:eastAsia="zh-CN"/>
              </w:rPr>
              <w:t>合格，符合国家及行业相关标准及要求。</w:t>
            </w:r>
          </w:p>
        </w:tc>
      </w:tr>
    </w:tbl>
    <w:p w14:paraId="2B0AB6AB">
      <w:pPr>
        <w:rPr>
          <w:lang w:eastAsia="zh-CN"/>
        </w:rPr>
      </w:pPr>
    </w:p>
    <w:p w14:paraId="1F9ECEC1">
      <w:pPr>
        <w:rPr>
          <w:lang w:eastAsia="zh-CN"/>
        </w:rPr>
        <w:sectPr>
          <w:footerReference r:id="rId8" w:type="default"/>
          <w:pgSz w:w="11905" w:h="16840"/>
          <w:pgMar w:top="1140" w:right="1388" w:bottom="1374" w:left="1387" w:header="0" w:footer="112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4314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2" w:hRule="atLeast"/>
        </w:trPr>
        <w:tc>
          <w:tcPr>
            <w:tcW w:w="896" w:type="dxa"/>
          </w:tcPr>
          <w:p w14:paraId="5BE3A47D">
            <w:pPr>
              <w:spacing w:line="242" w:lineRule="auto"/>
              <w:rPr>
                <w:lang w:eastAsia="zh-CN"/>
              </w:rPr>
            </w:pPr>
          </w:p>
          <w:p w14:paraId="1A90D44D">
            <w:pPr>
              <w:spacing w:line="242" w:lineRule="auto"/>
              <w:rPr>
                <w:lang w:eastAsia="zh-CN"/>
              </w:rPr>
            </w:pPr>
          </w:p>
          <w:p w14:paraId="7733B8CC">
            <w:pPr>
              <w:spacing w:line="242" w:lineRule="auto"/>
              <w:rPr>
                <w:lang w:eastAsia="zh-CN"/>
              </w:rPr>
            </w:pPr>
          </w:p>
          <w:p w14:paraId="747C41A9">
            <w:pPr>
              <w:spacing w:line="242" w:lineRule="auto"/>
              <w:rPr>
                <w:lang w:eastAsia="zh-CN"/>
              </w:rPr>
            </w:pPr>
          </w:p>
          <w:p w14:paraId="175E737A">
            <w:pPr>
              <w:spacing w:line="242" w:lineRule="auto"/>
              <w:rPr>
                <w:lang w:eastAsia="zh-CN"/>
              </w:rPr>
            </w:pPr>
          </w:p>
          <w:p w14:paraId="3F3F963C">
            <w:pPr>
              <w:spacing w:line="242" w:lineRule="auto"/>
              <w:rPr>
                <w:lang w:eastAsia="zh-CN"/>
              </w:rPr>
            </w:pPr>
          </w:p>
          <w:p w14:paraId="194B4BA0">
            <w:pPr>
              <w:spacing w:line="243" w:lineRule="auto"/>
              <w:rPr>
                <w:lang w:eastAsia="zh-CN"/>
              </w:rPr>
            </w:pPr>
          </w:p>
          <w:p w14:paraId="4FA31742">
            <w:pPr>
              <w:spacing w:line="243" w:lineRule="auto"/>
              <w:rPr>
                <w:lang w:eastAsia="zh-CN"/>
              </w:rPr>
            </w:pPr>
          </w:p>
          <w:p w14:paraId="7BF71449">
            <w:pPr>
              <w:spacing w:line="243" w:lineRule="auto"/>
              <w:rPr>
                <w:lang w:eastAsia="zh-CN"/>
              </w:rPr>
            </w:pPr>
          </w:p>
          <w:p w14:paraId="77B08050">
            <w:pPr>
              <w:spacing w:line="243" w:lineRule="auto"/>
              <w:rPr>
                <w:lang w:eastAsia="zh-CN"/>
              </w:rPr>
            </w:pPr>
          </w:p>
          <w:p w14:paraId="632FE079">
            <w:pPr>
              <w:spacing w:line="243" w:lineRule="auto"/>
              <w:rPr>
                <w:lang w:eastAsia="zh-CN"/>
              </w:rPr>
            </w:pPr>
          </w:p>
          <w:p w14:paraId="6000AFF8">
            <w:pPr>
              <w:spacing w:line="243" w:lineRule="auto"/>
              <w:rPr>
                <w:lang w:eastAsia="zh-CN"/>
              </w:rPr>
            </w:pPr>
          </w:p>
          <w:p w14:paraId="1928515C">
            <w:pPr>
              <w:spacing w:line="243" w:lineRule="auto"/>
              <w:rPr>
                <w:lang w:eastAsia="zh-CN"/>
              </w:rPr>
            </w:pPr>
          </w:p>
          <w:p w14:paraId="79845134">
            <w:pPr>
              <w:spacing w:line="243" w:lineRule="auto"/>
              <w:rPr>
                <w:lang w:eastAsia="zh-CN"/>
              </w:rPr>
            </w:pPr>
          </w:p>
          <w:p w14:paraId="5F1969FD">
            <w:pPr>
              <w:spacing w:line="243" w:lineRule="auto"/>
              <w:rPr>
                <w:lang w:eastAsia="zh-CN"/>
              </w:rPr>
            </w:pPr>
          </w:p>
          <w:p w14:paraId="3A679049">
            <w:pPr>
              <w:spacing w:line="243" w:lineRule="auto"/>
              <w:rPr>
                <w:lang w:eastAsia="zh-CN"/>
              </w:rPr>
            </w:pPr>
          </w:p>
          <w:p w14:paraId="417CA865">
            <w:pPr>
              <w:spacing w:line="243" w:lineRule="auto"/>
              <w:rPr>
                <w:lang w:eastAsia="zh-CN"/>
              </w:rPr>
            </w:pPr>
          </w:p>
          <w:p w14:paraId="3B6BB38C">
            <w:pPr>
              <w:spacing w:line="243" w:lineRule="auto"/>
              <w:rPr>
                <w:lang w:eastAsia="zh-CN"/>
              </w:rPr>
            </w:pPr>
          </w:p>
          <w:p w14:paraId="57370E2A">
            <w:pPr>
              <w:spacing w:line="243" w:lineRule="auto"/>
              <w:rPr>
                <w:lang w:eastAsia="zh-CN"/>
              </w:rPr>
            </w:pPr>
          </w:p>
          <w:p w14:paraId="731C5143">
            <w:pPr>
              <w:spacing w:line="243" w:lineRule="auto"/>
              <w:rPr>
                <w:lang w:eastAsia="zh-CN"/>
              </w:rPr>
            </w:pPr>
          </w:p>
          <w:p w14:paraId="23E37949">
            <w:pPr>
              <w:spacing w:line="243" w:lineRule="auto"/>
              <w:rPr>
                <w:lang w:eastAsia="zh-CN"/>
              </w:rPr>
            </w:pPr>
          </w:p>
          <w:p w14:paraId="562B3B6C">
            <w:pPr>
              <w:spacing w:line="243" w:lineRule="auto"/>
              <w:rPr>
                <w:lang w:eastAsia="zh-CN"/>
              </w:rPr>
            </w:pPr>
          </w:p>
          <w:p w14:paraId="7EDE1457">
            <w:pPr>
              <w:spacing w:line="243" w:lineRule="auto"/>
              <w:rPr>
                <w:lang w:eastAsia="zh-CN"/>
              </w:rPr>
            </w:pPr>
          </w:p>
          <w:p w14:paraId="528CD016">
            <w:pPr>
              <w:spacing w:line="243" w:lineRule="auto"/>
              <w:rPr>
                <w:lang w:eastAsia="zh-CN"/>
              </w:rPr>
            </w:pPr>
          </w:p>
          <w:p w14:paraId="6E2108E3">
            <w:pPr>
              <w:spacing w:line="243" w:lineRule="auto"/>
              <w:rPr>
                <w:lang w:eastAsia="zh-CN"/>
              </w:rPr>
            </w:pPr>
          </w:p>
          <w:p w14:paraId="658A27ED">
            <w:pPr>
              <w:spacing w:line="243" w:lineRule="auto"/>
              <w:rPr>
                <w:lang w:eastAsia="zh-CN"/>
              </w:rPr>
            </w:pPr>
          </w:p>
          <w:p w14:paraId="40AFD379">
            <w:pPr>
              <w:spacing w:line="243" w:lineRule="auto"/>
              <w:rPr>
                <w:lang w:eastAsia="zh-CN"/>
              </w:rPr>
            </w:pPr>
          </w:p>
          <w:p w14:paraId="5737F6F6">
            <w:pPr>
              <w:spacing w:line="243" w:lineRule="auto"/>
              <w:rPr>
                <w:lang w:eastAsia="zh-CN"/>
              </w:rPr>
            </w:pPr>
          </w:p>
          <w:p w14:paraId="1CCF3AF7">
            <w:pPr>
              <w:pStyle w:val="8"/>
              <w:spacing w:before="65" w:line="267" w:lineRule="exact"/>
              <w:ind w:left="246"/>
            </w:pPr>
            <w:r>
              <w:rPr>
                <w:position w:val="1"/>
              </w:rPr>
              <w:t>1.4.1</w:t>
            </w:r>
          </w:p>
        </w:tc>
        <w:tc>
          <w:tcPr>
            <w:tcW w:w="2854" w:type="dxa"/>
          </w:tcPr>
          <w:p w14:paraId="181A748F">
            <w:pPr>
              <w:spacing w:line="242" w:lineRule="auto"/>
            </w:pPr>
          </w:p>
          <w:p w14:paraId="3E31B85B">
            <w:pPr>
              <w:spacing w:line="242" w:lineRule="auto"/>
            </w:pPr>
          </w:p>
          <w:p w14:paraId="598A3E4B">
            <w:pPr>
              <w:spacing w:line="242" w:lineRule="auto"/>
            </w:pPr>
          </w:p>
          <w:p w14:paraId="447E8F72">
            <w:pPr>
              <w:spacing w:line="242" w:lineRule="auto"/>
            </w:pPr>
          </w:p>
          <w:p w14:paraId="70DDFF81">
            <w:pPr>
              <w:spacing w:line="242" w:lineRule="auto"/>
            </w:pPr>
          </w:p>
          <w:p w14:paraId="4A06346C">
            <w:pPr>
              <w:spacing w:line="242" w:lineRule="auto"/>
            </w:pPr>
          </w:p>
          <w:p w14:paraId="5004E82E">
            <w:pPr>
              <w:spacing w:line="243" w:lineRule="auto"/>
            </w:pPr>
          </w:p>
          <w:p w14:paraId="1B8252B7">
            <w:pPr>
              <w:spacing w:line="243" w:lineRule="auto"/>
            </w:pPr>
          </w:p>
          <w:p w14:paraId="6B24CE6B">
            <w:pPr>
              <w:spacing w:line="243" w:lineRule="auto"/>
            </w:pPr>
          </w:p>
          <w:p w14:paraId="3A4D714D">
            <w:pPr>
              <w:spacing w:line="243" w:lineRule="auto"/>
            </w:pPr>
          </w:p>
          <w:p w14:paraId="0D643548">
            <w:pPr>
              <w:spacing w:line="243" w:lineRule="auto"/>
            </w:pPr>
          </w:p>
          <w:p w14:paraId="43BA6D31">
            <w:pPr>
              <w:spacing w:line="243" w:lineRule="auto"/>
            </w:pPr>
          </w:p>
          <w:p w14:paraId="7487AB95">
            <w:pPr>
              <w:spacing w:line="243" w:lineRule="auto"/>
            </w:pPr>
          </w:p>
          <w:p w14:paraId="35EC0B72">
            <w:pPr>
              <w:spacing w:line="243" w:lineRule="auto"/>
            </w:pPr>
          </w:p>
          <w:p w14:paraId="079E4A34">
            <w:pPr>
              <w:spacing w:line="243" w:lineRule="auto"/>
            </w:pPr>
          </w:p>
          <w:p w14:paraId="7488E247">
            <w:pPr>
              <w:spacing w:line="243" w:lineRule="auto"/>
            </w:pPr>
          </w:p>
          <w:p w14:paraId="0F78FF72">
            <w:pPr>
              <w:spacing w:line="243" w:lineRule="auto"/>
            </w:pPr>
          </w:p>
          <w:p w14:paraId="56F37846">
            <w:pPr>
              <w:spacing w:line="243" w:lineRule="auto"/>
            </w:pPr>
          </w:p>
          <w:p w14:paraId="684EE968">
            <w:pPr>
              <w:spacing w:line="243" w:lineRule="auto"/>
            </w:pPr>
          </w:p>
          <w:p w14:paraId="1933A899">
            <w:pPr>
              <w:spacing w:line="243" w:lineRule="auto"/>
            </w:pPr>
          </w:p>
          <w:p w14:paraId="3551E289">
            <w:pPr>
              <w:spacing w:line="243" w:lineRule="auto"/>
            </w:pPr>
          </w:p>
          <w:p w14:paraId="7E417ED2">
            <w:pPr>
              <w:spacing w:line="243" w:lineRule="auto"/>
            </w:pPr>
          </w:p>
          <w:p w14:paraId="0B652D9C">
            <w:pPr>
              <w:spacing w:line="243" w:lineRule="auto"/>
            </w:pPr>
          </w:p>
          <w:p w14:paraId="2EB252C2">
            <w:pPr>
              <w:spacing w:line="243" w:lineRule="auto"/>
            </w:pPr>
          </w:p>
          <w:p w14:paraId="54029910">
            <w:pPr>
              <w:spacing w:line="243" w:lineRule="auto"/>
            </w:pPr>
          </w:p>
          <w:p w14:paraId="50B3F063">
            <w:pPr>
              <w:spacing w:line="243" w:lineRule="auto"/>
            </w:pPr>
          </w:p>
          <w:p w14:paraId="0B3941F1">
            <w:pPr>
              <w:spacing w:line="243" w:lineRule="auto"/>
            </w:pPr>
          </w:p>
          <w:p w14:paraId="7DC7233C">
            <w:pPr>
              <w:spacing w:line="243" w:lineRule="auto"/>
            </w:pPr>
          </w:p>
          <w:p w14:paraId="0A596D88">
            <w:pPr>
              <w:pStyle w:val="8"/>
              <w:spacing w:before="65" w:line="227" w:lineRule="auto"/>
              <w:ind w:left="738"/>
            </w:pPr>
            <w:r>
              <w:rPr>
                <w:spacing w:val="8"/>
              </w:rPr>
              <w:t>供应商资质条件</w:t>
            </w:r>
          </w:p>
        </w:tc>
        <w:tc>
          <w:tcPr>
            <w:tcW w:w="5373" w:type="dxa"/>
          </w:tcPr>
          <w:p w14:paraId="3CF86468">
            <w:pPr>
              <w:pStyle w:val="8"/>
              <w:spacing w:before="32" w:line="339" w:lineRule="auto"/>
              <w:ind w:left="6" w:right="15" w:firstLine="435"/>
              <w:rPr>
                <w:lang w:eastAsia="zh-CN"/>
              </w:rPr>
            </w:pPr>
            <w:r>
              <w:rPr>
                <w:spacing w:val="8"/>
                <w:lang w:eastAsia="zh-CN"/>
              </w:rPr>
              <w:t>1、满足《中华人民共和国政府采购法》第二十二条规</w:t>
            </w:r>
            <w:r>
              <w:rPr>
                <w:spacing w:val="17"/>
                <w:lang w:eastAsia="zh-CN"/>
              </w:rPr>
              <w:t xml:space="preserve"> </w:t>
            </w:r>
            <w:r>
              <w:rPr>
                <w:spacing w:val="7"/>
                <w:lang w:eastAsia="zh-CN"/>
              </w:rPr>
              <w:t>定。</w:t>
            </w:r>
            <w:r>
              <w:rPr>
                <w:spacing w:val="-43"/>
                <w:lang w:eastAsia="zh-CN"/>
              </w:rPr>
              <w:t xml:space="preserve"> </w:t>
            </w:r>
            <w:r>
              <w:rPr>
                <w:spacing w:val="7"/>
                <w:lang w:eastAsia="zh-CN"/>
              </w:rPr>
              <w:t>(按照第七 章竞争性谈判响应文件格式规定提供“资</w:t>
            </w:r>
            <w:r>
              <w:rPr>
                <w:lang w:eastAsia="zh-CN"/>
              </w:rPr>
              <w:t xml:space="preserve">  </w:t>
            </w:r>
            <w:r>
              <w:rPr>
                <w:spacing w:val="8"/>
                <w:lang w:eastAsia="zh-CN"/>
              </w:rPr>
              <w:t>格承诺声明函</w:t>
            </w:r>
            <w:r>
              <w:rPr>
                <w:spacing w:val="-63"/>
                <w:lang w:eastAsia="zh-CN"/>
              </w:rPr>
              <w:t xml:space="preserve"> </w:t>
            </w:r>
            <w:r>
              <w:rPr>
                <w:spacing w:val="8"/>
                <w:lang w:eastAsia="zh-CN"/>
              </w:rPr>
              <w:t>”,供应商无需另行提供审计报告社保纳税证</w:t>
            </w:r>
            <w:r>
              <w:rPr>
                <w:lang w:eastAsia="zh-CN"/>
              </w:rPr>
              <w:t xml:space="preserve"> </w:t>
            </w:r>
            <w:r>
              <w:rPr>
                <w:spacing w:val="6"/>
                <w:lang w:eastAsia="zh-CN"/>
              </w:rPr>
              <w:t>明等材料)。</w:t>
            </w:r>
          </w:p>
          <w:p w14:paraId="13986ED3">
            <w:pPr>
              <w:pStyle w:val="8"/>
              <w:spacing w:before="166" w:line="352" w:lineRule="auto"/>
              <w:ind w:left="4" w:right="15" w:firstLine="424"/>
              <w:rPr>
                <w:lang w:eastAsia="zh-CN"/>
              </w:rPr>
            </w:pPr>
            <w:r>
              <w:rPr>
                <w:spacing w:val="9"/>
                <w:lang w:eastAsia="zh-CN"/>
              </w:rPr>
              <w:t>2、落实政府采购政策满足的资格要求：根据《政府采</w:t>
            </w:r>
            <w:r>
              <w:rPr>
                <w:spacing w:val="6"/>
                <w:lang w:eastAsia="zh-CN"/>
              </w:rPr>
              <w:t xml:space="preserve"> 购促进中小企业发展管理办法》</w:t>
            </w:r>
            <w:r>
              <w:rPr>
                <w:spacing w:val="-44"/>
                <w:lang w:eastAsia="zh-CN"/>
              </w:rPr>
              <w:t xml:space="preserve"> </w:t>
            </w:r>
            <w:r>
              <w:rPr>
                <w:spacing w:val="6"/>
                <w:lang w:eastAsia="zh-CN"/>
              </w:rPr>
              <w:t>(财库〔2020〕46</w:t>
            </w:r>
            <w:r>
              <w:rPr>
                <w:spacing w:val="-36"/>
                <w:lang w:eastAsia="zh-CN"/>
              </w:rPr>
              <w:t xml:space="preserve"> </w:t>
            </w:r>
            <w:r>
              <w:rPr>
                <w:spacing w:val="6"/>
                <w:lang w:eastAsia="zh-CN"/>
              </w:rPr>
              <w:t>号)的规</w:t>
            </w:r>
            <w:r>
              <w:rPr>
                <w:lang w:eastAsia="zh-CN"/>
              </w:rPr>
              <w:t xml:space="preserve"> </w:t>
            </w:r>
            <w:r>
              <w:rPr>
                <w:spacing w:val="9"/>
                <w:lang w:eastAsia="zh-CN"/>
              </w:rPr>
              <w:t>定，本项目属于专门面向中小企业采购的项目。供应商应</w:t>
            </w:r>
            <w:r>
              <w:rPr>
                <w:spacing w:val="8"/>
                <w:lang w:eastAsia="zh-CN"/>
              </w:rPr>
              <w:t xml:space="preserve">  </w:t>
            </w:r>
            <w:r>
              <w:rPr>
                <w:spacing w:val="9"/>
                <w:lang w:eastAsia="zh-CN"/>
              </w:rPr>
              <w:t>为中小微企业（监狱企业、残疾人福利性企业视同小微企</w:t>
            </w:r>
            <w:r>
              <w:rPr>
                <w:spacing w:val="8"/>
                <w:lang w:eastAsia="zh-CN"/>
              </w:rPr>
              <w:t xml:space="preserve">  </w:t>
            </w:r>
            <w:r>
              <w:rPr>
                <w:spacing w:val="9"/>
                <w:lang w:eastAsia="zh-CN"/>
              </w:rPr>
              <w:t>业</w:t>
            </w:r>
            <w:r>
              <w:rPr>
                <w:spacing w:val="15"/>
                <w:lang w:eastAsia="zh-CN"/>
              </w:rPr>
              <w:t>），</w:t>
            </w:r>
            <w:r>
              <w:rPr>
                <w:spacing w:val="9"/>
                <w:lang w:eastAsia="zh-CN"/>
              </w:rPr>
              <w:t>须符合国务院批准的中小企业划分标准中</w:t>
            </w:r>
            <w:r>
              <w:rPr>
                <w:b/>
                <w:bCs/>
                <w:spacing w:val="9"/>
                <w:lang w:eastAsia="zh-CN"/>
              </w:rPr>
              <w:t>建筑业</w:t>
            </w:r>
            <w:r>
              <w:rPr>
                <w:spacing w:val="9"/>
                <w:lang w:eastAsia="zh-CN"/>
              </w:rPr>
              <w:t>对</w:t>
            </w:r>
            <w:r>
              <w:rPr>
                <w:lang w:eastAsia="zh-CN"/>
              </w:rPr>
              <w:t xml:space="preserve">  </w:t>
            </w:r>
            <w:r>
              <w:rPr>
                <w:spacing w:val="8"/>
                <w:lang w:eastAsia="zh-CN"/>
              </w:rPr>
              <w:t>应的中小企业划分标准。</w:t>
            </w:r>
          </w:p>
          <w:p w14:paraId="4959099C">
            <w:pPr>
              <w:pStyle w:val="8"/>
              <w:spacing w:before="160" w:line="227" w:lineRule="auto"/>
              <w:ind w:left="430"/>
              <w:rPr>
                <w:lang w:eastAsia="zh-CN"/>
              </w:rPr>
            </w:pPr>
            <w:r>
              <w:rPr>
                <w:spacing w:val="7"/>
                <w:lang w:eastAsia="zh-CN"/>
              </w:rPr>
              <w:t>3、本项目的特定资格要求：</w:t>
            </w:r>
          </w:p>
          <w:p w14:paraId="63B98691">
            <w:pPr>
              <w:spacing w:before="162" w:line="320" w:lineRule="exact"/>
              <w:ind w:left="1" w:firstLine="423"/>
              <w:rPr>
                <w:rFonts w:ascii="宋体" w:hAnsi="宋体" w:eastAsia="宋体" w:cs="宋体"/>
                <w:snapToGrid w:val="0"/>
                <w:color w:val="000000"/>
                <w:spacing w:val="7"/>
                <w:sz w:val="20"/>
                <w:szCs w:val="20"/>
                <w:lang w:val="en-US" w:eastAsia="zh-CN" w:bidi="ar-SA"/>
              </w:rPr>
            </w:pPr>
            <w:r>
              <w:rPr>
                <w:rFonts w:ascii="宋体" w:hAnsi="宋体" w:eastAsia="宋体" w:cs="宋体"/>
                <w:snapToGrid w:val="0"/>
                <w:color w:val="000000"/>
                <w:spacing w:val="7"/>
                <w:sz w:val="20"/>
                <w:szCs w:val="20"/>
                <w:lang w:val="en-US" w:eastAsia="zh-CN" w:bidi="ar-SA"/>
              </w:rPr>
              <w:t>3.1 供应商须具有行政主管部门颁发的公路工程施工总承包贰级（含贰级）</w:t>
            </w:r>
            <w:r>
              <w:rPr>
                <w:rFonts w:hint="eastAsia" w:ascii="宋体" w:hAnsi="宋体" w:eastAsia="宋体" w:cs="宋体"/>
                <w:snapToGrid w:val="0"/>
                <w:color w:val="000000"/>
                <w:spacing w:val="7"/>
                <w:sz w:val="20"/>
                <w:szCs w:val="20"/>
                <w:lang w:val="en-US" w:eastAsia="zh-CN" w:bidi="ar-SA"/>
              </w:rPr>
              <w:t>或市政公路工程施工总承包贰级（含贰级）</w:t>
            </w:r>
            <w:r>
              <w:rPr>
                <w:rFonts w:ascii="宋体" w:hAnsi="宋体" w:eastAsia="宋体" w:cs="宋体"/>
                <w:snapToGrid w:val="0"/>
                <w:color w:val="000000"/>
                <w:spacing w:val="7"/>
                <w:sz w:val="20"/>
                <w:szCs w:val="20"/>
                <w:lang w:val="en-US" w:eastAsia="zh-CN" w:bidi="ar-SA"/>
              </w:rPr>
              <w:t xml:space="preserve"> 以上资质，且具备 有效的安全生产许可证。 </w:t>
            </w:r>
          </w:p>
          <w:p w14:paraId="494D9D36">
            <w:pPr>
              <w:spacing w:before="163" w:line="320" w:lineRule="exact"/>
              <w:ind w:left="1" w:right="98" w:firstLine="423"/>
              <w:rPr>
                <w:rFonts w:ascii="宋体" w:hAnsi="宋体" w:eastAsia="宋体" w:cs="宋体"/>
                <w:snapToGrid w:val="0"/>
                <w:color w:val="000000"/>
                <w:spacing w:val="7"/>
                <w:sz w:val="20"/>
                <w:szCs w:val="20"/>
                <w:lang w:val="en-US" w:eastAsia="zh-CN" w:bidi="ar-SA"/>
              </w:rPr>
            </w:pPr>
            <w:r>
              <w:rPr>
                <w:rFonts w:ascii="宋体" w:hAnsi="宋体" w:eastAsia="宋体" w:cs="宋体"/>
                <w:snapToGrid w:val="0"/>
                <w:color w:val="000000"/>
                <w:spacing w:val="7"/>
                <w:sz w:val="20"/>
                <w:szCs w:val="20"/>
                <w:lang w:val="en-US" w:eastAsia="zh-CN" w:bidi="ar-SA"/>
              </w:rPr>
              <w:t xml:space="preserve">3.2 </w:t>
            </w:r>
            <w:r>
              <w:rPr>
                <w:rFonts w:hint="eastAsia" w:ascii="宋体" w:hAnsi="宋体" w:eastAsia="宋体" w:cs="宋体"/>
                <w:snapToGrid w:val="0"/>
                <w:color w:val="000000"/>
                <w:spacing w:val="7"/>
                <w:sz w:val="20"/>
                <w:szCs w:val="20"/>
                <w:lang w:val="en-US" w:eastAsia="zh-CN" w:bidi="ar-SA"/>
              </w:rPr>
              <w:t>拟任项目经理相应具有公路工程或市政公用工程专业贰级（含贰级）</w:t>
            </w:r>
            <w:r>
              <w:rPr>
                <w:rFonts w:ascii="宋体" w:hAnsi="宋体" w:eastAsia="宋体" w:cs="宋体"/>
                <w:snapToGrid w:val="0"/>
                <w:color w:val="000000"/>
                <w:spacing w:val="7"/>
                <w:sz w:val="20"/>
                <w:szCs w:val="20"/>
                <w:lang w:val="en-US" w:eastAsia="zh-CN" w:bidi="ar-SA"/>
              </w:rPr>
              <w:t xml:space="preserve"> 以上建造师执业资格证书且安全生产考核合格。项目经理须为本单位在职人员且未担任其他在建工程项目（提供承诺书）。</w:t>
            </w:r>
          </w:p>
          <w:p w14:paraId="39961C48">
            <w:pPr>
              <w:pStyle w:val="8"/>
              <w:spacing w:before="165" w:line="302" w:lineRule="auto"/>
              <w:ind w:left="7" w:right="173" w:firstLine="423"/>
              <w:rPr>
                <w:lang w:eastAsia="zh-CN"/>
              </w:rPr>
            </w:pPr>
            <w:r>
              <w:rPr>
                <w:spacing w:val="8"/>
                <w:lang w:eastAsia="zh-CN"/>
              </w:rPr>
              <w:t>3.3</w:t>
            </w:r>
            <w:r>
              <w:rPr>
                <w:spacing w:val="-30"/>
                <w:lang w:eastAsia="zh-CN"/>
              </w:rPr>
              <w:t xml:space="preserve"> </w:t>
            </w:r>
            <w:r>
              <w:rPr>
                <w:spacing w:val="8"/>
                <w:lang w:eastAsia="zh-CN"/>
              </w:rPr>
              <w:t>根据《关于在政府釆购活动中查询及使用信用记</w:t>
            </w:r>
            <w:r>
              <w:rPr>
                <w:lang w:eastAsia="zh-CN"/>
              </w:rPr>
              <w:t xml:space="preserve"> </w:t>
            </w:r>
            <w:r>
              <w:rPr>
                <w:spacing w:val="7"/>
                <w:lang w:eastAsia="zh-CN"/>
              </w:rPr>
              <w:t>录有关问题的通知》（财库[2016]125</w:t>
            </w:r>
            <w:r>
              <w:rPr>
                <w:spacing w:val="-19"/>
                <w:lang w:eastAsia="zh-CN"/>
              </w:rPr>
              <w:t xml:space="preserve"> </w:t>
            </w:r>
            <w:r>
              <w:rPr>
                <w:spacing w:val="7"/>
                <w:lang w:eastAsia="zh-CN"/>
              </w:rPr>
              <w:t>号）和（豫财购</w:t>
            </w:r>
          </w:p>
          <w:p w14:paraId="08831763">
            <w:pPr>
              <w:pStyle w:val="8"/>
              <w:spacing w:before="162" w:line="302" w:lineRule="auto"/>
              <w:ind w:left="6" w:right="68" w:firstLine="32"/>
              <w:rPr>
                <w:lang w:eastAsia="zh-CN"/>
              </w:rPr>
            </w:pPr>
            <w:r>
              <w:rPr>
                <w:spacing w:val="7"/>
                <w:lang w:eastAsia="zh-CN"/>
              </w:rPr>
              <w:t>[2016]15</w:t>
            </w:r>
            <w:r>
              <w:rPr>
                <w:spacing w:val="-36"/>
                <w:lang w:eastAsia="zh-CN"/>
              </w:rPr>
              <w:t xml:space="preserve"> </w:t>
            </w:r>
            <w:r>
              <w:rPr>
                <w:spacing w:val="7"/>
                <w:lang w:eastAsia="zh-CN"/>
              </w:rPr>
              <w:t>号）《河南省财政厅关于转发</w:t>
            </w:r>
            <w:r>
              <w:rPr>
                <w:spacing w:val="6"/>
                <w:lang w:eastAsia="zh-CN"/>
              </w:rPr>
              <w:t>财政部关于在政府</w:t>
            </w:r>
            <w:r>
              <w:rPr>
                <w:lang w:eastAsia="zh-CN"/>
              </w:rPr>
              <w:t xml:space="preserve"> </w:t>
            </w:r>
            <w:r>
              <w:rPr>
                <w:spacing w:val="9"/>
                <w:lang w:eastAsia="zh-CN"/>
              </w:rPr>
              <w:t>釆购活动中查询及使用信用记录有关问题的通知》的规</w:t>
            </w:r>
          </w:p>
          <w:p w14:paraId="46DD2FC3">
            <w:pPr>
              <w:pStyle w:val="8"/>
              <w:spacing w:before="163" w:line="327" w:lineRule="auto"/>
              <w:ind w:left="9" w:right="120" w:firstLine="1"/>
              <w:rPr>
                <w:lang w:eastAsia="zh-CN"/>
              </w:rPr>
            </w:pPr>
            <w:r>
              <w:rPr>
                <w:spacing w:val="8"/>
                <w:lang w:eastAsia="zh-CN"/>
              </w:rPr>
              <w:t>定，釆购代理机构将通过“信用中国</w:t>
            </w:r>
            <w:r>
              <w:rPr>
                <w:spacing w:val="-66"/>
                <w:lang w:eastAsia="zh-CN"/>
              </w:rPr>
              <w:t xml:space="preserve"> </w:t>
            </w:r>
            <w:r>
              <w:rPr>
                <w:spacing w:val="8"/>
                <w:lang w:eastAsia="zh-CN"/>
              </w:rPr>
              <w:t>”网站的“失信被执</w:t>
            </w:r>
            <w:r>
              <w:rPr>
                <w:lang w:eastAsia="zh-CN"/>
              </w:rPr>
              <w:t xml:space="preserve"> </w:t>
            </w:r>
            <w:r>
              <w:rPr>
                <w:spacing w:val="9"/>
                <w:lang w:eastAsia="zh-CN"/>
              </w:rPr>
              <w:t>行人（此项查询以信用中国网站自动链接至中国执行信息</w:t>
            </w:r>
            <w:r>
              <w:rPr>
                <w:spacing w:val="11"/>
                <w:lang w:eastAsia="zh-CN"/>
              </w:rPr>
              <w:t xml:space="preserve"> </w:t>
            </w:r>
            <w:r>
              <w:rPr>
                <w:spacing w:val="7"/>
                <w:lang w:eastAsia="zh-CN"/>
              </w:rPr>
              <w:t>公开网的查询结果为准）</w:t>
            </w:r>
            <w:r>
              <w:rPr>
                <w:spacing w:val="-45"/>
                <w:lang w:eastAsia="zh-CN"/>
              </w:rPr>
              <w:t xml:space="preserve"> </w:t>
            </w:r>
            <w:r>
              <w:rPr>
                <w:spacing w:val="7"/>
                <w:lang w:eastAsia="zh-CN"/>
              </w:rPr>
              <w:t>”和“重大税收违法失信主</w:t>
            </w:r>
          </w:p>
          <w:p w14:paraId="215A1B87">
            <w:pPr>
              <w:pStyle w:val="8"/>
              <w:spacing w:before="161" w:line="302" w:lineRule="auto"/>
              <w:ind w:left="6" w:right="120"/>
              <w:rPr>
                <w:lang w:eastAsia="zh-CN"/>
              </w:rPr>
            </w:pPr>
            <w:r>
              <w:rPr>
                <w:spacing w:val="6"/>
                <w:lang w:eastAsia="zh-CN"/>
              </w:rPr>
              <w:t>体</w:t>
            </w:r>
            <w:r>
              <w:rPr>
                <w:spacing w:val="-68"/>
                <w:lang w:eastAsia="zh-CN"/>
              </w:rPr>
              <w:t xml:space="preserve"> </w:t>
            </w:r>
            <w:r>
              <w:rPr>
                <w:spacing w:val="6"/>
                <w:lang w:eastAsia="zh-CN"/>
              </w:rPr>
              <w:t>”、“</w:t>
            </w:r>
            <w:r>
              <w:rPr>
                <w:spacing w:val="-73"/>
                <w:lang w:eastAsia="zh-CN"/>
              </w:rPr>
              <w:t xml:space="preserve"> </w:t>
            </w:r>
            <w:r>
              <w:rPr>
                <w:spacing w:val="6"/>
                <w:lang w:eastAsia="zh-CN"/>
              </w:rPr>
              <w:t>中国政府采购网</w:t>
            </w:r>
            <w:r>
              <w:rPr>
                <w:spacing w:val="-70"/>
                <w:lang w:eastAsia="zh-CN"/>
              </w:rPr>
              <w:t xml:space="preserve"> </w:t>
            </w:r>
            <w:r>
              <w:rPr>
                <w:spacing w:val="6"/>
                <w:lang w:eastAsia="zh-CN"/>
              </w:rPr>
              <w:t>”网站的“政府釆购严重违法失</w:t>
            </w:r>
            <w:r>
              <w:rPr>
                <w:lang w:eastAsia="zh-CN"/>
              </w:rPr>
              <w:t xml:space="preserve"> </w:t>
            </w:r>
            <w:r>
              <w:rPr>
                <w:spacing w:val="8"/>
                <w:lang w:eastAsia="zh-CN"/>
              </w:rPr>
              <w:t>信行为记录名单（指政府釆购行政处罚有效期内）</w:t>
            </w:r>
            <w:r>
              <w:rPr>
                <w:spacing w:val="-48"/>
                <w:lang w:eastAsia="zh-CN"/>
              </w:rPr>
              <w:t xml:space="preserve"> </w:t>
            </w:r>
            <w:r>
              <w:rPr>
                <w:spacing w:val="8"/>
                <w:lang w:eastAsia="zh-CN"/>
              </w:rPr>
              <w:t>”、</w:t>
            </w:r>
          </w:p>
          <w:p w14:paraId="768F60CA">
            <w:pPr>
              <w:pStyle w:val="8"/>
              <w:spacing w:before="162" w:line="228" w:lineRule="auto"/>
              <w:rPr>
                <w:lang w:eastAsia="zh-CN"/>
              </w:rPr>
            </w:pPr>
            <w:r>
              <w:rPr>
                <w:spacing w:val="7"/>
                <w:lang w:eastAsia="zh-CN"/>
              </w:rPr>
              <w:t>“信用河南</w:t>
            </w:r>
            <w:r>
              <w:rPr>
                <w:spacing w:val="-70"/>
                <w:lang w:eastAsia="zh-CN"/>
              </w:rPr>
              <w:t xml:space="preserve"> </w:t>
            </w:r>
            <w:r>
              <w:rPr>
                <w:spacing w:val="7"/>
                <w:lang w:eastAsia="zh-CN"/>
              </w:rPr>
              <w:t>”网站、“</w:t>
            </w:r>
            <w:r>
              <w:rPr>
                <w:spacing w:val="-72"/>
                <w:lang w:eastAsia="zh-CN"/>
              </w:rPr>
              <w:t xml:space="preserve"> </w:t>
            </w:r>
            <w:r>
              <w:rPr>
                <w:spacing w:val="7"/>
                <w:lang w:eastAsia="zh-CN"/>
              </w:rPr>
              <w:t>国家企业信用信息公示系</w:t>
            </w:r>
            <w:r>
              <w:rPr>
                <w:spacing w:val="6"/>
                <w:lang w:eastAsia="zh-CN"/>
              </w:rPr>
              <w:t>统</w:t>
            </w:r>
            <w:r>
              <w:rPr>
                <w:spacing w:val="-70"/>
                <w:lang w:eastAsia="zh-CN"/>
              </w:rPr>
              <w:t xml:space="preserve"> </w:t>
            </w:r>
            <w:r>
              <w:rPr>
                <w:spacing w:val="6"/>
                <w:lang w:eastAsia="zh-CN"/>
              </w:rPr>
              <w:t>”的</w:t>
            </w:r>
          </w:p>
          <w:p w14:paraId="4C828647">
            <w:pPr>
              <w:pStyle w:val="8"/>
              <w:spacing w:before="167" w:line="352" w:lineRule="auto"/>
              <w:ind w:left="8" w:right="120" w:hanging="9"/>
              <w:rPr>
                <w:lang w:eastAsia="zh-CN"/>
              </w:rPr>
            </w:pPr>
            <w:r>
              <w:rPr>
                <w:spacing w:val="8"/>
                <w:lang w:eastAsia="zh-CN"/>
              </w:rPr>
              <w:t>“严重违法失信名单</w:t>
            </w:r>
            <w:r>
              <w:rPr>
                <w:spacing w:val="-54"/>
                <w:lang w:eastAsia="zh-CN"/>
              </w:rPr>
              <w:t xml:space="preserve"> </w:t>
            </w:r>
            <w:r>
              <w:rPr>
                <w:spacing w:val="8"/>
                <w:lang w:eastAsia="zh-CN"/>
              </w:rPr>
              <w:t>”渠道在资格审查环节查询供应商信</w:t>
            </w:r>
            <w:r>
              <w:rPr>
                <w:lang w:eastAsia="zh-CN"/>
              </w:rPr>
              <w:t xml:space="preserve"> </w:t>
            </w:r>
            <w:r>
              <w:rPr>
                <w:spacing w:val="9"/>
                <w:lang w:eastAsia="zh-CN"/>
              </w:rPr>
              <w:t>用记录；对列入失信被执行人、重大税收违法失信主体、</w:t>
            </w:r>
            <w:r>
              <w:rPr>
                <w:spacing w:val="11"/>
                <w:lang w:eastAsia="zh-CN"/>
              </w:rPr>
              <w:t xml:space="preserve"> </w:t>
            </w:r>
            <w:r>
              <w:rPr>
                <w:spacing w:val="9"/>
                <w:lang w:eastAsia="zh-CN"/>
              </w:rPr>
              <w:t>政府釆购严重违法失信行为记录名单及不符合《中华人民</w:t>
            </w:r>
            <w:r>
              <w:rPr>
                <w:spacing w:val="11"/>
                <w:lang w:eastAsia="zh-CN"/>
              </w:rPr>
              <w:t xml:space="preserve"> </w:t>
            </w:r>
            <w:r>
              <w:rPr>
                <w:spacing w:val="9"/>
                <w:lang w:eastAsia="zh-CN"/>
              </w:rPr>
              <w:t>共和国政府釆购法》第二十二条规定条件的供应商，釆购</w:t>
            </w:r>
            <w:r>
              <w:rPr>
                <w:spacing w:val="11"/>
                <w:lang w:eastAsia="zh-CN"/>
              </w:rPr>
              <w:t xml:space="preserve"> </w:t>
            </w:r>
            <w:r>
              <w:rPr>
                <w:spacing w:val="9"/>
                <w:lang w:eastAsia="zh-CN"/>
              </w:rPr>
              <w:t>代理机构应当拒绝其参加政府釆购活动。【注：依据《政</w:t>
            </w:r>
            <w:r>
              <w:rPr>
                <w:spacing w:val="11"/>
                <w:lang w:eastAsia="zh-CN"/>
              </w:rPr>
              <w:t xml:space="preserve"> </w:t>
            </w:r>
            <w:r>
              <w:rPr>
                <w:spacing w:val="9"/>
                <w:lang w:eastAsia="zh-CN"/>
              </w:rPr>
              <w:t>府釆购法》第二十二条第一款第五项和《政府釆购法实施</w:t>
            </w:r>
            <w:r>
              <w:rPr>
                <w:spacing w:val="11"/>
                <w:lang w:eastAsia="zh-CN"/>
              </w:rPr>
              <w:t xml:space="preserve"> </w:t>
            </w:r>
            <w:r>
              <w:rPr>
                <w:spacing w:val="9"/>
                <w:lang w:eastAsia="zh-CN"/>
              </w:rPr>
              <w:t>条例》第十九条规定，参与政府釆购活动的供应商在参加</w:t>
            </w:r>
          </w:p>
        </w:tc>
      </w:tr>
    </w:tbl>
    <w:p w14:paraId="2C3A6417">
      <w:pPr>
        <w:spacing w:line="232" w:lineRule="exact"/>
        <w:rPr>
          <w:sz w:val="20"/>
          <w:lang w:eastAsia="zh-CN"/>
        </w:rPr>
      </w:pPr>
    </w:p>
    <w:p w14:paraId="74303218">
      <w:pPr>
        <w:spacing w:line="232" w:lineRule="exact"/>
        <w:rPr>
          <w:sz w:val="20"/>
          <w:szCs w:val="20"/>
          <w:lang w:eastAsia="zh-CN"/>
        </w:rPr>
        <w:sectPr>
          <w:footerReference r:id="rId9" w:type="default"/>
          <w:pgSz w:w="11905" w:h="16840"/>
          <w:pgMar w:top="1116" w:right="1388" w:bottom="1316" w:left="1387" w:header="0" w:footer="114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12CEE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6" w:type="dxa"/>
          </w:tcPr>
          <w:p w14:paraId="4E23724E">
            <w:pPr>
              <w:pStyle w:val="8"/>
              <w:spacing w:before="65" w:line="267" w:lineRule="exact"/>
              <w:ind w:left="246"/>
            </w:pPr>
            <w:r>
              <w:rPr>
                <w:position w:val="1"/>
              </w:rPr>
              <w:t>1.4.2</w:t>
            </w:r>
          </w:p>
        </w:tc>
        <w:tc>
          <w:tcPr>
            <w:tcW w:w="2854" w:type="dxa"/>
          </w:tcPr>
          <w:p w14:paraId="415BB0B5">
            <w:pPr>
              <w:pStyle w:val="8"/>
              <w:spacing w:before="65" w:line="228" w:lineRule="auto"/>
              <w:ind w:left="322"/>
              <w:rPr>
                <w:lang w:eastAsia="zh-CN"/>
              </w:rPr>
            </w:pPr>
            <w:r>
              <w:rPr>
                <w:spacing w:val="8"/>
                <w:lang w:eastAsia="zh-CN"/>
              </w:rPr>
              <w:t>是否接受联合体参加谈判</w:t>
            </w:r>
          </w:p>
        </w:tc>
        <w:tc>
          <w:tcPr>
            <w:tcW w:w="5373" w:type="dxa"/>
          </w:tcPr>
          <w:p w14:paraId="5EE5B460">
            <w:pPr>
              <w:pStyle w:val="8"/>
              <w:spacing w:before="65" w:line="229" w:lineRule="auto"/>
              <w:ind w:left="93"/>
            </w:pPr>
            <w:r>
              <w:rPr>
                <w:spacing w:val="5"/>
              </w:rPr>
              <w:t>不接受</w:t>
            </w:r>
          </w:p>
        </w:tc>
      </w:tr>
      <w:tr w14:paraId="11F59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38FB8DAB">
            <w:pPr>
              <w:pStyle w:val="8"/>
              <w:spacing w:before="31" w:line="268" w:lineRule="exact"/>
              <w:ind w:left="246"/>
            </w:pPr>
            <w:r>
              <w:rPr>
                <w:position w:val="1"/>
              </w:rPr>
              <w:t>1.9.1</w:t>
            </w:r>
          </w:p>
        </w:tc>
        <w:tc>
          <w:tcPr>
            <w:tcW w:w="2854" w:type="dxa"/>
          </w:tcPr>
          <w:p w14:paraId="7526A452">
            <w:pPr>
              <w:pStyle w:val="8"/>
              <w:spacing w:before="31" w:line="228" w:lineRule="auto"/>
              <w:ind w:left="1053"/>
            </w:pPr>
            <w:r>
              <w:rPr>
                <w:spacing w:val="7"/>
              </w:rPr>
              <w:t>踏勘现场</w:t>
            </w:r>
          </w:p>
        </w:tc>
        <w:tc>
          <w:tcPr>
            <w:tcW w:w="5373" w:type="dxa"/>
          </w:tcPr>
          <w:p w14:paraId="5AB59285">
            <w:pPr>
              <w:pStyle w:val="8"/>
              <w:spacing w:before="31" w:line="231" w:lineRule="auto"/>
              <w:ind w:left="93"/>
            </w:pPr>
            <w:r>
              <w:rPr>
                <w:spacing w:val="5"/>
              </w:rPr>
              <w:t>不组织</w:t>
            </w:r>
          </w:p>
        </w:tc>
      </w:tr>
      <w:tr w14:paraId="4D24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6" w:type="dxa"/>
          </w:tcPr>
          <w:p w14:paraId="1F97FABF">
            <w:pPr>
              <w:pStyle w:val="8"/>
              <w:spacing w:before="48" w:line="267" w:lineRule="exact"/>
              <w:ind w:left="195"/>
            </w:pPr>
            <w:r>
              <w:rPr>
                <w:spacing w:val="1"/>
                <w:position w:val="1"/>
              </w:rPr>
              <w:t>1.10.1</w:t>
            </w:r>
          </w:p>
        </w:tc>
        <w:tc>
          <w:tcPr>
            <w:tcW w:w="2854" w:type="dxa"/>
          </w:tcPr>
          <w:p w14:paraId="2826AE79">
            <w:pPr>
              <w:pStyle w:val="8"/>
              <w:spacing w:before="48" w:line="227" w:lineRule="auto"/>
              <w:ind w:left="213"/>
              <w:rPr>
                <w:lang w:eastAsia="zh-CN"/>
              </w:rPr>
            </w:pPr>
            <w:r>
              <w:rPr>
                <w:spacing w:val="9"/>
                <w:lang w:eastAsia="zh-CN"/>
              </w:rPr>
              <w:t>供应商提出问题的截止时间</w:t>
            </w:r>
          </w:p>
        </w:tc>
        <w:tc>
          <w:tcPr>
            <w:tcW w:w="5373" w:type="dxa"/>
          </w:tcPr>
          <w:p w14:paraId="2AE81872">
            <w:pPr>
              <w:pStyle w:val="8"/>
              <w:spacing w:before="47" w:line="228" w:lineRule="auto"/>
              <w:ind w:left="91"/>
              <w:rPr>
                <w:lang w:eastAsia="zh-CN"/>
              </w:rPr>
            </w:pPr>
            <w:r>
              <w:rPr>
                <w:spacing w:val="9"/>
                <w:lang w:eastAsia="zh-CN"/>
              </w:rPr>
              <w:t>提交首次响应文件截止之日前</w:t>
            </w:r>
          </w:p>
        </w:tc>
      </w:tr>
      <w:tr w14:paraId="5179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62523267">
            <w:pPr>
              <w:pStyle w:val="8"/>
              <w:spacing w:before="30" w:line="267" w:lineRule="exact"/>
              <w:ind w:left="299"/>
            </w:pPr>
            <w:r>
              <w:rPr>
                <w:spacing w:val="-1"/>
                <w:position w:val="1"/>
              </w:rPr>
              <w:t>1.11</w:t>
            </w:r>
          </w:p>
        </w:tc>
        <w:tc>
          <w:tcPr>
            <w:tcW w:w="2854" w:type="dxa"/>
          </w:tcPr>
          <w:p w14:paraId="2490E134">
            <w:pPr>
              <w:pStyle w:val="8"/>
              <w:spacing w:before="30" w:line="228" w:lineRule="auto"/>
              <w:ind w:left="1266"/>
            </w:pPr>
            <w:r>
              <w:rPr>
                <w:spacing w:val="3"/>
              </w:rPr>
              <w:t>分包</w:t>
            </w:r>
          </w:p>
        </w:tc>
        <w:tc>
          <w:tcPr>
            <w:tcW w:w="5373" w:type="dxa"/>
          </w:tcPr>
          <w:p w14:paraId="20C9AD10">
            <w:pPr>
              <w:pStyle w:val="8"/>
              <w:spacing w:before="29" w:line="228" w:lineRule="auto"/>
              <w:ind w:left="93"/>
            </w:pPr>
            <w:r>
              <w:rPr>
                <w:spacing w:val="5"/>
              </w:rPr>
              <w:t>不允许</w:t>
            </w:r>
          </w:p>
        </w:tc>
      </w:tr>
      <w:tr w14:paraId="6B0B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6" w:type="dxa"/>
          </w:tcPr>
          <w:p w14:paraId="49AD80C8">
            <w:pPr>
              <w:pStyle w:val="8"/>
              <w:spacing w:before="32" w:line="267" w:lineRule="exact"/>
              <w:ind w:left="299"/>
            </w:pPr>
            <w:r>
              <w:rPr>
                <w:spacing w:val="-1"/>
                <w:position w:val="1"/>
              </w:rPr>
              <w:t>1.12</w:t>
            </w:r>
          </w:p>
        </w:tc>
        <w:tc>
          <w:tcPr>
            <w:tcW w:w="2854" w:type="dxa"/>
          </w:tcPr>
          <w:p w14:paraId="633D6655">
            <w:pPr>
              <w:pStyle w:val="8"/>
              <w:spacing w:before="31" w:line="228" w:lineRule="auto"/>
              <w:ind w:left="1264"/>
            </w:pPr>
            <w:r>
              <w:rPr>
                <w:spacing w:val="4"/>
              </w:rPr>
              <w:t>偏离</w:t>
            </w:r>
          </w:p>
        </w:tc>
        <w:tc>
          <w:tcPr>
            <w:tcW w:w="5373" w:type="dxa"/>
          </w:tcPr>
          <w:p w14:paraId="5E826742">
            <w:pPr>
              <w:pStyle w:val="8"/>
              <w:spacing w:before="32" w:line="227" w:lineRule="auto"/>
              <w:ind w:left="97"/>
              <w:rPr>
                <w:lang w:eastAsia="zh-CN"/>
              </w:rPr>
            </w:pPr>
            <w:r>
              <w:rPr>
                <w:spacing w:val="8"/>
                <w:lang w:eastAsia="zh-CN"/>
              </w:rPr>
              <w:t>允许正偏差，即优于采购人要求的偏差。</w:t>
            </w:r>
          </w:p>
        </w:tc>
      </w:tr>
      <w:tr w14:paraId="27D0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7FF66510">
            <w:pPr>
              <w:pStyle w:val="8"/>
              <w:spacing w:before="30" w:line="268" w:lineRule="exact"/>
              <w:ind w:left="299"/>
            </w:pPr>
            <w:r>
              <w:rPr>
                <w:spacing w:val="-1"/>
                <w:position w:val="1"/>
              </w:rPr>
              <w:t>1.13</w:t>
            </w:r>
          </w:p>
        </w:tc>
        <w:tc>
          <w:tcPr>
            <w:tcW w:w="2854" w:type="dxa"/>
          </w:tcPr>
          <w:p w14:paraId="7A30AFA7">
            <w:pPr>
              <w:pStyle w:val="8"/>
              <w:spacing w:before="31" w:line="226" w:lineRule="auto"/>
              <w:ind w:left="322"/>
              <w:rPr>
                <w:lang w:eastAsia="zh-CN"/>
              </w:rPr>
            </w:pPr>
            <w:r>
              <w:rPr>
                <w:spacing w:val="8"/>
                <w:lang w:eastAsia="zh-CN"/>
              </w:rPr>
              <w:t>是否接受选择性报价方案</w:t>
            </w:r>
          </w:p>
        </w:tc>
        <w:tc>
          <w:tcPr>
            <w:tcW w:w="5373" w:type="dxa"/>
          </w:tcPr>
          <w:p w14:paraId="3E07B241">
            <w:pPr>
              <w:pStyle w:val="8"/>
              <w:spacing w:before="31" w:line="226" w:lineRule="auto"/>
              <w:ind w:left="93"/>
              <w:rPr>
                <w:lang w:eastAsia="zh-CN"/>
              </w:rPr>
            </w:pPr>
            <w:r>
              <w:rPr>
                <w:spacing w:val="9"/>
                <w:lang w:eastAsia="zh-CN"/>
              </w:rPr>
              <w:t>不接受：首次响应文件只允许一个报价方案</w:t>
            </w:r>
          </w:p>
        </w:tc>
      </w:tr>
      <w:tr w14:paraId="59F6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96" w:type="dxa"/>
          </w:tcPr>
          <w:p w14:paraId="75D0E2A4">
            <w:pPr>
              <w:pStyle w:val="8"/>
              <w:spacing w:before="234" w:line="268" w:lineRule="exact"/>
              <w:ind w:left="338"/>
            </w:pPr>
            <w:r>
              <w:rPr>
                <w:spacing w:val="1"/>
                <w:position w:val="1"/>
              </w:rPr>
              <w:t>2.1</w:t>
            </w:r>
          </w:p>
        </w:tc>
        <w:tc>
          <w:tcPr>
            <w:tcW w:w="2854" w:type="dxa"/>
          </w:tcPr>
          <w:p w14:paraId="03E7DBE5">
            <w:pPr>
              <w:pStyle w:val="8"/>
              <w:spacing w:before="30" w:line="227" w:lineRule="auto"/>
              <w:ind w:left="110"/>
              <w:rPr>
                <w:lang w:eastAsia="zh-CN"/>
              </w:rPr>
            </w:pPr>
            <w:r>
              <w:rPr>
                <w:spacing w:val="9"/>
                <w:lang w:eastAsia="zh-CN"/>
              </w:rPr>
              <w:t>构成竞争性谈判文件的其他材</w:t>
            </w:r>
          </w:p>
          <w:p w14:paraId="168B225C">
            <w:pPr>
              <w:pStyle w:val="8"/>
              <w:spacing w:before="162" w:line="228" w:lineRule="auto"/>
              <w:ind w:left="1367"/>
            </w:pPr>
            <w:r>
              <w:t>料</w:t>
            </w:r>
          </w:p>
        </w:tc>
        <w:tc>
          <w:tcPr>
            <w:tcW w:w="5373" w:type="dxa"/>
          </w:tcPr>
          <w:p w14:paraId="2F51DC3F">
            <w:pPr>
              <w:pStyle w:val="8"/>
              <w:spacing w:before="30" w:line="360" w:lineRule="auto"/>
              <w:ind w:left="104" w:hanging="13"/>
              <w:rPr>
                <w:lang w:eastAsia="zh-CN"/>
              </w:rPr>
            </w:pPr>
            <w:r>
              <w:rPr>
                <w:spacing w:val="9"/>
                <w:lang w:eastAsia="zh-CN"/>
              </w:rPr>
              <w:t>本项目最高限价为：851805.00元，供应商报价超过最高</w:t>
            </w:r>
            <w:r>
              <w:rPr>
                <w:spacing w:val="4"/>
                <w:lang w:eastAsia="zh-CN"/>
              </w:rPr>
              <w:t xml:space="preserve"> </w:t>
            </w:r>
            <w:r>
              <w:rPr>
                <w:spacing w:val="6"/>
                <w:lang w:eastAsia="zh-CN"/>
              </w:rPr>
              <w:t>限价的取消其谈判资格。</w:t>
            </w:r>
          </w:p>
        </w:tc>
      </w:tr>
      <w:tr w14:paraId="3107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6" w:type="dxa"/>
          </w:tcPr>
          <w:p w14:paraId="1102B6DB">
            <w:pPr>
              <w:pStyle w:val="8"/>
              <w:spacing w:before="33" w:line="268" w:lineRule="exact"/>
              <w:ind w:left="340"/>
            </w:pPr>
            <w:r>
              <w:rPr>
                <w:spacing w:val="1"/>
                <w:position w:val="1"/>
              </w:rPr>
              <w:t>3.3</w:t>
            </w:r>
          </w:p>
        </w:tc>
        <w:tc>
          <w:tcPr>
            <w:tcW w:w="2854" w:type="dxa"/>
          </w:tcPr>
          <w:p w14:paraId="48E96544">
            <w:pPr>
              <w:pStyle w:val="8"/>
              <w:spacing w:before="33" w:line="228" w:lineRule="auto"/>
              <w:ind w:left="946"/>
            </w:pPr>
            <w:r>
              <w:rPr>
                <w:spacing w:val="8"/>
              </w:rPr>
              <w:t>谈判有效期</w:t>
            </w:r>
          </w:p>
        </w:tc>
        <w:tc>
          <w:tcPr>
            <w:tcW w:w="5373" w:type="dxa"/>
          </w:tcPr>
          <w:p w14:paraId="4C861D0F">
            <w:pPr>
              <w:pStyle w:val="8"/>
              <w:spacing w:before="33" w:line="228" w:lineRule="auto"/>
              <w:ind w:left="92"/>
              <w:rPr>
                <w:lang w:eastAsia="zh-CN"/>
              </w:rPr>
            </w:pPr>
            <w:r>
              <w:rPr>
                <w:spacing w:val="7"/>
                <w:lang w:eastAsia="zh-CN"/>
              </w:rPr>
              <w:t>60日历天（谈判截止之日起）</w:t>
            </w:r>
          </w:p>
        </w:tc>
      </w:tr>
      <w:tr w14:paraId="02B3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96" w:type="dxa"/>
          </w:tcPr>
          <w:p w14:paraId="74BB1A23">
            <w:pPr>
              <w:pStyle w:val="8"/>
              <w:spacing w:before="233" w:line="268" w:lineRule="exact"/>
              <w:ind w:left="340"/>
            </w:pPr>
            <w:r>
              <w:rPr>
                <w:spacing w:val="1"/>
                <w:position w:val="1"/>
              </w:rPr>
              <w:t>3.4</w:t>
            </w:r>
          </w:p>
        </w:tc>
        <w:tc>
          <w:tcPr>
            <w:tcW w:w="2854" w:type="dxa"/>
          </w:tcPr>
          <w:p w14:paraId="7DC39FEF">
            <w:pPr>
              <w:pStyle w:val="8"/>
              <w:spacing w:before="234" w:line="228" w:lineRule="auto"/>
              <w:ind w:left="946"/>
            </w:pPr>
            <w:r>
              <w:rPr>
                <w:spacing w:val="8"/>
              </w:rPr>
              <w:t>谈判保证金</w:t>
            </w:r>
          </w:p>
        </w:tc>
        <w:tc>
          <w:tcPr>
            <w:tcW w:w="5373" w:type="dxa"/>
          </w:tcPr>
          <w:p w14:paraId="7111895F">
            <w:pPr>
              <w:pStyle w:val="8"/>
              <w:spacing w:before="30" w:line="358" w:lineRule="auto"/>
              <w:ind w:left="103" w:right="3" w:hanging="12"/>
              <w:rPr>
                <w:lang w:eastAsia="zh-CN"/>
              </w:rPr>
            </w:pPr>
            <w:r>
              <w:rPr>
                <w:b/>
                <w:bCs/>
                <w:spacing w:val="19"/>
                <w:lang w:eastAsia="zh-CN"/>
              </w:rPr>
              <w:t>本项</w:t>
            </w:r>
            <w:r>
              <w:rPr>
                <w:spacing w:val="-31"/>
                <w:lang w:eastAsia="zh-CN"/>
              </w:rPr>
              <w:t xml:space="preserve"> </w:t>
            </w:r>
            <w:r>
              <w:rPr>
                <w:b/>
                <w:bCs/>
                <w:spacing w:val="19"/>
                <w:lang w:eastAsia="zh-CN"/>
              </w:rPr>
              <w:t>目不缴纳谈判保证金</w:t>
            </w:r>
            <w:r>
              <w:rPr>
                <w:spacing w:val="-50"/>
                <w:lang w:eastAsia="zh-CN"/>
              </w:rPr>
              <w:t xml:space="preserve"> </w:t>
            </w:r>
            <w:r>
              <w:rPr>
                <w:b/>
                <w:bCs/>
                <w:spacing w:val="19"/>
                <w:lang w:eastAsia="zh-CN"/>
              </w:rPr>
              <w:t>。须按要求提供</w:t>
            </w:r>
            <w:r>
              <w:rPr>
                <w:spacing w:val="-69"/>
                <w:lang w:eastAsia="zh-CN"/>
              </w:rPr>
              <w:t xml:space="preserve"> </w:t>
            </w:r>
            <w:r>
              <w:rPr>
                <w:b/>
                <w:bCs/>
                <w:spacing w:val="19"/>
                <w:lang w:eastAsia="zh-CN"/>
              </w:rPr>
              <w:t>“</w:t>
            </w:r>
            <w:r>
              <w:rPr>
                <w:spacing w:val="-60"/>
                <w:lang w:eastAsia="zh-CN"/>
              </w:rPr>
              <w:t xml:space="preserve"> </w:t>
            </w:r>
            <w:r>
              <w:rPr>
                <w:b/>
                <w:bCs/>
                <w:spacing w:val="19"/>
                <w:lang w:eastAsia="zh-CN"/>
              </w:rPr>
              <w:t>响</w:t>
            </w:r>
            <w:r>
              <w:rPr>
                <w:b/>
                <w:bCs/>
                <w:spacing w:val="18"/>
                <w:lang w:eastAsia="zh-CN"/>
              </w:rPr>
              <w:t>应承诺</w:t>
            </w:r>
            <w:r>
              <w:rPr>
                <w:lang w:eastAsia="zh-CN"/>
              </w:rPr>
              <w:t xml:space="preserve"> </w:t>
            </w:r>
            <w:r>
              <w:rPr>
                <w:b/>
                <w:bCs/>
                <w:spacing w:val="-3"/>
                <w:lang w:eastAsia="zh-CN"/>
              </w:rPr>
              <w:t>函</w:t>
            </w:r>
            <w:r>
              <w:rPr>
                <w:spacing w:val="-70"/>
                <w:lang w:eastAsia="zh-CN"/>
              </w:rPr>
              <w:t xml:space="preserve"> </w:t>
            </w:r>
            <w:r>
              <w:rPr>
                <w:b/>
                <w:bCs/>
                <w:spacing w:val="-3"/>
                <w:lang w:eastAsia="zh-CN"/>
              </w:rPr>
              <w:t>”。</w:t>
            </w:r>
          </w:p>
        </w:tc>
      </w:tr>
      <w:tr w14:paraId="7A140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896" w:type="dxa"/>
          </w:tcPr>
          <w:p w14:paraId="69696977">
            <w:pPr>
              <w:spacing w:line="256" w:lineRule="auto"/>
              <w:rPr>
                <w:lang w:eastAsia="zh-CN"/>
              </w:rPr>
            </w:pPr>
          </w:p>
          <w:p w14:paraId="51C81D00">
            <w:pPr>
              <w:spacing w:line="256" w:lineRule="auto"/>
              <w:rPr>
                <w:lang w:eastAsia="zh-CN"/>
              </w:rPr>
            </w:pPr>
          </w:p>
          <w:p w14:paraId="1DD5DC7E">
            <w:pPr>
              <w:spacing w:line="256" w:lineRule="auto"/>
              <w:rPr>
                <w:lang w:eastAsia="zh-CN"/>
              </w:rPr>
            </w:pPr>
          </w:p>
          <w:p w14:paraId="6785BF23">
            <w:pPr>
              <w:spacing w:line="256" w:lineRule="auto"/>
              <w:rPr>
                <w:lang w:eastAsia="zh-CN"/>
              </w:rPr>
            </w:pPr>
          </w:p>
          <w:p w14:paraId="6C876B7F">
            <w:pPr>
              <w:spacing w:line="256" w:lineRule="auto"/>
              <w:rPr>
                <w:lang w:eastAsia="zh-CN"/>
              </w:rPr>
            </w:pPr>
          </w:p>
          <w:p w14:paraId="02237FBB">
            <w:pPr>
              <w:spacing w:line="257" w:lineRule="auto"/>
              <w:rPr>
                <w:lang w:eastAsia="zh-CN"/>
              </w:rPr>
            </w:pPr>
          </w:p>
          <w:p w14:paraId="19F6CB89">
            <w:pPr>
              <w:spacing w:line="257" w:lineRule="auto"/>
              <w:rPr>
                <w:lang w:eastAsia="zh-CN"/>
              </w:rPr>
            </w:pPr>
          </w:p>
          <w:p w14:paraId="5A1AAD1B">
            <w:pPr>
              <w:pStyle w:val="8"/>
              <w:spacing w:before="65" w:line="267" w:lineRule="exact"/>
              <w:ind w:left="234"/>
            </w:pPr>
            <w:r>
              <w:rPr>
                <w:spacing w:val="2"/>
                <w:position w:val="1"/>
              </w:rPr>
              <w:t>3.5.3</w:t>
            </w:r>
          </w:p>
        </w:tc>
        <w:tc>
          <w:tcPr>
            <w:tcW w:w="2854" w:type="dxa"/>
          </w:tcPr>
          <w:p w14:paraId="0D7F34E4">
            <w:pPr>
              <w:spacing w:line="256" w:lineRule="auto"/>
            </w:pPr>
          </w:p>
          <w:p w14:paraId="7D1D5627">
            <w:pPr>
              <w:spacing w:line="256" w:lineRule="auto"/>
            </w:pPr>
          </w:p>
          <w:p w14:paraId="2B14D65D">
            <w:pPr>
              <w:spacing w:line="256" w:lineRule="auto"/>
            </w:pPr>
          </w:p>
          <w:p w14:paraId="279E40C4">
            <w:pPr>
              <w:spacing w:line="256" w:lineRule="auto"/>
            </w:pPr>
          </w:p>
          <w:p w14:paraId="0FA15ECA">
            <w:pPr>
              <w:spacing w:line="256" w:lineRule="auto"/>
            </w:pPr>
          </w:p>
          <w:p w14:paraId="4BF8DD5A">
            <w:pPr>
              <w:spacing w:line="257" w:lineRule="auto"/>
            </w:pPr>
          </w:p>
          <w:p w14:paraId="0D1507F2">
            <w:pPr>
              <w:spacing w:line="257" w:lineRule="auto"/>
            </w:pPr>
          </w:p>
          <w:p w14:paraId="4B76CEFB">
            <w:pPr>
              <w:pStyle w:val="8"/>
              <w:spacing w:before="65" w:line="227" w:lineRule="auto"/>
              <w:ind w:left="738"/>
            </w:pPr>
            <w:r>
              <w:rPr>
                <w:spacing w:val="8"/>
              </w:rPr>
              <w:t>签字或盖章要求</w:t>
            </w:r>
          </w:p>
        </w:tc>
        <w:tc>
          <w:tcPr>
            <w:tcW w:w="5373" w:type="dxa"/>
          </w:tcPr>
          <w:p w14:paraId="55133B53">
            <w:pPr>
              <w:pStyle w:val="8"/>
              <w:spacing w:before="31" w:line="227" w:lineRule="auto"/>
              <w:ind w:left="101"/>
              <w:rPr>
                <w:lang w:eastAsia="zh-CN"/>
              </w:rPr>
            </w:pPr>
            <w:r>
              <w:rPr>
                <w:spacing w:val="7"/>
                <w:lang w:eastAsia="zh-CN"/>
              </w:rPr>
              <w:t>响应文件签字或盖章要求：</w:t>
            </w:r>
          </w:p>
          <w:p w14:paraId="159E34E1">
            <w:pPr>
              <w:pStyle w:val="8"/>
              <w:spacing w:before="161" w:line="302" w:lineRule="auto"/>
              <w:ind w:left="106" w:hanging="6"/>
              <w:rPr>
                <w:lang w:eastAsia="zh-CN"/>
              </w:rPr>
            </w:pPr>
            <w:r>
              <w:rPr>
                <w:spacing w:val="14"/>
                <w:lang w:eastAsia="zh-CN"/>
              </w:rPr>
              <w:t>（1）所有要求供应商加盖公章的地方都应用供应商单位</w:t>
            </w:r>
            <w:r>
              <w:rPr>
                <w:spacing w:val="15"/>
                <w:lang w:eastAsia="zh-CN"/>
              </w:rPr>
              <w:t xml:space="preserve"> </w:t>
            </w:r>
            <w:r>
              <w:rPr>
                <w:spacing w:val="3"/>
                <w:lang w:eastAsia="zh-CN"/>
              </w:rPr>
              <w:t>的</w:t>
            </w:r>
            <w:r>
              <w:rPr>
                <w:lang w:eastAsia="zh-CN"/>
              </w:rPr>
              <w:t>CA</w:t>
            </w:r>
            <w:r>
              <w:rPr>
                <w:spacing w:val="3"/>
                <w:lang w:eastAsia="zh-CN"/>
              </w:rPr>
              <w:t>印章。</w:t>
            </w:r>
          </w:p>
          <w:p w14:paraId="095B766A">
            <w:pPr>
              <w:pStyle w:val="8"/>
              <w:spacing w:before="163" w:line="327" w:lineRule="auto"/>
              <w:ind w:left="94" w:firstLine="17"/>
              <w:rPr>
                <w:lang w:eastAsia="zh-CN"/>
              </w:rPr>
            </w:pPr>
            <w:r>
              <w:rPr>
                <w:spacing w:val="14"/>
                <w:lang w:eastAsia="zh-CN"/>
              </w:rPr>
              <w:t>（2）所有要求法定代表人签字的地方都应用法定代表人</w:t>
            </w:r>
            <w:r>
              <w:rPr>
                <w:spacing w:val="3"/>
                <w:lang w:eastAsia="zh-CN"/>
              </w:rPr>
              <w:t xml:space="preserve"> </w:t>
            </w:r>
            <w:r>
              <w:rPr>
                <w:spacing w:val="11"/>
                <w:lang w:eastAsia="zh-CN"/>
              </w:rPr>
              <w:t>的</w:t>
            </w:r>
            <w:r>
              <w:rPr>
                <w:lang w:eastAsia="zh-CN"/>
              </w:rPr>
              <w:t>CA</w:t>
            </w:r>
            <w:r>
              <w:rPr>
                <w:spacing w:val="11"/>
                <w:lang w:eastAsia="zh-CN"/>
              </w:rPr>
              <w:t>印章。若有委托代理人的，且委托代理人没有</w:t>
            </w:r>
            <w:r>
              <w:rPr>
                <w:lang w:eastAsia="zh-CN"/>
              </w:rPr>
              <w:t>CA</w:t>
            </w:r>
            <w:r>
              <w:rPr>
                <w:spacing w:val="11"/>
                <w:lang w:eastAsia="zh-CN"/>
              </w:rPr>
              <w:t>锁，</w:t>
            </w:r>
            <w:r>
              <w:rPr>
                <w:spacing w:val="18"/>
                <w:lang w:eastAsia="zh-CN"/>
              </w:rPr>
              <w:t xml:space="preserve"> </w:t>
            </w:r>
            <w:r>
              <w:rPr>
                <w:spacing w:val="8"/>
                <w:lang w:eastAsia="zh-CN"/>
              </w:rPr>
              <w:t>则响应文件需上传有手写签名的扫描件。</w:t>
            </w:r>
          </w:p>
          <w:p w14:paraId="55AF1680">
            <w:pPr>
              <w:pStyle w:val="8"/>
              <w:spacing w:before="161" w:line="363" w:lineRule="auto"/>
              <w:ind w:left="91"/>
              <w:rPr>
                <w:lang w:eastAsia="zh-CN"/>
              </w:rPr>
            </w:pPr>
            <w:r>
              <w:rPr>
                <w:spacing w:val="11"/>
                <w:lang w:eastAsia="zh-CN"/>
              </w:rPr>
              <w:t>其他要求：加密的电子投标文件（*.</w:t>
            </w:r>
            <w:r>
              <w:rPr>
                <w:lang w:eastAsia="zh-CN"/>
              </w:rPr>
              <w:t>GYTF</w:t>
            </w:r>
            <w:r>
              <w:rPr>
                <w:spacing w:val="11"/>
                <w:lang w:eastAsia="zh-CN"/>
              </w:rPr>
              <w:t>格式）应在响应</w:t>
            </w:r>
            <w:r>
              <w:rPr>
                <w:spacing w:val="10"/>
                <w:lang w:eastAsia="zh-CN"/>
              </w:rPr>
              <w:t xml:space="preserve"> </w:t>
            </w:r>
            <w:r>
              <w:rPr>
                <w:spacing w:val="46"/>
                <w:lang w:eastAsia="zh-CN"/>
              </w:rPr>
              <w:t>文件截止时间前通过</w:t>
            </w:r>
            <w:r>
              <w:rPr>
                <w:spacing w:val="-46"/>
                <w:lang w:eastAsia="zh-CN"/>
              </w:rPr>
              <w:t xml:space="preserve"> </w:t>
            </w:r>
            <w:r>
              <w:rPr>
                <w:spacing w:val="46"/>
                <w:lang w:eastAsia="zh-CN"/>
              </w:rPr>
              <w:t>“</w:t>
            </w:r>
            <w:r>
              <w:rPr>
                <w:spacing w:val="-46"/>
                <w:lang w:eastAsia="zh-CN"/>
              </w:rPr>
              <w:t xml:space="preserve"> </w:t>
            </w:r>
            <w:r>
              <w:rPr>
                <w:spacing w:val="46"/>
                <w:lang w:eastAsia="zh-CN"/>
              </w:rPr>
              <w:t>巩义市公共资源交易中心</w:t>
            </w:r>
          </w:p>
          <w:p w14:paraId="6BCEA50A">
            <w:pPr>
              <w:pStyle w:val="8"/>
              <w:spacing w:before="2" w:line="329" w:lineRule="auto"/>
              <w:ind w:left="92" w:firstLine="7"/>
              <w:rPr>
                <w:lang w:eastAsia="zh-CN"/>
              </w:rPr>
            </w:pPr>
            <w:r>
              <w:rPr>
                <w:spacing w:val="13"/>
                <w:lang w:eastAsia="zh-CN"/>
              </w:rPr>
              <w:t>（</w:t>
            </w:r>
            <w:r>
              <w:fldChar w:fldCharType="begin"/>
            </w:r>
            <w:r>
              <w:instrText xml:space="preserve"> HYPERLINK "http://gyggzy.gongyishi.gov.cn" </w:instrText>
            </w:r>
            <w:r>
              <w:fldChar w:fldCharType="separate"/>
            </w:r>
            <w:r>
              <w:rPr>
                <w:lang w:eastAsia="zh-CN"/>
              </w:rPr>
              <w:t>http</w:t>
            </w:r>
            <w:r>
              <w:rPr>
                <w:spacing w:val="13"/>
                <w:lang w:eastAsia="zh-CN"/>
              </w:rPr>
              <w:t>://</w:t>
            </w:r>
            <w:r>
              <w:rPr>
                <w:lang w:eastAsia="zh-CN"/>
              </w:rPr>
              <w:t>gyggzy</w:t>
            </w:r>
            <w:r>
              <w:rPr>
                <w:spacing w:val="13"/>
                <w:lang w:eastAsia="zh-CN"/>
              </w:rPr>
              <w:t>.</w:t>
            </w:r>
            <w:r>
              <w:rPr>
                <w:lang w:eastAsia="zh-CN"/>
              </w:rPr>
              <w:t>gongyishi</w:t>
            </w:r>
            <w:r>
              <w:rPr>
                <w:spacing w:val="13"/>
                <w:lang w:eastAsia="zh-CN"/>
              </w:rPr>
              <w:t>.</w:t>
            </w:r>
            <w:r>
              <w:rPr>
                <w:lang w:eastAsia="zh-CN"/>
              </w:rPr>
              <w:t>gov</w:t>
            </w:r>
            <w:r>
              <w:rPr>
                <w:spacing w:val="13"/>
                <w:lang w:eastAsia="zh-CN"/>
              </w:rPr>
              <w:t>.</w:t>
            </w:r>
            <w:r>
              <w:rPr>
                <w:lang w:eastAsia="zh-CN"/>
              </w:rPr>
              <w:t>cn</w:t>
            </w:r>
            <w:r>
              <w:rPr>
                <w:lang w:eastAsia="zh-CN"/>
              </w:rPr>
              <w:fldChar w:fldCharType="end"/>
            </w:r>
            <w:r>
              <w:rPr>
                <w:spacing w:val="13"/>
                <w:lang w:eastAsia="zh-CN"/>
              </w:rPr>
              <w:t>）</w:t>
            </w:r>
            <w:r>
              <w:rPr>
                <w:spacing w:val="-43"/>
                <w:lang w:eastAsia="zh-CN"/>
              </w:rPr>
              <w:t xml:space="preserve"> </w:t>
            </w:r>
            <w:r>
              <w:rPr>
                <w:spacing w:val="13"/>
                <w:lang w:eastAsia="zh-CN"/>
              </w:rPr>
              <w:t>”电子交易平台在</w:t>
            </w:r>
            <w:r>
              <w:rPr>
                <w:lang w:eastAsia="zh-CN"/>
              </w:rPr>
              <w:t xml:space="preserve"> </w:t>
            </w:r>
            <w:r>
              <w:rPr>
                <w:spacing w:val="6"/>
                <w:lang w:eastAsia="zh-CN"/>
              </w:rPr>
              <w:t>指定位置上传。</w:t>
            </w:r>
          </w:p>
        </w:tc>
      </w:tr>
      <w:tr w14:paraId="1F20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6" w:type="dxa"/>
          </w:tcPr>
          <w:p w14:paraId="4F428D4F">
            <w:pPr>
              <w:pStyle w:val="8"/>
              <w:spacing w:before="35" w:line="268" w:lineRule="exact"/>
              <w:ind w:left="229"/>
            </w:pPr>
            <w:r>
              <w:rPr>
                <w:spacing w:val="3"/>
                <w:position w:val="1"/>
              </w:rPr>
              <w:t>4.2.1</w:t>
            </w:r>
          </w:p>
        </w:tc>
        <w:tc>
          <w:tcPr>
            <w:tcW w:w="2854" w:type="dxa"/>
          </w:tcPr>
          <w:p w14:paraId="2361E77F">
            <w:pPr>
              <w:pStyle w:val="8"/>
              <w:spacing w:before="35" w:line="228" w:lineRule="auto"/>
              <w:ind w:left="216"/>
              <w:rPr>
                <w:lang w:eastAsia="zh-CN"/>
              </w:rPr>
            </w:pPr>
            <w:r>
              <w:rPr>
                <w:spacing w:val="8"/>
                <w:lang w:eastAsia="zh-CN"/>
              </w:rPr>
              <w:t>首次响应文件递交截止时间</w:t>
            </w:r>
          </w:p>
        </w:tc>
        <w:tc>
          <w:tcPr>
            <w:tcW w:w="5373" w:type="dxa"/>
          </w:tcPr>
          <w:p w14:paraId="2DC2BA02">
            <w:pPr>
              <w:pStyle w:val="8"/>
              <w:spacing w:before="35" w:line="228" w:lineRule="auto"/>
              <w:ind w:left="92"/>
            </w:pPr>
            <w:r>
              <w:rPr>
                <w:spacing w:val="4"/>
              </w:rPr>
              <w:t>2</w:t>
            </w:r>
            <w:bookmarkStart w:id="29" w:name="_GoBack"/>
            <w:r>
              <w:rPr>
                <w:rFonts w:ascii="宋体" w:hAnsi="宋体" w:eastAsia="宋体" w:cs="宋体"/>
                <w:snapToGrid w:val="0"/>
                <w:color w:val="000000"/>
                <w:spacing w:val="7"/>
                <w:sz w:val="20"/>
                <w:szCs w:val="20"/>
                <w:lang w:val="en-US" w:eastAsia="zh-CN" w:bidi="ar-SA"/>
              </w:rPr>
              <w:t>025年7月11日09 : 00 （北京时间）</w:t>
            </w:r>
            <w:bookmarkEnd w:id="29"/>
          </w:p>
        </w:tc>
      </w:tr>
      <w:tr w14:paraId="11DF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896" w:type="dxa"/>
          </w:tcPr>
          <w:p w14:paraId="1A491E02">
            <w:pPr>
              <w:spacing w:line="245" w:lineRule="auto"/>
            </w:pPr>
          </w:p>
          <w:p w14:paraId="2C628D7C">
            <w:pPr>
              <w:spacing w:line="246" w:lineRule="auto"/>
            </w:pPr>
          </w:p>
          <w:p w14:paraId="1B5BE3EE">
            <w:pPr>
              <w:spacing w:line="246" w:lineRule="auto"/>
            </w:pPr>
          </w:p>
          <w:p w14:paraId="4FA108D0">
            <w:pPr>
              <w:spacing w:line="246" w:lineRule="auto"/>
            </w:pPr>
          </w:p>
          <w:p w14:paraId="53F10D12">
            <w:pPr>
              <w:pStyle w:val="8"/>
              <w:spacing w:before="65" w:line="268" w:lineRule="exact"/>
              <w:ind w:left="229"/>
            </w:pPr>
            <w:r>
              <w:rPr>
                <w:spacing w:val="3"/>
                <w:position w:val="1"/>
              </w:rPr>
              <w:t>4.2.2</w:t>
            </w:r>
          </w:p>
        </w:tc>
        <w:tc>
          <w:tcPr>
            <w:tcW w:w="2854" w:type="dxa"/>
          </w:tcPr>
          <w:p w14:paraId="304DFA92">
            <w:pPr>
              <w:spacing w:line="245" w:lineRule="auto"/>
              <w:rPr>
                <w:lang w:eastAsia="zh-CN"/>
              </w:rPr>
            </w:pPr>
          </w:p>
          <w:p w14:paraId="250E8A4E">
            <w:pPr>
              <w:spacing w:line="246" w:lineRule="auto"/>
              <w:rPr>
                <w:lang w:eastAsia="zh-CN"/>
              </w:rPr>
            </w:pPr>
          </w:p>
          <w:p w14:paraId="01E4EE1B">
            <w:pPr>
              <w:spacing w:line="246" w:lineRule="auto"/>
              <w:rPr>
                <w:lang w:eastAsia="zh-CN"/>
              </w:rPr>
            </w:pPr>
          </w:p>
          <w:p w14:paraId="350EDB31">
            <w:pPr>
              <w:spacing w:line="246" w:lineRule="auto"/>
              <w:rPr>
                <w:lang w:eastAsia="zh-CN"/>
              </w:rPr>
            </w:pPr>
          </w:p>
          <w:p w14:paraId="28846B88">
            <w:pPr>
              <w:pStyle w:val="8"/>
              <w:spacing w:before="65" w:line="228" w:lineRule="auto"/>
              <w:ind w:left="427"/>
              <w:rPr>
                <w:lang w:eastAsia="zh-CN"/>
              </w:rPr>
            </w:pPr>
            <w:r>
              <w:rPr>
                <w:spacing w:val="8"/>
                <w:lang w:eastAsia="zh-CN"/>
              </w:rPr>
              <w:t>首次递交响应文件地点</w:t>
            </w:r>
          </w:p>
        </w:tc>
        <w:tc>
          <w:tcPr>
            <w:tcW w:w="5373" w:type="dxa"/>
          </w:tcPr>
          <w:p w14:paraId="350443FA">
            <w:pPr>
              <w:pStyle w:val="8"/>
              <w:spacing w:before="34" w:line="362" w:lineRule="auto"/>
              <w:ind w:left="99" w:hanging="9"/>
              <w:rPr>
                <w:lang w:eastAsia="zh-CN"/>
              </w:rPr>
            </w:pPr>
            <w:r>
              <w:rPr>
                <w:spacing w:val="12"/>
                <w:lang w:eastAsia="zh-CN"/>
              </w:rPr>
              <w:t>加密的电子响应文件</w:t>
            </w:r>
            <w:r>
              <w:rPr>
                <w:spacing w:val="-5"/>
                <w:lang w:eastAsia="zh-CN"/>
              </w:rPr>
              <w:t>：</w:t>
            </w:r>
            <w:r>
              <w:rPr>
                <w:spacing w:val="-79"/>
                <w:lang w:eastAsia="zh-CN"/>
              </w:rPr>
              <w:t xml:space="preserve"> </w:t>
            </w:r>
            <w:r>
              <w:rPr>
                <w:spacing w:val="-5"/>
                <w:lang w:eastAsia="zh-CN"/>
              </w:rPr>
              <w:t>（</w:t>
            </w:r>
            <w:r>
              <w:rPr>
                <w:spacing w:val="12"/>
                <w:lang w:eastAsia="zh-CN"/>
              </w:rPr>
              <w:t>*.</w:t>
            </w:r>
            <w:r>
              <w:rPr>
                <w:lang w:eastAsia="zh-CN"/>
              </w:rPr>
              <w:t>GYTF</w:t>
            </w:r>
            <w:r>
              <w:rPr>
                <w:spacing w:val="12"/>
                <w:lang w:eastAsia="zh-CN"/>
              </w:rPr>
              <w:t>格式）应在投标文件截止</w:t>
            </w:r>
            <w:r>
              <w:rPr>
                <w:lang w:eastAsia="zh-CN"/>
              </w:rPr>
              <w:t xml:space="preserve"> </w:t>
            </w:r>
            <w:r>
              <w:rPr>
                <w:spacing w:val="8"/>
                <w:lang w:eastAsia="zh-CN"/>
              </w:rPr>
              <w:t>时间前通过“巩义市公共资源交易中心</w:t>
            </w:r>
          </w:p>
          <w:p w14:paraId="6EEB8F78">
            <w:pPr>
              <w:pStyle w:val="8"/>
              <w:spacing w:before="1" w:line="330" w:lineRule="auto"/>
              <w:ind w:left="92" w:firstLine="7"/>
              <w:rPr>
                <w:lang w:eastAsia="zh-CN"/>
              </w:rPr>
            </w:pPr>
            <w:r>
              <w:rPr>
                <w:spacing w:val="13"/>
                <w:lang w:eastAsia="zh-CN"/>
              </w:rPr>
              <w:t>（</w:t>
            </w:r>
            <w:r>
              <w:fldChar w:fldCharType="begin"/>
            </w:r>
            <w:r>
              <w:instrText xml:space="preserve"> HYPERLINK "http://gyggzy.gongyishi.gov.cn" </w:instrText>
            </w:r>
            <w:r>
              <w:fldChar w:fldCharType="separate"/>
            </w:r>
            <w:r>
              <w:rPr>
                <w:lang w:eastAsia="zh-CN"/>
              </w:rPr>
              <w:t>http</w:t>
            </w:r>
            <w:r>
              <w:rPr>
                <w:spacing w:val="13"/>
                <w:lang w:eastAsia="zh-CN"/>
              </w:rPr>
              <w:t>://</w:t>
            </w:r>
            <w:r>
              <w:rPr>
                <w:lang w:eastAsia="zh-CN"/>
              </w:rPr>
              <w:t>gyggzy</w:t>
            </w:r>
            <w:r>
              <w:rPr>
                <w:spacing w:val="13"/>
                <w:lang w:eastAsia="zh-CN"/>
              </w:rPr>
              <w:t>.</w:t>
            </w:r>
            <w:r>
              <w:rPr>
                <w:lang w:eastAsia="zh-CN"/>
              </w:rPr>
              <w:t>gongyishi</w:t>
            </w:r>
            <w:r>
              <w:rPr>
                <w:spacing w:val="13"/>
                <w:lang w:eastAsia="zh-CN"/>
              </w:rPr>
              <w:t>.</w:t>
            </w:r>
            <w:r>
              <w:rPr>
                <w:lang w:eastAsia="zh-CN"/>
              </w:rPr>
              <w:t>gov</w:t>
            </w:r>
            <w:r>
              <w:rPr>
                <w:spacing w:val="13"/>
                <w:lang w:eastAsia="zh-CN"/>
              </w:rPr>
              <w:t>.</w:t>
            </w:r>
            <w:r>
              <w:rPr>
                <w:lang w:eastAsia="zh-CN"/>
              </w:rPr>
              <w:t>cn</w:t>
            </w:r>
            <w:r>
              <w:rPr>
                <w:lang w:eastAsia="zh-CN"/>
              </w:rPr>
              <w:fldChar w:fldCharType="end"/>
            </w:r>
            <w:r>
              <w:rPr>
                <w:spacing w:val="13"/>
                <w:lang w:eastAsia="zh-CN"/>
              </w:rPr>
              <w:t>）</w:t>
            </w:r>
            <w:r>
              <w:rPr>
                <w:spacing w:val="-43"/>
                <w:lang w:eastAsia="zh-CN"/>
              </w:rPr>
              <w:t xml:space="preserve"> </w:t>
            </w:r>
            <w:r>
              <w:rPr>
                <w:spacing w:val="13"/>
                <w:lang w:eastAsia="zh-CN"/>
              </w:rPr>
              <w:t>”电子交易平台在</w:t>
            </w:r>
            <w:r>
              <w:rPr>
                <w:lang w:eastAsia="zh-CN"/>
              </w:rPr>
              <w:t xml:space="preserve"> </w:t>
            </w:r>
            <w:r>
              <w:rPr>
                <w:spacing w:val="6"/>
                <w:lang w:eastAsia="zh-CN"/>
              </w:rPr>
              <w:t>指定位置上传。</w:t>
            </w:r>
          </w:p>
          <w:p w14:paraId="148C8DC4">
            <w:pPr>
              <w:pStyle w:val="8"/>
              <w:spacing w:before="130" w:line="357" w:lineRule="auto"/>
              <w:ind w:left="89" w:right="1"/>
              <w:rPr>
                <w:lang w:eastAsia="zh-CN"/>
              </w:rPr>
            </w:pPr>
            <w:r>
              <w:rPr>
                <w:spacing w:val="11"/>
                <w:lang w:eastAsia="zh-CN"/>
              </w:rPr>
              <w:t>注：投标时不再递交电子版响应文件，供应商在成交后根</w:t>
            </w:r>
            <w:r>
              <w:rPr>
                <w:lang w:eastAsia="zh-CN"/>
              </w:rPr>
              <w:t xml:space="preserve"> </w:t>
            </w:r>
            <w:r>
              <w:rPr>
                <w:spacing w:val="8"/>
                <w:lang w:eastAsia="zh-CN"/>
              </w:rPr>
              <w:t>据釆购人要求提供纸质响应文件。</w:t>
            </w:r>
          </w:p>
        </w:tc>
      </w:tr>
      <w:tr w14:paraId="07AD1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4E241A17">
            <w:pPr>
              <w:pStyle w:val="8"/>
              <w:spacing w:before="37" w:line="267" w:lineRule="exact"/>
              <w:ind w:left="229"/>
            </w:pPr>
            <w:r>
              <w:rPr>
                <w:spacing w:val="3"/>
                <w:position w:val="1"/>
              </w:rPr>
              <w:t>4.2.4</w:t>
            </w:r>
          </w:p>
        </w:tc>
        <w:tc>
          <w:tcPr>
            <w:tcW w:w="2854" w:type="dxa"/>
          </w:tcPr>
          <w:p w14:paraId="7EDC15E0">
            <w:pPr>
              <w:pStyle w:val="8"/>
              <w:spacing w:before="36" w:line="228" w:lineRule="auto"/>
              <w:ind w:left="427"/>
              <w:rPr>
                <w:lang w:eastAsia="zh-CN"/>
              </w:rPr>
            </w:pPr>
            <w:r>
              <w:rPr>
                <w:spacing w:val="8"/>
                <w:lang w:eastAsia="zh-CN"/>
              </w:rPr>
              <w:t>是否退还谈判响应文件</w:t>
            </w:r>
          </w:p>
        </w:tc>
        <w:tc>
          <w:tcPr>
            <w:tcW w:w="5373" w:type="dxa"/>
          </w:tcPr>
          <w:p w14:paraId="1FEA63D6">
            <w:pPr>
              <w:pStyle w:val="8"/>
              <w:spacing w:before="37" w:line="228" w:lineRule="auto"/>
              <w:ind w:left="96"/>
            </w:pPr>
            <w:r>
              <w:t>否</w:t>
            </w:r>
          </w:p>
        </w:tc>
      </w:tr>
    </w:tbl>
    <w:p w14:paraId="52F1D7BB"/>
    <w:p w14:paraId="6334A24D">
      <w:pPr>
        <w:sectPr>
          <w:footerReference r:id="rId10" w:type="default"/>
          <w:pgSz w:w="11905" w:h="16840"/>
          <w:pgMar w:top="1116" w:right="1388" w:bottom="1374" w:left="1387" w:header="0" w:footer="112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5C2E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9" w:hRule="atLeast"/>
        </w:trPr>
        <w:tc>
          <w:tcPr>
            <w:tcW w:w="896" w:type="dxa"/>
          </w:tcPr>
          <w:p w14:paraId="684F1723"/>
          <w:p w14:paraId="3CAA57A5"/>
          <w:p w14:paraId="1D7867BF"/>
          <w:p w14:paraId="713CC921"/>
          <w:p w14:paraId="286D2782"/>
          <w:p w14:paraId="4AF8CA45"/>
          <w:p w14:paraId="69669756"/>
          <w:p w14:paraId="51D2F882"/>
          <w:p w14:paraId="3BA5BCA3"/>
          <w:p w14:paraId="271D6F74"/>
          <w:p w14:paraId="5A260533"/>
          <w:p w14:paraId="7FE623AF"/>
          <w:p w14:paraId="5705C8B0"/>
          <w:p w14:paraId="295F87B0"/>
          <w:p w14:paraId="4A137624"/>
          <w:p w14:paraId="313AA9F4"/>
          <w:p w14:paraId="23E337C5"/>
          <w:p w14:paraId="6B8DDD93"/>
          <w:p w14:paraId="02C4958C"/>
          <w:p w14:paraId="18DA4996"/>
          <w:p w14:paraId="0B155D22"/>
          <w:p w14:paraId="56A2B6C6">
            <w:pPr>
              <w:pStyle w:val="8"/>
              <w:spacing w:before="65" w:line="267" w:lineRule="exact"/>
              <w:ind w:left="340"/>
            </w:pPr>
            <w:r>
              <w:rPr>
                <w:spacing w:val="1"/>
                <w:position w:val="1"/>
              </w:rPr>
              <w:t>5.1</w:t>
            </w:r>
          </w:p>
        </w:tc>
        <w:tc>
          <w:tcPr>
            <w:tcW w:w="2854" w:type="dxa"/>
          </w:tcPr>
          <w:p w14:paraId="2B5EEE38">
            <w:pPr>
              <w:spacing w:line="251" w:lineRule="auto"/>
              <w:rPr>
                <w:lang w:eastAsia="zh-CN"/>
              </w:rPr>
            </w:pPr>
          </w:p>
          <w:p w14:paraId="2B42534A">
            <w:pPr>
              <w:spacing w:line="252" w:lineRule="auto"/>
              <w:rPr>
                <w:lang w:eastAsia="zh-CN"/>
              </w:rPr>
            </w:pPr>
          </w:p>
          <w:p w14:paraId="6606015E">
            <w:pPr>
              <w:spacing w:line="252" w:lineRule="auto"/>
              <w:rPr>
                <w:lang w:eastAsia="zh-CN"/>
              </w:rPr>
            </w:pPr>
          </w:p>
          <w:p w14:paraId="566581C4">
            <w:pPr>
              <w:spacing w:line="252" w:lineRule="auto"/>
              <w:rPr>
                <w:lang w:eastAsia="zh-CN"/>
              </w:rPr>
            </w:pPr>
          </w:p>
          <w:p w14:paraId="012C5AC4">
            <w:pPr>
              <w:spacing w:line="252" w:lineRule="auto"/>
              <w:rPr>
                <w:lang w:eastAsia="zh-CN"/>
              </w:rPr>
            </w:pPr>
          </w:p>
          <w:p w14:paraId="058CE8F6">
            <w:pPr>
              <w:spacing w:line="252" w:lineRule="auto"/>
              <w:rPr>
                <w:lang w:eastAsia="zh-CN"/>
              </w:rPr>
            </w:pPr>
          </w:p>
          <w:p w14:paraId="6B2CD7D9">
            <w:pPr>
              <w:spacing w:line="252" w:lineRule="auto"/>
              <w:rPr>
                <w:lang w:eastAsia="zh-CN"/>
              </w:rPr>
            </w:pPr>
          </w:p>
          <w:p w14:paraId="183914E6">
            <w:pPr>
              <w:spacing w:line="252" w:lineRule="auto"/>
              <w:rPr>
                <w:lang w:eastAsia="zh-CN"/>
              </w:rPr>
            </w:pPr>
          </w:p>
          <w:p w14:paraId="78F18994">
            <w:pPr>
              <w:spacing w:line="252" w:lineRule="auto"/>
              <w:rPr>
                <w:lang w:eastAsia="zh-CN"/>
              </w:rPr>
            </w:pPr>
          </w:p>
          <w:p w14:paraId="01465476">
            <w:pPr>
              <w:spacing w:line="252" w:lineRule="auto"/>
              <w:rPr>
                <w:lang w:eastAsia="zh-CN"/>
              </w:rPr>
            </w:pPr>
          </w:p>
          <w:p w14:paraId="2F4268E7">
            <w:pPr>
              <w:spacing w:line="252" w:lineRule="auto"/>
              <w:rPr>
                <w:lang w:eastAsia="zh-CN"/>
              </w:rPr>
            </w:pPr>
          </w:p>
          <w:p w14:paraId="22B54D10">
            <w:pPr>
              <w:spacing w:line="252" w:lineRule="auto"/>
              <w:rPr>
                <w:lang w:eastAsia="zh-CN"/>
              </w:rPr>
            </w:pPr>
          </w:p>
          <w:p w14:paraId="503D9FFA">
            <w:pPr>
              <w:spacing w:line="252" w:lineRule="auto"/>
              <w:rPr>
                <w:lang w:eastAsia="zh-CN"/>
              </w:rPr>
            </w:pPr>
          </w:p>
          <w:p w14:paraId="73778D51">
            <w:pPr>
              <w:spacing w:line="252" w:lineRule="auto"/>
              <w:rPr>
                <w:lang w:eastAsia="zh-CN"/>
              </w:rPr>
            </w:pPr>
          </w:p>
          <w:p w14:paraId="6D2FFBC4">
            <w:pPr>
              <w:spacing w:line="252" w:lineRule="auto"/>
              <w:rPr>
                <w:lang w:eastAsia="zh-CN"/>
              </w:rPr>
            </w:pPr>
          </w:p>
          <w:p w14:paraId="164C83CD">
            <w:pPr>
              <w:spacing w:line="252" w:lineRule="auto"/>
              <w:rPr>
                <w:lang w:eastAsia="zh-CN"/>
              </w:rPr>
            </w:pPr>
          </w:p>
          <w:p w14:paraId="45E96AD4">
            <w:pPr>
              <w:spacing w:line="252" w:lineRule="auto"/>
              <w:rPr>
                <w:lang w:eastAsia="zh-CN"/>
              </w:rPr>
            </w:pPr>
          </w:p>
          <w:p w14:paraId="058B9EC7">
            <w:pPr>
              <w:spacing w:line="252" w:lineRule="auto"/>
              <w:rPr>
                <w:lang w:eastAsia="zh-CN"/>
              </w:rPr>
            </w:pPr>
          </w:p>
          <w:p w14:paraId="6BF0C87F">
            <w:pPr>
              <w:spacing w:line="252" w:lineRule="auto"/>
              <w:rPr>
                <w:lang w:eastAsia="zh-CN"/>
              </w:rPr>
            </w:pPr>
          </w:p>
          <w:p w14:paraId="21B8E054">
            <w:pPr>
              <w:spacing w:line="252" w:lineRule="auto"/>
              <w:rPr>
                <w:lang w:eastAsia="zh-CN"/>
              </w:rPr>
            </w:pPr>
          </w:p>
          <w:p w14:paraId="5B1790FB">
            <w:pPr>
              <w:pStyle w:val="8"/>
              <w:spacing w:before="65" w:line="228" w:lineRule="auto"/>
              <w:ind w:left="426"/>
              <w:rPr>
                <w:lang w:eastAsia="zh-CN"/>
              </w:rPr>
            </w:pPr>
            <w:r>
              <w:rPr>
                <w:spacing w:val="8"/>
                <w:lang w:eastAsia="zh-CN"/>
              </w:rPr>
              <w:t>竞争性谈判时间和地点</w:t>
            </w:r>
          </w:p>
        </w:tc>
        <w:tc>
          <w:tcPr>
            <w:tcW w:w="5373" w:type="dxa"/>
          </w:tcPr>
          <w:p w14:paraId="7D7CFD85">
            <w:pPr>
              <w:pStyle w:val="8"/>
              <w:spacing w:before="31" w:line="228" w:lineRule="auto"/>
              <w:ind w:left="89"/>
              <w:rPr>
                <w:lang w:eastAsia="zh-CN"/>
              </w:rPr>
            </w:pPr>
            <w:r>
              <w:rPr>
                <w:spacing w:val="9"/>
                <w:lang w:eastAsia="zh-CN"/>
              </w:rPr>
              <w:t>谈判时间：同提交首次响应文件截止时间</w:t>
            </w:r>
          </w:p>
          <w:p w14:paraId="17DCEEB6">
            <w:pPr>
              <w:pStyle w:val="8"/>
              <w:tabs>
                <w:tab w:val="left" w:pos="200"/>
              </w:tabs>
              <w:spacing w:before="162" w:line="377" w:lineRule="auto"/>
              <w:ind w:left="81" w:firstLine="8"/>
              <w:jc w:val="both"/>
              <w:rPr>
                <w:lang w:eastAsia="zh-CN"/>
              </w:rPr>
            </w:pPr>
            <w:r>
              <w:rPr>
                <w:spacing w:val="10"/>
                <w:lang w:eastAsia="zh-CN"/>
              </w:rPr>
              <w:t>谈判地点：巩义市公共</w:t>
            </w:r>
            <w:r>
              <w:rPr>
                <w:color w:val="auto"/>
                <w:spacing w:val="10"/>
                <w:highlight w:val="none"/>
                <w:lang w:eastAsia="zh-CN"/>
              </w:rPr>
              <w:t>资源交易中心第</w:t>
            </w:r>
            <w:r>
              <w:rPr>
                <w:color w:val="auto"/>
                <w:spacing w:val="10"/>
                <w:highlight w:val="none"/>
                <w:u w:val="single"/>
                <w:lang w:eastAsia="zh-CN"/>
              </w:rPr>
              <w:t xml:space="preserve"> </w:t>
            </w:r>
            <w:r>
              <w:rPr>
                <w:rFonts w:hint="eastAsia"/>
                <w:color w:val="auto"/>
                <w:spacing w:val="10"/>
                <w:highlight w:val="none"/>
                <w:u w:val="single"/>
                <w:lang w:val="en-US" w:eastAsia="zh-CN"/>
              </w:rPr>
              <w:t>一</w:t>
            </w:r>
            <w:r>
              <w:rPr>
                <w:color w:val="auto"/>
                <w:spacing w:val="10"/>
                <w:highlight w:val="none"/>
                <w:u w:val="single"/>
                <w:lang w:eastAsia="zh-CN"/>
              </w:rPr>
              <w:t xml:space="preserve"> </w:t>
            </w:r>
            <w:r>
              <w:rPr>
                <w:color w:val="auto"/>
                <w:spacing w:val="10"/>
                <w:highlight w:val="none"/>
                <w:lang w:eastAsia="zh-CN"/>
              </w:rPr>
              <w:t>不见面开标室</w:t>
            </w:r>
            <w:r>
              <w:rPr>
                <w:color w:val="auto"/>
                <w:spacing w:val="15"/>
                <w:highlight w:val="none"/>
                <w:lang w:eastAsia="zh-CN"/>
              </w:rPr>
              <w:t xml:space="preserve"> </w:t>
            </w:r>
            <w:r>
              <w:rPr>
                <w:color w:val="auto"/>
                <w:highlight w:val="none"/>
                <w:u w:val="single"/>
                <w:lang w:eastAsia="zh-CN"/>
              </w:rPr>
              <w:tab/>
            </w:r>
            <w:r>
              <w:rPr>
                <w:color w:val="auto"/>
                <w:spacing w:val="4"/>
                <w:highlight w:val="none"/>
                <w:u w:val="single"/>
                <w:lang w:eastAsia="zh-CN"/>
              </w:rPr>
              <w:t>（ 2 机位）</w:t>
            </w:r>
            <w:r>
              <w:rPr>
                <w:color w:val="auto"/>
                <w:spacing w:val="-37"/>
                <w:highlight w:val="none"/>
                <w:u w:val="single"/>
                <w:lang w:eastAsia="zh-CN"/>
              </w:rPr>
              <w:t xml:space="preserve"> </w:t>
            </w:r>
            <w:r>
              <w:rPr>
                <w:color w:val="auto"/>
                <w:spacing w:val="4"/>
                <w:highlight w:val="none"/>
                <w:lang w:eastAsia="zh-CN"/>
              </w:rPr>
              <w:t>。供应商登录巩义</w:t>
            </w:r>
            <w:r>
              <w:rPr>
                <w:spacing w:val="4"/>
                <w:lang w:eastAsia="zh-CN"/>
              </w:rPr>
              <w:t>市公共资源交易中心门户</w:t>
            </w:r>
            <w:r>
              <w:rPr>
                <w:lang w:eastAsia="zh-CN"/>
              </w:rPr>
              <w:t xml:space="preserve"> </w:t>
            </w:r>
            <w:r>
              <w:rPr>
                <w:spacing w:val="8"/>
                <w:lang w:eastAsia="zh-CN"/>
              </w:rPr>
              <w:t>网站远程开标大厅。</w:t>
            </w:r>
          </w:p>
          <w:p w14:paraId="066EEFE5">
            <w:pPr>
              <w:pStyle w:val="8"/>
              <w:spacing w:before="7" w:line="376" w:lineRule="auto"/>
              <w:ind w:left="90" w:firstLine="2"/>
              <w:jc w:val="both"/>
              <w:rPr>
                <w:lang w:eastAsia="zh-CN"/>
              </w:rPr>
            </w:pPr>
            <w:r>
              <w:rPr>
                <w:spacing w:val="14"/>
                <w:lang w:eastAsia="zh-CN"/>
              </w:rPr>
              <w:t>备注</w:t>
            </w:r>
            <w:r>
              <w:rPr>
                <w:spacing w:val="-5"/>
                <w:lang w:eastAsia="zh-CN"/>
              </w:rPr>
              <w:t>：</w:t>
            </w:r>
            <w:r>
              <w:rPr>
                <w:spacing w:val="-72"/>
                <w:lang w:eastAsia="zh-CN"/>
              </w:rPr>
              <w:t xml:space="preserve"> </w:t>
            </w:r>
            <w:r>
              <w:rPr>
                <w:spacing w:val="-5"/>
                <w:lang w:eastAsia="zh-CN"/>
              </w:rPr>
              <w:t>（</w:t>
            </w:r>
            <w:r>
              <w:rPr>
                <w:spacing w:val="14"/>
                <w:lang w:eastAsia="zh-CN"/>
              </w:rPr>
              <w:t>1）本项目采用“远程不见面</w:t>
            </w:r>
            <w:r>
              <w:rPr>
                <w:spacing w:val="-67"/>
                <w:lang w:eastAsia="zh-CN"/>
              </w:rPr>
              <w:t xml:space="preserve"> </w:t>
            </w:r>
            <w:r>
              <w:rPr>
                <w:spacing w:val="14"/>
                <w:lang w:eastAsia="zh-CN"/>
              </w:rPr>
              <w:t>”开标方式，投标</w:t>
            </w:r>
            <w:r>
              <w:rPr>
                <w:lang w:eastAsia="zh-CN"/>
              </w:rPr>
              <w:t xml:space="preserve"> </w:t>
            </w:r>
            <w:r>
              <w:rPr>
                <w:spacing w:val="11"/>
                <w:lang w:eastAsia="zh-CN"/>
              </w:rPr>
              <w:t>人（供应商）无需到交易中心现场参加开标会议，评标委</w:t>
            </w:r>
            <w:r>
              <w:rPr>
                <w:lang w:eastAsia="zh-CN"/>
              </w:rPr>
              <w:t xml:space="preserve"> </w:t>
            </w:r>
            <w:r>
              <w:rPr>
                <w:spacing w:val="11"/>
                <w:lang w:eastAsia="zh-CN"/>
              </w:rPr>
              <w:t>员会不再对投标文件中涉及的相关资料原件进行验证。所</w:t>
            </w:r>
            <w:r>
              <w:rPr>
                <w:lang w:eastAsia="zh-CN"/>
              </w:rPr>
              <w:t xml:space="preserve"> </w:t>
            </w:r>
            <w:r>
              <w:rPr>
                <w:spacing w:val="11"/>
                <w:lang w:eastAsia="zh-CN"/>
              </w:rPr>
              <w:t>有投标单位不需提供证书原件。本项目招标文件中所要求</w:t>
            </w:r>
            <w:r>
              <w:rPr>
                <w:lang w:eastAsia="zh-CN"/>
              </w:rPr>
              <w:t xml:space="preserve"> </w:t>
            </w:r>
            <w:r>
              <w:rPr>
                <w:spacing w:val="11"/>
                <w:lang w:eastAsia="zh-CN"/>
              </w:rPr>
              <w:t>证件、证明等，投标文件中应附相应资料清晰的扫描件或</w:t>
            </w:r>
            <w:r>
              <w:rPr>
                <w:lang w:eastAsia="zh-CN"/>
              </w:rPr>
              <w:t xml:space="preserve"> </w:t>
            </w:r>
            <w:r>
              <w:rPr>
                <w:spacing w:val="9"/>
                <w:lang w:eastAsia="zh-CN"/>
              </w:rPr>
              <w:t>复印件，</w:t>
            </w:r>
            <w:r>
              <w:rPr>
                <w:spacing w:val="-50"/>
                <w:lang w:eastAsia="zh-CN"/>
              </w:rPr>
              <w:t xml:space="preserve"> </w:t>
            </w:r>
            <w:r>
              <w:rPr>
                <w:spacing w:val="9"/>
                <w:lang w:eastAsia="zh-CN"/>
              </w:rPr>
              <w:t>由于模糊不清导致评委无法辨别的，后果由投标</w:t>
            </w:r>
            <w:r>
              <w:rPr>
                <w:lang w:eastAsia="zh-CN"/>
              </w:rPr>
              <w:t xml:space="preserve"> </w:t>
            </w:r>
            <w:r>
              <w:rPr>
                <w:spacing w:val="3"/>
                <w:lang w:eastAsia="zh-CN"/>
              </w:rPr>
              <w:t>人（供应商）</w:t>
            </w:r>
            <w:r>
              <w:rPr>
                <w:spacing w:val="-45"/>
                <w:lang w:eastAsia="zh-CN"/>
              </w:rPr>
              <w:t xml:space="preserve"> </w:t>
            </w:r>
            <w:r>
              <w:rPr>
                <w:spacing w:val="3"/>
                <w:lang w:eastAsia="zh-CN"/>
              </w:rPr>
              <w:t>自行承担。</w:t>
            </w:r>
          </w:p>
          <w:p w14:paraId="3A6F054E">
            <w:pPr>
              <w:pStyle w:val="8"/>
              <w:spacing w:line="327" w:lineRule="auto"/>
              <w:ind w:left="91" w:firstLine="9"/>
              <w:rPr>
                <w:lang w:eastAsia="zh-CN"/>
              </w:rPr>
            </w:pPr>
            <w:r>
              <w:rPr>
                <w:spacing w:val="14"/>
                <w:lang w:eastAsia="zh-CN"/>
              </w:rPr>
              <w:t>（2）所有投标人（供应商）应提前30分钟，登录“巩义</w:t>
            </w:r>
            <w:r>
              <w:rPr>
                <w:spacing w:val="1"/>
                <w:lang w:eastAsia="zh-CN"/>
              </w:rPr>
              <w:t xml:space="preserve"> </w:t>
            </w:r>
            <w:r>
              <w:rPr>
                <w:spacing w:val="9"/>
                <w:lang w:eastAsia="zh-CN"/>
              </w:rPr>
              <w:t>市公共资源交易中心门户网站远程开标大厅</w:t>
            </w:r>
            <w:r>
              <w:rPr>
                <w:spacing w:val="-51"/>
                <w:lang w:eastAsia="zh-CN"/>
              </w:rPr>
              <w:t xml:space="preserve"> </w:t>
            </w:r>
            <w:r>
              <w:rPr>
                <w:spacing w:val="9"/>
                <w:lang w:eastAsia="zh-CN"/>
              </w:rPr>
              <w:t>”进行远程开</w:t>
            </w:r>
            <w:r>
              <w:rPr>
                <w:lang w:eastAsia="zh-CN"/>
              </w:rPr>
              <w:t xml:space="preserve"> </w:t>
            </w:r>
            <w:r>
              <w:rPr>
                <w:spacing w:val="6"/>
                <w:lang w:eastAsia="zh-CN"/>
              </w:rPr>
              <w:t>标的准备工作。</w:t>
            </w:r>
          </w:p>
          <w:p w14:paraId="051740DB">
            <w:pPr>
              <w:pStyle w:val="8"/>
              <w:spacing w:before="164" w:line="352" w:lineRule="auto"/>
              <w:ind w:left="89" w:firstLine="10"/>
              <w:rPr>
                <w:lang w:eastAsia="zh-CN"/>
              </w:rPr>
            </w:pPr>
            <w:r>
              <w:rPr>
                <w:spacing w:val="14"/>
                <w:lang w:eastAsia="zh-CN"/>
              </w:rPr>
              <w:t>（3）所有投标人（供应商）登录“巩义市公共资源交易</w:t>
            </w:r>
            <w:r>
              <w:rPr>
                <w:spacing w:val="16"/>
                <w:lang w:eastAsia="zh-CN"/>
              </w:rPr>
              <w:t xml:space="preserve"> </w:t>
            </w:r>
            <w:r>
              <w:rPr>
                <w:spacing w:val="9"/>
                <w:lang w:eastAsia="zh-CN"/>
              </w:rPr>
              <w:t>中心门户网站远程开标大厅</w:t>
            </w:r>
            <w:r>
              <w:rPr>
                <w:spacing w:val="-51"/>
                <w:lang w:eastAsia="zh-CN"/>
              </w:rPr>
              <w:t xml:space="preserve"> </w:t>
            </w:r>
            <w:r>
              <w:rPr>
                <w:spacing w:val="9"/>
                <w:lang w:eastAsia="zh-CN"/>
              </w:rPr>
              <w:t>”后，及时登记开标联系人信</w:t>
            </w:r>
            <w:r>
              <w:rPr>
                <w:lang w:eastAsia="zh-CN"/>
              </w:rPr>
              <w:t xml:space="preserve"> </w:t>
            </w:r>
            <w:r>
              <w:rPr>
                <w:spacing w:val="11"/>
                <w:lang w:eastAsia="zh-CN"/>
              </w:rPr>
              <w:t>息，其后应一直保持在线状态，确保投标文件解密、现场</w:t>
            </w:r>
            <w:r>
              <w:rPr>
                <w:lang w:eastAsia="zh-CN"/>
              </w:rPr>
              <w:t xml:space="preserve"> </w:t>
            </w:r>
            <w:r>
              <w:rPr>
                <w:spacing w:val="11"/>
                <w:lang w:eastAsia="zh-CN"/>
              </w:rPr>
              <w:t>答疑澄清、多轮报价等活动能够正常进行（注：解密时间</w:t>
            </w:r>
            <w:r>
              <w:rPr>
                <w:lang w:eastAsia="zh-CN"/>
              </w:rPr>
              <w:t xml:space="preserve"> </w:t>
            </w:r>
            <w:r>
              <w:rPr>
                <w:spacing w:val="10"/>
                <w:lang w:eastAsia="zh-CN"/>
              </w:rPr>
              <w:t>系统默认为30分钟，延时10分钟，40分钟内供</w:t>
            </w:r>
            <w:r>
              <w:rPr>
                <w:spacing w:val="9"/>
                <w:lang w:eastAsia="zh-CN"/>
              </w:rPr>
              <w:t>应商未进行</w:t>
            </w:r>
            <w:r>
              <w:rPr>
                <w:lang w:eastAsia="zh-CN"/>
              </w:rPr>
              <w:t xml:space="preserve"> </w:t>
            </w:r>
            <w:r>
              <w:rPr>
                <w:spacing w:val="8"/>
                <w:lang w:eastAsia="zh-CN"/>
              </w:rPr>
              <w:t>解密的视为自动放弃投标)。</w:t>
            </w:r>
          </w:p>
          <w:p w14:paraId="57A6BB0C">
            <w:pPr>
              <w:pStyle w:val="8"/>
              <w:spacing w:before="162" w:line="352" w:lineRule="auto"/>
              <w:ind w:left="88" w:firstLine="11"/>
              <w:rPr>
                <w:lang w:eastAsia="zh-CN"/>
              </w:rPr>
            </w:pPr>
            <w:r>
              <w:rPr>
                <w:spacing w:val="14"/>
                <w:lang w:eastAsia="zh-CN"/>
              </w:rPr>
              <w:t>（4）不见面开标操作说明详见巩义市公共资源交易中心</w:t>
            </w:r>
            <w:r>
              <w:rPr>
                <w:spacing w:val="15"/>
                <w:lang w:eastAsia="zh-CN"/>
              </w:rPr>
              <w:t xml:space="preserve"> 网站内（公共服务-办事指南）下载操作手册。根据手册</w:t>
            </w:r>
            <w:r>
              <w:rPr>
                <w:spacing w:val="2"/>
                <w:lang w:eastAsia="zh-CN"/>
              </w:rPr>
              <w:t xml:space="preserve"> </w:t>
            </w:r>
            <w:r>
              <w:rPr>
                <w:spacing w:val="11"/>
                <w:lang w:eastAsia="zh-CN"/>
              </w:rPr>
              <w:t>要求做好不见面开标的准备工作，并按要求设置参与不见</w:t>
            </w:r>
            <w:r>
              <w:rPr>
                <w:spacing w:val="2"/>
                <w:lang w:eastAsia="zh-CN"/>
              </w:rPr>
              <w:t xml:space="preserve"> </w:t>
            </w:r>
            <w:r>
              <w:rPr>
                <w:spacing w:val="9"/>
                <w:lang w:eastAsia="zh-CN"/>
              </w:rPr>
              <w:t>面开标的电脑、网络环境，</w:t>
            </w:r>
            <w:r>
              <w:rPr>
                <w:spacing w:val="-48"/>
                <w:lang w:eastAsia="zh-CN"/>
              </w:rPr>
              <w:t xml:space="preserve"> </w:t>
            </w:r>
            <w:r>
              <w:rPr>
                <w:spacing w:val="9"/>
                <w:lang w:eastAsia="zh-CN"/>
              </w:rPr>
              <w:t>由此可能引起的解密失败或无</w:t>
            </w:r>
            <w:r>
              <w:rPr>
                <w:lang w:eastAsia="zh-CN"/>
              </w:rPr>
              <w:t xml:space="preserve"> </w:t>
            </w:r>
            <w:r>
              <w:rPr>
                <w:spacing w:val="9"/>
                <w:lang w:eastAsia="zh-CN"/>
              </w:rPr>
              <w:t>法解密等问题由投标人（供应商）</w:t>
            </w:r>
            <w:r>
              <w:rPr>
                <w:spacing w:val="-44"/>
                <w:lang w:eastAsia="zh-CN"/>
              </w:rPr>
              <w:t xml:space="preserve"> </w:t>
            </w:r>
            <w:r>
              <w:rPr>
                <w:spacing w:val="9"/>
                <w:lang w:eastAsia="zh-CN"/>
              </w:rPr>
              <w:t>自行承担。如</w:t>
            </w:r>
            <w:r>
              <w:rPr>
                <w:spacing w:val="8"/>
                <w:lang w:eastAsia="zh-CN"/>
              </w:rPr>
              <w:t>遇问题，</w:t>
            </w:r>
            <w:r>
              <w:rPr>
                <w:lang w:eastAsia="zh-CN"/>
              </w:rPr>
              <w:t xml:space="preserve"> </w:t>
            </w:r>
            <w:r>
              <w:rPr>
                <w:spacing w:val="6"/>
                <w:lang w:eastAsia="zh-CN"/>
              </w:rPr>
              <w:t>请拨打技术服务单位（国泰新点）</w:t>
            </w:r>
            <w:r>
              <w:rPr>
                <w:spacing w:val="-52"/>
                <w:lang w:eastAsia="zh-CN"/>
              </w:rPr>
              <w:t xml:space="preserve"> </w:t>
            </w:r>
            <w:r>
              <w:rPr>
                <w:spacing w:val="6"/>
                <w:lang w:eastAsia="zh-CN"/>
              </w:rPr>
              <w:t>电话：4009980000。</w:t>
            </w:r>
          </w:p>
        </w:tc>
      </w:tr>
      <w:tr w14:paraId="2AF4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96" w:type="dxa"/>
          </w:tcPr>
          <w:p w14:paraId="1FB45EAD">
            <w:pPr>
              <w:pStyle w:val="8"/>
              <w:spacing w:before="238" w:line="268" w:lineRule="exact"/>
              <w:ind w:left="234"/>
            </w:pPr>
            <w:r>
              <w:rPr>
                <w:spacing w:val="2"/>
                <w:position w:val="1"/>
              </w:rPr>
              <w:t>5.3.1</w:t>
            </w:r>
          </w:p>
        </w:tc>
        <w:tc>
          <w:tcPr>
            <w:tcW w:w="2854" w:type="dxa"/>
          </w:tcPr>
          <w:p w14:paraId="16CB4B94">
            <w:pPr>
              <w:pStyle w:val="8"/>
              <w:spacing w:before="239" w:line="228" w:lineRule="auto"/>
              <w:ind w:left="737"/>
            </w:pPr>
            <w:r>
              <w:rPr>
                <w:spacing w:val="8"/>
              </w:rPr>
              <w:t>谈判小组的组建</w:t>
            </w:r>
          </w:p>
        </w:tc>
        <w:tc>
          <w:tcPr>
            <w:tcW w:w="5373" w:type="dxa"/>
          </w:tcPr>
          <w:p w14:paraId="7C24CE90">
            <w:pPr>
              <w:pStyle w:val="8"/>
              <w:spacing w:before="35" w:line="358" w:lineRule="auto"/>
              <w:ind w:left="92" w:firstLine="1"/>
              <w:rPr>
                <w:lang w:eastAsia="zh-CN"/>
              </w:rPr>
            </w:pPr>
            <w:r>
              <w:rPr>
                <w:spacing w:val="14"/>
                <w:lang w:eastAsia="zh-CN"/>
              </w:rPr>
              <w:t>3人,其中采购人代表1人，评审专家2人,</w:t>
            </w:r>
            <w:r>
              <w:rPr>
                <w:spacing w:val="13"/>
                <w:lang w:eastAsia="zh-CN"/>
              </w:rPr>
              <w:t>评审专家开标前</w:t>
            </w:r>
            <w:r>
              <w:rPr>
                <w:lang w:eastAsia="zh-CN"/>
              </w:rPr>
              <w:t xml:space="preserve"> </w:t>
            </w:r>
            <w:r>
              <w:rPr>
                <w:spacing w:val="8"/>
                <w:lang w:eastAsia="zh-CN"/>
              </w:rPr>
              <w:t>从河南省政府采购专家库中随机抽取。</w:t>
            </w:r>
          </w:p>
        </w:tc>
      </w:tr>
      <w:tr w14:paraId="32EA8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36FEF79B">
            <w:pPr>
              <w:pStyle w:val="8"/>
              <w:spacing w:before="34" w:line="267" w:lineRule="exact"/>
              <w:ind w:left="234"/>
            </w:pPr>
            <w:r>
              <w:rPr>
                <w:spacing w:val="2"/>
                <w:position w:val="1"/>
              </w:rPr>
              <w:t>5.3.9</w:t>
            </w:r>
          </w:p>
        </w:tc>
        <w:tc>
          <w:tcPr>
            <w:tcW w:w="2854" w:type="dxa"/>
          </w:tcPr>
          <w:p w14:paraId="5FEFE713">
            <w:pPr>
              <w:pStyle w:val="8"/>
              <w:spacing w:before="33" w:line="228" w:lineRule="auto"/>
              <w:ind w:left="110"/>
              <w:rPr>
                <w:lang w:eastAsia="zh-CN"/>
              </w:rPr>
            </w:pPr>
            <w:r>
              <w:rPr>
                <w:spacing w:val="9"/>
                <w:lang w:eastAsia="zh-CN"/>
              </w:rPr>
              <w:t>是否授权谈判小组确定成交人</w:t>
            </w:r>
          </w:p>
        </w:tc>
        <w:tc>
          <w:tcPr>
            <w:tcW w:w="5373" w:type="dxa"/>
          </w:tcPr>
          <w:p w14:paraId="4EDDBA3F">
            <w:pPr>
              <w:pStyle w:val="8"/>
              <w:spacing w:before="34" w:line="227" w:lineRule="auto"/>
              <w:ind w:left="96"/>
              <w:rPr>
                <w:lang w:eastAsia="zh-CN"/>
              </w:rPr>
            </w:pPr>
            <w:r>
              <w:rPr>
                <w:spacing w:val="8"/>
                <w:lang w:eastAsia="zh-CN"/>
              </w:rPr>
              <w:t>否，推荐的中标候选人数：</w:t>
            </w:r>
            <w:r>
              <w:rPr>
                <w:spacing w:val="8"/>
                <w:u w:val="single"/>
                <w:lang w:eastAsia="zh-CN"/>
              </w:rPr>
              <w:t>3名</w:t>
            </w:r>
          </w:p>
        </w:tc>
      </w:tr>
      <w:tr w14:paraId="1A10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896" w:type="dxa"/>
          </w:tcPr>
          <w:p w14:paraId="13FC04E9">
            <w:pPr>
              <w:spacing w:line="374" w:lineRule="auto"/>
              <w:rPr>
                <w:lang w:eastAsia="zh-CN"/>
              </w:rPr>
            </w:pPr>
          </w:p>
          <w:p w14:paraId="1D0DBC87">
            <w:pPr>
              <w:pStyle w:val="8"/>
              <w:spacing w:before="65" w:line="268" w:lineRule="exact"/>
              <w:ind w:left="234"/>
            </w:pPr>
            <w:r>
              <w:rPr>
                <w:spacing w:val="2"/>
                <w:position w:val="1"/>
              </w:rPr>
              <w:t>5.7.1</w:t>
            </w:r>
          </w:p>
        </w:tc>
        <w:tc>
          <w:tcPr>
            <w:tcW w:w="2854" w:type="dxa"/>
          </w:tcPr>
          <w:p w14:paraId="20D77752">
            <w:pPr>
              <w:spacing w:line="374" w:lineRule="auto"/>
              <w:rPr>
                <w:lang w:eastAsia="zh-CN"/>
              </w:rPr>
            </w:pPr>
          </w:p>
          <w:p w14:paraId="137D33F3">
            <w:pPr>
              <w:pStyle w:val="8"/>
              <w:spacing w:before="65" w:line="226" w:lineRule="auto"/>
              <w:ind w:left="426"/>
              <w:rPr>
                <w:lang w:eastAsia="zh-CN"/>
              </w:rPr>
            </w:pPr>
            <w:r>
              <w:rPr>
                <w:spacing w:val="8"/>
                <w:lang w:eastAsia="zh-CN"/>
              </w:rPr>
              <w:t>成交结果公告发布媒介</w:t>
            </w:r>
          </w:p>
        </w:tc>
        <w:tc>
          <w:tcPr>
            <w:tcW w:w="5373" w:type="dxa"/>
          </w:tcPr>
          <w:p w14:paraId="757D928B">
            <w:pPr>
              <w:pStyle w:val="8"/>
              <w:spacing w:before="35" w:line="363" w:lineRule="auto"/>
              <w:ind w:left="92" w:firstLine="3"/>
              <w:jc w:val="both"/>
              <w:rPr>
                <w:lang w:eastAsia="zh-CN"/>
              </w:rPr>
            </w:pPr>
            <w:r>
              <w:rPr>
                <w:spacing w:val="11"/>
                <w:lang w:eastAsia="zh-CN"/>
              </w:rPr>
              <w:t>在《河南省政府釆购网》、《郑州市政府釆</w:t>
            </w:r>
            <w:r>
              <w:rPr>
                <w:spacing w:val="10"/>
                <w:lang w:eastAsia="zh-CN"/>
              </w:rPr>
              <w:t>购网》、《巩</w:t>
            </w:r>
            <w:r>
              <w:rPr>
                <w:lang w:eastAsia="zh-CN"/>
              </w:rPr>
              <w:t xml:space="preserve"> </w:t>
            </w:r>
            <w:r>
              <w:rPr>
                <w:spacing w:val="11"/>
                <w:lang w:eastAsia="zh-CN"/>
              </w:rPr>
              <w:t>义市政府釆购网》、《巩义市公共资源交易中心网》</w:t>
            </w:r>
            <w:r>
              <w:rPr>
                <w:spacing w:val="10"/>
                <w:lang w:eastAsia="zh-CN"/>
              </w:rPr>
              <w:t>予以</w:t>
            </w:r>
            <w:r>
              <w:rPr>
                <w:lang w:eastAsia="zh-CN"/>
              </w:rPr>
              <w:t xml:space="preserve"> </w:t>
            </w:r>
            <w:r>
              <w:rPr>
                <w:spacing w:val="8"/>
                <w:lang w:eastAsia="zh-CN"/>
              </w:rPr>
              <w:t>公示，公示期：1个工作日</w:t>
            </w:r>
          </w:p>
        </w:tc>
      </w:tr>
      <w:tr w14:paraId="25436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6" w:type="dxa"/>
          </w:tcPr>
          <w:p w14:paraId="69943991">
            <w:pPr>
              <w:pStyle w:val="8"/>
              <w:spacing w:before="35" w:line="267" w:lineRule="exact"/>
              <w:ind w:left="338"/>
            </w:pPr>
            <w:r>
              <w:rPr>
                <w:spacing w:val="1"/>
                <w:position w:val="1"/>
              </w:rPr>
              <w:t>6.4</w:t>
            </w:r>
          </w:p>
        </w:tc>
        <w:tc>
          <w:tcPr>
            <w:tcW w:w="2854" w:type="dxa"/>
          </w:tcPr>
          <w:p w14:paraId="6AA92E1B">
            <w:pPr>
              <w:pStyle w:val="8"/>
              <w:spacing w:before="35" w:line="228" w:lineRule="auto"/>
              <w:ind w:left="950"/>
            </w:pPr>
            <w:r>
              <w:rPr>
                <w:spacing w:val="7"/>
              </w:rPr>
              <w:t>履约保证金</w:t>
            </w:r>
          </w:p>
        </w:tc>
        <w:tc>
          <w:tcPr>
            <w:tcW w:w="5373" w:type="dxa"/>
          </w:tcPr>
          <w:p w14:paraId="40AD5957">
            <w:pPr>
              <w:pStyle w:val="8"/>
              <w:spacing w:before="34" w:line="227" w:lineRule="auto"/>
              <w:ind w:left="91"/>
              <w:rPr>
                <w:lang w:eastAsia="zh-CN"/>
              </w:rPr>
            </w:pPr>
            <w:r>
              <w:rPr>
                <w:spacing w:val="9"/>
                <w:lang w:eastAsia="zh-CN"/>
              </w:rPr>
              <w:t>本项目不收取履约保证金</w:t>
            </w:r>
          </w:p>
        </w:tc>
      </w:tr>
    </w:tbl>
    <w:p w14:paraId="20F28F96">
      <w:pPr>
        <w:rPr>
          <w:lang w:eastAsia="zh-CN"/>
        </w:rPr>
      </w:pPr>
    </w:p>
    <w:p w14:paraId="01B95D34">
      <w:pPr>
        <w:rPr>
          <w:lang w:eastAsia="zh-CN"/>
        </w:rPr>
        <w:sectPr>
          <w:footerReference r:id="rId11" w:type="default"/>
          <w:pgSz w:w="11905" w:h="16840"/>
          <w:pgMar w:top="1116" w:right="1388" w:bottom="1374" w:left="1387" w:header="0" w:footer="112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6E51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96" w:type="dxa"/>
          </w:tcPr>
          <w:p w14:paraId="355BAB02">
            <w:pPr>
              <w:pStyle w:val="8"/>
              <w:spacing w:before="237" w:line="268" w:lineRule="exact"/>
              <w:ind w:left="299"/>
            </w:pPr>
            <w:r>
              <w:rPr>
                <w:spacing w:val="-1"/>
                <w:position w:val="1"/>
              </w:rPr>
              <w:t>10.1</w:t>
            </w:r>
          </w:p>
        </w:tc>
        <w:tc>
          <w:tcPr>
            <w:tcW w:w="2854" w:type="dxa"/>
          </w:tcPr>
          <w:p w14:paraId="67A43B67">
            <w:pPr>
              <w:pStyle w:val="8"/>
              <w:spacing w:before="237" w:line="228" w:lineRule="auto"/>
              <w:ind w:left="739"/>
            </w:pPr>
            <w:r>
              <w:rPr>
                <w:spacing w:val="8"/>
              </w:rPr>
              <w:t>招标代理服务费</w:t>
            </w:r>
          </w:p>
        </w:tc>
        <w:tc>
          <w:tcPr>
            <w:tcW w:w="5373" w:type="dxa"/>
          </w:tcPr>
          <w:p w14:paraId="4D65C7EC">
            <w:pPr>
              <w:pStyle w:val="8"/>
              <w:spacing w:before="30" w:line="361" w:lineRule="auto"/>
              <w:ind w:left="92" w:hanging="3"/>
              <w:rPr>
                <w:spacing w:val="13"/>
                <w:lang w:eastAsia="zh-CN"/>
              </w:rPr>
            </w:pPr>
            <w:r>
              <w:rPr>
                <w:rFonts w:hint="eastAsia"/>
                <w:spacing w:val="13"/>
                <w:lang w:eastAsia="zh-CN"/>
              </w:rPr>
              <w:t>按照采购代理协议和《河南省招标代理服务收费指导意见》规定，服务费为13560.00元由成交商支付。</w:t>
            </w:r>
          </w:p>
          <w:p w14:paraId="25A1D96C">
            <w:pPr>
              <w:pStyle w:val="8"/>
              <w:spacing w:before="30" w:line="361" w:lineRule="auto"/>
              <w:ind w:left="92" w:hanging="3"/>
              <w:rPr>
                <w:spacing w:val="13"/>
                <w:lang w:eastAsia="zh-CN"/>
              </w:rPr>
            </w:pPr>
            <w:r>
              <w:rPr>
                <w:rFonts w:hint="eastAsia"/>
                <w:spacing w:val="13"/>
                <w:lang w:eastAsia="zh-CN"/>
              </w:rPr>
              <w:t>支付方式：现金或转账</w:t>
            </w:r>
          </w:p>
          <w:p w14:paraId="3C47763E">
            <w:pPr>
              <w:pStyle w:val="8"/>
              <w:spacing w:before="30" w:line="361" w:lineRule="auto"/>
              <w:ind w:left="92" w:hanging="3"/>
              <w:rPr>
                <w:lang w:eastAsia="zh-CN"/>
              </w:rPr>
            </w:pPr>
            <w:r>
              <w:rPr>
                <w:rFonts w:hint="eastAsia"/>
                <w:spacing w:val="13"/>
                <w:lang w:eastAsia="zh-CN"/>
              </w:rPr>
              <w:t>支付时间：领取成交通知书前（公告结束后5个工作日）</w:t>
            </w:r>
          </w:p>
        </w:tc>
      </w:tr>
      <w:tr w14:paraId="1611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96" w:type="dxa"/>
          </w:tcPr>
          <w:p w14:paraId="5C19F95D">
            <w:pPr>
              <w:pStyle w:val="8"/>
              <w:spacing w:before="65" w:line="268" w:lineRule="exact"/>
            </w:pPr>
            <w:r>
              <w:rPr>
                <w:spacing w:val="-1"/>
                <w:position w:val="1"/>
              </w:rPr>
              <w:t>10.2</w:t>
            </w:r>
          </w:p>
        </w:tc>
        <w:tc>
          <w:tcPr>
            <w:tcW w:w="2854" w:type="dxa"/>
          </w:tcPr>
          <w:p w14:paraId="287690EA">
            <w:pPr>
              <w:pStyle w:val="8"/>
              <w:spacing w:before="28" w:line="227" w:lineRule="auto"/>
              <w:ind w:left="110"/>
              <w:rPr>
                <w:spacing w:val="9"/>
                <w:lang w:eastAsia="zh-CN"/>
              </w:rPr>
            </w:pPr>
            <w:r>
              <w:rPr>
                <w:spacing w:val="9"/>
                <w:lang w:eastAsia="zh-CN"/>
              </w:rPr>
              <w:t>是否要求同时递交响应文件电子</w:t>
            </w:r>
            <w:r>
              <w:rPr>
                <w:lang w:eastAsia="zh-CN"/>
              </w:rPr>
              <w:t>版</w:t>
            </w:r>
          </w:p>
        </w:tc>
        <w:tc>
          <w:tcPr>
            <w:tcW w:w="5373" w:type="dxa"/>
          </w:tcPr>
          <w:p w14:paraId="2A7DBE5C">
            <w:pPr>
              <w:pStyle w:val="8"/>
              <w:spacing w:before="65" w:line="228" w:lineRule="auto"/>
            </w:pPr>
            <w:r>
              <w:t>否</w:t>
            </w:r>
          </w:p>
        </w:tc>
      </w:tr>
      <w:tr w14:paraId="6CA1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3" w:hRule="atLeast"/>
        </w:trPr>
        <w:tc>
          <w:tcPr>
            <w:tcW w:w="896" w:type="dxa"/>
          </w:tcPr>
          <w:p w14:paraId="36F9ED56">
            <w:pPr>
              <w:spacing w:line="245" w:lineRule="auto"/>
              <w:rPr>
                <w:lang w:eastAsia="zh-CN"/>
              </w:rPr>
            </w:pPr>
          </w:p>
          <w:p w14:paraId="7872B524">
            <w:pPr>
              <w:spacing w:line="245" w:lineRule="auto"/>
              <w:rPr>
                <w:lang w:eastAsia="zh-CN"/>
              </w:rPr>
            </w:pPr>
          </w:p>
          <w:p w14:paraId="53C1A24E">
            <w:pPr>
              <w:spacing w:line="245" w:lineRule="auto"/>
              <w:rPr>
                <w:lang w:eastAsia="zh-CN"/>
              </w:rPr>
            </w:pPr>
          </w:p>
          <w:p w14:paraId="0F240E22">
            <w:pPr>
              <w:spacing w:line="245" w:lineRule="auto"/>
              <w:rPr>
                <w:lang w:eastAsia="zh-CN"/>
              </w:rPr>
            </w:pPr>
          </w:p>
          <w:p w14:paraId="63E950EF">
            <w:pPr>
              <w:spacing w:line="245" w:lineRule="auto"/>
              <w:rPr>
                <w:lang w:eastAsia="zh-CN"/>
              </w:rPr>
            </w:pPr>
          </w:p>
          <w:p w14:paraId="36B47916">
            <w:pPr>
              <w:spacing w:line="245" w:lineRule="auto"/>
              <w:rPr>
                <w:lang w:eastAsia="zh-CN"/>
              </w:rPr>
            </w:pPr>
          </w:p>
          <w:p w14:paraId="40331FBF">
            <w:pPr>
              <w:spacing w:line="245" w:lineRule="auto"/>
              <w:rPr>
                <w:lang w:eastAsia="zh-CN"/>
              </w:rPr>
            </w:pPr>
          </w:p>
          <w:p w14:paraId="4EF6CE93">
            <w:pPr>
              <w:spacing w:line="245" w:lineRule="auto"/>
              <w:rPr>
                <w:lang w:eastAsia="zh-CN"/>
              </w:rPr>
            </w:pPr>
          </w:p>
          <w:p w14:paraId="3B96F7FD">
            <w:pPr>
              <w:spacing w:line="245" w:lineRule="auto"/>
              <w:rPr>
                <w:lang w:eastAsia="zh-CN"/>
              </w:rPr>
            </w:pPr>
          </w:p>
          <w:p w14:paraId="03EC119F">
            <w:pPr>
              <w:spacing w:line="245" w:lineRule="auto"/>
              <w:rPr>
                <w:lang w:eastAsia="zh-CN"/>
              </w:rPr>
            </w:pPr>
          </w:p>
          <w:p w14:paraId="526F8AA4">
            <w:pPr>
              <w:spacing w:line="245" w:lineRule="auto"/>
              <w:rPr>
                <w:lang w:eastAsia="zh-CN"/>
              </w:rPr>
            </w:pPr>
          </w:p>
          <w:p w14:paraId="0E7B5DCD">
            <w:pPr>
              <w:spacing w:line="246" w:lineRule="auto"/>
              <w:rPr>
                <w:lang w:eastAsia="zh-CN"/>
              </w:rPr>
            </w:pPr>
          </w:p>
          <w:p w14:paraId="6B7431B3">
            <w:pPr>
              <w:spacing w:line="246" w:lineRule="auto"/>
              <w:rPr>
                <w:lang w:eastAsia="zh-CN"/>
              </w:rPr>
            </w:pPr>
          </w:p>
          <w:p w14:paraId="0E945C62">
            <w:pPr>
              <w:spacing w:line="246" w:lineRule="auto"/>
              <w:rPr>
                <w:lang w:eastAsia="zh-CN"/>
              </w:rPr>
            </w:pPr>
          </w:p>
          <w:p w14:paraId="3F0AB1DF">
            <w:pPr>
              <w:spacing w:line="246" w:lineRule="auto"/>
              <w:rPr>
                <w:lang w:eastAsia="zh-CN"/>
              </w:rPr>
            </w:pPr>
          </w:p>
          <w:p w14:paraId="37FC0CA7">
            <w:pPr>
              <w:spacing w:line="246" w:lineRule="auto"/>
              <w:rPr>
                <w:lang w:eastAsia="zh-CN"/>
              </w:rPr>
            </w:pPr>
          </w:p>
          <w:p w14:paraId="57FA550C">
            <w:pPr>
              <w:spacing w:line="246" w:lineRule="auto"/>
              <w:rPr>
                <w:lang w:eastAsia="zh-CN"/>
              </w:rPr>
            </w:pPr>
          </w:p>
          <w:p w14:paraId="7C380DA0">
            <w:pPr>
              <w:spacing w:line="246" w:lineRule="auto"/>
              <w:rPr>
                <w:lang w:eastAsia="zh-CN"/>
              </w:rPr>
            </w:pPr>
          </w:p>
          <w:p w14:paraId="0CED9EED">
            <w:pPr>
              <w:spacing w:line="246" w:lineRule="auto"/>
              <w:rPr>
                <w:lang w:eastAsia="zh-CN"/>
              </w:rPr>
            </w:pPr>
          </w:p>
          <w:p w14:paraId="1F347360">
            <w:pPr>
              <w:spacing w:line="246" w:lineRule="auto"/>
              <w:rPr>
                <w:lang w:eastAsia="zh-CN"/>
              </w:rPr>
            </w:pPr>
          </w:p>
          <w:p w14:paraId="05F718A3">
            <w:pPr>
              <w:spacing w:line="246" w:lineRule="auto"/>
              <w:rPr>
                <w:lang w:eastAsia="zh-CN"/>
              </w:rPr>
            </w:pPr>
          </w:p>
          <w:p w14:paraId="6341E859">
            <w:pPr>
              <w:spacing w:line="246" w:lineRule="auto"/>
              <w:rPr>
                <w:lang w:eastAsia="zh-CN"/>
              </w:rPr>
            </w:pPr>
          </w:p>
          <w:p w14:paraId="449CA9A6">
            <w:pPr>
              <w:spacing w:line="246" w:lineRule="auto"/>
              <w:rPr>
                <w:lang w:eastAsia="zh-CN"/>
              </w:rPr>
            </w:pPr>
          </w:p>
          <w:p w14:paraId="23C9598B">
            <w:pPr>
              <w:pStyle w:val="8"/>
              <w:spacing w:before="65" w:line="267" w:lineRule="exact"/>
              <w:ind w:left="299"/>
            </w:pPr>
            <w:r>
              <w:rPr>
                <w:spacing w:val="-1"/>
                <w:position w:val="1"/>
              </w:rPr>
              <w:t>10.3</w:t>
            </w:r>
          </w:p>
        </w:tc>
        <w:tc>
          <w:tcPr>
            <w:tcW w:w="2854" w:type="dxa"/>
          </w:tcPr>
          <w:p w14:paraId="750BBC9A">
            <w:pPr>
              <w:spacing w:line="245" w:lineRule="auto"/>
            </w:pPr>
          </w:p>
          <w:p w14:paraId="7EAA6B9C">
            <w:pPr>
              <w:spacing w:line="245" w:lineRule="auto"/>
            </w:pPr>
          </w:p>
          <w:p w14:paraId="10946797">
            <w:pPr>
              <w:spacing w:line="245" w:lineRule="auto"/>
            </w:pPr>
          </w:p>
          <w:p w14:paraId="4C691F67">
            <w:pPr>
              <w:spacing w:line="245" w:lineRule="auto"/>
            </w:pPr>
          </w:p>
          <w:p w14:paraId="2F9DE9C7">
            <w:pPr>
              <w:spacing w:line="245" w:lineRule="auto"/>
            </w:pPr>
          </w:p>
          <w:p w14:paraId="383C281D">
            <w:pPr>
              <w:spacing w:line="245" w:lineRule="auto"/>
            </w:pPr>
          </w:p>
          <w:p w14:paraId="6BB4383D">
            <w:pPr>
              <w:spacing w:line="245" w:lineRule="auto"/>
            </w:pPr>
          </w:p>
          <w:p w14:paraId="721F9D84">
            <w:pPr>
              <w:spacing w:line="245" w:lineRule="auto"/>
            </w:pPr>
          </w:p>
          <w:p w14:paraId="2D572C11">
            <w:pPr>
              <w:spacing w:line="245" w:lineRule="auto"/>
            </w:pPr>
          </w:p>
          <w:p w14:paraId="2C2CD938">
            <w:pPr>
              <w:spacing w:line="245" w:lineRule="auto"/>
            </w:pPr>
          </w:p>
          <w:p w14:paraId="4EE38FA7">
            <w:pPr>
              <w:spacing w:line="245" w:lineRule="auto"/>
            </w:pPr>
          </w:p>
          <w:p w14:paraId="47C5EC27">
            <w:pPr>
              <w:spacing w:line="246" w:lineRule="auto"/>
            </w:pPr>
          </w:p>
          <w:p w14:paraId="09DAD168">
            <w:pPr>
              <w:spacing w:line="246" w:lineRule="auto"/>
            </w:pPr>
          </w:p>
          <w:p w14:paraId="0E38D597">
            <w:pPr>
              <w:spacing w:line="246" w:lineRule="auto"/>
            </w:pPr>
          </w:p>
          <w:p w14:paraId="0A927D5C">
            <w:pPr>
              <w:spacing w:line="246" w:lineRule="auto"/>
            </w:pPr>
          </w:p>
          <w:p w14:paraId="0245099E">
            <w:pPr>
              <w:spacing w:line="246" w:lineRule="auto"/>
            </w:pPr>
          </w:p>
          <w:p w14:paraId="0AD788EA">
            <w:pPr>
              <w:spacing w:line="246" w:lineRule="auto"/>
            </w:pPr>
          </w:p>
          <w:p w14:paraId="0CB2F353">
            <w:pPr>
              <w:spacing w:line="246" w:lineRule="auto"/>
            </w:pPr>
          </w:p>
          <w:p w14:paraId="0CD17475">
            <w:pPr>
              <w:spacing w:line="246" w:lineRule="auto"/>
            </w:pPr>
          </w:p>
          <w:p w14:paraId="4FAB8B55">
            <w:pPr>
              <w:spacing w:line="246" w:lineRule="auto"/>
            </w:pPr>
          </w:p>
          <w:p w14:paraId="137B8A0C">
            <w:pPr>
              <w:spacing w:line="246" w:lineRule="auto"/>
            </w:pPr>
          </w:p>
          <w:p w14:paraId="7F755F9C">
            <w:pPr>
              <w:spacing w:line="246" w:lineRule="auto"/>
            </w:pPr>
          </w:p>
          <w:p w14:paraId="6C8E48BC">
            <w:pPr>
              <w:spacing w:line="246" w:lineRule="auto"/>
            </w:pPr>
          </w:p>
          <w:p w14:paraId="7243A6BD">
            <w:pPr>
              <w:pStyle w:val="8"/>
              <w:spacing w:before="65" w:line="227" w:lineRule="auto"/>
              <w:ind w:left="843"/>
            </w:pPr>
            <w:r>
              <w:rPr>
                <w:spacing w:val="8"/>
              </w:rPr>
              <w:t>政府采购政策</w:t>
            </w:r>
          </w:p>
        </w:tc>
        <w:tc>
          <w:tcPr>
            <w:tcW w:w="5373" w:type="dxa"/>
          </w:tcPr>
          <w:p w14:paraId="61684618">
            <w:pPr>
              <w:pStyle w:val="8"/>
              <w:spacing w:before="33" w:line="355" w:lineRule="auto"/>
              <w:ind w:left="90" w:right="1" w:firstLine="32"/>
              <w:rPr>
                <w:lang w:eastAsia="zh-CN"/>
              </w:rPr>
            </w:pPr>
            <w:r>
              <w:rPr>
                <w:spacing w:val="9"/>
                <w:lang w:eastAsia="zh-CN"/>
              </w:rPr>
              <w:t xml:space="preserve">1.响应产品符合国家环保、节能标准，并载入财政部、国 </w:t>
            </w:r>
            <w:r>
              <w:rPr>
                <w:spacing w:val="11"/>
                <w:lang w:eastAsia="zh-CN"/>
              </w:rPr>
              <w:t>家发改委、国家环保总局发布的《环境标志产品政府采购</w:t>
            </w:r>
            <w:r>
              <w:rPr>
                <w:lang w:eastAsia="zh-CN"/>
              </w:rPr>
              <w:t xml:space="preserve"> </w:t>
            </w:r>
            <w:r>
              <w:rPr>
                <w:spacing w:val="9"/>
                <w:lang w:eastAsia="zh-CN"/>
              </w:rPr>
              <w:t>品目清单》、《节能产品政府采购品目清单》</w:t>
            </w:r>
            <w:r>
              <w:rPr>
                <w:spacing w:val="-50"/>
                <w:lang w:eastAsia="zh-CN"/>
              </w:rPr>
              <w:t xml:space="preserve"> </w:t>
            </w:r>
            <w:r>
              <w:rPr>
                <w:spacing w:val="9"/>
                <w:lang w:eastAsia="zh-CN"/>
              </w:rPr>
              <w:t>内，且具有</w:t>
            </w:r>
            <w:r>
              <w:rPr>
                <w:lang w:eastAsia="zh-CN"/>
              </w:rPr>
              <w:t xml:space="preserve"> </w:t>
            </w:r>
            <w:r>
              <w:rPr>
                <w:spacing w:val="11"/>
                <w:lang w:eastAsia="zh-CN"/>
              </w:rPr>
              <w:t>国家确定的认证机构出具的、处于有效期之内的《国家节</w:t>
            </w:r>
            <w:r>
              <w:rPr>
                <w:lang w:eastAsia="zh-CN"/>
              </w:rPr>
              <w:t xml:space="preserve"> </w:t>
            </w:r>
            <w:r>
              <w:rPr>
                <w:spacing w:val="11"/>
                <w:lang w:eastAsia="zh-CN"/>
              </w:rPr>
              <w:t>能产品认证证书》或《中国环境标志产品认证证书》（供</w:t>
            </w:r>
            <w:r>
              <w:rPr>
                <w:lang w:eastAsia="zh-CN"/>
              </w:rPr>
              <w:t xml:space="preserve"> </w:t>
            </w:r>
            <w:r>
              <w:rPr>
                <w:spacing w:val="10"/>
                <w:lang w:eastAsia="zh-CN"/>
              </w:rPr>
              <w:t>应商必须提供有关证明材料和文件等</w:t>
            </w:r>
            <w:r>
              <w:rPr>
                <w:spacing w:val="22"/>
                <w:lang w:eastAsia="zh-CN"/>
              </w:rPr>
              <w:t>），</w:t>
            </w:r>
            <w:r>
              <w:rPr>
                <w:spacing w:val="10"/>
                <w:lang w:eastAsia="zh-CN"/>
              </w:rPr>
              <w:t>在谈判过程中将</w:t>
            </w:r>
            <w:r>
              <w:rPr>
                <w:spacing w:val="1"/>
                <w:lang w:eastAsia="zh-CN"/>
              </w:rPr>
              <w:t xml:space="preserve"> </w:t>
            </w:r>
            <w:r>
              <w:rPr>
                <w:spacing w:val="9"/>
                <w:lang w:eastAsia="zh-CN"/>
              </w:rPr>
              <w:t>分别给予供应商规定的标准比例进行减价评审。</w:t>
            </w:r>
          </w:p>
          <w:p w14:paraId="3CEE566D">
            <w:pPr>
              <w:pStyle w:val="8"/>
              <w:spacing w:before="163" w:line="352" w:lineRule="auto"/>
              <w:ind w:left="102" w:hanging="10"/>
              <w:rPr>
                <w:lang w:eastAsia="zh-CN"/>
              </w:rPr>
            </w:pPr>
            <w:r>
              <w:rPr>
                <w:spacing w:val="10"/>
                <w:lang w:eastAsia="zh-CN"/>
              </w:rPr>
              <w:t>2.属于财政部和国家发展改革委发布的《节能产品政府采</w:t>
            </w:r>
            <w:r>
              <w:rPr>
                <w:spacing w:val="13"/>
                <w:lang w:eastAsia="zh-CN"/>
              </w:rPr>
              <w:t xml:space="preserve"> </w:t>
            </w:r>
            <w:r>
              <w:rPr>
                <w:spacing w:val="10"/>
                <w:lang w:eastAsia="zh-CN"/>
              </w:rPr>
              <w:t>购品目清单》中要求的政府强制采购节能产品的，供应商</w:t>
            </w:r>
            <w:r>
              <w:rPr>
                <w:spacing w:val="12"/>
                <w:lang w:eastAsia="zh-CN"/>
              </w:rPr>
              <w:t xml:space="preserve"> </w:t>
            </w:r>
            <w:r>
              <w:rPr>
                <w:spacing w:val="10"/>
                <w:lang w:eastAsia="zh-CN"/>
              </w:rPr>
              <w:t>必须提供所投产品经国家确定的认证机构出具的、处于有</w:t>
            </w:r>
            <w:r>
              <w:rPr>
                <w:spacing w:val="12"/>
                <w:lang w:eastAsia="zh-CN"/>
              </w:rPr>
              <w:t xml:space="preserve"> </w:t>
            </w:r>
            <w:r>
              <w:rPr>
                <w:spacing w:val="17"/>
                <w:lang w:eastAsia="zh-CN"/>
              </w:rPr>
              <w:t>效期之内的《国家节能产品认证证书》</w:t>
            </w:r>
            <w:r>
              <w:rPr>
                <w:spacing w:val="-45"/>
                <w:lang w:eastAsia="zh-CN"/>
              </w:rPr>
              <w:t xml:space="preserve"> </w:t>
            </w:r>
            <w:r>
              <w:rPr>
                <w:spacing w:val="17"/>
                <w:lang w:eastAsia="zh-CN"/>
              </w:rPr>
              <w:t>复印件，未提供</w:t>
            </w:r>
            <w:r>
              <w:rPr>
                <w:lang w:eastAsia="zh-CN"/>
              </w:rPr>
              <w:t xml:space="preserve"> </w:t>
            </w:r>
            <w:r>
              <w:rPr>
                <w:spacing w:val="10"/>
                <w:lang w:eastAsia="zh-CN"/>
              </w:rPr>
              <w:t>《节能产品政府采购品目清单》中要求的政府强制采购节</w:t>
            </w:r>
            <w:r>
              <w:rPr>
                <w:spacing w:val="12"/>
                <w:lang w:eastAsia="zh-CN"/>
              </w:rPr>
              <w:t xml:space="preserve"> </w:t>
            </w:r>
            <w:r>
              <w:rPr>
                <w:spacing w:val="9"/>
                <w:lang w:eastAsia="zh-CN"/>
              </w:rPr>
              <w:t>能产品及认证证书的，则认定其响应文件无效。</w:t>
            </w:r>
          </w:p>
          <w:p w14:paraId="69947491">
            <w:pPr>
              <w:pStyle w:val="8"/>
              <w:spacing w:before="162" w:line="327" w:lineRule="auto"/>
              <w:ind w:left="101" w:right="1" w:hanging="7"/>
              <w:rPr>
                <w:lang w:eastAsia="zh-CN"/>
              </w:rPr>
            </w:pPr>
            <w:r>
              <w:rPr>
                <w:spacing w:val="10"/>
                <w:lang w:eastAsia="zh-CN"/>
              </w:rPr>
              <w:t>3.供应商所投产品列入《无线局域网认证产品政府采购清</w:t>
            </w:r>
            <w:r>
              <w:rPr>
                <w:spacing w:val="11"/>
                <w:lang w:eastAsia="zh-CN"/>
              </w:rPr>
              <w:t xml:space="preserve"> </w:t>
            </w:r>
            <w:r>
              <w:rPr>
                <w:spacing w:val="10"/>
                <w:lang w:eastAsia="zh-CN"/>
              </w:rPr>
              <w:t>单》的，应提供相关证明，在评审时予以优先采购，在谈</w:t>
            </w:r>
            <w:r>
              <w:rPr>
                <w:spacing w:val="13"/>
                <w:lang w:eastAsia="zh-CN"/>
              </w:rPr>
              <w:t xml:space="preserve"> </w:t>
            </w:r>
            <w:r>
              <w:rPr>
                <w:spacing w:val="9"/>
                <w:lang w:eastAsia="zh-CN"/>
              </w:rPr>
              <w:t>判过程中将给予供应商规定的比例进行减价评审。</w:t>
            </w:r>
          </w:p>
          <w:p w14:paraId="4EA290FC">
            <w:pPr>
              <w:pStyle w:val="8"/>
              <w:spacing w:before="163" w:line="339" w:lineRule="auto"/>
              <w:ind w:left="92" w:right="1" w:hanging="3"/>
              <w:rPr>
                <w:lang w:eastAsia="zh-CN"/>
              </w:rPr>
            </w:pPr>
            <w:r>
              <w:rPr>
                <w:spacing w:val="10"/>
                <w:lang w:eastAsia="zh-CN"/>
              </w:rPr>
              <w:t>4.关于计算机办公设备，必须执行国家版权局、信息产业</w:t>
            </w:r>
            <w:r>
              <w:rPr>
                <w:spacing w:val="16"/>
                <w:lang w:eastAsia="zh-CN"/>
              </w:rPr>
              <w:t xml:space="preserve"> </w:t>
            </w:r>
            <w:r>
              <w:rPr>
                <w:spacing w:val="11"/>
                <w:lang w:eastAsia="zh-CN"/>
              </w:rPr>
              <w:t>部、财政部等部门规定，供应商所投货物必须是国家</w:t>
            </w:r>
            <w:r>
              <w:rPr>
                <w:spacing w:val="10"/>
                <w:lang w:eastAsia="zh-CN"/>
              </w:rPr>
              <w:t>信息</w:t>
            </w:r>
            <w:r>
              <w:rPr>
                <w:lang w:eastAsia="zh-CN"/>
              </w:rPr>
              <w:t xml:space="preserve"> </w:t>
            </w:r>
            <w:r>
              <w:rPr>
                <w:spacing w:val="11"/>
                <w:lang w:eastAsia="zh-CN"/>
              </w:rPr>
              <w:t>部、版权局、商务部等部门认可的预装正版操作系统</w:t>
            </w:r>
            <w:r>
              <w:rPr>
                <w:spacing w:val="10"/>
                <w:lang w:eastAsia="zh-CN"/>
              </w:rPr>
              <w:t>软件</w:t>
            </w:r>
            <w:r>
              <w:rPr>
                <w:lang w:eastAsia="zh-CN"/>
              </w:rPr>
              <w:t xml:space="preserve"> </w:t>
            </w:r>
            <w:r>
              <w:rPr>
                <w:spacing w:val="6"/>
                <w:lang w:eastAsia="zh-CN"/>
              </w:rPr>
              <w:t>的计算机产品。</w:t>
            </w:r>
          </w:p>
          <w:p w14:paraId="46BDA189">
            <w:pPr>
              <w:pStyle w:val="8"/>
              <w:spacing w:before="165" w:line="302" w:lineRule="auto"/>
              <w:ind w:left="92" w:right="1" w:firstLine="2"/>
              <w:rPr>
                <w:lang w:eastAsia="zh-CN"/>
              </w:rPr>
            </w:pPr>
            <w:r>
              <w:rPr>
                <w:spacing w:val="10"/>
                <w:lang w:eastAsia="zh-CN"/>
              </w:rPr>
              <w:t>5.采购货物为国家强制性认证产品的，必须符合强制性标</w:t>
            </w:r>
            <w:r>
              <w:rPr>
                <w:spacing w:val="11"/>
                <w:lang w:eastAsia="zh-CN"/>
              </w:rPr>
              <w:t xml:space="preserve"> </w:t>
            </w:r>
            <w:r>
              <w:rPr>
                <w:spacing w:val="8"/>
                <w:lang w:eastAsia="zh-CN"/>
              </w:rPr>
              <w:t>准，否则认定其响应文件无效。</w:t>
            </w:r>
          </w:p>
          <w:p w14:paraId="48FBB460">
            <w:pPr>
              <w:pStyle w:val="8"/>
              <w:spacing w:before="161" w:line="302" w:lineRule="auto"/>
              <w:ind w:left="91" w:right="1"/>
              <w:rPr>
                <w:lang w:eastAsia="zh-CN"/>
              </w:rPr>
            </w:pPr>
            <w:r>
              <w:rPr>
                <w:spacing w:val="10"/>
                <w:lang w:eastAsia="zh-CN"/>
              </w:rPr>
              <w:t>6.优先采购本国产品。采购进口产品应符合《中华人民共</w:t>
            </w:r>
            <w:r>
              <w:rPr>
                <w:spacing w:val="13"/>
                <w:lang w:eastAsia="zh-CN"/>
              </w:rPr>
              <w:t xml:space="preserve"> </w:t>
            </w:r>
            <w:r>
              <w:rPr>
                <w:spacing w:val="9"/>
                <w:lang w:eastAsia="zh-CN"/>
              </w:rPr>
              <w:t>和国政府采购法》并依法办理论证、审批手</w:t>
            </w:r>
            <w:r>
              <w:rPr>
                <w:spacing w:val="8"/>
                <w:lang w:eastAsia="zh-CN"/>
              </w:rPr>
              <w:t>续。</w:t>
            </w:r>
          </w:p>
          <w:p w14:paraId="34B87815">
            <w:pPr>
              <w:pStyle w:val="8"/>
              <w:spacing w:before="163" w:line="327" w:lineRule="auto"/>
              <w:ind w:left="101" w:right="1" w:hanging="6"/>
              <w:rPr>
                <w:lang w:eastAsia="zh-CN"/>
              </w:rPr>
            </w:pPr>
            <w:r>
              <w:rPr>
                <w:spacing w:val="10"/>
                <w:lang w:eastAsia="zh-CN"/>
              </w:rPr>
              <w:t>7.采购信息安全产品的，应当采购经国家认证的信息安全 产品，供应商应提供由中国信息安全认证中心按国家标准</w:t>
            </w:r>
            <w:r>
              <w:rPr>
                <w:spacing w:val="13"/>
                <w:lang w:eastAsia="zh-CN"/>
              </w:rPr>
              <w:t xml:space="preserve"> </w:t>
            </w:r>
            <w:r>
              <w:rPr>
                <w:spacing w:val="9"/>
                <w:lang w:eastAsia="zh-CN"/>
              </w:rPr>
              <w:t>颁发的有效认证证书，否则认定其响应文件无效。</w:t>
            </w:r>
          </w:p>
          <w:p w14:paraId="4EE866C8">
            <w:pPr>
              <w:pStyle w:val="8"/>
              <w:spacing w:before="162" w:line="302" w:lineRule="auto"/>
              <w:ind w:left="95" w:right="1" w:hanging="2"/>
              <w:rPr>
                <w:lang w:eastAsia="zh-CN"/>
              </w:rPr>
            </w:pPr>
            <w:r>
              <w:rPr>
                <w:spacing w:val="10"/>
                <w:lang w:eastAsia="zh-CN"/>
              </w:rPr>
              <w:t>8.促进中小型企业发展，必须执行财政部、工信部印发的</w:t>
            </w:r>
            <w:r>
              <w:rPr>
                <w:spacing w:val="12"/>
                <w:lang w:eastAsia="zh-CN"/>
              </w:rPr>
              <w:t xml:space="preserve"> </w:t>
            </w:r>
            <w:r>
              <w:rPr>
                <w:spacing w:val="11"/>
                <w:lang w:eastAsia="zh-CN"/>
              </w:rPr>
              <w:t>《政府采购促进中小企业发展管理办法》及《</w:t>
            </w:r>
            <w:r>
              <w:rPr>
                <w:spacing w:val="10"/>
                <w:lang w:eastAsia="zh-CN"/>
              </w:rPr>
              <w:t>财政部关于</w:t>
            </w:r>
          </w:p>
        </w:tc>
      </w:tr>
    </w:tbl>
    <w:p w14:paraId="5D79F2B4">
      <w:pPr>
        <w:rPr>
          <w:lang w:eastAsia="zh-CN"/>
        </w:rPr>
        <w:sectPr>
          <w:footerReference r:id="rId12" w:type="default"/>
          <w:pgSz w:w="11905" w:h="16840"/>
          <w:pgMar w:top="1116" w:right="1388" w:bottom="1374" w:left="1387" w:header="0" w:footer="112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2854"/>
        <w:gridCol w:w="5373"/>
      </w:tblGrid>
      <w:tr w14:paraId="5108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5" w:hRule="atLeast"/>
        </w:trPr>
        <w:tc>
          <w:tcPr>
            <w:tcW w:w="896" w:type="dxa"/>
          </w:tcPr>
          <w:p w14:paraId="2D29463C">
            <w:pPr>
              <w:rPr>
                <w:lang w:eastAsia="zh-CN"/>
              </w:rPr>
            </w:pPr>
          </w:p>
        </w:tc>
        <w:tc>
          <w:tcPr>
            <w:tcW w:w="2854" w:type="dxa"/>
          </w:tcPr>
          <w:p w14:paraId="7036A355">
            <w:pPr>
              <w:rPr>
                <w:lang w:eastAsia="zh-CN"/>
              </w:rPr>
            </w:pPr>
          </w:p>
        </w:tc>
        <w:tc>
          <w:tcPr>
            <w:tcW w:w="5373" w:type="dxa"/>
          </w:tcPr>
          <w:p w14:paraId="5653AF4D">
            <w:pPr>
              <w:pStyle w:val="8"/>
              <w:spacing w:before="32" w:line="377" w:lineRule="auto"/>
              <w:ind w:left="88"/>
              <w:jc w:val="both"/>
              <w:rPr>
                <w:lang w:eastAsia="zh-CN"/>
              </w:rPr>
            </w:pPr>
            <w:r>
              <w:rPr>
                <w:spacing w:val="18"/>
                <w:lang w:eastAsia="zh-CN"/>
              </w:rPr>
              <w:t>进一步加大政府采购支持中小企业力度的通知》</w:t>
            </w:r>
            <w:r>
              <w:rPr>
                <w:spacing w:val="-57"/>
                <w:lang w:eastAsia="zh-CN"/>
              </w:rPr>
              <w:t xml:space="preserve"> </w:t>
            </w:r>
            <w:r>
              <w:rPr>
                <w:spacing w:val="18"/>
                <w:lang w:eastAsia="zh-CN"/>
              </w:rPr>
              <w:t>（财库</w:t>
            </w:r>
            <w:r>
              <w:rPr>
                <w:lang w:eastAsia="zh-CN"/>
              </w:rPr>
              <w:t xml:space="preserve"> </w:t>
            </w:r>
            <w:r>
              <w:rPr>
                <w:spacing w:val="9"/>
                <w:lang w:eastAsia="zh-CN"/>
              </w:rPr>
              <w:t>〔2022〕19号</w:t>
            </w:r>
            <w:r>
              <w:rPr>
                <w:spacing w:val="20"/>
                <w:lang w:eastAsia="zh-CN"/>
              </w:rPr>
              <w:t>），</w:t>
            </w:r>
            <w:r>
              <w:rPr>
                <w:spacing w:val="9"/>
                <w:lang w:eastAsia="zh-CN"/>
              </w:rPr>
              <w:t>对于经主管预算单位统筹后未预留份额</w:t>
            </w:r>
            <w:r>
              <w:rPr>
                <w:spacing w:val="1"/>
                <w:lang w:eastAsia="zh-CN"/>
              </w:rPr>
              <w:t xml:space="preserve"> </w:t>
            </w:r>
            <w:r>
              <w:rPr>
                <w:spacing w:val="9"/>
                <w:lang w:eastAsia="zh-CN"/>
              </w:rPr>
              <w:t>专门面向中小企业采购的采购项目，</w:t>
            </w:r>
            <w:r>
              <w:rPr>
                <w:spacing w:val="-50"/>
                <w:lang w:eastAsia="zh-CN"/>
              </w:rPr>
              <w:t xml:space="preserve"> </w:t>
            </w:r>
            <w:r>
              <w:rPr>
                <w:spacing w:val="9"/>
                <w:lang w:eastAsia="zh-CN"/>
              </w:rPr>
              <w:t>以及预留份额项目中</w:t>
            </w:r>
            <w:r>
              <w:rPr>
                <w:lang w:eastAsia="zh-CN"/>
              </w:rPr>
              <w:t xml:space="preserve"> </w:t>
            </w:r>
            <w:r>
              <w:rPr>
                <w:spacing w:val="11"/>
                <w:lang w:eastAsia="zh-CN"/>
              </w:rPr>
              <w:t>的非预留部分采购包，应当对货物由小微企业制造（即货</w:t>
            </w:r>
            <w:r>
              <w:rPr>
                <w:lang w:eastAsia="zh-CN"/>
              </w:rPr>
              <w:t xml:space="preserve"> </w:t>
            </w:r>
            <w:r>
              <w:rPr>
                <w:spacing w:val="10"/>
                <w:lang w:eastAsia="zh-CN"/>
              </w:rPr>
              <w:t>物由小微企业生产且使用该小微企业商号或者注册商标）</w:t>
            </w:r>
            <w:r>
              <w:rPr>
                <w:spacing w:val="7"/>
                <w:lang w:eastAsia="zh-CN"/>
              </w:rPr>
              <w:t xml:space="preserve"> </w:t>
            </w:r>
            <w:r>
              <w:rPr>
                <w:spacing w:val="10"/>
                <w:lang w:eastAsia="zh-CN"/>
              </w:rPr>
              <w:t>的谈判报价给予10%—20%的扣除，用扣除后的</w:t>
            </w:r>
            <w:r>
              <w:rPr>
                <w:spacing w:val="9"/>
                <w:lang w:eastAsia="zh-CN"/>
              </w:rPr>
              <w:t>价格参加评</w:t>
            </w:r>
            <w:r>
              <w:rPr>
                <w:lang w:eastAsia="zh-CN"/>
              </w:rPr>
              <w:t xml:space="preserve"> </w:t>
            </w:r>
            <w:r>
              <w:rPr>
                <w:spacing w:val="23"/>
                <w:lang w:eastAsia="zh-CN"/>
              </w:rPr>
              <w:t>审（监狱企业/残疾人福利性企业视</w:t>
            </w:r>
            <w:r>
              <w:rPr>
                <w:spacing w:val="-27"/>
                <w:lang w:eastAsia="zh-CN"/>
              </w:rPr>
              <w:t xml:space="preserve"> </w:t>
            </w:r>
            <w:r>
              <w:rPr>
                <w:spacing w:val="23"/>
                <w:lang w:eastAsia="zh-CN"/>
              </w:rPr>
              <w:t>同小</w:t>
            </w:r>
            <w:r>
              <w:rPr>
                <w:spacing w:val="-59"/>
                <w:lang w:eastAsia="zh-CN"/>
              </w:rPr>
              <w:t xml:space="preserve"> </w:t>
            </w:r>
            <w:r>
              <w:rPr>
                <w:spacing w:val="23"/>
                <w:lang w:eastAsia="zh-CN"/>
              </w:rPr>
              <w:t>型</w:t>
            </w:r>
            <w:r>
              <w:rPr>
                <w:spacing w:val="-51"/>
                <w:lang w:eastAsia="zh-CN"/>
              </w:rPr>
              <w:t xml:space="preserve"> </w:t>
            </w:r>
            <w:r>
              <w:rPr>
                <w:spacing w:val="23"/>
                <w:lang w:eastAsia="zh-CN"/>
              </w:rPr>
              <w:t>、</w:t>
            </w:r>
            <w:r>
              <w:rPr>
                <w:spacing w:val="-58"/>
                <w:lang w:eastAsia="zh-CN"/>
              </w:rPr>
              <w:t xml:space="preserve"> </w:t>
            </w:r>
            <w:r>
              <w:rPr>
                <w:spacing w:val="23"/>
                <w:lang w:eastAsia="zh-CN"/>
              </w:rPr>
              <w:t>微</w:t>
            </w:r>
            <w:r>
              <w:rPr>
                <w:spacing w:val="-59"/>
                <w:lang w:eastAsia="zh-CN"/>
              </w:rPr>
              <w:t xml:space="preserve"> </w:t>
            </w:r>
            <w:r>
              <w:rPr>
                <w:spacing w:val="23"/>
                <w:lang w:eastAsia="zh-CN"/>
              </w:rPr>
              <w:t>型企</w:t>
            </w:r>
            <w:r>
              <w:rPr>
                <w:lang w:eastAsia="zh-CN"/>
              </w:rPr>
              <w:t xml:space="preserve"> </w:t>
            </w:r>
            <w:r>
              <w:rPr>
                <w:spacing w:val="10"/>
                <w:lang w:eastAsia="zh-CN"/>
              </w:rPr>
              <w:t>业</w:t>
            </w:r>
            <w:r>
              <w:rPr>
                <w:spacing w:val="22"/>
                <w:lang w:eastAsia="zh-CN"/>
              </w:rPr>
              <w:t>）；</w:t>
            </w:r>
            <w:r>
              <w:rPr>
                <w:spacing w:val="10"/>
                <w:lang w:eastAsia="zh-CN"/>
              </w:rPr>
              <w:t>接受大中型企业与小微企业组成联合体或者允许大</w:t>
            </w:r>
            <w:r>
              <w:rPr>
                <w:spacing w:val="1"/>
                <w:lang w:eastAsia="zh-CN"/>
              </w:rPr>
              <w:t xml:space="preserve"> </w:t>
            </w:r>
            <w:r>
              <w:rPr>
                <w:spacing w:val="11"/>
                <w:lang w:eastAsia="zh-CN"/>
              </w:rPr>
              <w:t>中型企业向一家或者多家小微企业分包的采购项目，对于</w:t>
            </w:r>
            <w:r>
              <w:rPr>
                <w:lang w:eastAsia="zh-CN"/>
              </w:rPr>
              <w:t xml:space="preserve"> </w:t>
            </w:r>
            <w:r>
              <w:rPr>
                <w:spacing w:val="11"/>
                <w:lang w:eastAsia="zh-CN"/>
              </w:rPr>
              <w:t>联合协议或者分包意向协议约定小微企业的合同份额占到</w:t>
            </w:r>
            <w:r>
              <w:rPr>
                <w:lang w:eastAsia="zh-CN"/>
              </w:rPr>
              <w:t xml:space="preserve"> </w:t>
            </w:r>
            <w:r>
              <w:rPr>
                <w:spacing w:val="14"/>
                <w:lang w:eastAsia="zh-CN"/>
              </w:rPr>
              <w:t>合同总金额30%以上的，应当对联合体或者大中型企业的</w:t>
            </w:r>
            <w:r>
              <w:rPr>
                <w:spacing w:val="11"/>
                <w:lang w:eastAsia="zh-CN"/>
              </w:rPr>
              <w:t xml:space="preserve"> </w:t>
            </w:r>
            <w:r>
              <w:rPr>
                <w:spacing w:val="14"/>
                <w:lang w:eastAsia="zh-CN"/>
              </w:rPr>
              <w:t>报价给予4%-6%的扣除，用扣除后的价格参与评审（监狱</w:t>
            </w:r>
            <w:r>
              <w:rPr>
                <w:lang w:eastAsia="zh-CN"/>
              </w:rPr>
              <w:t xml:space="preserve"> </w:t>
            </w:r>
            <w:r>
              <w:rPr>
                <w:spacing w:val="13"/>
                <w:lang w:eastAsia="zh-CN"/>
              </w:rPr>
              <w:t>企业/残疾人福利性企业视同小型、微型企业）</w:t>
            </w:r>
            <w:r>
              <w:rPr>
                <w:spacing w:val="-49"/>
                <w:lang w:eastAsia="zh-CN"/>
              </w:rPr>
              <w:t xml:space="preserve"> </w:t>
            </w:r>
            <w:r>
              <w:rPr>
                <w:spacing w:val="13"/>
                <w:lang w:eastAsia="zh-CN"/>
              </w:rPr>
              <w:t>。参加政</w:t>
            </w:r>
            <w:r>
              <w:rPr>
                <w:lang w:eastAsia="zh-CN"/>
              </w:rPr>
              <w:t xml:space="preserve"> </w:t>
            </w:r>
            <w:r>
              <w:rPr>
                <w:spacing w:val="11"/>
                <w:lang w:eastAsia="zh-CN"/>
              </w:rPr>
              <w:t>府采购活动的中小企业应当提供《中小企业声明函》，未</w:t>
            </w:r>
            <w:r>
              <w:rPr>
                <w:lang w:eastAsia="zh-CN"/>
              </w:rPr>
              <w:t xml:space="preserve"> </w:t>
            </w:r>
            <w:r>
              <w:rPr>
                <w:spacing w:val="11"/>
                <w:lang w:eastAsia="zh-CN"/>
              </w:rPr>
              <w:t>填写中小企业声明函的在评审过程中不予认可；参加政府</w:t>
            </w:r>
            <w:r>
              <w:rPr>
                <w:lang w:eastAsia="zh-CN"/>
              </w:rPr>
              <w:t xml:space="preserve"> </w:t>
            </w:r>
            <w:r>
              <w:rPr>
                <w:spacing w:val="11"/>
                <w:lang w:eastAsia="zh-CN"/>
              </w:rPr>
              <w:t>采购活动的残疾人福利性单位应当提供《残疾人福利性单</w:t>
            </w:r>
            <w:r>
              <w:rPr>
                <w:lang w:eastAsia="zh-CN"/>
              </w:rPr>
              <w:t xml:space="preserve"> </w:t>
            </w:r>
            <w:r>
              <w:rPr>
                <w:spacing w:val="9"/>
                <w:lang w:eastAsia="zh-CN"/>
              </w:rPr>
              <w:t>位声明函》</w:t>
            </w:r>
            <w:r>
              <w:rPr>
                <w:spacing w:val="-50"/>
                <w:lang w:eastAsia="zh-CN"/>
              </w:rPr>
              <w:t xml:space="preserve"> </w:t>
            </w:r>
            <w:r>
              <w:rPr>
                <w:spacing w:val="9"/>
                <w:lang w:eastAsia="zh-CN"/>
              </w:rPr>
              <w:t>，未填写残疾人福利性单位声明函的在评审过</w:t>
            </w:r>
            <w:r>
              <w:rPr>
                <w:lang w:eastAsia="zh-CN"/>
              </w:rPr>
              <w:t xml:space="preserve"> </w:t>
            </w:r>
            <w:r>
              <w:rPr>
                <w:spacing w:val="11"/>
                <w:lang w:eastAsia="zh-CN"/>
              </w:rPr>
              <w:t>程中不予认可；参加政府采购活动的监狱企业，未提供由</w:t>
            </w:r>
            <w:r>
              <w:rPr>
                <w:lang w:eastAsia="zh-CN"/>
              </w:rPr>
              <w:t xml:space="preserve"> </w:t>
            </w:r>
            <w:r>
              <w:rPr>
                <w:spacing w:val="20"/>
                <w:lang w:eastAsia="zh-CN"/>
              </w:rPr>
              <w:t>省级以上监狱管理局、戒毒管理局（含新疆</w:t>
            </w:r>
            <w:r>
              <w:rPr>
                <w:spacing w:val="19"/>
                <w:lang w:eastAsia="zh-CN"/>
              </w:rPr>
              <w:t>生产建设兵</w:t>
            </w:r>
            <w:r>
              <w:rPr>
                <w:lang w:eastAsia="zh-CN"/>
              </w:rPr>
              <w:t xml:space="preserve"> </w:t>
            </w:r>
            <w:r>
              <w:rPr>
                <w:spacing w:val="9"/>
                <w:lang w:eastAsia="zh-CN"/>
              </w:rPr>
              <w:t>团）出具的属于监狱企业的证明文件不予认可。</w:t>
            </w:r>
          </w:p>
          <w:p w14:paraId="4AB4E481">
            <w:pPr>
              <w:pStyle w:val="8"/>
              <w:spacing w:line="226" w:lineRule="auto"/>
              <w:ind w:left="91"/>
              <w:rPr>
                <w:lang w:eastAsia="zh-CN"/>
              </w:rPr>
            </w:pPr>
            <w:r>
              <w:rPr>
                <w:spacing w:val="8"/>
                <w:lang w:eastAsia="zh-CN"/>
              </w:rPr>
              <w:t>9.开源节流，执行低价优先的采购政策规定。</w:t>
            </w:r>
          </w:p>
          <w:p w14:paraId="62D046CD">
            <w:pPr>
              <w:pStyle w:val="8"/>
              <w:spacing w:before="163" w:line="358" w:lineRule="auto"/>
              <w:ind w:left="89" w:right="3"/>
              <w:rPr>
                <w:lang w:eastAsia="zh-CN"/>
              </w:rPr>
            </w:pPr>
            <w:r>
              <w:rPr>
                <w:b/>
                <w:bCs/>
                <w:spacing w:val="9"/>
                <w:lang w:eastAsia="zh-CN"/>
              </w:rPr>
              <w:t>注：本项目为专门面向中小企业采购的项目，</w:t>
            </w:r>
            <w:r>
              <w:rPr>
                <w:b/>
                <w:bCs/>
                <w:spacing w:val="8"/>
                <w:lang w:eastAsia="zh-CN"/>
              </w:rPr>
              <w:t>不执行价格</w:t>
            </w:r>
            <w:r>
              <w:rPr>
                <w:lang w:eastAsia="zh-CN"/>
              </w:rPr>
              <w:t xml:space="preserve"> </w:t>
            </w:r>
            <w:r>
              <w:rPr>
                <w:b/>
                <w:bCs/>
                <w:spacing w:val="4"/>
                <w:lang w:eastAsia="zh-CN"/>
              </w:rPr>
              <w:t>优惠政策。</w:t>
            </w:r>
          </w:p>
        </w:tc>
      </w:tr>
      <w:tr w14:paraId="76CEC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896" w:type="dxa"/>
          </w:tcPr>
          <w:p w14:paraId="26793826">
            <w:pPr>
              <w:spacing w:line="245" w:lineRule="auto"/>
              <w:rPr>
                <w:lang w:eastAsia="zh-CN"/>
              </w:rPr>
            </w:pPr>
          </w:p>
          <w:p w14:paraId="49C7C1D4">
            <w:pPr>
              <w:spacing w:line="245" w:lineRule="auto"/>
              <w:rPr>
                <w:lang w:eastAsia="zh-CN"/>
              </w:rPr>
            </w:pPr>
          </w:p>
          <w:p w14:paraId="0508664A">
            <w:pPr>
              <w:spacing w:line="245" w:lineRule="auto"/>
              <w:rPr>
                <w:lang w:eastAsia="zh-CN"/>
              </w:rPr>
            </w:pPr>
          </w:p>
          <w:p w14:paraId="416B786C">
            <w:pPr>
              <w:spacing w:line="246" w:lineRule="auto"/>
              <w:rPr>
                <w:lang w:eastAsia="zh-CN"/>
              </w:rPr>
            </w:pPr>
          </w:p>
          <w:p w14:paraId="428CD740">
            <w:pPr>
              <w:pStyle w:val="8"/>
              <w:spacing w:before="65" w:line="267" w:lineRule="exact"/>
              <w:ind w:left="299"/>
            </w:pPr>
            <w:r>
              <w:rPr>
                <w:spacing w:val="-1"/>
                <w:position w:val="1"/>
              </w:rPr>
              <w:t>10.4</w:t>
            </w:r>
          </w:p>
        </w:tc>
        <w:tc>
          <w:tcPr>
            <w:tcW w:w="2854" w:type="dxa"/>
          </w:tcPr>
          <w:p w14:paraId="65D48F06">
            <w:pPr>
              <w:spacing w:line="245" w:lineRule="auto"/>
            </w:pPr>
          </w:p>
          <w:p w14:paraId="6DBA23A0">
            <w:pPr>
              <w:spacing w:line="245" w:lineRule="auto"/>
            </w:pPr>
          </w:p>
          <w:p w14:paraId="7BA92C3E">
            <w:pPr>
              <w:spacing w:line="245" w:lineRule="auto"/>
            </w:pPr>
          </w:p>
          <w:p w14:paraId="64547794">
            <w:pPr>
              <w:spacing w:line="246" w:lineRule="auto"/>
            </w:pPr>
          </w:p>
          <w:p w14:paraId="4FAE2789">
            <w:pPr>
              <w:pStyle w:val="8"/>
              <w:spacing w:before="65" w:line="227" w:lineRule="auto"/>
              <w:ind w:left="1052"/>
            </w:pPr>
            <w:r>
              <w:rPr>
                <w:spacing w:val="7"/>
              </w:rPr>
              <w:t>采购程序</w:t>
            </w:r>
          </w:p>
        </w:tc>
        <w:tc>
          <w:tcPr>
            <w:tcW w:w="5373" w:type="dxa"/>
          </w:tcPr>
          <w:p w14:paraId="7D147D16">
            <w:pPr>
              <w:pStyle w:val="8"/>
              <w:spacing w:before="32" w:line="228" w:lineRule="auto"/>
              <w:ind w:left="105"/>
              <w:rPr>
                <w:lang w:eastAsia="zh-CN"/>
              </w:rPr>
            </w:pPr>
            <w:r>
              <w:rPr>
                <w:spacing w:val="5"/>
                <w:lang w:eastAsia="zh-CN"/>
              </w:rPr>
              <w:t>1.成立谈判小组</w:t>
            </w:r>
          </w:p>
          <w:p w14:paraId="0B447F5C">
            <w:pPr>
              <w:pStyle w:val="8"/>
              <w:spacing w:before="160" w:line="228" w:lineRule="auto"/>
              <w:ind w:left="92"/>
              <w:rPr>
                <w:lang w:eastAsia="zh-CN"/>
              </w:rPr>
            </w:pPr>
            <w:r>
              <w:rPr>
                <w:spacing w:val="8"/>
                <w:lang w:eastAsia="zh-CN"/>
              </w:rPr>
              <w:t>2.制定或确认谈判文件</w:t>
            </w:r>
          </w:p>
          <w:p w14:paraId="63111674">
            <w:pPr>
              <w:pStyle w:val="8"/>
              <w:spacing w:before="162" w:line="302" w:lineRule="auto"/>
              <w:ind w:left="89" w:right="2031" w:firstLine="5"/>
              <w:rPr>
                <w:lang w:eastAsia="zh-CN"/>
              </w:rPr>
            </w:pPr>
            <w:r>
              <w:rPr>
                <w:spacing w:val="8"/>
                <w:lang w:eastAsia="zh-CN"/>
              </w:rPr>
              <w:t>3.确定不少于3家的供应商参加谈判</w:t>
            </w:r>
            <w:r>
              <w:rPr>
                <w:spacing w:val="5"/>
                <w:lang w:eastAsia="zh-CN"/>
              </w:rPr>
              <w:t xml:space="preserve"> 4.谈判</w:t>
            </w:r>
          </w:p>
          <w:p w14:paraId="5D36BD3D">
            <w:pPr>
              <w:pStyle w:val="8"/>
              <w:spacing w:before="160" w:line="227" w:lineRule="auto"/>
              <w:ind w:left="94"/>
              <w:rPr>
                <w:lang w:eastAsia="zh-CN"/>
              </w:rPr>
            </w:pPr>
            <w:r>
              <w:rPr>
                <w:spacing w:val="6"/>
                <w:lang w:eastAsia="zh-CN"/>
              </w:rPr>
              <w:t>5.确定供应商</w:t>
            </w:r>
          </w:p>
          <w:p w14:paraId="7ECD5C13">
            <w:pPr>
              <w:pStyle w:val="8"/>
              <w:spacing w:before="162" w:line="227" w:lineRule="auto"/>
              <w:ind w:left="92"/>
              <w:rPr>
                <w:lang w:eastAsia="zh-CN"/>
              </w:rPr>
            </w:pPr>
            <w:r>
              <w:rPr>
                <w:spacing w:val="8"/>
                <w:lang w:eastAsia="zh-CN"/>
              </w:rPr>
              <w:t>6.在财政部门指定媒体公布结果</w:t>
            </w:r>
          </w:p>
        </w:tc>
      </w:tr>
      <w:tr w14:paraId="161C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6" w:type="dxa"/>
          </w:tcPr>
          <w:p w14:paraId="3302735A">
            <w:pPr>
              <w:pStyle w:val="8"/>
              <w:spacing w:before="34" w:line="268" w:lineRule="exact"/>
              <w:ind w:left="299"/>
            </w:pPr>
            <w:r>
              <w:rPr>
                <w:spacing w:val="-1"/>
                <w:position w:val="1"/>
              </w:rPr>
              <w:t>10.5</w:t>
            </w:r>
          </w:p>
        </w:tc>
        <w:tc>
          <w:tcPr>
            <w:tcW w:w="2854" w:type="dxa"/>
          </w:tcPr>
          <w:p w14:paraId="0E33F278">
            <w:pPr>
              <w:pStyle w:val="8"/>
              <w:spacing w:before="34" w:line="228" w:lineRule="auto"/>
              <w:ind w:left="223"/>
              <w:rPr>
                <w:lang w:eastAsia="zh-CN"/>
              </w:rPr>
            </w:pPr>
            <w:r>
              <w:rPr>
                <w:spacing w:val="8"/>
                <w:lang w:eastAsia="zh-CN"/>
              </w:rPr>
              <w:t>响应文件可能被拒绝的因素</w:t>
            </w:r>
          </w:p>
        </w:tc>
        <w:tc>
          <w:tcPr>
            <w:tcW w:w="5373" w:type="dxa"/>
          </w:tcPr>
          <w:p w14:paraId="5BB09A6B">
            <w:pPr>
              <w:pStyle w:val="8"/>
              <w:spacing w:before="34" w:line="227" w:lineRule="auto"/>
              <w:ind w:left="92"/>
              <w:rPr>
                <w:lang w:eastAsia="zh-CN"/>
              </w:rPr>
            </w:pPr>
            <w:r>
              <w:rPr>
                <w:spacing w:val="7"/>
                <w:lang w:eastAsia="zh-CN"/>
              </w:rPr>
              <w:t>详见供应商须知第5.3.5款及5.3.7款规定内容</w:t>
            </w:r>
          </w:p>
        </w:tc>
      </w:tr>
      <w:tr w14:paraId="596A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96" w:type="dxa"/>
          </w:tcPr>
          <w:p w14:paraId="57B62F8E">
            <w:pPr>
              <w:spacing w:line="288" w:lineRule="auto"/>
              <w:rPr>
                <w:lang w:eastAsia="zh-CN"/>
              </w:rPr>
            </w:pPr>
          </w:p>
          <w:p w14:paraId="1CA4022B">
            <w:pPr>
              <w:spacing w:line="288" w:lineRule="auto"/>
              <w:rPr>
                <w:lang w:eastAsia="zh-CN"/>
              </w:rPr>
            </w:pPr>
          </w:p>
          <w:p w14:paraId="669BE75E">
            <w:pPr>
              <w:pStyle w:val="8"/>
              <w:spacing w:before="65" w:line="268" w:lineRule="exact"/>
              <w:ind w:left="299"/>
            </w:pPr>
            <w:r>
              <w:rPr>
                <w:spacing w:val="-1"/>
                <w:position w:val="1"/>
              </w:rPr>
              <w:t>10.6</w:t>
            </w:r>
          </w:p>
        </w:tc>
        <w:tc>
          <w:tcPr>
            <w:tcW w:w="8227" w:type="dxa"/>
            <w:gridSpan w:val="2"/>
          </w:tcPr>
          <w:p w14:paraId="675D0DD6">
            <w:pPr>
              <w:pStyle w:val="8"/>
              <w:spacing w:before="34" w:line="327" w:lineRule="auto"/>
              <w:ind w:left="87" w:right="164" w:firstLine="16"/>
              <w:rPr>
                <w:lang w:eastAsia="zh-CN"/>
              </w:rPr>
            </w:pPr>
            <w:r>
              <w:rPr>
                <w:spacing w:val="8"/>
                <w:lang w:eastAsia="zh-CN"/>
              </w:rPr>
              <w:t>1.</w:t>
            </w:r>
            <w:r>
              <w:rPr>
                <w:spacing w:val="-56"/>
                <w:lang w:eastAsia="zh-CN"/>
              </w:rPr>
              <w:t xml:space="preserve"> </w:t>
            </w:r>
            <w:r>
              <w:rPr>
                <w:spacing w:val="8"/>
                <w:lang w:eastAsia="zh-CN"/>
              </w:rPr>
              <w:t>自成交通知书发出之日起1个工作日内签订合同(①纸质版合</w:t>
            </w:r>
            <w:r>
              <w:rPr>
                <w:spacing w:val="7"/>
                <w:lang w:eastAsia="zh-CN"/>
              </w:rPr>
              <w:t>同签订，②在“巩义市公</w:t>
            </w:r>
            <w:r>
              <w:rPr>
                <w:lang w:eastAsia="zh-CN"/>
              </w:rPr>
              <w:t xml:space="preserve"> </w:t>
            </w:r>
            <w:r>
              <w:rPr>
                <w:spacing w:val="8"/>
                <w:lang w:eastAsia="zh-CN"/>
              </w:rPr>
              <w:t>共资源交易平台</w:t>
            </w:r>
            <w:r>
              <w:rPr>
                <w:spacing w:val="-70"/>
                <w:lang w:eastAsia="zh-CN"/>
              </w:rPr>
              <w:t xml:space="preserve"> </w:t>
            </w:r>
            <w:r>
              <w:rPr>
                <w:spacing w:val="8"/>
                <w:lang w:eastAsia="zh-CN"/>
              </w:rPr>
              <w:t>”线上合同签订</w:t>
            </w:r>
            <w:r>
              <w:rPr>
                <w:spacing w:val="24"/>
                <w:lang w:eastAsia="zh-CN"/>
              </w:rPr>
              <w:t>），</w:t>
            </w:r>
            <w:r>
              <w:rPr>
                <w:spacing w:val="8"/>
                <w:lang w:eastAsia="zh-CN"/>
              </w:rPr>
              <w:t>签订合同后1个工作日内在政府采购网进行合同备</w:t>
            </w:r>
            <w:r>
              <w:rPr>
                <w:lang w:eastAsia="zh-CN"/>
              </w:rPr>
              <w:t xml:space="preserve">  案。</w:t>
            </w:r>
          </w:p>
          <w:p w14:paraId="787BE642">
            <w:pPr>
              <w:pStyle w:val="8"/>
              <w:spacing w:before="160" w:line="225" w:lineRule="auto"/>
              <w:ind w:left="93"/>
              <w:rPr>
                <w:lang w:eastAsia="zh-CN"/>
              </w:rPr>
            </w:pPr>
            <w:r>
              <w:rPr>
                <w:spacing w:val="9"/>
                <w:lang w:eastAsia="zh-CN"/>
              </w:rPr>
              <w:t>2.供应商认为采购文件、采购过程和中标结果使自己的权益受到损害的,可以在知道或者</w:t>
            </w:r>
          </w:p>
        </w:tc>
      </w:tr>
    </w:tbl>
    <w:p w14:paraId="2EB1CD09">
      <w:pPr>
        <w:rPr>
          <w:lang w:eastAsia="zh-CN"/>
        </w:rPr>
      </w:pPr>
    </w:p>
    <w:p w14:paraId="2378889E">
      <w:pPr>
        <w:rPr>
          <w:lang w:eastAsia="zh-CN"/>
        </w:rPr>
        <w:sectPr>
          <w:footerReference r:id="rId13" w:type="default"/>
          <w:pgSz w:w="11905" w:h="16840"/>
          <w:pgMar w:top="1116" w:right="1388" w:bottom="1319" w:left="1387" w:header="0" w:footer="1149" w:gutter="0"/>
          <w:cols w:space="720" w:num="1"/>
        </w:sectPr>
      </w:pPr>
    </w:p>
    <w:tbl>
      <w:tblPr>
        <w:tblStyle w:val="7"/>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8227"/>
      </w:tblGrid>
      <w:tr w14:paraId="0296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3" w:hRule="atLeast"/>
        </w:trPr>
        <w:tc>
          <w:tcPr>
            <w:tcW w:w="896" w:type="dxa"/>
          </w:tcPr>
          <w:p w14:paraId="68E5CF7F">
            <w:pPr>
              <w:rPr>
                <w:lang w:eastAsia="zh-CN"/>
              </w:rPr>
            </w:pPr>
          </w:p>
        </w:tc>
        <w:tc>
          <w:tcPr>
            <w:tcW w:w="8227" w:type="dxa"/>
          </w:tcPr>
          <w:p w14:paraId="2C505558">
            <w:pPr>
              <w:pStyle w:val="8"/>
              <w:spacing w:before="31" w:line="377" w:lineRule="auto"/>
              <w:ind w:left="88" w:right="161"/>
              <w:jc w:val="both"/>
              <w:rPr>
                <w:lang w:eastAsia="zh-CN"/>
              </w:rPr>
            </w:pPr>
            <w:r>
              <w:rPr>
                <w:spacing w:val="10"/>
                <w:lang w:eastAsia="zh-CN"/>
              </w:rPr>
              <w:t>应知其权益受到损害之日起七个工作日内，按照政府采购质</w:t>
            </w:r>
            <w:r>
              <w:rPr>
                <w:spacing w:val="9"/>
                <w:lang w:eastAsia="zh-CN"/>
              </w:rPr>
              <w:t>疑和投诉办法（中华人民共</w:t>
            </w:r>
            <w:r>
              <w:rPr>
                <w:lang w:eastAsia="zh-CN"/>
              </w:rPr>
              <w:t xml:space="preserve"> </w:t>
            </w:r>
            <w:r>
              <w:rPr>
                <w:spacing w:val="8"/>
                <w:lang w:eastAsia="zh-CN"/>
              </w:rPr>
              <w:t>和国财政部令94号）</w:t>
            </w:r>
            <w:r>
              <w:rPr>
                <w:spacing w:val="-42"/>
                <w:lang w:eastAsia="zh-CN"/>
              </w:rPr>
              <w:t xml:space="preserve"> </w:t>
            </w:r>
            <w:r>
              <w:rPr>
                <w:spacing w:val="8"/>
                <w:lang w:eastAsia="zh-CN"/>
              </w:rPr>
              <w:t>以书面形式向采购人或采购代理机构提出质疑（邮寄件、传真件不</w:t>
            </w:r>
            <w:r>
              <w:rPr>
                <w:lang w:eastAsia="zh-CN"/>
              </w:rPr>
              <w:t xml:space="preserve"> </w:t>
            </w:r>
            <w:r>
              <w:rPr>
                <w:spacing w:val="9"/>
                <w:lang w:eastAsia="zh-CN"/>
              </w:rPr>
              <w:t>予受理</w:t>
            </w:r>
            <w:r>
              <w:rPr>
                <w:spacing w:val="22"/>
                <w:lang w:eastAsia="zh-CN"/>
              </w:rPr>
              <w:t>），</w:t>
            </w:r>
            <w:r>
              <w:rPr>
                <w:spacing w:val="9"/>
                <w:lang w:eastAsia="zh-CN"/>
              </w:rPr>
              <w:t>逾期不再接收。接收质疑函联系部门：中晟基业项目管理有限公司，联系电</w:t>
            </w:r>
            <w:r>
              <w:rPr>
                <w:lang w:eastAsia="zh-CN"/>
              </w:rPr>
              <w:t xml:space="preserve"> </w:t>
            </w:r>
            <w:r>
              <w:rPr>
                <w:spacing w:val="8"/>
                <w:lang w:eastAsia="zh-CN"/>
              </w:rPr>
              <w:t>话：0371-55001966通讯地址：郑州市郑东新区绿地原盛国际1号</w:t>
            </w:r>
            <w:r>
              <w:rPr>
                <w:spacing w:val="7"/>
                <w:lang w:eastAsia="zh-CN"/>
              </w:rPr>
              <w:t>楼B座20层205室。在法</w:t>
            </w:r>
            <w:r>
              <w:rPr>
                <w:lang w:eastAsia="zh-CN"/>
              </w:rPr>
              <w:t xml:space="preserve"> </w:t>
            </w:r>
            <w:r>
              <w:rPr>
                <w:spacing w:val="9"/>
                <w:lang w:eastAsia="zh-CN"/>
              </w:rPr>
              <w:t>定质疑期内投标人针对同一采购程序环节的质疑应当一次性提出。</w:t>
            </w:r>
          </w:p>
          <w:p w14:paraId="52C4453B">
            <w:pPr>
              <w:pStyle w:val="8"/>
              <w:spacing w:line="301" w:lineRule="auto"/>
              <w:ind w:left="92" w:right="161"/>
              <w:rPr>
                <w:lang w:eastAsia="zh-CN"/>
              </w:rPr>
            </w:pPr>
            <w:r>
              <w:rPr>
                <w:spacing w:val="9"/>
                <w:lang w:eastAsia="zh-CN"/>
              </w:rPr>
              <w:t>3.支付方式、时间（付款方式</w:t>
            </w:r>
            <w:r>
              <w:rPr>
                <w:spacing w:val="16"/>
                <w:lang w:eastAsia="zh-CN"/>
              </w:rPr>
              <w:t>）：</w:t>
            </w:r>
            <w:r>
              <w:rPr>
                <w:spacing w:val="9"/>
                <w:lang w:eastAsia="zh-CN"/>
              </w:rPr>
              <w:t>按度款支付按照《巩义市财政资金投资工程项目管理</w:t>
            </w:r>
            <w:r>
              <w:rPr>
                <w:spacing w:val="1"/>
                <w:lang w:eastAsia="zh-CN"/>
              </w:rPr>
              <w:t xml:space="preserve"> </w:t>
            </w:r>
            <w:r>
              <w:rPr>
                <w:spacing w:val="5"/>
                <w:lang w:eastAsia="zh-CN"/>
              </w:rPr>
              <w:t>办法》</w:t>
            </w:r>
            <w:r>
              <w:rPr>
                <w:spacing w:val="-25"/>
                <w:lang w:eastAsia="zh-CN"/>
              </w:rPr>
              <w:t xml:space="preserve"> </w:t>
            </w:r>
            <w:r>
              <w:rPr>
                <w:spacing w:val="5"/>
                <w:lang w:eastAsia="zh-CN"/>
              </w:rPr>
              <w:t>(巩政办〔2021〕9号)文件要求支付合同价款。</w:t>
            </w:r>
          </w:p>
          <w:p w14:paraId="2FAB8319">
            <w:pPr>
              <w:pStyle w:val="8"/>
              <w:spacing w:before="162" w:line="227" w:lineRule="auto"/>
              <w:ind w:left="87"/>
              <w:rPr>
                <w:lang w:eastAsia="zh-CN"/>
              </w:rPr>
            </w:pPr>
            <w:r>
              <w:rPr>
                <w:spacing w:val="8"/>
                <w:lang w:eastAsia="zh-CN"/>
              </w:rPr>
              <w:t>4.履约验收：符合采购合同中验收标准。</w:t>
            </w:r>
          </w:p>
          <w:p w14:paraId="02121F20">
            <w:pPr>
              <w:pStyle w:val="8"/>
              <w:spacing w:before="164" w:line="327" w:lineRule="auto"/>
              <w:ind w:left="87" w:right="161" w:firstLine="5"/>
              <w:rPr>
                <w:lang w:eastAsia="zh-CN"/>
              </w:rPr>
            </w:pPr>
            <w:r>
              <w:rPr>
                <w:spacing w:val="9"/>
                <w:lang w:eastAsia="zh-CN"/>
              </w:rPr>
              <w:t>5.为落实河南省财政厅关于印发深入推进政府采购合同融资工作实施方案的通知（豫财</w:t>
            </w:r>
            <w:r>
              <w:rPr>
                <w:spacing w:val="15"/>
                <w:lang w:eastAsia="zh-CN"/>
              </w:rPr>
              <w:t xml:space="preserve"> </w:t>
            </w:r>
            <w:r>
              <w:rPr>
                <w:spacing w:val="9"/>
                <w:lang w:eastAsia="zh-CN"/>
              </w:rPr>
              <w:t>办﹝2020﹞33号</w:t>
            </w:r>
            <w:r>
              <w:rPr>
                <w:spacing w:val="15"/>
                <w:lang w:eastAsia="zh-CN"/>
              </w:rPr>
              <w:t>），</w:t>
            </w:r>
            <w:r>
              <w:rPr>
                <w:spacing w:val="9"/>
                <w:lang w:eastAsia="zh-CN"/>
              </w:rPr>
              <w:t>成交供应商可以持政府采购合同向融资</w:t>
            </w:r>
            <w:r>
              <w:rPr>
                <w:spacing w:val="8"/>
                <w:lang w:eastAsia="zh-CN"/>
              </w:rPr>
              <w:t>机构申请贷款，具体详见附</w:t>
            </w:r>
            <w:r>
              <w:rPr>
                <w:lang w:eastAsia="zh-CN"/>
              </w:rPr>
              <w:t xml:space="preserve"> 件。</w:t>
            </w:r>
          </w:p>
          <w:p w14:paraId="1435F064">
            <w:pPr>
              <w:pStyle w:val="8"/>
              <w:spacing w:before="161" w:line="302" w:lineRule="auto"/>
              <w:ind w:left="87" w:right="161" w:firstLine="2"/>
              <w:rPr>
                <w:lang w:eastAsia="zh-CN"/>
              </w:rPr>
            </w:pPr>
            <w:r>
              <w:rPr>
                <w:spacing w:val="9"/>
                <w:lang w:eastAsia="zh-CN"/>
              </w:rPr>
              <w:t>6.商品包装和快递包装应符合《商品包装政府采购需求标准（试行）》和《快递包装政</w:t>
            </w:r>
            <w:r>
              <w:rPr>
                <w:spacing w:val="18"/>
                <w:lang w:eastAsia="zh-CN"/>
              </w:rPr>
              <w:t xml:space="preserve"> </w:t>
            </w:r>
            <w:r>
              <w:rPr>
                <w:spacing w:val="8"/>
                <w:lang w:eastAsia="zh-CN"/>
              </w:rPr>
              <w:t>府采购需求标准（试行）》规定。</w:t>
            </w:r>
          </w:p>
          <w:p w14:paraId="1049584B">
            <w:pPr>
              <w:pStyle w:val="8"/>
              <w:spacing w:before="162" w:line="227" w:lineRule="auto"/>
              <w:ind w:left="93"/>
              <w:rPr>
                <w:lang w:eastAsia="zh-CN"/>
              </w:rPr>
            </w:pPr>
            <w:r>
              <w:rPr>
                <w:spacing w:val="7"/>
                <w:lang w:eastAsia="zh-CN"/>
              </w:rPr>
              <w:t>7.本项目采购的标的属于建筑业。</w:t>
            </w:r>
          </w:p>
          <w:p w14:paraId="4D7B7F11">
            <w:pPr>
              <w:pStyle w:val="8"/>
              <w:spacing w:before="165" w:line="327" w:lineRule="auto"/>
              <w:ind w:left="86" w:right="161" w:firstLine="2"/>
              <w:rPr>
                <w:lang w:eastAsia="zh-CN"/>
              </w:rPr>
            </w:pPr>
            <w:r>
              <w:rPr>
                <w:spacing w:val="9"/>
                <w:lang w:eastAsia="zh-CN"/>
              </w:rPr>
              <w:t>8.谈判响应文件递交截止时间后，评审阶段，交易系统对所有上传的电子谈判响应文件</w:t>
            </w:r>
            <w:r>
              <w:rPr>
                <w:spacing w:val="18"/>
                <w:lang w:eastAsia="zh-CN"/>
              </w:rPr>
              <w:t xml:space="preserve"> </w:t>
            </w:r>
            <w:r>
              <w:rPr>
                <w:spacing w:val="9"/>
                <w:lang w:eastAsia="zh-CN"/>
              </w:rPr>
              <w:t>进行校验，校验显示文件制作机器码一致的响应文件</w:t>
            </w:r>
            <w:r>
              <w:rPr>
                <w:spacing w:val="8"/>
                <w:lang w:eastAsia="zh-CN"/>
              </w:rPr>
              <w:t>将作废标处理，</w:t>
            </w:r>
            <w:r>
              <w:rPr>
                <w:spacing w:val="-57"/>
                <w:lang w:eastAsia="zh-CN"/>
              </w:rPr>
              <w:t xml:space="preserve"> </w:t>
            </w:r>
            <w:r>
              <w:rPr>
                <w:spacing w:val="8"/>
                <w:lang w:eastAsia="zh-CN"/>
              </w:rPr>
              <w:t>由此产生的一切后</w:t>
            </w:r>
            <w:r>
              <w:rPr>
                <w:lang w:eastAsia="zh-CN"/>
              </w:rPr>
              <w:t xml:space="preserve"> </w:t>
            </w:r>
            <w:r>
              <w:rPr>
                <w:spacing w:val="8"/>
                <w:lang w:eastAsia="zh-CN"/>
              </w:rPr>
              <w:t>果由投标人自行承担。</w:t>
            </w:r>
          </w:p>
          <w:p w14:paraId="369CFC45">
            <w:pPr>
              <w:pStyle w:val="8"/>
              <w:spacing w:before="161" w:line="227" w:lineRule="auto"/>
              <w:ind w:left="89"/>
              <w:rPr>
                <w:lang w:eastAsia="zh-CN"/>
              </w:rPr>
            </w:pPr>
            <w:r>
              <w:rPr>
                <w:b/>
                <w:bCs/>
                <w:spacing w:val="7"/>
                <w:lang w:eastAsia="zh-CN"/>
              </w:rPr>
              <w:t>9.本项目不收质量保证金</w:t>
            </w:r>
          </w:p>
          <w:p w14:paraId="3B87C1A4">
            <w:pPr>
              <w:pStyle w:val="8"/>
              <w:spacing w:before="165" w:line="302" w:lineRule="auto"/>
              <w:ind w:left="90" w:right="22" w:firstLine="13"/>
              <w:rPr>
                <w:lang w:eastAsia="zh-CN"/>
              </w:rPr>
            </w:pPr>
            <w:r>
              <w:rPr>
                <w:b/>
                <w:bCs/>
                <w:spacing w:val="8"/>
                <w:lang w:eastAsia="zh-CN"/>
              </w:rPr>
              <w:t>10.加强防范供应商围标、串标、陪标行为，</w:t>
            </w:r>
            <w:r>
              <w:rPr>
                <w:b/>
                <w:bCs/>
                <w:spacing w:val="7"/>
                <w:lang w:eastAsia="zh-CN"/>
              </w:rPr>
              <w:t>参与同一个标段(包)的供应商存在下列情形</w:t>
            </w:r>
            <w:r>
              <w:rPr>
                <w:lang w:eastAsia="zh-CN"/>
              </w:rPr>
              <w:t xml:space="preserve"> </w:t>
            </w:r>
            <w:r>
              <w:rPr>
                <w:b/>
                <w:bCs/>
                <w:spacing w:val="6"/>
                <w:lang w:eastAsia="zh-CN"/>
              </w:rPr>
              <w:t>之一的，其投标(响应)文件无效</w:t>
            </w:r>
            <w:r>
              <w:rPr>
                <w:spacing w:val="6"/>
                <w:lang w:eastAsia="zh-CN"/>
              </w:rPr>
              <w:t>：</w:t>
            </w:r>
          </w:p>
          <w:p w14:paraId="040B2FB9">
            <w:pPr>
              <w:pStyle w:val="8"/>
              <w:spacing w:before="162" w:line="302" w:lineRule="auto"/>
              <w:ind w:left="92" w:right="161" w:firstLine="32"/>
              <w:rPr>
                <w:lang w:eastAsia="zh-CN"/>
              </w:rPr>
            </w:pPr>
            <w:r>
              <w:rPr>
                <w:spacing w:val="9"/>
                <w:lang w:eastAsia="zh-CN"/>
              </w:rPr>
              <w:t>(一)不同供应商的电子投标(响应)文件上传计算机的网卡</w:t>
            </w:r>
            <w:r>
              <w:rPr>
                <w:lang w:eastAsia="zh-CN"/>
              </w:rPr>
              <w:t>MAC</w:t>
            </w:r>
            <w:r>
              <w:rPr>
                <w:spacing w:val="9"/>
                <w:lang w:eastAsia="zh-CN"/>
              </w:rPr>
              <w:t>地址、</w:t>
            </w:r>
            <w:r>
              <w:rPr>
                <w:lang w:eastAsia="zh-CN"/>
              </w:rPr>
              <w:t>CPU</w:t>
            </w:r>
            <w:r>
              <w:rPr>
                <w:spacing w:val="9"/>
                <w:lang w:eastAsia="zh-CN"/>
              </w:rPr>
              <w:t>序列号和硬盘序</w:t>
            </w:r>
            <w:r>
              <w:rPr>
                <w:spacing w:val="1"/>
                <w:lang w:eastAsia="zh-CN"/>
              </w:rPr>
              <w:t xml:space="preserve"> </w:t>
            </w:r>
            <w:r>
              <w:rPr>
                <w:spacing w:val="7"/>
                <w:lang w:eastAsia="zh-CN"/>
              </w:rPr>
              <w:t>列号等硬件信息相同的；</w:t>
            </w:r>
          </w:p>
          <w:p w14:paraId="7ADC1FC2">
            <w:pPr>
              <w:pStyle w:val="8"/>
              <w:spacing w:before="163" w:line="227" w:lineRule="auto"/>
              <w:ind w:left="125"/>
              <w:rPr>
                <w:lang w:eastAsia="zh-CN"/>
              </w:rPr>
            </w:pPr>
            <w:r>
              <w:rPr>
                <w:spacing w:val="8"/>
                <w:lang w:eastAsia="zh-CN"/>
              </w:rPr>
              <w:t>(二)不同供应商的投标(响应)文件由同一电子设备编制、打印加</w:t>
            </w:r>
            <w:r>
              <w:rPr>
                <w:spacing w:val="7"/>
                <w:lang w:eastAsia="zh-CN"/>
              </w:rPr>
              <w:t>密或者上传；</w:t>
            </w:r>
          </w:p>
          <w:p w14:paraId="439B237F">
            <w:pPr>
              <w:pStyle w:val="8"/>
              <w:spacing w:before="162" w:line="227" w:lineRule="auto"/>
              <w:ind w:left="125"/>
              <w:rPr>
                <w:lang w:eastAsia="zh-CN"/>
              </w:rPr>
            </w:pPr>
            <w:r>
              <w:rPr>
                <w:spacing w:val="7"/>
                <w:lang w:eastAsia="zh-CN"/>
              </w:rPr>
              <w:t>(三)不同供应商的投标(响应)文件由同一电子设备打印、复印；</w:t>
            </w:r>
          </w:p>
          <w:p w14:paraId="0ED1E613">
            <w:pPr>
              <w:pStyle w:val="8"/>
              <w:spacing w:before="164" w:line="302" w:lineRule="auto"/>
              <w:ind w:left="91" w:right="161" w:firstLine="33"/>
              <w:rPr>
                <w:lang w:eastAsia="zh-CN"/>
              </w:rPr>
            </w:pPr>
            <w:r>
              <w:rPr>
                <w:spacing w:val="8"/>
                <w:lang w:eastAsia="zh-CN"/>
              </w:rPr>
              <w:t>(四)不同供应商的投标(响应)文件由同一人送达或者分发，或者不同供应商联系人为同</w:t>
            </w:r>
            <w:r>
              <w:rPr>
                <w:spacing w:val="14"/>
                <w:lang w:eastAsia="zh-CN"/>
              </w:rPr>
              <w:t xml:space="preserve"> </w:t>
            </w:r>
            <w:r>
              <w:rPr>
                <w:spacing w:val="8"/>
                <w:lang w:eastAsia="zh-CN"/>
              </w:rPr>
              <w:t>一人或不同联系人的联系电话一致的；</w:t>
            </w:r>
          </w:p>
          <w:p w14:paraId="4F81DD28">
            <w:pPr>
              <w:pStyle w:val="8"/>
              <w:spacing w:before="160" w:line="227" w:lineRule="auto"/>
              <w:ind w:left="125"/>
              <w:rPr>
                <w:lang w:eastAsia="zh-CN"/>
              </w:rPr>
            </w:pPr>
            <w:r>
              <w:rPr>
                <w:spacing w:val="8"/>
                <w:lang w:eastAsia="zh-CN"/>
              </w:rPr>
              <w:t>(五)不同供应商的投标(响应)文件的内容存在两</w:t>
            </w:r>
            <w:r>
              <w:rPr>
                <w:spacing w:val="7"/>
                <w:lang w:eastAsia="zh-CN"/>
              </w:rPr>
              <w:t>处以上细节错误一致；</w:t>
            </w:r>
          </w:p>
          <w:p w14:paraId="434A99AB">
            <w:pPr>
              <w:pStyle w:val="8"/>
              <w:spacing w:before="162" w:line="303" w:lineRule="auto"/>
              <w:ind w:left="90" w:right="164" w:firstLine="35"/>
              <w:rPr>
                <w:lang w:eastAsia="zh-CN"/>
              </w:rPr>
            </w:pPr>
            <w:r>
              <w:rPr>
                <w:spacing w:val="9"/>
                <w:lang w:eastAsia="zh-CN"/>
              </w:rPr>
              <w:t>(六)不同供应商的法定代表人、委托代理</w:t>
            </w:r>
            <w:r>
              <w:rPr>
                <w:spacing w:val="8"/>
                <w:lang w:eastAsia="zh-CN"/>
              </w:rPr>
              <w:t>人、项目经理、项目负责人等由同一个单位缴</w:t>
            </w:r>
            <w:r>
              <w:rPr>
                <w:lang w:eastAsia="zh-CN"/>
              </w:rPr>
              <w:t xml:space="preserve"> </w:t>
            </w:r>
            <w:r>
              <w:rPr>
                <w:spacing w:val="8"/>
                <w:lang w:eastAsia="zh-CN"/>
              </w:rPr>
              <w:t>纳社会保险或者领取报酬的。</w:t>
            </w:r>
          </w:p>
          <w:p w14:paraId="545B691B">
            <w:pPr>
              <w:pStyle w:val="8"/>
              <w:spacing w:before="162" w:line="227" w:lineRule="auto"/>
              <w:ind w:left="125"/>
              <w:rPr>
                <w:lang w:eastAsia="zh-CN"/>
              </w:rPr>
            </w:pPr>
            <w:r>
              <w:rPr>
                <w:spacing w:val="8"/>
                <w:lang w:eastAsia="zh-CN"/>
              </w:rPr>
              <w:t>(七)不同供应商投标(响应)文件中法定代表人或者负责人签字出自同</w:t>
            </w:r>
            <w:r>
              <w:rPr>
                <w:spacing w:val="7"/>
                <w:lang w:eastAsia="zh-CN"/>
              </w:rPr>
              <w:t>一人之手；</w:t>
            </w:r>
          </w:p>
          <w:p w14:paraId="1188E557">
            <w:pPr>
              <w:pStyle w:val="8"/>
              <w:spacing w:before="163" w:line="228" w:lineRule="auto"/>
              <w:ind w:left="125"/>
            </w:pPr>
            <w:r>
              <w:rPr>
                <w:spacing w:val="4"/>
              </w:rPr>
              <w:t>(八)其它涉嫌串通的情形。</w:t>
            </w:r>
          </w:p>
        </w:tc>
      </w:tr>
    </w:tbl>
    <w:p w14:paraId="34EFBF37"/>
    <w:p w14:paraId="753855E8">
      <w:pPr>
        <w:sectPr>
          <w:footerReference r:id="rId14" w:type="default"/>
          <w:pgSz w:w="11905" w:h="16840"/>
          <w:pgMar w:top="1116" w:right="1388" w:bottom="1319" w:left="1387" w:header="0" w:footer="1149" w:gutter="0"/>
          <w:cols w:space="720" w:num="1"/>
        </w:sectPr>
      </w:pPr>
    </w:p>
    <w:p w14:paraId="714D6040">
      <w:pPr>
        <w:spacing w:before="42" w:line="228" w:lineRule="auto"/>
        <w:ind w:left="435"/>
        <w:rPr>
          <w:rFonts w:ascii="宋体" w:hAnsi="宋体" w:eastAsia="宋体" w:cs="宋体"/>
          <w:sz w:val="20"/>
          <w:szCs w:val="20"/>
          <w:lang w:eastAsia="zh-CN"/>
        </w:rPr>
      </w:pPr>
      <w:r>
        <w:rPr>
          <w:rFonts w:ascii="宋体" w:hAnsi="宋体" w:eastAsia="宋体" w:cs="宋体"/>
          <w:b/>
          <w:bCs/>
          <w:spacing w:val="-7"/>
          <w:sz w:val="20"/>
          <w:szCs w:val="20"/>
          <w:lang w:eastAsia="zh-CN"/>
        </w:rPr>
        <w:t>1</w:t>
      </w:r>
      <w:r>
        <w:rPr>
          <w:rFonts w:ascii="宋体" w:hAnsi="宋体" w:eastAsia="宋体" w:cs="宋体"/>
          <w:spacing w:val="-32"/>
          <w:sz w:val="20"/>
          <w:szCs w:val="20"/>
          <w:lang w:eastAsia="zh-CN"/>
        </w:rPr>
        <w:t xml:space="preserve"> </w:t>
      </w:r>
      <w:r>
        <w:rPr>
          <w:rFonts w:ascii="宋体" w:hAnsi="宋体" w:eastAsia="宋体" w:cs="宋体"/>
          <w:b/>
          <w:bCs/>
          <w:spacing w:val="-7"/>
          <w:sz w:val="20"/>
          <w:szCs w:val="20"/>
          <w:lang w:eastAsia="zh-CN"/>
        </w:rPr>
        <w:t>总则</w:t>
      </w:r>
    </w:p>
    <w:p w14:paraId="2571A011">
      <w:pPr>
        <w:spacing w:before="160" w:line="228" w:lineRule="auto"/>
        <w:ind w:left="435"/>
        <w:rPr>
          <w:rFonts w:ascii="宋体" w:hAnsi="宋体" w:eastAsia="宋体" w:cs="宋体"/>
          <w:sz w:val="20"/>
          <w:szCs w:val="20"/>
          <w:lang w:eastAsia="zh-CN"/>
        </w:rPr>
      </w:pPr>
      <w:r>
        <w:rPr>
          <w:rFonts w:ascii="宋体" w:hAnsi="宋体" w:eastAsia="宋体" w:cs="宋体"/>
          <w:b/>
          <w:bCs/>
          <w:spacing w:val="1"/>
          <w:sz w:val="20"/>
          <w:szCs w:val="20"/>
          <w:lang w:eastAsia="zh-CN"/>
        </w:rPr>
        <w:t>1.1</w:t>
      </w:r>
      <w:r>
        <w:rPr>
          <w:rFonts w:ascii="宋体" w:hAnsi="宋体" w:eastAsia="宋体" w:cs="宋体"/>
          <w:spacing w:val="-35"/>
          <w:sz w:val="20"/>
          <w:szCs w:val="20"/>
          <w:lang w:eastAsia="zh-CN"/>
        </w:rPr>
        <w:t xml:space="preserve"> </w:t>
      </w:r>
      <w:r>
        <w:rPr>
          <w:rFonts w:ascii="宋体" w:hAnsi="宋体" w:eastAsia="宋体" w:cs="宋体"/>
          <w:b/>
          <w:bCs/>
          <w:spacing w:val="1"/>
          <w:sz w:val="20"/>
          <w:szCs w:val="20"/>
          <w:lang w:eastAsia="zh-CN"/>
        </w:rPr>
        <w:t>工程概况</w:t>
      </w:r>
    </w:p>
    <w:p w14:paraId="0E2C100F">
      <w:pPr>
        <w:spacing w:before="161" w:line="227" w:lineRule="auto"/>
        <w:ind w:right="11"/>
        <w:jc w:val="right"/>
        <w:rPr>
          <w:rFonts w:ascii="宋体" w:hAnsi="宋体" w:eastAsia="宋体" w:cs="宋体"/>
          <w:sz w:val="20"/>
          <w:szCs w:val="20"/>
          <w:lang w:eastAsia="zh-CN"/>
        </w:rPr>
      </w:pPr>
      <w:r>
        <w:rPr>
          <w:rFonts w:ascii="宋体" w:hAnsi="宋体" w:eastAsia="宋体" w:cs="宋体"/>
          <w:spacing w:val="10"/>
          <w:sz w:val="20"/>
          <w:szCs w:val="20"/>
          <w:lang w:eastAsia="zh-CN"/>
        </w:rPr>
        <w:t>根据《中华人民共和国政府采购法》、《中</w:t>
      </w:r>
      <w:r>
        <w:rPr>
          <w:rFonts w:ascii="宋体" w:hAnsi="宋体" w:eastAsia="宋体" w:cs="宋体"/>
          <w:spacing w:val="9"/>
          <w:sz w:val="20"/>
          <w:szCs w:val="20"/>
          <w:lang w:eastAsia="zh-CN"/>
        </w:rPr>
        <w:t>华人民共和国政府采购法实施条例》等有关法律、</w:t>
      </w:r>
    </w:p>
    <w:p w14:paraId="039E5816">
      <w:pPr>
        <w:spacing w:before="162" w:line="227" w:lineRule="auto"/>
        <w:rPr>
          <w:rFonts w:ascii="宋体" w:hAnsi="宋体" w:eastAsia="宋体" w:cs="宋体"/>
          <w:sz w:val="20"/>
          <w:szCs w:val="20"/>
          <w:lang w:eastAsia="zh-CN"/>
        </w:rPr>
      </w:pPr>
      <w:r>
        <w:rPr>
          <w:rFonts w:ascii="宋体" w:hAnsi="宋体" w:eastAsia="宋体" w:cs="宋体"/>
          <w:spacing w:val="9"/>
          <w:sz w:val="20"/>
          <w:szCs w:val="20"/>
          <w:lang w:eastAsia="zh-CN"/>
        </w:rPr>
        <w:t>法规和规章的规定，本采购项目已具备竞争性谈判条件，现对本工程施工进行采购。</w:t>
      </w:r>
    </w:p>
    <w:p w14:paraId="32AEECBD">
      <w:pPr>
        <w:spacing w:before="163" w:line="377" w:lineRule="auto"/>
        <w:ind w:right="87" w:firstLine="435"/>
        <w:rPr>
          <w:rFonts w:ascii="宋体" w:hAnsi="宋体" w:eastAsia="宋体" w:cs="宋体"/>
          <w:sz w:val="20"/>
          <w:szCs w:val="20"/>
          <w:lang w:eastAsia="zh-CN"/>
        </w:rPr>
      </w:pPr>
      <w:r>
        <w:rPr>
          <w:rFonts w:ascii="宋体" w:hAnsi="宋体" w:eastAsia="宋体" w:cs="宋体"/>
          <w:spacing w:val="8"/>
          <w:sz w:val="20"/>
          <w:szCs w:val="20"/>
          <w:lang w:eastAsia="zh-CN"/>
        </w:rPr>
        <w:t>1.1.1</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本次谈判项目采购人：&lt;供应商须知前附表&gt;中所述</w:t>
      </w:r>
      <w:r>
        <w:rPr>
          <w:rFonts w:ascii="宋体" w:hAnsi="宋体" w:eastAsia="宋体" w:cs="宋体"/>
          <w:spacing w:val="7"/>
          <w:sz w:val="20"/>
          <w:szCs w:val="20"/>
          <w:lang w:eastAsia="zh-CN"/>
        </w:rPr>
        <w:t>的，依法进行政府采购的国家机关、</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事业单位、团体组织。</w:t>
      </w:r>
    </w:p>
    <w:p w14:paraId="20254F99">
      <w:pPr>
        <w:spacing w:before="1" w:line="377" w:lineRule="auto"/>
        <w:ind w:left="17" w:right="55" w:firstLine="418"/>
        <w:rPr>
          <w:rFonts w:ascii="宋体" w:hAnsi="宋体" w:eastAsia="宋体" w:cs="宋体"/>
          <w:sz w:val="20"/>
          <w:szCs w:val="20"/>
          <w:lang w:eastAsia="zh-CN"/>
        </w:rPr>
      </w:pPr>
      <w:r>
        <w:rPr>
          <w:rFonts w:ascii="宋体" w:hAnsi="宋体" w:eastAsia="宋体" w:cs="宋体"/>
          <w:spacing w:val="9"/>
          <w:sz w:val="20"/>
          <w:szCs w:val="20"/>
          <w:lang w:eastAsia="zh-CN"/>
        </w:rPr>
        <w:t>1.1.2</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本次谈判项目采购代理机构：受采购人委托</w:t>
      </w:r>
      <w:r>
        <w:rPr>
          <w:rFonts w:ascii="宋体" w:hAnsi="宋体" w:eastAsia="宋体" w:cs="宋体"/>
          <w:spacing w:val="8"/>
          <w:sz w:val="20"/>
          <w:szCs w:val="20"/>
          <w:lang w:eastAsia="zh-CN"/>
        </w:rPr>
        <w:t>组织采购活动，在采购过程中负有相应责任</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的社会中介组织。</w:t>
      </w:r>
    </w:p>
    <w:p w14:paraId="7915B7E1">
      <w:pPr>
        <w:spacing w:line="227"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1.1.3</w:t>
      </w:r>
      <w:r>
        <w:rPr>
          <w:rFonts w:ascii="宋体" w:hAnsi="宋体" w:eastAsia="宋体" w:cs="宋体"/>
          <w:spacing w:val="-31"/>
          <w:sz w:val="20"/>
          <w:szCs w:val="20"/>
          <w:lang w:eastAsia="zh-CN"/>
        </w:rPr>
        <w:t xml:space="preserve"> </w:t>
      </w:r>
      <w:r>
        <w:rPr>
          <w:rFonts w:ascii="宋体" w:hAnsi="宋体" w:eastAsia="宋体" w:cs="宋体"/>
          <w:spacing w:val="6"/>
          <w:sz w:val="20"/>
          <w:szCs w:val="20"/>
          <w:lang w:eastAsia="zh-CN"/>
        </w:rPr>
        <w:t>采购方式：见&lt;供应商须知前附表&gt;。</w:t>
      </w:r>
    </w:p>
    <w:p w14:paraId="69885E5E">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1.1.4</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本次谈判项目名称：见&lt;供应商须知前附表</w:t>
      </w:r>
      <w:r>
        <w:rPr>
          <w:rFonts w:ascii="宋体" w:hAnsi="宋体" w:eastAsia="宋体" w:cs="宋体"/>
          <w:spacing w:val="6"/>
          <w:sz w:val="20"/>
          <w:szCs w:val="20"/>
          <w:lang w:eastAsia="zh-CN"/>
        </w:rPr>
        <w:t>&gt;。</w:t>
      </w:r>
    </w:p>
    <w:p w14:paraId="1CB2BF07">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1.1.5</w:t>
      </w:r>
      <w:r>
        <w:rPr>
          <w:rFonts w:ascii="宋体" w:hAnsi="宋体" w:eastAsia="宋体" w:cs="宋体"/>
          <w:spacing w:val="-40"/>
          <w:sz w:val="20"/>
          <w:szCs w:val="20"/>
          <w:lang w:eastAsia="zh-CN"/>
        </w:rPr>
        <w:t xml:space="preserve"> </w:t>
      </w:r>
      <w:r>
        <w:rPr>
          <w:rFonts w:ascii="宋体" w:hAnsi="宋体" w:eastAsia="宋体" w:cs="宋体"/>
          <w:spacing w:val="7"/>
          <w:sz w:val="20"/>
          <w:szCs w:val="20"/>
          <w:lang w:eastAsia="zh-CN"/>
        </w:rPr>
        <w:t>本工程建设地点：见&lt;供应商须知前附</w:t>
      </w:r>
      <w:r>
        <w:rPr>
          <w:rFonts w:ascii="宋体" w:hAnsi="宋体" w:eastAsia="宋体" w:cs="宋体"/>
          <w:spacing w:val="6"/>
          <w:sz w:val="20"/>
          <w:szCs w:val="20"/>
          <w:lang w:eastAsia="zh-CN"/>
        </w:rPr>
        <w:t>表&gt;。</w:t>
      </w:r>
    </w:p>
    <w:p w14:paraId="665B5B94">
      <w:pPr>
        <w:spacing w:before="161" w:line="228" w:lineRule="auto"/>
        <w:ind w:left="435"/>
        <w:rPr>
          <w:rFonts w:ascii="宋体" w:hAnsi="宋体" w:eastAsia="宋体" w:cs="宋体"/>
          <w:sz w:val="20"/>
          <w:szCs w:val="20"/>
          <w:lang w:eastAsia="zh-CN"/>
        </w:rPr>
      </w:pPr>
      <w:r>
        <w:rPr>
          <w:rFonts w:ascii="宋体" w:hAnsi="宋体" w:eastAsia="宋体" w:cs="宋体"/>
          <w:b/>
          <w:bCs/>
          <w:spacing w:val="4"/>
          <w:sz w:val="20"/>
          <w:szCs w:val="20"/>
          <w:lang w:eastAsia="zh-CN"/>
        </w:rPr>
        <w:t>1.2</w:t>
      </w:r>
      <w:r>
        <w:rPr>
          <w:rFonts w:ascii="宋体" w:hAnsi="宋体" w:eastAsia="宋体" w:cs="宋体"/>
          <w:spacing w:val="-32"/>
          <w:sz w:val="20"/>
          <w:szCs w:val="20"/>
          <w:lang w:eastAsia="zh-CN"/>
        </w:rPr>
        <w:t xml:space="preserve"> </w:t>
      </w:r>
      <w:r>
        <w:rPr>
          <w:rFonts w:ascii="宋体" w:hAnsi="宋体" w:eastAsia="宋体" w:cs="宋体"/>
          <w:b/>
          <w:bCs/>
          <w:spacing w:val="4"/>
          <w:sz w:val="20"/>
          <w:szCs w:val="20"/>
          <w:lang w:eastAsia="zh-CN"/>
        </w:rPr>
        <w:t>资金来源和落实情况</w:t>
      </w:r>
    </w:p>
    <w:p w14:paraId="1F489817">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1.2.1</w:t>
      </w:r>
      <w:r>
        <w:rPr>
          <w:rFonts w:ascii="宋体" w:hAnsi="宋体" w:eastAsia="宋体" w:cs="宋体"/>
          <w:spacing w:val="-35"/>
          <w:sz w:val="20"/>
          <w:szCs w:val="20"/>
          <w:lang w:eastAsia="zh-CN"/>
        </w:rPr>
        <w:t xml:space="preserve"> </w:t>
      </w:r>
      <w:r>
        <w:rPr>
          <w:rFonts w:ascii="宋体" w:hAnsi="宋体" w:eastAsia="宋体" w:cs="宋体"/>
          <w:spacing w:val="7"/>
          <w:sz w:val="20"/>
          <w:szCs w:val="20"/>
          <w:lang w:eastAsia="zh-CN"/>
        </w:rPr>
        <w:t>本谈判项目的资金来源：见&lt;供应商须知前附表&gt;。</w:t>
      </w:r>
    </w:p>
    <w:p w14:paraId="6B9C8FDB">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1.2.2</w:t>
      </w:r>
      <w:r>
        <w:rPr>
          <w:rFonts w:ascii="宋体" w:hAnsi="宋体" w:eastAsia="宋体" w:cs="宋体"/>
          <w:spacing w:val="-29"/>
          <w:sz w:val="20"/>
          <w:szCs w:val="20"/>
          <w:lang w:eastAsia="zh-CN"/>
        </w:rPr>
        <w:t xml:space="preserve"> </w:t>
      </w:r>
      <w:r>
        <w:rPr>
          <w:rFonts w:ascii="宋体" w:hAnsi="宋体" w:eastAsia="宋体" w:cs="宋体"/>
          <w:spacing w:val="7"/>
          <w:sz w:val="20"/>
          <w:szCs w:val="20"/>
          <w:lang w:eastAsia="zh-CN"/>
        </w:rPr>
        <w:t>本谈判项目的采购预算金额：见&lt;供应商须知前附表&gt;。</w:t>
      </w:r>
    </w:p>
    <w:p w14:paraId="41DFF9A7">
      <w:pPr>
        <w:spacing w:before="164"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1.2.3</w:t>
      </w:r>
      <w:r>
        <w:rPr>
          <w:rFonts w:ascii="宋体" w:hAnsi="宋体" w:eastAsia="宋体" w:cs="宋体"/>
          <w:spacing w:val="-35"/>
          <w:sz w:val="20"/>
          <w:szCs w:val="20"/>
          <w:lang w:eastAsia="zh-CN"/>
        </w:rPr>
        <w:t xml:space="preserve"> </w:t>
      </w:r>
      <w:r>
        <w:rPr>
          <w:rFonts w:ascii="宋体" w:hAnsi="宋体" w:eastAsia="宋体" w:cs="宋体"/>
          <w:spacing w:val="7"/>
          <w:sz w:val="20"/>
          <w:szCs w:val="20"/>
          <w:lang w:eastAsia="zh-CN"/>
        </w:rPr>
        <w:t>本谈判项目的出资比例：见&lt;供应商须知前附表&gt;。</w:t>
      </w:r>
    </w:p>
    <w:p w14:paraId="2BF3C67C">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1.2.4</w:t>
      </w:r>
      <w:r>
        <w:rPr>
          <w:rFonts w:ascii="宋体" w:hAnsi="宋体" w:eastAsia="宋体" w:cs="宋体"/>
          <w:spacing w:val="-29"/>
          <w:sz w:val="20"/>
          <w:szCs w:val="20"/>
          <w:lang w:eastAsia="zh-CN"/>
        </w:rPr>
        <w:t xml:space="preserve"> </w:t>
      </w:r>
      <w:r>
        <w:rPr>
          <w:rFonts w:ascii="宋体" w:hAnsi="宋体" w:eastAsia="宋体" w:cs="宋体"/>
          <w:spacing w:val="7"/>
          <w:sz w:val="20"/>
          <w:szCs w:val="20"/>
          <w:lang w:eastAsia="zh-CN"/>
        </w:rPr>
        <w:t>本谈判项目的资金落实情况：见&lt;供应商须知前附表&gt;。</w:t>
      </w:r>
    </w:p>
    <w:p w14:paraId="40DFD0F0">
      <w:pPr>
        <w:spacing w:before="162" w:line="227" w:lineRule="auto"/>
        <w:ind w:left="435"/>
        <w:rPr>
          <w:rFonts w:ascii="宋体" w:hAnsi="宋体" w:eastAsia="宋体" w:cs="宋体"/>
          <w:sz w:val="20"/>
          <w:szCs w:val="20"/>
          <w:lang w:eastAsia="zh-CN"/>
        </w:rPr>
      </w:pPr>
      <w:r>
        <w:rPr>
          <w:rFonts w:ascii="宋体" w:hAnsi="宋体" w:eastAsia="宋体" w:cs="宋体"/>
          <w:b/>
          <w:bCs/>
          <w:spacing w:val="5"/>
          <w:sz w:val="20"/>
          <w:szCs w:val="20"/>
          <w:lang w:eastAsia="zh-CN"/>
        </w:rPr>
        <w:t>1.3</w:t>
      </w:r>
      <w:r>
        <w:rPr>
          <w:rFonts w:ascii="宋体" w:hAnsi="宋体" w:eastAsia="宋体" w:cs="宋体"/>
          <w:spacing w:val="-27"/>
          <w:sz w:val="20"/>
          <w:szCs w:val="20"/>
          <w:lang w:eastAsia="zh-CN"/>
        </w:rPr>
        <w:t xml:space="preserve"> </w:t>
      </w:r>
      <w:r>
        <w:rPr>
          <w:rFonts w:ascii="宋体" w:hAnsi="宋体" w:eastAsia="宋体" w:cs="宋体"/>
          <w:b/>
          <w:bCs/>
          <w:spacing w:val="5"/>
          <w:sz w:val="20"/>
          <w:szCs w:val="20"/>
          <w:lang w:eastAsia="zh-CN"/>
        </w:rPr>
        <w:t>采购范围、计划工期和质量要求</w:t>
      </w:r>
    </w:p>
    <w:p w14:paraId="0E880428">
      <w:pPr>
        <w:spacing w:before="163" w:line="227"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1.3.1</w:t>
      </w:r>
      <w:r>
        <w:rPr>
          <w:rFonts w:ascii="宋体" w:hAnsi="宋体" w:eastAsia="宋体" w:cs="宋体"/>
          <w:spacing w:val="-23"/>
          <w:sz w:val="20"/>
          <w:szCs w:val="20"/>
          <w:lang w:eastAsia="zh-CN"/>
        </w:rPr>
        <w:t xml:space="preserve"> </w:t>
      </w:r>
      <w:r>
        <w:rPr>
          <w:rFonts w:ascii="宋体" w:hAnsi="宋体" w:eastAsia="宋体" w:cs="宋体"/>
          <w:spacing w:val="6"/>
          <w:sz w:val="20"/>
          <w:szCs w:val="20"/>
          <w:lang w:eastAsia="zh-CN"/>
        </w:rPr>
        <w:t>本次采购范围：见&lt;供应商须知前附表&gt;。</w:t>
      </w:r>
    </w:p>
    <w:p w14:paraId="5CB880B7">
      <w:pPr>
        <w:spacing w:before="164"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1.3.2</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本工程的计划工期：见&lt;供应商须知前附表</w:t>
      </w:r>
      <w:r>
        <w:rPr>
          <w:rFonts w:ascii="宋体" w:hAnsi="宋体" w:eastAsia="宋体" w:cs="宋体"/>
          <w:spacing w:val="6"/>
          <w:sz w:val="20"/>
          <w:szCs w:val="20"/>
          <w:lang w:eastAsia="zh-CN"/>
        </w:rPr>
        <w:t>&gt;。</w:t>
      </w:r>
    </w:p>
    <w:p w14:paraId="7793BADE">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1.3.3</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本工程的质量要求：见&lt;供应商须知前附表</w:t>
      </w:r>
      <w:r>
        <w:rPr>
          <w:rFonts w:ascii="宋体" w:hAnsi="宋体" w:eastAsia="宋体" w:cs="宋体"/>
          <w:spacing w:val="6"/>
          <w:sz w:val="20"/>
          <w:szCs w:val="20"/>
          <w:lang w:eastAsia="zh-CN"/>
        </w:rPr>
        <w:t>&gt;。</w:t>
      </w:r>
    </w:p>
    <w:p w14:paraId="6E3F14F4">
      <w:pPr>
        <w:spacing w:before="162" w:line="227" w:lineRule="auto"/>
        <w:ind w:left="435"/>
        <w:rPr>
          <w:rFonts w:ascii="宋体" w:hAnsi="宋体" w:eastAsia="宋体" w:cs="宋体"/>
          <w:sz w:val="20"/>
          <w:szCs w:val="20"/>
          <w:lang w:eastAsia="zh-CN"/>
        </w:rPr>
      </w:pPr>
      <w:r>
        <w:rPr>
          <w:rFonts w:ascii="宋体" w:hAnsi="宋体" w:eastAsia="宋体" w:cs="宋体"/>
          <w:b/>
          <w:bCs/>
          <w:spacing w:val="3"/>
          <w:sz w:val="20"/>
          <w:szCs w:val="20"/>
          <w:lang w:eastAsia="zh-CN"/>
        </w:rPr>
        <w:t>1.4</w:t>
      </w:r>
      <w:r>
        <w:rPr>
          <w:rFonts w:ascii="宋体" w:hAnsi="宋体" w:eastAsia="宋体" w:cs="宋体"/>
          <w:spacing w:val="-33"/>
          <w:sz w:val="20"/>
          <w:szCs w:val="20"/>
          <w:lang w:eastAsia="zh-CN"/>
        </w:rPr>
        <w:t xml:space="preserve"> </w:t>
      </w:r>
      <w:r>
        <w:rPr>
          <w:rFonts w:ascii="宋体" w:hAnsi="宋体" w:eastAsia="宋体" w:cs="宋体"/>
          <w:b/>
          <w:bCs/>
          <w:spacing w:val="3"/>
          <w:sz w:val="20"/>
          <w:szCs w:val="20"/>
          <w:lang w:eastAsia="zh-CN"/>
        </w:rPr>
        <w:t>供应商资格要求</w:t>
      </w:r>
    </w:p>
    <w:p w14:paraId="2A07C07C">
      <w:pPr>
        <w:spacing w:before="162" w:line="227" w:lineRule="auto"/>
        <w:ind w:left="435"/>
        <w:rPr>
          <w:rFonts w:ascii="宋体" w:hAnsi="宋体" w:eastAsia="宋体" w:cs="宋体"/>
          <w:sz w:val="20"/>
          <w:szCs w:val="20"/>
          <w:lang w:eastAsia="zh-CN"/>
        </w:rPr>
      </w:pPr>
      <w:r>
        <w:rPr>
          <w:rFonts w:ascii="宋体" w:hAnsi="宋体" w:eastAsia="宋体" w:cs="宋体"/>
          <w:spacing w:val="8"/>
          <w:sz w:val="20"/>
          <w:szCs w:val="20"/>
          <w:lang w:eastAsia="zh-CN"/>
        </w:rPr>
        <w:t>1.4.1</w:t>
      </w:r>
      <w:r>
        <w:rPr>
          <w:rFonts w:ascii="宋体" w:hAnsi="宋体" w:eastAsia="宋体" w:cs="宋体"/>
          <w:spacing w:val="-36"/>
          <w:sz w:val="20"/>
          <w:szCs w:val="20"/>
          <w:lang w:eastAsia="zh-CN"/>
        </w:rPr>
        <w:t xml:space="preserve"> </w:t>
      </w:r>
      <w:r>
        <w:rPr>
          <w:rFonts w:ascii="宋体" w:hAnsi="宋体" w:eastAsia="宋体" w:cs="宋体"/>
          <w:spacing w:val="8"/>
          <w:sz w:val="20"/>
          <w:szCs w:val="20"/>
          <w:lang w:eastAsia="zh-CN"/>
        </w:rPr>
        <w:t>供应商应具备承担本项目的资质条件、能力和信誉：见供应商须知前附表。</w:t>
      </w:r>
    </w:p>
    <w:p w14:paraId="6F604804">
      <w:pPr>
        <w:spacing w:before="162"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1.4.2</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是否接受联合提投标：见&lt;供应商须知前附表&gt;。</w:t>
      </w:r>
    </w:p>
    <w:p w14:paraId="1FECBC7E">
      <w:pPr>
        <w:spacing w:before="162" w:line="227"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1.4.3</w:t>
      </w:r>
      <w:r>
        <w:rPr>
          <w:rFonts w:ascii="宋体" w:hAnsi="宋体" w:eastAsia="宋体" w:cs="宋体"/>
          <w:spacing w:val="-34"/>
          <w:sz w:val="20"/>
          <w:szCs w:val="20"/>
          <w:lang w:eastAsia="zh-CN"/>
        </w:rPr>
        <w:t xml:space="preserve"> </w:t>
      </w:r>
      <w:r>
        <w:rPr>
          <w:rFonts w:ascii="宋体" w:hAnsi="宋体" w:eastAsia="宋体" w:cs="宋体"/>
          <w:spacing w:val="6"/>
          <w:sz w:val="20"/>
          <w:szCs w:val="20"/>
          <w:lang w:eastAsia="zh-CN"/>
        </w:rPr>
        <w:t>供应商不得存在下列情形之一：</w:t>
      </w:r>
    </w:p>
    <w:p w14:paraId="2556791D">
      <w:pPr>
        <w:spacing w:before="165" w:line="227" w:lineRule="auto"/>
        <w:ind w:left="456"/>
        <w:rPr>
          <w:rFonts w:ascii="宋体" w:hAnsi="宋体" w:eastAsia="宋体" w:cs="宋体"/>
          <w:sz w:val="20"/>
          <w:szCs w:val="20"/>
          <w:lang w:eastAsia="zh-CN"/>
        </w:rPr>
      </w:pPr>
      <w:r>
        <w:rPr>
          <w:rFonts w:ascii="宋体" w:hAnsi="宋体" w:eastAsia="宋体" w:cs="宋体"/>
          <w:spacing w:val="7"/>
          <w:sz w:val="20"/>
          <w:szCs w:val="20"/>
          <w:lang w:eastAsia="zh-CN"/>
        </w:rPr>
        <w:t>(1)与采购人存在利害关系且可能影响谈判公正</w:t>
      </w:r>
      <w:r>
        <w:rPr>
          <w:rFonts w:ascii="宋体" w:hAnsi="宋体" w:eastAsia="宋体" w:cs="宋体"/>
          <w:spacing w:val="6"/>
          <w:sz w:val="20"/>
          <w:szCs w:val="20"/>
          <w:lang w:eastAsia="zh-CN"/>
        </w:rPr>
        <w:t>性；</w:t>
      </w:r>
    </w:p>
    <w:p w14:paraId="2B8284E5">
      <w:pPr>
        <w:spacing w:before="162" w:line="227" w:lineRule="auto"/>
        <w:ind w:left="456"/>
        <w:rPr>
          <w:rFonts w:ascii="宋体" w:hAnsi="宋体" w:eastAsia="宋体" w:cs="宋体"/>
          <w:sz w:val="20"/>
          <w:szCs w:val="20"/>
          <w:lang w:eastAsia="zh-CN"/>
        </w:rPr>
      </w:pPr>
      <w:r>
        <w:rPr>
          <w:rFonts w:ascii="宋体" w:hAnsi="宋体" w:eastAsia="宋体" w:cs="宋体"/>
          <w:spacing w:val="7"/>
          <w:sz w:val="20"/>
          <w:szCs w:val="20"/>
          <w:lang w:eastAsia="zh-CN"/>
        </w:rPr>
        <w:t>(2)与本谈判项目的其他供应商为同一个单位负责人；</w:t>
      </w:r>
    </w:p>
    <w:p w14:paraId="1C84EC24">
      <w:pPr>
        <w:spacing w:before="162" w:line="227" w:lineRule="auto"/>
        <w:ind w:left="456"/>
        <w:rPr>
          <w:rFonts w:ascii="宋体" w:hAnsi="宋体" w:eastAsia="宋体" w:cs="宋体"/>
          <w:sz w:val="20"/>
          <w:szCs w:val="20"/>
          <w:lang w:eastAsia="zh-CN"/>
        </w:rPr>
      </w:pPr>
      <w:r>
        <w:rPr>
          <w:rFonts w:ascii="宋体" w:hAnsi="宋体" w:eastAsia="宋体" w:cs="宋体"/>
          <w:spacing w:val="7"/>
          <w:sz w:val="20"/>
          <w:szCs w:val="20"/>
          <w:lang w:eastAsia="zh-CN"/>
        </w:rPr>
        <w:t>(3)与本谈判项目的其他供应商存在控股、管理关系；</w:t>
      </w:r>
    </w:p>
    <w:p w14:paraId="6F6BF5C9">
      <w:pPr>
        <w:spacing w:before="162" w:line="227" w:lineRule="auto"/>
        <w:ind w:left="456"/>
        <w:rPr>
          <w:rFonts w:ascii="宋体" w:hAnsi="宋体" w:eastAsia="宋体" w:cs="宋体"/>
          <w:sz w:val="20"/>
          <w:szCs w:val="20"/>
          <w:lang w:eastAsia="zh-CN"/>
        </w:rPr>
      </w:pPr>
      <w:r>
        <w:rPr>
          <w:rFonts w:ascii="宋体" w:hAnsi="宋体" w:eastAsia="宋体" w:cs="宋体"/>
          <w:spacing w:val="8"/>
          <w:sz w:val="20"/>
          <w:szCs w:val="20"/>
          <w:lang w:eastAsia="zh-CN"/>
        </w:rPr>
        <w:t>(4)为本谈判项目提供过整体设计、规范编制或者项目管理、监理、检测等服务；</w:t>
      </w:r>
    </w:p>
    <w:p w14:paraId="04D3EC0D">
      <w:pPr>
        <w:spacing w:before="165" w:line="227" w:lineRule="auto"/>
        <w:ind w:left="456"/>
        <w:rPr>
          <w:rFonts w:ascii="宋体" w:hAnsi="宋体" w:eastAsia="宋体" w:cs="宋体"/>
          <w:sz w:val="20"/>
          <w:szCs w:val="20"/>
          <w:lang w:eastAsia="zh-CN"/>
        </w:rPr>
      </w:pPr>
      <w:r>
        <w:rPr>
          <w:rFonts w:ascii="宋体" w:hAnsi="宋体" w:eastAsia="宋体" w:cs="宋体"/>
          <w:spacing w:val="5"/>
          <w:sz w:val="20"/>
          <w:szCs w:val="20"/>
          <w:lang w:eastAsia="zh-CN"/>
        </w:rPr>
        <w:t>(5)为本谈判项目的采购代理机构；</w:t>
      </w:r>
    </w:p>
    <w:p w14:paraId="78EF8E34">
      <w:pPr>
        <w:spacing w:before="162" w:line="227" w:lineRule="auto"/>
        <w:ind w:left="456"/>
        <w:rPr>
          <w:rFonts w:ascii="宋体" w:hAnsi="宋体" w:eastAsia="宋体" w:cs="宋体"/>
          <w:sz w:val="20"/>
          <w:szCs w:val="20"/>
          <w:lang w:eastAsia="zh-CN"/>
        </w:rPr>
      </w:pPr>
      <w:r>
        <w:rPr>
          <w:rFonts w:ascii="宋体" w:hAnsi="宋体" w:eastAsia="宋体" w:cs="宋体"/>
          <w:spacing w:val="8"/>
          <w:sz w:val="20"/>
          <w:szCs w:val="20"/>
          <w:lang w:eastAsia="zh-CN"/>
        </w:rPr>
        <w:t>(6)供应商以他人名义投标、串通投标、以行贿手段牟取中标，或在投标中弄虚作假的；</w:t>
      </w:r>
    </w:p>
    <w:p w14:paraId="5701C3F9">
      <w:pPr>
        <w:spacing w:before="162" w:line="228" w:lineRule="auto"/>
        <w:ind w:left="456"/>
        <w:rPr>
          <w:rFonts w:ascii="宋体" w:hAnsi="宋体" w:eastAsia="宋体" w:cs="宋体"/>
          <w:sz w:val="20"/>
          <w:szCs w:val="20"/>
          <w:lang w:eastAsia="zh-CN"/>
        </w:rPr>
      </w:pPr>
      <w:r>
        <w:rPr>
          <w:rFonts w:ascii="宋体" w:hAnsi="宋体" w:eastAsia="宋体" w:cs="宋体"/>
          <w:spacing w:val="5"/>
          <w:sz w:val="20"/>
          <w:szCs w:val="20"/>
          <w:lang w:eastAsia="zh-CN"/>
        </w:rPr>
        <w:t>(7)法律法规规定的其他情形。</w:t>
      </w:r>
    </w:p>
    <w:p w14:paraId="747A47B4">
      <w:pPr>
        <w:spacing w:before="161" w:line="228" w:lineRule="auto"/>
        <w:ind w:left="435"/>
        <w:rPr>
          <w:rFonts w:ascii="宋体" w:hAnsi="宋体" w:eastAsia="宋体" w:cs="宋体"/>
          <w:sz w:val="20"/>
          <w:szCs w:val="20"/>
          <w:lang w:eastAsia="zh-CN"/>
        </w:rPr>
      </w:pPr>
      <w:r>
        <w:rPr>
          <w:rFonts w:ascii="宋体" w:hAnsi="宋体" w:eastAsia="宋体" w:cs="宋体"/>
          <w:b/>
          <w:bCs/>
          <w:sz w:val="20"/>
          <w:szCs w:val="20"/>
          <w:lang w:eastAsia="zh-CN"/>
        </w:rPr>
        <w:t>1.5</w:t>
      </w:r>
      <w:r>
        <w:rPr>
          <w:rFonts w:ascii="宋体" w:hAnsi="宋体" w:eastAsia="宋体" w:cs="宋体"/>
          <w:spacing w:val="-28"/>
          <w:sz w:val="20"/>
          <w:szCs w:val="20"/>
          <w:lang w:eastAsia="zh-CN"/>
        </w:rPr>
        <w:t xml:space="preserve"> </w:t>
      </w:r>
      <w:r>
        <w:rPr>
          <w:rFonts w:ascii="宋体" w:hAnsi="宋体" w:eastAsia="宋体" w:cs="宋体"/>
          <w:b/>
          <w:bCs/>
          <w:sz w:val="20"/>
          <w:szCs w:val="20"/>
          <w:lang w:eastAsia="zh-CN"/>
        </w:rPr>
        <w:t>费用承担</w:t>
      </w:r>
    </w:p>
    <w:p w14:paraId="6B8ECD3D">
      <w:pPr>
        <w:spacing w:before="162" w:line="377" w:lineRule="auto"/>
        <w:ind w:firstLine="419"/>
        <w:rPr>
          <w:rFonts w:ascii="宋体" w:hAnsi="宋体" w:eastAsia="宋体" w:cs="宋体"/>
          <w:sz w:val="20"/>
          <w:szCs w:val="20"/>
          <w:lang w:eastAsia="zh-CN"/>
        </w:rPr>
      </w:pPr>
      <w:r>
        <w:rPr>
          <w:rFonts w:ascii="宋体" w:hAnsi="宋体" w:eastAsia="宋体" w:cs="宋体"/>
          <w:spacing w:val="10"/>
          <w:sz w:val="20"/>
          <w:szCs w:val="20"/>
          <w:lang w:eastAsia="zh-CN"/>
        </w:rPr>
        <w:t>供应商必须自行承担所有与参加谈判有关的费用。不论谈判的结果如</w:t>
      </w:r>
      <w:r>
        <w:rPr>
          <w:rFonts w:ascii="宋体" w:hAnsi="宋体" w:eastAsia="宋体" w:cs="宋体"/>
          <w:spacing w:val="9"/>
          <w:sz w:val="20"/>
          <w:szCs w:val="20"/>
          <w:lang w:eastAsia="zh-CN"/>
        </w:rPr>
        <w:t>何，采购人在任何情况下</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均无义务和责任承担这些费用。</w:t>
      </w:r>
    </w:p>
    <w:p w14:paraId="767DA6FC">
      <w:pPr>
        <w:spacing w:before="1" w:line="228" w:lineRule="auto"/>
        <w:ind w:left="435"/>
        <w:rPr>
          <w:rFonts w:ascii="宋体" w:hAnsi="宋体" w:eastAsia="宋体" w:cs="宋体"/>
          <w:sz w:val="20"/>
          <w:szCs w:val="20"/>
          <w:lang w:eastAsia="zh-CN"/>
        </w:rPr>
      </w:pPr>
      <w:r>
        <w:rPr>
          <w:rFonts w:ascii="宋体" w:hAnsi="宋体" w:eastAsia="宋体" w:cs="宋体"/>
          <w:b/>
          <w:bCs/>
          <w:spacing w:val="-1"/>
          <w:sz w:val="20"/>
          <w:szCs w:val="20"/>
          <w:lang w:eastAsia="zh-CN"/>
        </w:rPr>
        <w:t>1.6</w:t>
      </w:r>
      <w:r>
        <w:rPr>
          <w:rFonts w:ascii="宋体" w:hAnsi="宋体" w:eastAsia="宋体" w:cs="宋体"/>
          <w:spacing w:val="-40"/>
          <w:sz w:val="20"/>
          <w:szCs w:val="20"/>
          <w:lang w:eastAsia="zh-CN"/>
        </w:rPr>
        <w:t xml:space="preserve"> </w:t>
      </w:r>
      <w:r>
        <w:rPr>
          <w:rFonts w:ascii="宋体" w:hAnsi="宋体" w:eastAsia="宋体" w:cs="宋体"/>
          <w:b/>
          <w:bCs/>
          <w:spacing w:val="-1"/>
          <w:sz w:val="20"/>
          <w:szCs w:val="20"/>
          <w:lang w:eastAsia="zh-CN"/>
        </w:rPr>
        <w:t>保密</w:t>
      </w:r>
    </w:p>
    <w:p w14:paraId="4F70C97B">
      <w:pPr>
        <w:spacing w:line="228" w:lineRule="auto"/>
        <w:rPr>
          <w:rFonts w:ascii="宋体" w:hAnsi="宋体" w:eastAsia="宋体" w:cs="宋体"/>
          <w:sz w:val="20"/>
          <w:szCs w:val="20"/>
          <w:lang w:eastAsia="zh-CN"/>
        </w:rPr>
        <w:sectPr>
          <w:footerReference r:id="rId15" w:type="default"/>
          <w:pgSz w:w="11905" w:h="16840"/>
          <w:pgMar w:top="1106" w:right="1460" w:bottom="1374" w:left="1424" w:header="0" w:footer="1129" w:gutter="0"/>
          <w:cols w:space="720" w:num="1"/>
        </w:sectPr>
      </w:pPr>
    </w:p>
    <w:p w14:paraId="0089FA94">
      <w:pPr>
        <w:spacing w:before="40" w:line="377" w:lineRule="auto"/>
        <w:ind w:firstLine="421"/>
        <w:rPr>
          <w:rFonts w:ascii="宋体" w:hAnsi="宋体" w:eastAsia="宋体" w:cs="宋体"/>
          <w:sz w:val="20"/>
          <w:szCs w:val="20"/>
          <w:lang w:eastAsia="zh-CN"/>
        </w:rPr>
      </w:pPr>
      <w:r>
        <w:rPr>
          <w:rFonts w:ascii="宋体" w:hAnsi="宋体" w:eastAsia="宋体" w:cs="宋体"/>
          <w:spacing w:val="10"/>
          <w:sz w:val="20"/>
          <w:szCs w:val="20"/>
          <w:lang w:eastAsia="zh-CN"/>
        </w:rPr>
        <w:t>参与竞争性谈判活动的各方应对竞争性谈判文件和响应文件中的</w:t>
      </w:r>
      <w:r>
        <w:rPr>
          <w:rFonts w:ascii="宋体" w:hAnsi="宋体" w:eastAsia="宋体" w:cs="宋体"/>
          <w:spacing w:val="9"/>
          <w:sz w:val="20"/>
          <w:szCs w:val="20"/>
          <w:lang w:eastAsia="zh-CN"/>
        </w:rPr>
        <w:t>商业和技术等秘密保密，否则</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应承担相应的法律责任。</w:t>
      </w:r>
    </w:p>
    <w:p w14:paraId="4B46DF1A">
      <w:pPr>
        <w:spacing w:line="227" w:lineRule="auto"/>
        <w:ind w:left="436"/>
        <w:rPr>
          <w:rFonts w:ascii="宋体" w:hAnsi="宋体" w:eastAsia="宋体" w:cs="宋体"/>
          <w:sz w:val="20"/>
          <w:szCs w:val="20"/>
          <w:lang w:eastAsia="zh-CN"/>
        </w:rPr>
      </w:pPr>
      <w:r>
        <w:rPr>
          <w:rFonts w:ascii="宋体" w:hAnsi="宋体" w:eastAsia="宋体" w:cs="宋体"/>
          <w:b/>
          <w:bCs/>
          <w:spacing w:val="2"/>
          <w:sz w:val="20"/>
          <w:szCs w:val="20"/>
          <w:lang w:eastAsia="zh-CN"/>
        </w:rPr>
        <w:t>1.7</w:t>
      </w:r>
      <w:r>
        <w:rPr>
          <w:rFonts w:ascii="宋体" w:hAnsi="宋体" w:eastAsia="宋体" w:cs="宋体"/>
          <w:spacing w:val="-41"/>
          <w:sz w:val="20"/>
          <w:szCs w:val="20"/>
          <w:lang w:eastAsia="zh-CN"/>
        </w:rPr>
        <w:t xml:space="preserve"> </w:t>
      </w:r>
      <w:r>
        <w:rPr>
          <w:rFonts w:ascii="宋体" w:hAnsi="宋体" w:eastAsia="宋体" w:cs="宋体"/>
          <w:b/>
          <w:bCs/>
          <w:spacing w:val="2"/>
          <w:sz w:val="20"/>
          <w:szCs w:val="20"/>
          <w:lang w:eastAsia="zh-CN"/>
        </w:rPr>
        <w:t>语言文字</w:t>
      </w:r>
    </w:p>
    <w:p w14:paraId="7EAE123C">
      <w:pPr>
        <w:spacing w:before="162" w:line="377" w:lineRule="auto"/>
        <w:ind w:left="4" w:firstLine="428"/>
        <w:rPr>
          <w:rFonts w:ascii="宋体" w:hAnsi="宋体" w:eastAsia="宋体" w:cs="宋体"/>
          <w:sz w:val="20"/>
          <w:szCs w:val="20"/>
          <w:lang w:eastAsia="zh-CN"/>
        </w:rPr>
      </w:pPr>
      <w:r>
        <w:rPr>
          <w:rFonts w:ascii="宋体" w:hAnsi="宋体" w:eastAsia="宋体" w:cs="宋体"/>
          <w:spacing w:val="9"/>
          <w:sz w:val="20"/>
          <w:szCs w:val="20"/>
          <w:lang w:eastAsia="zh-CN"/>
        </w:rPr>
        <w:t>除国外第三方出具的证明文件、专用术语外，与谈判有关的响应文件语言文字均应使用中文。</w:t>
      </w:r>
      <w:r>
        <w:rPr>
          <w:rFonts w:ascii="宋体" w:hAnsi="宋体" w:eastAsia="宋体" w:cs="宋体"/>
          <w:spacing w:val="18"/>
          <w:sz w:val="20"/>
          <w:szCs w:val="20"/>
          <w:lang w:eastAsia="zh-CN"/>
        </w:rPr>
        <w:t xml:space="preserve"> </w:t>
      </w:r>
      <w:r>
        <w:rPr>
          <w:rFonts w:ascii="宋体" w:hAnsi="宋体" w:eastAsia="宋体" w:cs="宋体"/>
          <w:spacing w:val="10"/>
          <w:sz w:val="20"/>
          <w:szCs w:val="20"/>
          <w:lang w:eastAsia="zh-CN"/>
        </w:rPr>
        <w:t>必须使用他国语言文字时，证明文件、专用术语应附有中文注释和</w:t>
      </w:r>
      <w:r>
        <w:rPr>
          <w:rFonts w:ascii="宋体" w:hAnsi="宋体" w:eastAsia="宋体" w:cs="宋体"/>
          <w:spacing w:val="9"/>
          <w:sz w:val="20"/>
          <w:szCs w:val="20"/>
          <w:lang w:eastAsia="zh-CN"/>
        </w:rPr>
        <w:t>翻译文件。响应文件中因使用他</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国语言文字发生歧义时，以中文为准。</w:t>
      </w:r>
    </w:p>
    <w:p w14:paraId="24C42D31">
      <w:pPr>
        <w:spacing w:line="228" w:lineRule="auto"/>
        <w:ind w:left="436"/>
        <w:rPr>
          <w:rFonts w:ascii="宋体" w:hAnsi="宋体" w:eastAsia="宋体" w:cs="宋体"/>
          <w:sz w:val="20"/>
          <w:szCs w:val="20"/>
          <w:lang w:eastAsia="zh-CN"/>
        </w:rPr>
      </w:pPr>
      <w:r>
        <w:rPr>
          <w:rFonts w:ascii="宋体" w:hAnsi="宋体" w:eastAsia="宋体" w:cs="宋体"/>
          <w:b/>
          <w:bCs/>
          <w:spacing w:val="2"/>
          <w:sz w:val="20"/>
          <w:szCs w:val="20"/>
          <w:lang w:eastAsia="zh-CN"/>
        </w:rPr>
        <w:t>1.8</w:t>
      </w:r>
      <w:r>
        <w:rPr>
          <w:rFonts w:ascii="宋体" w:hAnsi="宋体" w:eastAsia="宋体" w:cs="宋体"/>
          <w:spacing w:val="-41"/>
          <w:sz w:val="20"/>
          <w:szCs w:val="20"/>
          <w:lang w:eastAsia="zh-CN"/>
        </w:rPr>
        <w:t xml:space="preserve"> </w:t>
      </w:r>
      <w:r>
        <w:rPr>
          <w:rFonts w:ascii="宋体" w:hAnsi="宋体" w:eastAsia="宋体" w:cs="宋体"/>
          <w:b/>
          <w:bCs/>
          <w:spacing w:val="2"/>
          <w:sz w:val="20"/>
          <w:szCs w:val="20"/>
          <w:lang w:eastAsia="zh-CN"/>
        </w:rPr>
        <w:t>计量单位</w:t>
      </w:r>
    </w:p>
    <w:p w14:paraId="7BB63749">
      <w:pPr>
        <w:spacing w:before="161"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所有计量均采用中华人民共和国法定计量标准单位。</w:t>
      </w:r>
    </w:p>
    <w:p w14:paraId="6B558481">
      <w:pPr>
        <w:spacing w:before="164" w:line="228" w:lineRule="auto"/>
        <w:ind w:left="436"/>
        <w:rPr>
          <w:rFonts w:ascii="宋体" w:hAnsi="宋体" w:eastAsia="宋体" w:cs="宋体"/>
          <w:sz w:val="20"/>
          <w:szCs w:val="20"/>
          <w:lang w:eastAsia="zh-CN"/>
        </w:rPr>
      </w:pPr>
      <w:r>
        <w:rPr>
          <w:rFonts w:ascii="宋体" w:hAnsi="宋体" w:eastAsia="宋体" w:cs="宋体"/>
          <w:b/>
          <w:bCs/>
          <w:spacing w:val="1"/>
          <w:sz w:val="20"/>
          <w:szCs w:val="20"/>
          <w:lang w:eastAsia="zh-CN"/>
        </w:rPr>
        <w:t>1.9</w:t>
      </w:r>
      <w:r>
        <w:rPr>
          <w:rFonts w:ascii="宋体" w:hAnsi="宋体" w:eastAsia="宋体" w:cs="宋体"/>
          <w:spacing w:val="-35"/>
          <w:sz w:val="20"/>
          <w:szCs w:val="20"/>
          <w:lang w:eastAsia="zh-CN"/>
        </w:rPr>
        <w:t xml:space="preserve"> </w:t>
      </w:r>
      <w:r>
        <w:rPr>
          <w:rFonts w:ascii="宋体" w:hAnsi="宋体" w:eastAsia="宋体" w:cs="宋体"/>
          <w:b/>
          <w:bCs/>
          <w:spacing w:val="1"/>
          <w:sz w:val="20"/>
          <w:szCs w:val="20"/>
          <w:lang w:eastAsia="zh-CN"/>
        </w:rPr>
        <w:t>踏勘现场</w:t>
      </w:r>
    </w:p>
    <w:p w14:paraId="292D511F">
      <w:pPr>
        <w:spacing w:before="161" w:line="302" w:lineRule="auto"/>
        <w:ind w:left="3" w:right="55" w:firstLine="432"/>
        <w:rPr>
          <w:rFonts w:ascii="宋体" w:hAnsi="宋体" w:eastAsia="宋体" w:cs="宋体"/>
          <w:sz w:val="20"/>
          <w:szCs w:val="20"/>
          <w:lang w:eastAsia="zh-CN"/>
        </w:rPr>
      </w:pPr>
      <w:r>
        <w:rPr>
          <w:rFonts w:ascii="宋体" w:hAnsi="宋体" w:eastAsia="宋体" w:cs="宋体"/>
          <w:spacing w:val="9"/>
          <w:sz w:val="20"/>
          <w:szCs w:val="20"/>
          <w:lang w:eastAsia="zh-CN"/>
        </w:rPr>
        <w:t>1.9.1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供应商须知前附表规定组织踏勘现场的，采购</w:t>
      </w:r>
      <w:r>
        <w:rPr>
          <w:rFonts w:ascii="宋体" w:hAnsi="宋体" w:eastAsia="宋体" w:cs="宋体"/>
          <w:spacing w:val="8"/>
          <w:sz w:val="20"/>
          <w:szCs w:val="20"/>
          <w:lang w:eastAsia="zh-CN"/>
        </w:rPr>
        <w:t>人按供应商须知前附表规定的时间、地点</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组织供应商踏勘项目现场。</w:t>
      </w:r>
    </w:p>
    <w:p w14:paraId="0ED1B6CA">
      <w:pPr>
        <w:spacing w:before="162" w:line="227" w:lineRule="auto"/>
        <w:ind w:left="436"/>
        <w:rPr>
          <w:rFonts w:ascii="宋体" w:hAnsi="宋体" w:eastAsia="宋体" w:cs="宋体"/>
          <w:sz w:val="20"/>
          <w:szCs w:val="20"/>
          <w:lang w:eastAsia="zh-CN"/>
        </w:rPr>
      </w:pPr>
      <w:r>
        <w:rPr>
          <w:rFonts w:ascii="宋体" w:hAnsi="宋体" w:eastAsia="宋体" w:cs="宋体"/>
          <w:spacing w:val="7"/>
          <w:sz w:val="20"/>
          <w:szCs w:val="20"/>
          <w:lang w:eastAsia="zh-CN"/>
        </w:rPr>
        <w:t>1.9.2</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供应商如需踏勘现场，所发生的费用自理。</w:t>
      </w:r>
    </w:p>
    <w:p w14:paraId="73848B60">
      <w:pPr>
        <w:spacing w:before="162" w:line="227"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1.9.3</w:t>
      </w:r>
      <w:r>
        <w:rPr>
          <w:rFonts w:ascii="宋体" w:hAnsi="宋体" w:eastAsia="宋体" w:cs="宋体"/>
          <w:spacing w:val="-28"/>
          <w:sz w:val="20"/>
          <w:szCs w:val="20"/>
          <w:lang w:eastAsia="zh-CN"/>
        </w:rPr>
        <w:t xml:space="preserve"> </w:t>
      </w:r>
      <w:r>
        <w:rPr>
          <w:rFonts w:ascii="宋体" w:hAnsi="宋体" w:eastAsia="宋体" w:cs="宋体"/>
          <w:spacing w:val="8"/>
          <w:sz w:val="20"/>
          <w:szCs w:val="20"/>
          <w:lang w:eastAsia="zh-CN"/>
        </w:rPr>
        <w:t>除采购人的原因外，供应商自行负责在踏勘现场中所发生的人员伤亡和财产损失。</w:t>
      </w:r>
    </w:p>
    <w:p w14:paraId="7890E722">
      <w:pPr>
        <w:spacing w:before="162" w:line="303" w:lineRule="auto"/>
        <w:ind w:left="10" w:right="55" w:firstLine="425"/>
        <w:rPr>
          <w:rFonts w:ascii="宋体" w:hAnsi="宋体" w:eastAsia="宋体" w:cs="宋体"/>
          <w:sz w:val="20"/>
          <w:szCs w:val="20"/>
          <w:lang w:eastAsia="zh-CN"/>
        </w:rPr>
      </w:pPr>
      <w:r>
        <w:rPr>
          <w:rFonts w:ascii="宋体" w:hAnsi="宋体" w:eastAsia="宋体" w:cs="宋体"/>
          <w:spacing w:val="9"/>
          <w:sz w:val="20"/>
          <w:szCs w:val="20"/>
          <w:lang w:eastAsia="zh-CN"/>
        </w:rPr>
        <w:t>1.9.4</w:t>
      </w:r>
      <w:r>
        <w:rPr>
          <w:rFonts w:ascii="宋体" w:hAnsi="宋体" w:eastAsia="宋体" w:cs="宋体"/>
          <w:spacing w:val="-42"/>
          <w:sz w:val="20"/>
          <w:szCs w:val="20"/>
          <w:lang w:eastAsia="zh-CN"/>
        </w:rPr>
        <w:t xml:space="preserve"> </w:t>
      </w:r>
      <w:r>
        <w:rPr>
          <w:rFonts w:ascii="宋体" w:hAnsi="宋体" w:eastAsia="宋体" w:cs="宋体"/>
          <w:spacing w:val="9"/>
          <w:sz w:val="20"/>
          <w:szCs w:val="20"/>
          <w:lang w:eastAsia="zh-CN"/>
        </w:rPr>
        <w:t>采购人在踏勘现场中介绍的项目场地和相关的周</w:t>
      </w:r>
      <w:r>
        <w:rPr>
          <w:rFonts w:ascii="宋体" w:hAnsi="宋体" w:eastAsia="宋体" w:cs="宋体"/>
          <w:spacing w:val="8"/>
          <w:sz w:val="20"/>
          <w:szCs w:val="20"/>
          <w:lang w:eastAsia="zh-CN"/>
        </w:rPr>
        <w:t>边环境情况，供供应商在编制响应文件</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时参考，采购人不对供应商据此作出的判断和决策负责。</w:t>
      </w:r>
    </w:p>
    <w:p w14:paraId="21A3CFCD">
      <w:pPr>
        <w:spacing w:before="161" w:line="228" w:lineRule="auto"/>
        <w:ind w:left="436"/>
        <w:rPr>
          <w:rFonts w:ascii="宋体" w:hAnsi="宋体" w:eastAsia="宋体" w:cs="宋体"/>
          <w:sz w:val="20"/>
          <w:szCs w:val="20"/>
          <w:lang w:eastAsia="zh-CN"/>
        </w:rPr>
      </w:pPr>
      <w:r>
        <w:rPr>
          <w:rFonts w:ascii="宋体" w:hAnsi="宋体" w:eastAsia="宋体" w:cs="宋体"/>
          <w:b/>
          <w:bCs/>
          <w:spacing w:val="5"/>
          <w:sz w:val="20"/>
          <w:szCs w:val="20"/>
          <w:lang w:eastAsia="zh-CN"/>
        </w:rPr>
        <w:t>1.10</w:t>
      </w:r>
      <w:r>
        <w:rPr>
          <w:rFonts w:ascii="宋体" w:hAnsi="宋体" w:eastAsia="宋体" w:cs="宋体"/>
          <w:spacing w:val="-32"/>
          <w:sz w:val="20"/>
          <w:szCs w:val="20"/>
          <w:lang w:eastAsia="zh-CN"/>
        </w:rPr>
        <w:t xml:space="preserve"> </w:t>
      </w:r>
      <w:r>
        <w:rPr>
          <w:rFonts w:ascii="宋体" w:hAnsi="宋体" w:eastAsia="宋体" w:cs="宋体"/>
          <w:b/>
          <w:bCs/>
          <w:spacing w:val="5"/>
          <w:sz w:val="20"/>
          <w:szCs w:val="20"/>
          <w:lang w:eastAsia="zh-CN"/>
        </w:rPr>
        <w:t>谈判文件提出问题和修改要求</w:t>
      </w:r>
    </w:p>
    <w:p w14:paraId="78958B73">
      <w:pPr>
        <w:spacing w:before="161" w:line="328" w:lineRule="auto"/>
        <w:ind w:right="140" w:firstLine="436"/>
        <w:rPr>
          <w:rFonts w:ascii="宋体" w:hAnsi="宋体" w:eastAsia="宋体" w:cs="宋体"/>
          <w:sz w:val="20"/>
          <w:szCs w:val="20"/>
          <w:lang w:eastAsia="zh-CN"/>
        </w:rPr>
      </w:pPr>
      <w:r>
        <w:rPr>
          <w:rFonts w:ascii="宋体" w:hAnsi="宋体" w:eastAsia="宋体" w:cs="宋体"/>
          <w:spacing w:val="9"/>
          <w:sz w:val="20"/>
          <w:szCs w:val="20"/>
          <w:lang w:eastAsia="zh-CN"/>
        </w:rPr>
        <w:t>1.10.1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供应商对谈判文件中如有需要澄清的疑问的，应当在提交首次响应文件截</w:t>
      </w:r>
      <w:r>
        <w:rPr>
          <w:rFonts w:ascii="宋体" w:hAnsi="宋体" w:eastAsia="宋体" w:cs="宋体"/>
          <w:spacing w:val="8"/>
          <w:sz w:val="20"/>
          <w:szCs w:val="20"/>
          <w:lang w:eastAsia="zh-CN"/>
        </w:rPr>
        <w:t>止之日前，</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以书面形式通过“巩义市公共资源交易中心（</w:t>
      </w:r>
      <w:r>
        <w:rPr>
          <w:rFonts w:ascii="宋体" w:hAnsi="宋体" w:eastAsia="宋体" w:cs="宋体"/>
          <w:spacing w:val="-56"/>
          <w:sz w:val="20"/>
          <w:szCs w:val="20"/>
          <w:lang w:eastAsia="zh-CN"/>
        </w:rPr>
        <w:t xml:space="preserve"> </w:t>
      </w:r>
      <w:r>
        <w:rPr>
          <w:rFonts w:ascii="宋体" w:hAnsi="宋体" w:eastAsia="宋体" w:cs="宋体"/>
          <w:sz w:val="20"/>
          <w:szCs w:val="20"/>
          <w:lang w:eastAsia="zh-CN"/>
        </w:rPr>
        <w:t>gyggzy</w:t>
      </w:r>
      <w:r>
        <w:rPr>
          <w:rFonts w:ascii="宋体" w:hAnsi="宋体" w:eastAsia="宋体" w:cs="宋体"/>
          <w:spacing w:val="9"/>
          <w:sz w:val="20"/>
          <w:szCs w:val="20"/>
          <w:lang w:eastAsia="zh-CN"/>
        </w:rPr>
        <w:t>.</w:t>
      </w:r>
      <w:r>
        <w:rPr>
          <w:rFonts w:ascii="宋体" w:hAnsi="宋体" w:eastAsia="宋体" w:cs="宋体"/>
          <w:sz w:val="20"/>
          <w:szCs w:val="20"/>
          <w:lang w:eastAsia="zh-CN"/>
        </w:rPr>
        <w:t>gongyishi</w:t>
      </w:r>
      <w:r>
        <w:rPr>
          <w:rFonts w:ascii="宋体" w:hAnsi="宋体" w:eastAsia="宋体" w:cs="宋体"/>
          <w:spacing w:val="9"/>
          <w:sz w:val="20"/>
          <w:szCs w:val="20"/>
          <w:lang w:eastAsia="zh-CN"/>
        </w:rPr>
        <w:t>.</w:t>
      </w:r>
      <w:r>
        <w:rPr>
          <w:rFonts w:ascii="宋体" w:hAnsi="宋体" w:eastAsia="宋体" w:cs="宋体"/>
          <w:sz w:val="20"/>
          <w:szCs w:val="20"/>
          <w:lang w:eastAsia="zh-CN"/>
        </w:rPr>
        <w:t>gov</w:t>
      </w:r>
      <w:r>
        <w:rPr>
          <w:rFonts w:ascii="宋体" w:hAnsi="宋体" w:eastAsia="宋体" w:cs="宋体"/>
          <w:spacing w:val="9"/>
          <w:sz w:val="20"/>
          <w:szCs w:val="20"/>
          <w:lang w:eastAsia="zh-CN"/>
        </w:rPr>
        <w:t>.</w:t>
      </w:r>
      <w:r>
        <w:rPr>
          <w:rFonts w:ascii="宋体" w:hAnsi="宋体" w:eastAsia="宋体" w:cs="宋体"/>
          <w:sz w:val="20"/>
          <w:szCs w:val="20"/>
          <w:lang w:eastAsia="zh-CN"/>
        </w:rPr>
        <w:t>cn</w:t>
      </w:r>
      <w:r>
        <w:rPr>
          <w:rFonts w:ascii="宋体" w:hAnsi="宋体" w:eastAsia="宋体" w:cs="宋体"/>
          <w:spacing w:val="9"/>
          <w:sz w:val="20"/>
          <w:szCs w:val="20"/>
          <w:lang w:eastAsia="zh-CN"/>
        </w:rPr>
        <w:t>）</w:t>
      </w:r>
      <w:r>
        <w:rPr>
          <w:rFonts w:ascii="宋体" w:hAnsi="宋体" w:eastAsia="宋体" w:cs="宋体"/>
          <w:spacing w:val="-62"/>
          <w:sz w:val="20"/>
          <w:szCs w:val="20"/>
          <w:lang w:eastAsia="zh-CN"/>
        </w:rPr>
        <w:t xml:space="preserve"> </w:t>
      </w:r>
      <w:r>
        <w:rPr>
          <w:rFonts w:ascii="宋体" w:hAnsi="宋体" w:eastAsia="宋体" w:cs="宋体"/>
          <w:spacing w:val="9"/>
          <w:sz w:val="20"/>
          <w:szCs w:val="20"/>
          <w:lang w:eastAsia="zh-CN"/>
        </w:rPr>
        <w:t>”电</w:t>
      </w:r>
      <w:r>
        <w:rPr>
          <w:rFonts w:ascii="宋体" w:hAnsi="宋体" w:eastAsia="宋体" w:cs="宋体"/>
          <w:spacing w:val="8"/>
          <w:sz w:val="20"/>
          <w:szCs w:val="20"/>
          <w:lang w:eastAsia="zh-CN"/>
        </w:rPr>
        <w:t>子交易平台提出。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在规定的时间内未提出疑问的，将被视为对谈判文件完全认可。</w:t>
      </w:r>
    </w:p>
    <w:p w14:paraId="243B0F34">
      <w:pPr>
        <w:spacing w:before="161" w:line="227"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1.10.2</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采购代理机构将按规定通过电子交易平台，对收到的要求澄清的问题予以答复。</w:t>
      </w:r>
    </w:p>
    <w:p w14:paraId="0F038FBE">
      <w:pPr>
        <w:spacing w:before="163" w:line="228" w:lineRule="auto"/>
        <w:ind w:left="436"/>
        <w:rPr>
          <w:rFonts w:ascii="宋体" w:hAnsi="宋体" w:eastAsia="宋体" w:cs="宋体"/>
          <w:sz w:val="20"/>
          <w:szCs w:val="20"/>
          <w:lang w:eastAsia="zh-CN"/>
        </w:rPr>
      </w:pPr>
      <w:r>
        <w:rPr>
          <w:rFonts w:ascii="宋体" w:hAnsi="宋体" w:eastAsia="宋体" w:cs="宋体"/>
          <w:b/>
          <w:bCs/>
          <w:spacing w:val="-1"/>
          <w:sz w:val="20"/>
          <w:szCs w:val="20"/>
          <w:lang w:eastAsia="zh-CN"/>
        </w:rPr>
        <w:t>1.11</w:t>
      </w:r>
      <w:r>
        <w:rPr>
          <w:rFonts w:ascii="宋体" w:hAnsi="宋体" w:eastAsia="宋体" w:cs="宋体"/>
          <w:spacing w:val="-36"/>
          <w:sz w:val="20"/>
          <w:szCs w:val="20"/>
          <w:lang w:eastAsia="zh-CN"/>
        </w:rPr>
        <w:t xml:space="preserve"> </w:t>
      </w:r>
      <w:r>
        <w:rPr>
          <w:rFonts w:ascii="宋体" w:hAnsi="宋体" w:eastAsia="宋体" w:cs="宋体"/>
          <w:b/>
          <w:bCs/>
          <w:spacing w:val="-1"/>
          <w:sz w:val="20"/>
          <w:szCs w:val="20"/>
          <w:lang w:eastAsia="zh-CN"/>
        </w:rPr>
        <w:t>分包</w:t>
      </w:r>
    </w:p>
    <w:p w14:paraId="02D6DE1A">
      <w:pPr>
        <w:spacing w:before="160" w:line="377" w:lineRule="auto"/>
        <w:ind w:left="1" w:right="369" w:firstLine="434"/>
        <w:rPr>
          <w:rFonts w:ascii="宋体" w:hAnsi="宋体" w:eastAsia="宋体" w:cs="宋体"/>
          <w:sz w:val="20"/>
          <w:szCs w:val="20"/>
          <w:lang w:eastAsia="zh-CN"/>
        </w:rPr>
      </w:pPr>
      <w:r>
        <w:rPr>
          <w:rFonts w:ascii="宋体" w:hAnsi="宋体" w:eastAsia="宋体" w:cs="宋体"/>
          <w:spacing w:val="8"/>
          <w:sz w:val="20"/>
          <w:szCs w:val="20"/>
          <w:lang w:eastAsia="zh-CN"/>
        </w:rPr>
        <w:t>1.11.1</w:t>
      </w:r>
      <w:r>
        <w:rPr>
          <w:rFonts w:ascii="宋体" w:hAnsi="宋体" w:eastAsia="宋体" w:cs="宋体"/>
          <w:spacing w:val="-22"/>
          <w:sz w:val="20"/>
          <w:szCs w:val="20"/>
          <w:lang w:eastAsia="zh-CN"/>
        </w:rPr>
        <w:t xml:space="preserve"> </w:t>
      </w:r>
      <w:r>
        <w:rPr>
          <w:rFonts w:ascii="宋体" w:hAnsi="宋体" w:eastAsia="宋体" w:cs="宋体"/>
          <w:spacing w:val="8"/>
          <w:sz w:val="20"/>
          <w:szCs w:val="20"/>
          <w:lang w:eastAsia="zh-CN"/>
        </w:rPr>
        <w:t>本项目未经采购人同意不允许分包。也不允许将同一包（标）下的项目内容坼分报</w:t>
      </w:r>
      <w:r>
        <w:rPr>
          <w:rFonts w:ascii="宋体" w:hAnsi="宋体" w:eastAsia="宋体" w:cs="宋体"/>
          <w:sz w:val="20"/>
          <w:szCs w:val="20"/>
          <w:lang w:eastAsia="zh-CN"/>
        </w:rPr>
        <w:t xml:space="preserve"> 价。</w:t>
      </w:r>
    </w:p>
    <w:p w14:paraId="0171D9D7">
      <w:pPr>
        <w:spacing w:line="227"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1.11.2</w:t>
      </w:r>
      <w:r>
        <w:rPr>
          <w:rFonts w:ascii="宋体" w:hAnsi="宋体" w:eastAsia="宋体" w:cs="宋体"/>
          <w:spacing w:val="-39"/>
          <w:sz w:val="20"/>
          <w:szCs w:val="20"/>
          <w:lang w:eastAsia="zh-CN"/>
        </w:rPr>
        <w:t xml:space="preserve"> </w:t>
      </w:r>
      <w:r>
        <w:rPr>
          <w:rFonts w:ascii="宋体" w:hAnsi="宋体" w:eastAsia="宋体" w:cs="宋体"/>
          <w:spacing w:val="8"/>
          <w:sz w:val="20"/>
          <w:szCs w:val="20"/>
          <w:lang w:eastAsia="zh-CN"/>
        </w:rPr>
        <w:t>接受分包合同的中小企业与分包企业之间不得存在直接控股、管理关系。</w:t>
      </w:r>
    </w:p>
    <w:p w14:paraId="21A5DF92">
      <w:pPr>
        <w:spacing w:before="164" w:line="302" w:lineRule="auto"/>
        <w:ind w:left="6" w:right="158" w:firstLine="429"/>
        <w:rPr>
          <w:rFonts w:ascii="宋体" w:hAnsi="宋体" w:eastAsia="宋体" w:cs="宋体"/>
          <w:sz w:val="20"/>
          <w:szCs w:val="20"/>
          <w:lang w:eastAsia="zh-CN"/>
        </w:rPr>
      </w:pPr>
      <w:r>
        <w:rPr>
          <w:rFonts w:ascii="宋体" w:hAnsi="宋体" w:eastAsia="宋体" w:cs="宋体"/>
          <w:spacing w:val="9"/>
          <w:sz w:val="20"/>
          <w:szCs w:val="20"/>
          <w:lang w:eastAsia="zh-CN"/>
        </w:rPr>
        <w:t>1.11.3</w:t>
      </w:r>
      <w:r>
        <w:rPr>
          <w:rFonts w:ascii="宋体" w:hAnsi="宋体" w:eastAsia="宋体" w:cs="宋体"/>
          <w:spacing w:val="-39"/>
          <w:sz w:val="20"/>
          <w:szCs w:val="20"/>
          <w:lang w:eastAsia="zh-CN"/>
        </w:rPr>
        <w:t xml:space="preserve"> </w:t>
      </w:r>
      <w:r>
        <w:rPr>
          <w:rFonts w:ascii="宋体" w:hAnsi="宋体" w:eastAsia="宋体" w:cs="宋体"/>
          <w:spacing w:val="9"/>
          <w:sz w:val="20"/>
          <w:szCs w:val="20"/>
          <w:lang w:eastAsia="zh-CN"/>
        </w:rPr>
        <w:t>依据《政府采购促进中小企业发</w:t>
      </w:r>
      <w:r>
        <w:rPr>
          <w:rFonts w:ascii="宋体" w:hAnsi="宋体" w:eastAsia="宋体" w:cs="宋体"/>
          <w:spacing w:val="8"/>
          <w:sz w:val="20"/>
          <w:szCs w:val="20"/>
          <w:lang w:eastAsia="zh-CN"/>
        </w:rPr>
        <w:t>展管理办法》规定享受扶持政策获得政府采购合同的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小微企业不得将合同分包给大中型企业，中型企业不得将合同分包给大型企业。</w:t>
      </w:r>
    </w:p>
    <w:p w14:paraId="6602C889">
      <w:pPr>
        <w:spacing w:before="161" w:line="228" w:lineRule="auto"/>
        <w:ind w:left="436"/>
        <w:rPr>
          <w:rFonts w:ascii="宋体" w:hAnsi="宋体" w:eastAsia="宋体" w:cs="宋体"/>
          <w:sz w:val="20"/>
          <w:szCs w:val="20"/>
          <w:lang w:eastAsia="zh-CN"/>
        </w:rPr>
      </w:pPr>
      <w:r>
        <w:rPr>
          <w:rFonts w:ascii="宋体" w:hAnsi="宋体" w:eastAsia="宋体" w:cs="宋体"/>
          <w:b/>
          <w:bCs/>
          <w:spacing w:val="-1"/>
          <w:sz w:val="20"/>
          <w:szCs w:val="20"/>
          <w:lang w:eastAsia="zh-CN"/>
        </w:rPr>
        <w:t>1.12</w:t>
      </w:r>
      <w:r>
        <w:rPr>
          <w:rFonts w:ascii="宋体" w:hAnsi="宋体" w:eastAsia="宋体" w:cs="宋体"/>
          <w:spacing w:val="-36"/>
          <w:sz w:val="20"/>
          <w:szCs w:val="20"/>
          <w:lang w:eastAsia="zh-CN"/>
        </w:rPr>
        <w:t xml:space="preserve"> </w:t>
      </w:r>
      <w:r>
        <w:rPr>
          <w:rFonts w:ascii="宋体" w:hAnsi="宋体" w:eastAsia="宋体" w:cs="宋体"/>
          <w:b/>
          <w:bCs/>
          <w:spacing w:val="-1"/>
          <w:sz w:val="20"/>
          <w:szCs w:val="20"/>
          <w:lang w:eastAsia="zh-CN"/>
        </w:rPr>
        <w:t>偏离</w:t>
      </w:r>
    </w:p>
    <w:p w14:paraId="35AF30C9">
      <w:pPr>
        <w:spacing w:before="161" w:line="328" w:lineRule="auto"/>
        <w:ind w:firstLine="435"/>
        <w:rPr>
          <w:rFonts w:ascii="宋体" w:hAnsi="宋体" w:eastAsia="宋体" w:cs="宋体"/>
          <w:sz w:val="20"/>
          <w:szCs w:val="20"/>
          <w:lang w:eastAsia="zh-CN"/>
        </w:rPr>
      </w:pPr>
      <w:r>
        <w:rPr>
          <w:rFonts w:ascii="宋体" w:hAnsi="宋体" w:eastAsia="宋体" w:cs="宋体"/>
          <w:spacing w:val="9"/>
          <w:sz w:val="20"/>
          <w:szCs w:val="20"/>
          <w:lang w:eastAsia="zh-CN"/>
        </w:rPr>
        <w:t>1.12.1&lt;供应商须知前附表&gt;和谈判文件中对本</w:t>
      </w:r>
      <w:r>
        <w:rPr>
          <w:rFonts w:ascii="宋体" w:hAnsi="宋体" w:eastAsia="宋体" w:cs="宋体"/>
          <w:spacing w:val="8"/>
          <w:sz w:val="20"/>
          <w:szCs w:val="20"/>
          <w:lang w:eastAsia="zh-CN"/>
        </w:rPr>
        <w:t>项目采购范围、技术标准的描述，是采购人采购</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需求的准确表述。凡属采购人认为重要的商务、技术条款供应商在响应文</w:t>
      </w:r>
      <w:r>
        <w:rPr>
          <w:rFonts w:ascii="宋体" w:hAnsi="宋体" w:eastAsia="宋体" w:cs="宋体"/>
          <w:spacing w:val="9"/>
          <w:sz w:val="20"/>
          <w:szCs w:val="20"/>
          <w:lang w:eastAsia="zh-CN"/>
        </w:rPr>
        <w:t>件中，均应做出实质性响</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应。不接受任何重大偏离。</w:t>
      </w:r>
    </w:p>
    <w:p w14:paraId="423FE2CA">
      <w:pPr>
        <w:spacing w:before="162" w:line="301" w:lineRule="auto"/>
        <w:ind w:left="3" w:firstLine="432"/>
        <w:rPr>
          <w:rFonts w:ascii="宋体" w:hAnsi="宋体" w:eastAsia="宋体" w:cs="宋体"/>
          <w:sz w:val="20"/>
          <w:szCs w:val="20"/>
          <w:lang w:eastAsia="zh-CN"/>
        </w:rPr>
      </w:pPr>
      <w:r>
        <w:rPr>
          <w:rFonts w:ascii="宋体" w:hAnsi="宋体" w:eastAsia="宋体" w:cs="宋体"/>
          <w:spacing w:val="9"/>
          <w:sz w:val="20"/>
          <w:szCs w:val="20"/>
          <w:lang w:eastAsia="zh-CN"/>
        </w:rPr>
        <w:t>1.12.2&lt;供应商须知前附表&gt;允许谈判响应文件</w:t>
      </w:r>
      <w:r>
        <w:rPr>
          <w:rFonts w:ascii="宋体" w:hAnsi="宋体" w:eastAsia="宋体" w:cs="宋体"/>
          <w:spacing w:val="8"/>
          <w:sz w:val="20"/>
          <w:szCs w:val="20"/>
          <w:lang w:eastAsia="zh-CN"/>
        </w:rPr>
        <w:t>偏离竞争性谈判文件某些要求的，偏离应当符合</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竞争性谈判文件规定允许的偏离范围和幅度。</w:t>
      </w:r>
    </w:p>
    <w:p w14:paraId="36E1C7D6">
      <w:pPr>
        <w:spacing w:before="164" w:line="327" w:lineRule="auto"/>
        <w:ind w:left="3" w:firstLine="432"/>
        <w:rPr>
          <w:rFonts w:ascii="宋体" w:hAnsi="宋体" w:eastAsia="宋体" w:cs="宋体"/>
          <w:sz w:val="20"/>
          <w:szCs w:val="20"/>
          <w:lang w:eastAsia="zh-CN"/>
        </w:rPr>
      </w:pPr>
      <w:r>
        <w:rPr>
          <w:rFonts w:ascii="宋体" w:hAnsi="宋体" w:eastAsia="宋体" w:cs="宋体"/>
          <w:spacing w:val="8"/>
          <w:sz w:val="20"/>
          <w:szCs w:val="20"/>
          <w:lang w:eastAsia="zh-CN"/>
        </w:rPr>
        <w:t>1.12.3</w:t>
      </w:r>
      <w:r>
        <w:rPr>
          <w:rFonts w:ascii="宋体" w:hAnsi="宋体" w:eastAsia="宋体" w:cs="宋体"/>
          <w:spacing w:val="-15"/>
          <w:sz w:val="20"/>
          <w:szCs w:val="20"/>
          <w:lang w:eastAsia="zh-CN"/>
        </w:rPr>
        <w:t xml:space="preserve"> </w:t>
      </w:r>
      <w:r>
        <w:rPr>
          <w:rFonts w:ascii="宋体" w:hAnsi="宋体" w:eastAsia="宋体" w:cs="宋体"/>
          <w:spacing w:val="8"/>
          <w:sz w:val="20"/>
          <w:szCs w:val="20"/>
          <w:lang w:eastAsia="zh-CN"/>
        </w:rPr>
        <w:t>由于采购需求调研或信息不对等的原因，供应商在不违反&lt;</w:t>
      </w:r>
      <w:r>
        <w:rPr>
          <w:rFonts w:ascii="宋体" w:hAnsi="宋体" w:eastAsia="宋体" w:cs="宋体"/>
          <w:spacing w:val="7"/>
          <w:sz w:val="20"/>
          <w:szCs w:val="20"/>
          <w:lang w:eastAsia="zh-CN"/>
        </w:rPr>
        <w:t>供应商须知前附表&gt;规定或</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允许选择性报价的条件下，可能提供优于谈判文件规定采购标</w:t>
      </w:r>
      <w:r>
        <w:rPr>
          <w:rFonts w:ascii="宋体" w:hAnsi="宋体" w:eastAsia="宋体" w:cs="宋体"/>
          <w:spacing w:val="9"/>
          <w:sz w:val="20"/>
          <w:szCs w:val="20"/>
          <w:lang w:eastAsia="zh-CN"/>
        </w:rPr>
        <w:t>准的商务、经济、技术的条件—正偏</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差。有正偏差的技术标准采购人同意，谈判小组不应反对。但正偏差</w:t>
      </w:r>
      <w:r>
        <w:rPr>
          <w:rFonts w:ascii="宋体" w:hAnsi="宋体" w:eastAsia="宋体" w:cs="宋体"/>
          <w:spacing w:val="9"/>
          <w:sz w:val="20"/>
          <w:szCs w:val="20"/>
          <w:lang w:eastAsia="zh-CN"/>
        </w:rPr>
        <w:t>的商务、经济、技术条件在谈</w:t>
      </w:r>
    </w:p>
    <w:p w14:paraId="18B0128E">
      <w:pPr>
        <w:spacing w:line="327" w:lineRule="auto"/>
        <w:rPr>
          <w:rFonts w:ascii="宋体" w:hAnsi="宋体" w:eastAsia="宋体" w:cs="宋体"/>
          <w:sz w:val="20"/>
          <w:szCs w:val="20"/>
          <w:lang w:eastAsia="zh-CN"/>
        </w:rPr>
        <w:sectPr>
          <w:footerReference r:id="rId16" w:type="default"/>
          <w:pgSz w:w="11905" w:h="16840"/>
          <w:pgMar w:top="1106" w:right="1460" w:bottom="1319" w:left="1423" w:header="0" w:footer="1149" w:gutter="0"/>
          <w:cols w:space="720" w:num="1"/>
        </w:sectPr>
      </w:pPr>
    </w:p>
    <w:p w14:paraId="182071D0">
      <w:pPr>
        <w:spacing w:before="40" w:line="377" w:lineRule="auto"/>
        <w:ind w:firstLine="1"/>
        <w:rPr>
          <w:rFonts w:ascii="宋体" w:hAnsi="宋体" w:eastAsia="宋体" w:cs="宋体"/>
          <w:sz w:val="20"/>
          <w:szCs w:val="20"/>
          <w:lang w:eastAsia="zh-CN"/>
        </w:rPr>
      </w:pPr>
      <w:r>
        <w:rPr>
          <w:rFonts w:ascii="宋体" w:hAnsi="宋体" w:eastAsia="宋体" w:cs="宋体"/>
          <w:spacing w:val="10"/>
          <w:sz w:val="20"/>
          <w:szCs w:val="20"/>
          <w:lang w:eastAsia="zh-CN"/>
        </w:rPr>
        <w:t>判中除作价格因素的比较和评判外，不得擅自增加调价因素，改变推荐成</w:t>
      </w:r>
      <w:r>
        <w:rPr>
          <w:rFonts w:ascii="宋体" w:hAnsi="宋体" w:eastAsia="宋体" w:cs="宋体"/>
          <w:spacing w:val="9"/>
          <w:sz w:val="20"/>
          <w:szCs w:val="20"/>
          <w:lang w:eastAsia="zh-CN"/>
        </w:rPr>
        <w:t>交供应商的条件。政府采</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购政策另有规定从其规定。</w:t>
      </w:r>
    </w:p>
    <w:p w14:paraId="424B77C4">
      <w:pPr>
        <w:spacing w:line="226" w:lineRule="auto"/>
        <w:ind w:left="437"/>
        <w:rPr>
          <w:rFonts w:ascii="宋体" w:hAnsi="宋体" w:eastAsia="宋体" w:cs="宋体"/>
          <w:sz w:val="20"/>
          <w:szCs w:val="20"/>
          <w:lang w:eastAsia="zh-CN"/>
        </w:rPr>
      </w:pPr>
      <w:r>
        <w:rPr>
          <w:rFonts w:ascii="宋体" w:hAnsi="宋体" w:eastAsia="宋体" w:cs="宋体"/>
          <w:b/>
          <w:bCs/>
          <w:spacing w:val="3"/>
          <w:sz w:val="20"/>
          <w:szCs w:val="20"/>
          <w:lang w:eastAsia="zh-CN"/>
        </w:rPr>
        <w:t>1.13</w:t>
      </w:r>
      <w:r>
        <w:rPr>
          <w:rFonts w:ascii="宋体" w:hAnsi="宋体" w:eastAsia="宋体" w:cs="宋体"/>
          <w:spacing w:val="-32"/>
          <w:sz w:val="20"/>
          <w:szCs w:val="20"/>
          <w:lang w:eastAsia="zh-CN"/>
        </w:rPr>
        <w:t xml:space="preserve"> </w:t>
      </w:r>
      <w:r>
        <w:rPr>
          <w:rFonts w:ascii="宋体" w:hAnsi="宋体" w:eastAsia="宋体" w:cs="宋体"/>
          <w:b/>
          <w:bCs/>
          <w:spacing w:val="3"/>
          <w:sz w:val="20"/>
          <w:szCs w:val="20"/>
          <w:lang w:eastAsia="zh-CN"/>
        </w:rPr>
        <w:t>选择性报价方案</w:t>
      </w:r>
    </w:p>
    <w:p w14:paraId="14F23453">
      <w:pPr>
        <w:spacing w:before="162" w:line="227" w:lineRule="auto"/>
        <w:ind w:left="425"/>
        <w:rPr>
          <w:rFonts w:ascii="宋体" w:hAnsi="宋体" w:eastAsia="宋体" w:cs="宋体"/>
          <w:sz w:val="20"/>
          <w:szCs w:val="20"/>
          <w:lang w:eastAsia="zh-CN"/>
        </w:rPr>
      </w:pPr>
      <w:r>
        <w:rPr>
          <w:rFonts w:ascii="宋体" w:hAnsi="宋体" w:eastAsia="宋体" w:cs="宋体"/>
          <w:spacing w:val="7"/>
          <w:sz w:val="20"/>
          <w:szCs w:val="20"/>
          <w:lang w:eastAsia="zh-CN"/>
        </w:rPr>
        <w:t>见&lt;供应商须知前附表&gt;。</w:t>
      </w:r>
    </w:p>
    <w:p w14:paraId="1E390A7A">
      <w:pPr>
        <w:spacing w:before="164" w:line="228" w:lineRule="auto"/>
        <w:ind w:left="424"/>
        <w:rPr>
          <w:rFonts w:ascii="宋体" w:hAnsi="宋体" w:eastAsia="宋体" w:cs="宋体"/>
          <w:sz w:val="20"/>
          <w:szCs w:val="20"/>
          <w:lang w:eastAsia="zh-CN"/>
        </w:rPr>
      </w:pPr>
      <w:r>
        <w:rPr>
          <w:rFonts w:ascii="宋体" w:hAnsi="宋体" w:eastAsia="宋体" w:cs="宋体"/>
          <w:b/>
          <w:bCs/>
          <w:spacing w:val="5"/>
          <w:sz w:val="20"/>
          <w:szCs w:val="20"/>
          <w:lang w:eastAsia="zh-CN"/>
        </w:rPr>
        <w:t>2</w:t>
      </w:r>
      <w:r>
        <w:rPr>
          <w:rFonts w:ascii="宋体" w:hAnsi="宋体" w:eastAsia="宋体" w:cs="宋体"/>
          <w:spacing w:val="-36"/>
          <w:sz w:val="20"/>
          <w:szCs w:val="20"/>
          <w:lang w:eastAsia="zh-CN"/>
        </w:rPr>
        <w:t xml:space="preserve"> </w:t>
      </w:r>
      <w:r>
        <w:rPr>
          <w:rFonts w:ascii="宋体" w:hAnsi="宋体" w:eastAsia="宋体" w:cs="宋体"/>
          <w:b/>
          <w:bCs/>
          <w:spacing w:val="5"/>
          <w:sz w:val="20"/>
          <w:szCs w:val="20"/>
          <w:lang w:eastAsia="zh-CN"/>
        </w:rPr>
        <w:t>竞争性谈判文件</w:t>
      </w:r>
    </w:p>
    <w:p w14:paraId="6258BFCD">
      <w:pPr>
        <w:spacing w:before="161" w:line="228" w:lineRule="auto"/>
        <w:ind w:left="424"/>
        <w:rPr>
          <w:rFonts w:ascii="宋体" w:hAnsi="宋体" w:eastAsia="宋体" w:cs="宋体"/>
          <w:sz w:val="20"/>
          <w:szCs w:val="20"/>
          <w:lang w:eastAsia="zh-CN"/>
        </w:rPr>
      </w:pPr>
      <w:r>
        <w:rPr>
          <w:rFonts w:ascii="宋体" w:hAnsi="宋体" w:eastAsia="宋体" w:cs="宋体"/>
          <w:b/>
          <w:bCs/>
          <w:spacing w:val="5"/>
          <w:sz w:val="20"/>
          <w:szCs w:val="20"/>
          <w:lang w:eastAsia="zh-CN"/>
        </w:rPr>
        <w:t>2.1</w:t>
      </w:r>
      <w:r>
        <w:rPr>
          <w:rFonts w:ascii="宋体" w:hAnsi="宋体" w:eastAsia="宋体" w:cs="宋体"/>
          <w:spacing w:val="-28"/>
          <w:sz w:val="20"/>
          <w:szCs w:val="20"/>
          <w:lang w:eastAsia="zh-CN"/>
        </w:rPr>
        <w:t xml:space="preserve"> </w:t>
      </w:r>
      <w:r>
        <w:rPr>
          <w:rFonts w:ascii="宋体" w:hAnsi="宋体" w:eastAsia="宋体" w:cs="宋体"/>
          <w:b/>
          <w:bCs/>
          <w:spacing w:val="5"/>
          <w:sz w:val="20"/>
          <w:szCs w:val="20"/>
          <w:lang w:eastAsia="zh-CN"/>
        </w:rPr>
        <w:t>竞争性谈判文件的组成</w:t>
      </w:r>
    </w:p>
    <w:p w14:paraId="4B1AAB0C">
      <w:pPr>
        <w:spacing w:before="161" w:line="227"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本竞争性谈判文件包括：</w:t>
      </w:r>
    </w:p>
    <w:p w14:paraId="0C7C0442">
      <w:pPr>
        <w:spacing w:before="162" w:line="226"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（1）竞争性谈判公告</w:t>
      </w:r>
    </w:p>
    <w:p w14:paraId="5684CC01">
      <w:pPr>
        <w:spacing w:before="166" w:line="227" w:lineRule="auto"/>
        <w:ind w:left="431"/>
        <w:rPr>
          <w:rFonts w:ascii="宋体" w:hAnsi="宋体" w:eastAsia="宋体" w:cs="宋体"/>
          <w:sz w:val="20"/>
          <w:szCs w:val="20"/>
          <w:lang w:eastAsia="zh-CN"/>
        </w:rPr>
      </w:pPr>
      <w:r>
        <w:rPr>
          <w:rFonts w:ascii="宋体" w:hAnsi="宋体" w:eastAsia="宋体" w:cs="宋体"/>
          <w:spacing w:val="6"/>
          <w:sz w:val="20"/>
          <w:szCs w:val="20"/>
          <w:lang w:eastAsia="zh-CN"/>
        </w:rPr>
        <w:t>（2）供应商须知</w:t>
      </w:r>
    </w:p>
    <w:p w14:paraId="17779139">
      <w:pPr>
        <w:spacing w:before="161" w:line="228" w:lineRule="auto"/>
        <w:ind w:left="431"/>
        <w:rPr>
          <w:rFonts w:ascii="宋体" w:hAnsi="宋体" w:eastAsia="宋体" w:cs="宋体"/>
          <w:sz w:val="20"/>
          <w:szCs w:val="20"/>
          <w:lang w:eastAsia="zh-CN"/>
        </w:rPr>
      </w:pPr>
      <w:r>
        <w:rPr>
          <w:rFonts w:ascii="宋体" w:hAnsi="宋体" w:eastAsia="宋体" w:cs="宋体"/>
          <w:spacing w:val="6"/>
          <w:sz w:val="20"/>
          <w:szCs w:val="20"/>
          <w:lang w:eastAsia="zh-CN"/>
        </w:rPr>
        <w:t>（3）评审办法</w:t>
      </w:r>
    </w:p>
    <w:p w14:paraId="1166F6A5">
      <w:pPr>
        <w:spacing w:before="161"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（4）合同条款及格式</w:t>
      </w:r>
    </w:p>
    <w:p w14:paraId="1AB0957C">
      <w:pPr>
        <w:spacing w:before="162" w:line="229" w:lineRule="auto"/>
        <w:ind w:left="431"/>
        <w:rPr>
          <w:rFonts w:ascii="宋体" w:hAnsi="宋体" w:eastAsia="宋体" w:cs="宋体"/>
          <w:sz w:val="20"/>
          <w:szCs w:val="20"/>
          <w:lang w:eastAsia="zh-CN"/>
        </w:rPr>
      </w:pPr>
      <w:r>
        <w:rPr>
          <w:rFonts w:ascii="宋体" w:hAnsi="宋体" w:eastAsia="宋体" w:cs="宋体"/>
          <w:spacing w:val="5"/>
          <w:sz w:val="20"/>
          <w:szCs w:val="20"/>
          <w:lang w:eastAsia="zh-CN"/>
        </w:rPr>
        <w:t>（5）图纸</w:t>
      </w:r>
    </w:p>
    <w:p w14:paraId="29A7477F">
      <w:pPr>
        <w:spacing w:before="160"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（6）工程量清单</w:t>
      </w:r>
    </w:p>
    <w:p w14:paraId="247E7F9C">
      <w:pPr>
        <w:spacing w:before="160"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（7）技术标准和要求</w:t>
      </w:r>
    </w:p>
    <w:p w14:paraId="5934B817">
      <w:pPr>
        <w:spacing w:before="164"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（8）谈判响应文件格式</w:t>
      </w:r>
    </w:p>
    <w:p w14:paraId="4598CC80">
      <w:pPr>
        <w:spacing w:before="160" w:line="377" w:lineRule="auto"/>
        <w:ind w:right="105" w:firstLine="420"/>
        <w:rPr>
          <w:rFonts w:ascii="宋体" w:hAnsi="宋体" w:eastAsia="宋体" w:cs="宋体"/>
          <w:sz w:val="20"/>
          <w:szCs w:val="20"/>
          <w:lang w:eastAsia="zh-CN"/>
        </w:rPr>
      </w:pPr>
      <w:r>
        <w:rPr>
          <w:rFonts w:ascii="宋体" w:hAnsi="宋体" w:eastAsia="宋体" w:cs="宋体"/>
          <w:spacing w:val="7"/>
          <w:sz w:val="20"/>
          <w:szCs w:val="20"/>
          <w:lang w:eastAsia="zh-CN"/>
        </w:rPr>
        <w:t>根据本章第</w:t>
      </w:r>
      <w:r>
        <w:rPr>
          <w:rFonts w:ascii="宋体" w:hAnsi="宋体" w:eastAsia="宋体" w:cs="宋体"/>
          <w:spacing w:val="-24"/>
          <w:sz w:val="20"/>
          <w:szCs w:val="20"/>
          <w:lang w:eastAsia="zh-CN"/>
        </w:rPr>
        <w:t xml:space="preserve"> </w:t>
      </w:r>
      <w:r>
        <w:rPr>
          <w:rFonts w:ascii="宋体" w:hAnsi="宋体" w:eastAsia="宋体" w:cs="宋体"/>
          <w:spacing w:val="7"/>
          <w:sz w:val="20"/>
          <w:szCs w:val="20"/>
          <w:lang w:eastAsia="zh-CN"/>
        </w:rPr>
        <w:t>1.10</w:t>
      </w:r>
      <w:r>
        <w:rPr>
          <w:rFonts w:ascii="宋体" w:hAnsi="宋体" w:eastAsia="宋体" w:cs="宋体"/>
          <w:spacing w:val="-40"/>
          <w:sz w:val="20"/>
          <w:szCs w:val="20"/>
          <w:lang w:eastAsia="zh-CN"/>
        </w:rPr>
        <w:t xml:space="preserve"> </w:t>
      </w:r>
      <w:r>
        <w:rPr>
          <w:rFonts w:ascii="宋体" w:hAnsi="宋体" w:eastAsia="宋体" w:cs="宋体"/>
          <w:spacing w:val="7"/>
          <w:sz w:val="20"/>
          <w:szCs w:val="20"/>
          <w:lang w:eastAsia="zh-CN"/>
        </w:rPr>
        <w:t>款、第</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2.2</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款和第</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2.3</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款对竞争性谈判文件所作的澄清、修改，构成竞争性</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谈判文件的组成部分。</w:t>
      </w:r>
    </w:p>
    <w:p w14:paraId="459F6C3D">
      <w:pPr>
        <w:spacing w:before="1" w:line="227" w:lineRule="auto"/>
        <w:ind w:left="424"/>
        <w:rPr>
          <w:rFonts w:ascii="宋体" w:hAnsi="宋体" w:eastAsia="宋体" w:cs="宋体"/>
          <w:sz w:val="20"/>
          <w:szCs w:val="20"/>
          <w:lang w:eastAsia="zh-CN"/>
        </w:rPr>
      </w:pPr>
      <w:r>
        <w:rPr>
          <w:rFonts w:ascii="宋体" w:hAnsi="宋体" w:eastAsia="宋体" w:cs="宋体"/>
          <w:b/>
          <w:bCs/>
          <w:spacing w:val="5"/>
          <w:sz w:val="20"/>
          <w:szCs w:val="20"/>
          <w:lang w:eastAsia="zh-CN"/>
        </w:rPr>
        <w:t>2.2</w:t>
      </w:r>
      <w:r>
        <w:rPr>
          <w:rFonts w:ascii="宋体" w:hAnsi="宋体" w:eastAsia="宋体" w:cs="宋体"/>
          <w:spacing w:val="-28"/>
          <w:sz w:val="20"/>
          <w:szCs w:val="20"/>
          <w:lang w:eastAsia="zh-CN"/>
        </w:rPr>
        <w:t xml:space="preserve"> </w:t>
      </w:r>
      <w:r>
        <w:rPr>
          <w:rFonts w:ascii="宋体" w:hAnsi="宋体" w:eastAsia="宋体" w:cs="宋体"/>
          <w:b/>
          <w:bCs/>
          <w:spacing w:val="5"/>
          <w:sz w:val="20"/>
          <w:szCs w:val="20"/>
          <w:lang w:eastAsia="zh-CN"/>
        </w:rPr>
        <w:t>竞争性谈判文件的澄清</w:t>
      </w:r>
    </w:p>
    <w:p w14:paraId="089DC7DC">
      <w:pPr>
        <w:spacing w:before="163" w:line="347" w:lineRule="auto"/>
        <w:ind w:left="3" w:firstLine="420"/>
        <w:rPr>
          <w:rFonts w:ascii="宋体" w:hAnsi="宋体" w:eastAsia="宋体" w:cs="宋体"/>
          <w:sz w:val="20"/>
          <w:szCs w:val="20"/>
          <w:lang w:eastAsia="zh-CN"/>
        </w:rPr>
      </w:pPr>
      <w:r>
        <w:rPr>
          <w:rFonts w:ascii="宋体" w:hAnsi="宋体" w:eastAsia="宋体" w:cs="宋体"/>
          <w:spacing w:val="9"/>
          <w:sz w:val="20"/>
          <w:szCs w:val="20"/>
          <w:lang w:eastAsia="zh-CN"/>
        </w:rPr>
        <w:t>2.2.1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供应商应仔细阅读和检查竞争性谈判文件的全部内容。如发现缺页或附件不</w:t>
      </w:r>
      <w:r>
        <w:rPr>
          <w:rFonts w:ascii="宋体" w:hAnsi="宋体" w:eastAsia="宋体" w:cs="宋体"/>
          <w:spacing w:val="8"/>
          <w:sz w:val="20"/>
          <w:szCs w:val="20"/>
          <w:lang w:eastAsia="zh-CN"/>
        </w:rPr>
        <w:t>全，应及时</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向采购人提出，以便补齐。任何对竞争性谈判文件认为有需要澄清的</w:t>
      </w:r>
      <w:r>
        <w:rPr>
          <w:rFonts w:ascii="宋体" w:hAnsi="宋体" w:eastAsia="宋体" w:cs="宋体"/>
          <w:spacing w:val="9"/>
          <w:sz w:val="20"/>
          <w:szCs w:val="20"/>
          <w:lang w:eastAsia="zh-CN"/>
        </w:rPr>
        <w:t>供应商，均应在提交首次响应</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文件截止之日前，通过“巩义市公共资源交易中心（</w:t>
      </w:r>
      <w:r>
        <w:fldChar w:fldCharType="begin"/>
      </w:r>
      <w:r>
        <w:instrText xml:space="preserve"> HYPERLINK "http://gyggzy.gongyishi.gov.cn"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gyggzy</w:t>
      </w:r>
      <w:r>
        <w:rPr>
          <w:rFonts w:ascii="宋体" w:hAnsi="宋体" w:eastAsia="宋体" w:cs="宋体"/>
          <w:spacing w:val="11"/>
          <w:sz w:val="20"/>
          <w:szCs w:val="20"/>
          <w:lang w:eastAsia="zh-CN"/>
        </w:rPr>
        <w:t>.</w:t>
      </w:r>
      <w:r>
        <w:rPr>
          <w:rFonts w:ascii="宋体" w:hAnsi="宋体" w:eastAsia="宋体" w:cs="宋体"/>
          <w:sz w:val="20"/>
          <w:szCs w:val="20"/>
          <w:lang w:eastAsia="zh-CN"/>
        </w:rPr>
        <w:t>gongyishi</w:t>
      </w:r>
      <w:r>
        <w:rPr>
          <w:rFonts w:ascii="宋体" w:hAnsi="宋体" w:eastAsia="宋体" w:cs="宋体"/>
          <w:spacing w:val="11"/>
          <w:sz w:val="20"/>
          <w:szCs w:val="20"/>
          <w:lang w:eastAsia="zh-CN"/>
        </w:rPr>
        <w:t>.</w:t>
      </w:r>
      <w:r>
        <w:rPr>
          <w:rFonts w:ascii="宋体" w:hAnsi="宋体" w:eastAsia="宋体" w:cs="宋体"/>
          <w:sz w:val="20"/>
          <w:szCs w:val="20"/>
          <w:lang w:eastAsia="zh-CN"/>
        </w:rPr>
        <w:t>gov</w:t>
      </w:r>
      <w:r>
        <w:rPr>
          <w:rFonts w:ascii="宋体" w:hAnsi="宋体" w:eastAsia="宋体" w:cs="宋体"/>
          <w:spacing w:val="11"/>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1"/>
          <w:sz w:val="20"/>
          <w:szCs w:val="20"/>
          <w:lang w:eastAsia="zh-CN"/>
        </w:rPr>
        <w:t>）</w:t>
      </w:r>
      <w:r>
        <w:rPr>
          <w:rFonts w:ascii="宋体" w:hAnsi="宋体" w:eastAsia="宋体" w:cs="宋体"/>
          <w:spacing w:val="-56"/>
          <w:sz w:val="20"/>
          <w:szCs w:val="20"/>
          <w:lang w:eastAsia="zh-CN"/>
        </w:rPr>
        <w:t xml:space="preserve"> </w:t>
      </w:r>
      <w:r>
        <w:rPr>
          <w:rFonts w:ascii="宋体" w:hAnsi="宋体" w:eastAsia="宋体" w:cs="宋体"/>
          <w:spacing w:val="11"/>
          <w:sz w:val="20"/>
          <w:szCs w:val="20"/>
          <w:lang w:eastAsia="zh-CN"/>
        </w:rPr>
        <w:t>”电子交</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易平台要求采购人、采购代理机构或者谈判小组对竞争性谈判文件予</w:t>
      </w:r>
      <w:r>
        <w:rPr>
          <w:rFonts w:ascii="宋体" w:hAnsi="宋体" w:eastAsia="宋体" w:cs="宋体"/>
          <w:spacing w:val="9"/>
          <w:sz w:val="20"/>
          <w:szCs w:val="20"/>
          <w:lang w:eastAsia="zh-CN"/>
        </w:rPr>
        <w:t>以澄清，采购代理机构将对收</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到要求澄清的问题进行答复，答复通过“巩义市公共资源交易中心</w:t>
      </w:r>
    </w:p>
    <w:p w14:paraId="70E59912">
      <w:pPr>
        <w:spacing w:before="162" w:line="303" w:lineRule="auto"/>
        <w:ind w:left="1" w:right="105" w:firstLine="10"/>
        <w:rPr>
          <w:rFonts w:ascii="宋体" w:hAnsi="宋体" w:eastAsia="宋体" w:cs="宋体"/>
          <w:sz w:val="20"/>
          <w:szCs w:val="20"/>
          <w:lang w:eastAsia="zh-CN"/>
        </w:rPr>
      </w:pPr>
      <w:r>
        <w:rPr>
          <w:rFonts w:ascii="宋体" w:hAnsi="宋体" w:eastAsia="宋体" w:cs="宋体"/>
          <w:spacing w:val="11"/>
          <w:sz w:val="20"/>
          <w:szCs w:val="20"/>
          <w:lang w:eastAsia="zh-CN"/>
        </w:rPr>
        <w:t>（</w:t>
      </w:r>
      <w:r>
        <w:fldChar w:fldCharType="begin"/>
      </w:r>
      <w:r>
        <w:instrText xml:space="preserve"> HYPERLINK "http://gyggzy.gongyishi.gov.cn"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gyggzy</w:t>
      </w:r>
      <w:r>
        <w:rPr>
          <w:rFonts w:ascii="宋体" w:hAnsi="宋体" w:eastAsia="宋体" w:cs="宋体"/>
          <w:spacing w:val="11"/>
          <w:sz w:val="20"/>
          <w:szCs w:val="20"/>
          <w:lang w:eastAsia="zh-CN"/>
        </w:rPr>
        <w:t>.</w:t>
      </w:r>
      <w:r>
        <w:rPr>
          <w:rFonts w:ascii="宋体" w:hAnsi="宋体" w:eastAsia="宋体" w:cs="宋体"/>
          <w:sz w:val="20"/>
          <w:szCs w:val="20"/>
          <w:lang w:eastAsia="zh-CN"/>
        </w:rPr>
        <w:t>gongyishi</w:t>
      </w:r>
      <w:r>
        <w:rPr>
          <w:rFonts w:ascii="宋体" w:hAnsi="宋体" w:eastAsia="宋体" w:cs="宋体"/>
          <w:spacing w:val="11"/>
          <w:sz w:val="20"/>
          <w:szCs w:val="20"/>
          <w:lang w:eastAsia="zh-CN"/>
        </w:rPr>
        <w:t>.</w:t>
      </w:r>
      <w:r>
        <w:rPr>
          <w:rFonts w:ascii="宋体" w:hAnsi="宋体" w:eastAsia="宋体" w:cs="宋体"/>
          <w:sz w:val="20"/>
          <w:szCs w:val="20"/>
          <w:lang w:eastAsia="zh-CN"/>
        </w:rPr>
        <w:t>gov</w:t>
      </w:r>
      <w:r>
        <w:rPr>
          <w:rFonts w:ascii="宋体" w:hAnsi="宋体" w:eastAsia="宋体" w:cs="宋体"/>
          <w:spacing w:val="11"/>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1"/>
          <w:sz w:val="20"/>
          <w:szCs w:val="20"/>
          <w:lang w:eastAsia="zh-CN"/>
        </w:rPr>
        <w:t>）</w:t>
      </w:r>
      <w:r>
        <w:rPr>
          <w:rFonts w:ascii="宋体" w:hAnsi="宋体" w:eastAsia="宋体" w:cs="宋体"/>
          <w:spacing w:val="-62"/>
          <w:sz w:val="20"/>
          <w:szCs w:val="20"/>
          <w:lang w:eastAsia="zh-CN"/>
        </w:rPr>
        <w:t xml:space="preserve"> </w:t>
      </w:r>
      <w:r>
        <w:rPr>
          <w:rFonts w:ascii="宋体" w:hAnsi="宋体" w:eastAsia="宋体" w:cs="宋体"/>
          <w:spacing w:val="11"/>
          <w:sz w:val="20"/>
          <w:szCs w:val="20"/>
          <w:lang w:eastAsia="zh-CN"/>
        </w:rPr>
        <w:t>”电子交易平台通知所有接收竞争性谈判</w:t>
      </w:r>
      <w:r>
        <w:rPr>
          <w:rFonts w:ascii="宋体" w:hAnsi="宋体" w:eastAsia="宋体" w:cs="宋体"/>
          <w:spacing w:val="10"/>
          <w:sz w:val="20"/>
          <w:szCs w:val="20"/>
          <w:lang w:eastAsia="zh-CN"/>
        </w:rPr>
        <w:t>文件的供应商(包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括对要求澄清问题的说明，但不指明问题的来</w:t>
      </w:r>
      <w:r>
        <w:rPr>
          <w:rFonts w:ascii="宋体" w:hAnsi="宋体" w:eastAsia="宋体" w:cs="宋体"/>
          <w:spacing w:val="8"/>
          <w:sz w:val="20"/>
          <w:szCs w:val="20"/>
          <w:lang w:eastAsia="zh-CN"/>
        </w:rPr>
        <w:t>源)。</w:t>
      </w:r>
    </w:p>
    <w:p w14:paraId="571B43BE">
      <w:pPr>
        <w:spacing w:before="161" w:line="302" w:lineRule="auto"/>
        <w:ind w:left="6" w:right="55" w:firstLine="417"/>
        <w:rPr>
          <w:rFonts w:ascii="宋体" w:hAnsi="宋体" w:eastAsia="宋体" w:cs="宋体"/>
          <w:sz w:val="20"/>
          <w:szCs w:val="20"/>
          <w:lang w:eastAsia="zh-CN"/>
        </w:rPr>
      </w:pPr>
      <w:r>
        <w:rPr>
          <w:rFonts w:ascii="宋体" w:hAnsi="宋体" w:eastAsia="宋体" w:cs="宋体"/>
          <w:spacing w:val="9"/>
          <w:sz w:val="20"/>
          <w:szCs w:val="20"/>
          <w:lang w:eastAsia="zh-CN"/>
        </w:rPr>
        <w:t>2.2.2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供应商自行下载和阅读谈判文件澄清文件，敬请获得响应文件的所有供应商</w:t>
      </w:r>
      <w:r>
        <w:rPr>
          <w:rFonts w:ascii="宋体" w:hAnsi="宋体" w:eastAsia="宋体" w:cs="宋体"/>
          <w:spacing w:val="8"/>
          <w:sz w:val="20"/>
          <w:szCs w:val="20"/>
          <w:lang w:eastAsia="zh-CN"/>
        </w:rPr>
        <w:t>关注，恕不</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另行通知，如有遗漏采购人（招标人）概不负责。</w:t>
      </w:r>
    </w:p>
    <w:p w14:paraId="34AB59EB">
      <w:pPr>
        <w:spacing w:before="161" w:line="228" w:lineRule="auto"/>
        <w:ind w:left="424"/>
        <w:rPr>
          <w:rFonts w:ascii="宋体" w:hAnsi="宋体" w:eastAsia="宋体" w:cs="宋体"/>
          <w:sz w:val="20"/>
          <w:szCs w:val="20"/>
          <w:lang w:eastAsia="zh-CN"/>
        </w:rPr>
      </w:pPr>
      <w:r>
        <w:rPr>
          <w:rFonts w:ascii="宋体" w:hAnsi="宋体" w:eastAsia="宋体" w:cs="宋体"/>
          <w:b/>
          <w:bCs/>
          <w:spacing w:val="5"/>
          <w:sz w:val="20"/>
          <w:szCs w:val="20"/>
          <w:lang w:eastAsia="zh-CN"/>
        </w:rPr>
        <w:t>2.3</w:t>
      </w:r>
      <w:r>
        <w:rPr>
          <w:rFonts w:ascii="宋体" w:hAnsi="宋体" w:eastAsia="宋体" w:cs="宋体"/>
          <w:spacing w:val="-28"/>
          <w:sz w:val="20"/>
          <w:szCs w:val="20"/>
          <w:lang w:eastAsia="zh-CN"/>
        </w:rPr>
        <w:t xml:space="preserve"> </w:t>
      </w:r>
      <w:r>
        <w:rPr>
          <w:rFonts w:ascii="宋体" w:hAnsi="宋体" w:eastAsia="宋体" w:cs="宋体"/>
          <w:b/>
          <w:bCs/>
          <w:spacing w:val="5"/>
          <w:sz w:val="20"/>
          <w:szCs w:val="20"/>
          <w:lang w:eastAsia="zh-CN"/>
        </w:rPr>
        <w:t>竞争性谈判文件的修改</w:t>
      </w:r>
    </w:p>
    <w:p w14:paraId="15100F59">
      <w:pPr>
        <w:spacing w:before="166" w:line="339" w:lineRule="auto"/>
        <w:ind w:left="1" w:firstLine="422"/>
        <w:rPr>
          <w:rFonts w:ascii="宋体" w:hAnsi="宋体" w:eastAsia="宋体" w:cs="宋体"/>
          <w:sz w:val="20"/>
          <w:szCs w:val="20"/>
          <w:lang w:eastAsia="zh-CN"/>
        </w:rPr>
      </w:pPr>
      <w:r>
        <w:rPr>
          <w:rFonts w:ascii="宋体" w:hAnsi="宋体" w:eastAsia="宋体" w:cs="宋体"/>
          <w:spacing w:val="9"/>
          <w:sz w:val="20"/>
          <w:szCs w:val="20"/>
          <w:lang w:eastAsia="zh-CN"/>
        </w:rPr>
        <w:t>2.3.1</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提交首次响应文件截止之日前，采购人、采购代理机构或者谈判小组可以</w:t>
      </w:r>
      <w:r>
        <w:rPr>
          <w:rFonts w:ascii="宋体" w:hAnsi="宋体" w:eastAsia="宋体" w:cs="宋体"/>
          <w:spacing w:val="8"/>
          <w:sz w:val="20"/>
          <w:szCs w:val="20"/>
          <w:lang w:eastAsia="zh-CN"/>
        </w:rPr>
        <w:t>对已发出的竞</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争性谈判文件进行必要的澄清或者修改，澄清或者修改的内容作为竞争性</w:t>
      </w:r>
      <w:r>
        <w:rPr>
          <w:rFonts w:ascii="宋体" w:hAnsi="宋体" w:eastAsia="宋体" w:cs="宋体"/>
          <w:spacing w:val="9"/>
          <w:sz w:val="20"/>
          <w:szCs w:val="20"/>
          <w:lang w:eastAsia="zh-CN"/>
        </w:rPr>
        <w:t>谈判文件的组成部分。澄</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清或者修改的内容可能影响响应文件编制的，采购人、采购代理机构或者</w:t>
      </w:r>
      <w:r>
        <w:rPr>
          <w:rFonts w:ascii="宋体" w:hAnsi="宋体" w:eastAsia="宋体" w:cs="宋体"/>
          <w:spacing w:val="9"/>
          <w:sz w:val="20"/>
          <w:szCs w:val="20"/>
          <w:lang w:eastAsia="zh-CN"/>
        </w:rPr>
        <w:t>谈判小组应当在提交首次</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响应文件截止之日</w:t>
      </w:r>
      <w:r>
        <w:rPr>
          <w:rFonts w:ascii="宋体" w:hAnsi="宋体" w:eastAsia="宋体" w:cs="宋体"/>
          <w:spacing w:val="-32"/>
          <w:sz w:val="20"/>
          <w:szCs w:val="20"/>
          <w:lang w:eastAsia="zh-CN"/>
        </w:rPr>
        <w:t xml:space="preserve"> </w:t>
      </w:r>
      <w:r>
        <w:rPr>
          <w:rFonts w:ascii="宋体" w:hAnsi="宋体" w:eastAsia="宋体" w:cs="宋体"/>
          <w:spacing w:val="9"/>
          <w:sz w:val="20"/>
          <w:szCs w:val="20"/>
          <w:lang w:eastAsia="zh-CN"/>
        </w:rPr>
        <w:t>3</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个工作日前，通过“巩义</w:t>
      </w:r>
      <w:r>
        <w:rPr>
          <w:rFonts w:ascii="宋体" w:hAnsi="宋体" w:eastAsia="宋体" w:cs="宋体"/>
          <w:spacing w:val="8"/>
          <w:sz w:val="20"/>
          <w:szCs w:val="20"/>
          <w:lang w:eastAsia="zh-CN"/>
        </w:rPr>
        <w:t>市公共资源交易中心</w:t>
      </w:r>
    </w:p>
    <w:p w14:paraId="022A429A">
      <w:pPr>
        <w:spacing w:before="132" w:line="316" w:lineRule="auto"/>
        <w:ind w:left="11"/>
        <w:rPr>
          <w:rFonts w:ascii="宋体" w:hAnsi="宋体" w:eastAsia="宋体" w:cs="宋体"/>
          <w:sz w:val="20"/>
          <w:szCs w:val="20"/>
          <w:lang w:eastAsia="zh-CN"/>
        </w:rPr>
      </w:pPr>
      <w:r>
        <w:rPr>
          <w:rFonts w:ascii="宋体" w:hAnsi="宋体" w:eastAsia="宋体" w:cs="宋体"/>
          <w:spacing w:val="11"/>
          <w:sz w:val="20"/>
          <w:szCs w:val="20"/>
          <w:lang w:eastAsia="zh-CN"/>
        </w:rPr>
        <w:t>（</w:t>
      </w:r>
      <w:r>
        <w:fldChar w:fldCharType="begin"/>
      </w:r>
      <w:r>
        <w:instrText xml:space="preserve"> HYPERLINK "http://gyggzy.gongyishi.gov.cn"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gyggzy</w:t>
      </w:r>
      <w:r>
        <w:rPr>
          <w:rFonts w:ascii="宋体" w:hAnsi="宋体" w:eastAsia="宋体" w:cs="宋体"/>
          <w:spacing w:val="11"/>
          <w:sz w:val="20"/>
          <w:szCs w:val="20"/>
          <w:lang w:eastAsia="zh-CN"/>
        </w:rPr>
        <w:t>.</w:t>
      </w:r>
      <w:r>
        <w:rPr>
          <w:rFonts w:ascii="宋体" w:hAnsi="宋体" w:eastAsia="宋体" w:cs="宋体"/>
          <w:sz w:val="20"/>
          <w:szCs w:val="20"/>
          <w:lang w:eastAsia="zh-CN"/>
        </w:rPr>
        <w:t>gongyishi</w:t>
      </w:r>
      <w:r>
        <w:rPr>
          <w:rFonts w:ascii="宋体" w:hAnsi="宋体" w:eastAsia="宋体" w:cs="宋体"/>
          <w:spacing w:val="11"/>
          <w:sz w:val="20"/>
          <w:szCs w:val="20"/>
          <w:lang w:eastAsia="zh-CN"/>
        </w:rPr>
        <w:t>.</w:t>
      </w:r>
      <w:r>
        <w:rPr>
          <w:rFonts w:ascii="宋体" w:hAnsi="宋体" w:eastAsia="宋体" w:cs="宋体"/>
          <w:sz w:val="20"/>
          <w:szCs w:val="20"/>
          <w:lang w:eastAsia="zh-CN"/>
        </w:rPr>
        <w:t>gov</w:t>
      </w:r>
      <w:r>
        <w:rPr>
          <w:rFonts w:ascii="宋体" w:hAnsi="宋体" w:eastAsia="宋体" w:cs="宋体"/>
          <w:spacing w:val="11"/>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1"/>
          <w:sz w:val="20"/>
          <w:szCs w:val="20"/>
          <w:lang w:eastAsia="zh-CN"/>
        </w:rPr>
        <w:t>）</w:t>
      </w:r>
      <w:r>
        <w:rPr>
          <w:rFonts w:ascii="宋体" w:hAnsi="宋体" w:eastAsia="宋体" w:cs="宋体"/>
          <w:spacing w:val="-62"/>
          <w:sz w:val="20"/>
          <w:szCs w:val="20"/>
          <w:lang w:eastAsia="zh-CN"/>
        </w:rPr>
        <w:t xml:space="preserve"> </w:t>
      </w:r>
      <w:r>
        <w:rPr>
          <w:rFonts w:ascii="宋体" w:hAnsi="宋体" w:eastAsia="宋体" w:cs="宋体"/>
          <w:spacing w:val="11"/>
          <w:sz w:val="20"/>
          <w:szCs w:val="20"/>
          <w:lang w:eastAsia="zh-CN"/>
        </w:rPr>
        <w:t>”电子交易平台通知所有接收竞争性谈判文件的供应</w:t>
      </w:r>
      <w:r>
        <w:rPr>
          <w:rFonts w:ascii="宋体" w:hAnsi="宋体" w:eastAsia="宋体" w:cs="宋体"/>
          <w:spacing w:val="10"/>
          <w:sz w:val="20"/>
          <w:szCs w:val="20"/>
          <w:lang w:eastAsia="zh-CN"/>
        </w:rPr>
        <w:t>商，同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时在公告发布媒体上发布更正公告，不足</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3</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个工作日的</w:t>
      </w:r>
      <w:r>
        <w:rPr>
          <w:rFonts w:ascii="宋体" w:hAnsi="宋体" w:eastAsia="宋体" w:cs="宋体"/>
          <w:spacing w:val="8"/>
          <w:sz w:val="20"/>
          <w:szCs w:val="20"/>
          <w:lang w:eastAsia="zh-CN"/>
        </w:rPr>
        <w:t>，应当顺延提交首次响应文件截止之日。</w:t>
      </w:r>
    </w:p>
    <w:p w14:paraId="1DB9AAA3">
      <w:pPr>
        <w:spacing w:before="163" w:line="228"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2.3.2</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澄清或者修改的内容与竞争性谈判文件不一致的地</w:t>
      </w:r>
      <w:r>
        <w:rPr>
          <w:rFonts w:ascii="宋体" w:hAnsi="宋体" w:eastAsia="宋体" w:cs="宋体"/>
          <w:spacing w:val="7"/>
          <w:sz w:val="20"/>
          <w:szCs w:val="20"/>
          <w:lang w:eastAsia="zh-CN"/>
        </w:rPr>
        <w:t>方，</w:t>
      </w:r>
      <w:r>
        <w:rPr>
          <w:rFonts w:ascii="宋体" w:hAnsi="宋体" w:eastAsia="宋体" w:cs="宋体"/>
          <w:spacing w:val="-60"/>
          <w:sz w:val="20"/>
          <w:szCs w:val="20"/>
          <w:lang w:eastAsia="zh-CN"/>
        </w:rPr>
        <w:t xml:space="preserve"> </w:t>
      </w:r>
      <w:r>
        <w:rPr>
          <w:rFonts w:ascii="宋体" w:hAnsi="宋体" w:eastAsia="宋体" w:cs="宋体"/>
          <w:spacing w:val="7"/>
          <w:sz w:val="20"/>
          <w:szCs w:val="20"/>
          <w:lang w:eastAsia="zh-CN"/>
        </w:rPr>
        <w:t>以澄清或者修改的内容为准。</w:t>
      </w:r>
    </w:p>
    <w:p w14:paraId="56861661">
      <w:pPr>
        <w:spacing w:line="228" w:lineRule="auto"/>
        <w:rPr>
          <w:rFonts w:ascii="宋体" w:hAnsi="宋体" w:eastAsia="宋体" w:cs="宋体"/>
          <w:sz w:val="20"/>
          <w:szCs w:val="20"/>
          <w:lang w:eastAsia="zh-CN"/>
        </w:rPr>
        <w:sectPr>
          <w:footerReference r:id="rId17" w:type="default"/>
          <w:pgSz w:w="11905" w:h="16840"/>
          <w:pgMar w:top="1106" w:right="1460" w:bottom="1374" w:left="1422" w:header="0" w:footer="1129" w:gutter="0"/>
          <w:cols w:space="720" w:num="1"/>
        </w:sectPr>
      </w:pPr>
    </w:p>
    <w:p w14:paraId="5495FBBF">
      <w:pPr>
        <w:spacing w:before="41" w:line="228"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3</w:t>
      </w:r>
      <w:r>
        <w:rPr>
          <w:rFonts w:ascii="宋体" w:hAnsi="宋体" w:eastAsia="宋体" w:cs="宋体"/>
          <w:spacing w:val="-36"/>
          <w:sz w:val="20"/>
          <w:szCs w:val="20"/>
          <w:lang w:eastAsia="zh-CN"/>
        </w:rPr>
        <w:t xml:space="preserve"> </w:t>
      </w:r>
      <w:r>
        <w:rPr>
          <w:rFonts w:ascii="宋体" w:hAnsi="宋体" w:eastAsia="宋体" w:cs="宋体"/>
          <w:b/>
          <w:bCs/>
          <w:spacing w:val="4"/>
          <w:sz w:val="20"/>
          <w:szCs w:val="20"/>
          <w:lang w:eastAsia="zh-CN"/>
        </w:rPr>
        <w:t>谈判响应文件</w:t>
      </w:r>
    </w:p>
    <w:p w14:paraId="612D1392">
      <w:pPr>
        <w:spacing w:before="161"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3.1</w:t>
      </w:r>
      <w:r>
        <w:rPr>
          <w:rFonts w:ascii="宋体" w:hAnsi="宋体" w:eastAsia="宋体" w:cs="宋体"/>
          <w:spacing w:val="-33"/>
          <w:sz w:val="20"/>
          <w:szCs w:val="20"/>
          <w:lang w:eastAsia="zh-CN"/>
        </w:rPr>
        <w:t xml:space="preserve"> </w:t>
      </w:r>
      <w:r>
        <w:rPr>
          <w:rFonts w:ascii="宋体" w:hAnsi="宋体" w:eastAsia="宋体" w:cs="宋体"/>
          <w:b/>
          <w:bCs/>
          <w:spacing w:val="5"/>
          <w:sz w:val="20"/>
          <w:szCs w:val="20"/>
          <w:lang w:eastAsia="zh-CN"/>
        </w:rPr>
        <w:t>谈判响应文件的组成</w:t>
      </w:r>
    </w:p>
    <w:p w14:paraId="6E1BC86C">
      <w:pPr>
        <w:spacing w:before="160"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谈判响应文件应包括下列内容：详见谈判响应文件格式。</w:t>
      </w:r>
    </w:p>
    <w:p w14:paraId="3AF4D18A">
      <w:pPr>
        <w:spacing w:before="161" w:line="226" w:lineRule="auto"/>
        <w:ind w:left="425"/>
        <w:rPr>
          <w:rFonts w:ascii="宋体" w:hAnsi="宋体" w:eastAsia="宋体" w:cs="宋体"/>
          <w:sz w:val="20"/>
          <w:szCs w:val="20"/>
          <w:lang w:eastAsia="zh-CN"/>
        </w:rPr>
      </w:pPr>
      <w:r>
        <w:rPr>
          <w:rFonts w:ascii="宋体" w:hAnsi="宋体" w:eastAsia="宋体" w:cs="宋体"/>
          <w:b/>
          <w:bCs/>
          <w:spacing w:val="6"/>
          <w:sz w:val="20"/>
          <w:szCs w:val="20"/>
          <w:lang w:eastAsia="zh-CN"/>
        </w:rPr>
        <w:t>3.2</w:t>
      </w:r>
      <w:r>
        <w:rPr>
          <w:rFonts w:ascii="宋体" w:hAnsi="宋体" w:eastAsia="宋体" w:cs="宋体"/>
          <w:spacing w:val="-42"/>
          <w:sz w:val="20"/>
          <w:szCs w:val="20"/>
          <w:lang w:eastAsia="zh-CN"/>
        </w:rPr>
        <w:t xml:space="preserve"> </w:t>
      </w:r>
      <w:r>
        <w:rPr>
          <w:rFonts w:ascii="宋体" w:hAnsi="宋体" w:eastAsia="宋体" w:cs="宋体"/>
          <w:b/>
          <w:bCs/>
          <w:spacing w:val="6"/>
          <w:sz w:val="20"/>
          <w:szCs w:val="20"/>
          <w:lang w:eastAsia="zh-CN"/>
        </w:rPr>
        <w:t>谈判价格构成及报价要求</w:t>
      </w:r>
    </w:p>
    <w:p w14:paraId="671427FC">
      <w:pPr>
        <w:spacing w:before="165" w:line="339" w:lineRule="auto"/>
        <w:ind w:firstLine="425"/>
        <w:rPr>
          <w:rFonts w:ascii="宋体" w:hAnsi="宋体" w:eastAsia="宋体" w:cs="宋体"/>
          <w:sz w:val="20"/>
          <w:szCs w:val="20"/>
          <w:lang w:eastAsia="zh-CN"/>
        </w:rPr>
      </w:pPr>
      <w:r>
        <w:rPr>
          <w:rFonts w:ascii="宋体" w:hAnsi="宋体" w:eastAsia="宋体" w:cs="宋体"/>
          <w:spacing w:val="9"/>
          <w:sz w:val="20"/>
          <w:szCs w:val="20"/>
          <w:lang w:eastAsia="zh-CN"/>
        </w:rPr>
        <w:t>3.2.1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谈判报价是图纸、工程量清单及谈判文件中包含的全部内容的价格体现。</w:t>
      </w:r>
      <w:r>
        <w:rPr>
          <w:rFonts w:ascii="宋体" w:hAnsi="宋体" w:eastAsia="宋体" w:cs="宋体"/>
          <w:spacing w:val="8"/>
          <w:sz w:val="20"/>
          <w:szCs w:val="20"/>
          <w:lang w:eastAsia="zh-CN"/>
        </w:rPr>
        <w:t>响应单位根据</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市场行情自主报价，分二次报价：第一次报价必须按照谈判文件的报价格式（</w:t>
      </w:r>
      <w:r>
        <w:rPr>
          <w:rFonts w:ascii="宋体" w:hAnsi="宋体" w:eastAsia="宋体" w:cs="宋体"/>
          <w:spacing w:val="9"/>
          <w:sz w:val="20"/>
          <w:szCs w:val="20"/>
          <w:lang w:eastAsia="zh-CN"/>
        </w:rPr>
        <w:t>报价格式见附表）填</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报。第二次报价在谈判中填报，第二次报价为最终报价；最终（二次）报价中</w:t>
      </w:r>
      <w:r>
        <w:rPr>
          <w:rFonts w:ascii="宋体" w:hAnsi="宋体" w:eastAsia="宋体" w:cs="宋体"/>
          <w:spacing w:val="9"/>
          <w:sz w:val="20"/>
          <w:szCs w:val="20"/>
          <w:lang w:eastAsia="zh-CN"/>
        </w:rPr>
        <w:t>，如未及时提交最终</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（二次）报价，将默认首轮报价为最终（二次）报价。</w:t>
      </w:r>
    </w:p>
    <w:p w14:paraId="3455F335">
      <w:pPr>
        <w:spacing w:before="166" w:line="302" w:lineRule="auto"/>
        <w:ind w:right="89" w:firstLine="425"/>
        <w:rPr>
          <w:rFonts w:ascii="宋体" w:hAnsi="宋体" w:eastAsia="宋体" w:cs="宋体"/>
          <w:sz w:val="20"/>
          <w:szCs w:val="20"/>
          <w:lang w:eastAsia="zh-CN"/>
        </w:rPr>
      </w:pPr>
      <w:r>
        <w:rPr>
          <w:rFonts w:ascii="宋体" w:hAnsi="宋体" w:eastAsia="宋体" w:cs="宋体"/>
          <w:spacing w:val="8"/>
          <w:sz w:val="20"/>
          <w:szCs w:val="20"/>
          <w:lang w:eastAsia="zh-CN"/>
        </w:rPr>
        <w:t>3.2.2</w:t>
      </w:r>
      <w:r>
        <w:rPr>
          <w:rFonts w:ascii="宋体" w:hAnsi="宋体" w:eastAsia="宋体" w:cs="宋体"/>
          <w:spacing w:val="-39"/>
          <w:sz w:val="20"/>
          <w:szCs w:val="20"/>
          <w:lang w:eastAsia="zh-CN"/>
        </w:rPr>
        <w:t xml:space="preserve"> </w:t>
      </w:r>
      <w:r>
        <w:rPr>
          <w:rFonts w:ascii="宋体" w:hAnsi="宋体" w:eastAsia="宋体" w:cs="宋体"/>
          <w:spacing w:val="8"/>
          <w:sz w:val="20"/>
          <w:szCs w:val="20"/>
          <w:lang w:eastAsia="zh-CN"/>
        </w:rPr>
        <w:t>谈判报价中应包括施工、设备、劳务、管理、材料、安装、维修、保险、利润、税金、</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政策性文件规定及合同包含的所有风险、责任等各项应有费用。</w:t>
      </w:r>
    </w:p>
    <w:p w14:paraId="39282438">
      <w:pPr>
        <w:spacing w:before="162" w:line="301" w:lineRule="auto"/>
        <w:ind w:left="2" w:right="55" w:firstLine="423"/>
        <w:rPr>
          <w:rFonts w:ascii="宋体" w:hAnsi="宋体" w:eastAsia="宋体" w:cs="宋体"/>
          <w:sz w:val="20"/>
          <w:szCs w:val="20"/>
          <w:lang w:eastAsia="zh-CN"/>
        </w:rPr>
      </w:pPr>
      <w:r>
        <w:rPr>
          <w:rFonts w:ascii="宋体" w:hAnsi="宋体" w:eastAsia="宋体" w:cs="宋体"/>
          <w:spacing w:val="9"/>
          <w:sz w:val="20"/>
          <w:szCs w:val="20"/>
          <w:lang w:eastAsia="zh-CN"/>
        </w:rPr>
        <w:t>3.2.3</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供应商最终只能提出一个不变价格，采购人不接受任何选择报价。如果</w:t>
      </w:r>
      <w:r>
        <w:rPr>
          <w:rFonts w:ascii="宋体" w:hAnsi="宋体" w:eastAsia="宋体" w:cs="宋体"/>
          <w:spacing w:val="8"/>
          <w:sz w:val="20"/>
          <w:szCs w:val="20"/>
          <w:lang w:eastAsia="zh-CN"/>
        </w:rPr>
        <w:t>供应商对某项报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价进行保留或未计，均被认为已含在总报价</w:t>
      </w:r>
      <w:r>
        <w:rPr>
          <w:rFonts w:ascii="宋体" w:hAnsi="宋体" w:eastAsia="宋体" w:cs="宋体"/>
          <w:spacing w:val="8"/>
          <w:sz w:val="20"/>
          <w:szCs w:val="20"/>
          <w:lang w:eastAsia="zh-CN"/>
        </w:rPr>
        <w:t>内。</w:t>
      </w:r>
    </w:p>
    <w:p w14:paraId="4C164F3A">
      <w:pPr>
        <w:spacing w:before="163" w:line="302" w:lineRule="auto"/>
        <w:ind w:left="5" w:right="55" w:firstLine="420"/>
        <w:rPr>
          <w:rFonts w:ascii="宋体" w:hAnsi="宋体" w:eastAsia="宋体" w:cs="宋体"/>
          <w:sz w:val="20"/>
          <w:szCs w:val="20"/>
          <w:lang w:eastAsia="zh-CN"/>
        </w:rPr>
      </w:pPr>
      <w:r>
        <w:rPr>
          <w:rFonts w:ascii="宋体" w:hAnsi="宋体" w:eastAsia="宋体" w:cs="宋体"/>
          <w:spacing w:val="9"/>
          <w:sz w:val="20"/>
          <w:szCs w:val="20"/>
          <w:lang w:eastAsia="zh-CN"/>
        </w:rPr>
        <w:t>3.2.4</w:t>
      </w:r>
      <w:r>
        <w:rPr>
          <w:rFonts w:ascii="宋体" w:hAnsi="宋体" w:eastAsia="宋体" w:cs="宋体"/>
          <w:spacing w:val="-37"/>
          <w:sz w:val="20"/>
          <w:szCs w:val="20"/>
          <w:lang w:eastAsia="zh-CN"/>
        </w:rPr>
        <w:t xml:space="preserve"> </w:t>
      </w:r>
      <w:r>
        <w:rPr>
          <w:rFonts w:ascii="宋体" w:hAnsi="宋体" w:eastAsia="宋体" w:cs="宋体"/>
          <w:spacing w:val="9"/>
          <w:sz w:val="20"/>
          <w:szCs w:val="20"/>
          <w:lang w:eastAsia="zh-CN"/>
        </w:rPr>
        <w:t>如报价表中的单价乘以数量不等于总价时，以单价为准修正总价</w:t>
      </w:r>
      <w:r>
        <w:rPr>
          <w:rFonts w:ascii="宋体" w:hAnsi="宋体" w:eastAsia="宋体" w:cs="宋体"/>
          <w:spacing w:val="8"/>
          <w:sz w:val="20"/>
          <w:szCs w:val="20"/>
          <w:lang w:eastAsia="zh-CN"/>
        </w:rPr>
        <w:t>；总价文字表示的数据</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与数字表示的数据不一致时，以文字表示为准。</w:t>
      </w:r>
    </w:p>
    <w:p w14:paraId="4C717AD0">
      <w:pPr>
        <w:spacing w:before="165" w:line="301" w:lineRule="auto"/>
        <w:ind w:left="5" w:right="55" w:firstLine="420"/>
        <w:rPr>
          <w:rFonts w:ascii="宋体" w:hAnsi="宋体" w:eastAsia="宋体" w:cs="宋体"/>
          <w:sz w:val="20"/>
          <w:szCs w:val="20"/>
          <w:lang w:eastAsia="zh-CN"/>
        </w:rPr>
      </w:pPr>
      <w:r>
        <w:rPr>
          <w:rFonts w:ascii="宋体" w:hAnsi="宋体" w:eastAsia="宋体" w:cs="宋体"/>
          <w:spacing w:val="9"/>
          <w:sz w:val="20"/>
          <w:szCs w:val="20"/>
          <w:lang w:eastAsia="zh-CN"/>
        </w:rPr>
        <w:t>3.2.5</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施工过程中的设计变更及签证等所发生的费用以及采购范围内未包括的工</w:t>
      </w:r>
      <w:r>
        <w:rPr>
          <w:rFonts w:ascii="宋体" w:hAnsi="宋体" w:eastAsia="宋体" w:cs="宋体"/>
          <w:spacing w:val="8"/>
          <w:sz w:val="20"/>
          <w:szCs w:val="20"/>
          <w:lang w:eastAsia="zh-CN"/>
        </w:rPr>
        <w:t>程，如采购人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交由成交人施工，成交人应同意按本次采购控制价与谈判报价之间优惠率同等优惠比例结算。</w:t>
      </w:r>
    </w:p>
    <w:p w14:paraId="62594B32">
      <w:pPr>
        <w:spacing w:before="163" w:line="302" w:lineRule="auto"/>
        <w:ind w:left="4" w:right="55" w:firstLine="421"/>
        <w:rPr>
          <w:rFonts w:ascii="宋体" w:hAnsi="宋体" w:eastAsia="宋体" w:cs="宋体"/>
          <w:sz w:val="20"/>
          <w:szCs w:val="20"/>
          <w:lang w:eastAsia="zh-CN"/>
        </w:rPr>
      </w:pPr>
      <w:r>
        <w:rPr>
          <w:rFonts w:ascii="宋体" w:hAnsi="宋体" w:eastAsia="宋体" w:cs="宋体"/>
          <w:spacing w:val="9"/>
          <w:sz w:val="20"/>
          <w:szCs w:val="20"/>
          <w:lang w:eastAsia="zh-CN"/>
        </w:rPr>
        <w:t>3.2.6</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施工用水用电，分别按成交人装设的水电表读数向所在单位结算。采购人</w:t>
      </w:r>
      <w:r>
        <w:rPr>
          <w:rFonts w:ascii="宋体" w:hAnsi="宋体" w:eastAsia="宋体" w:cs="宋体"/>
          <w:spacing w:val="8"/>
          <w:sz w:val="20"/>
          <w:szCs w:val="20"/>
          <w:lang w:eastAsia="zh-CN"/>
        </w:rPr>
        <w:t>在给成交人付</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工程款时，扣除代成交人应交付的水、电费；水电费的线路损耗由成交人承担。</w:t>
      </w:r>
    </w:p>
    <w:p w14:paraId="70E37136">
      <w:pPr>
        <w:spacing w:before="164" w:line="327" w:lineRule="auto"/>
        <w:ind w:left="3" w:firstLine="422"/>
        <w:rPr>
          <w:rFonts w:ascii="宋体" w:hAnsi="宋体" w:eastAsia="宋体" w:cs="宋体"/>
          <w:sz w:val="20"/>
          <w:szCs w:val="20"/>
          <w:lang w:eastAsia="zh-CN"/>
        </w:rPr>
      </w:pPr>
      <w:r>
        <w:rPr>
          <w:rFonts w:ascii="宋体" w:hAnsi="宋体" w:eastAsia="宋体" w:cs="宋体"/>
          <w:spacing w:val="9"/>
          <w:sz w:val="20"/>
          <w:szCs w:val="20"/>
          <w:lang w:eastAsia="zh-CN"/>
        </w:rPr>
        <w:t>3.2.7</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供应商可先到工地踏勘以充分了解工地位置、情况、道路、储存空间、</w:t>
      </w:r>
      <w:r>
        <w:rPr>
          <w:rFonts w:ascii="宋体" w:hAnsi="宋体" w:eastAsia="宋体" w:cs="宋体"/>
          <w:spacing w:val="8"/>
          <w:sz w:val="20"/>
          <w:szCs w:val="20"/>
          <w:lang w:eastAsia="zh-CN"/>
        </w:rPr>
        <w:t>装卸限制。施工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单位应对周边环境采取保护措施。任何其它足以影响承包价的情况，</w:t>
      </w:r>
      <w:r>
        <w:rPr>
          <w:rFonts w:ascii="宋体" w:hAnsi="宋体" w:eastAsia="宋体" w:cs="宋体"/>
          <w:spacing w:val="9"/>
          <w:sz w:val="20"/>
          <w:szCs w:val="20"/>
          <w:lang w:eastAsia="zh-CN"/>
        </w:rPr>
        <w:t>任何因忽视或误解工地情况而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导致的索赔或工期延长申请将不被批准。</w:t>
      </w:r>
    </w:p>
    <w:p w14:paraId="51F4261D">
      <w:pPr>
        <w:spacing w:before="163" w:line="326" w:lineRule="auto"/>
        <w:ind w:left="1" w:right="55" w:firstLine="424"/>
        <w:rPr>
          <w:rFonts w:ascii="宋体" w:hAnsi="宋体" w:eastAsia="宋体" w:cs="宋体"/>
          <w:sz w:val="20"/>
          <w:szCs w:val="20"/>
          <w:lang w:eastAsia="zh-CN"/>
        </w:rPr>
      </w:pPr>
      <w:r>
        <w:rPr>
          <w:rFonts w:ascii="宋体" w:hAnsi="宋体" w:eastAsia="宋体" w:cs="宋体"/>
          <w:spacing w:val="9"/>
          <w:sz w:val="20"/>
          <w:szCs w:val="20"/>
          <w:lang w:eastAsia="zh-CN"/>
        </w:rPr>
        <w:t>3.2.8</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在竞争性谈判中，谈判小组认定供应商报价明显偏低，可以要求供应商在</w:t>
      </w:r>
      <w:r>
        <w:rPr>
          <w:rFonts w:ascii="宋体" w:hAnsi="宋体" w:eastAsia="宋体" w:cs="宋体"/>
          <w:spacing w:val="8"/>
          <w:sz w:val="20"/>
          <w:szCs w:val="20"/>
          <w:lang w:eastAsia="zh-CN"/>
        </w:rPr>
        <w:t>规定时间内提</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供证据，并做出合理解释。供应商不能做出合理解释，谈判小组可以</w:t>
      </w:r>
      <w:r>
        <w:rPr>
          <w:rFonts w:ascii="宋体" w:hAnsi="宋体" w:eastAsia="宋体" w:cs="宋体"/>
          <w:spacing w:val="9"/>
          <w:sz w:val="20"/>
          <w:szCs w:val="20"/>
          <w:lang w:eastAsia="zh-CN"/>
        </w:rPr>
        <w:t>认定其报价可能低于个别成</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本，涉嫌不正当竞争而拒绝接受其报价。</w:t>
      </w:r>
    </w:p>
    <w:p w14:paraId="0CC74EAE">
      <w:pPr>
        <w:spacing w:before="165" w:line="228"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3.3</w:t>
      </w:r>
      <w:r>
        <w:rPr>
          <w:rFonts w:ascii="宋体" w:hAnsi="宋体" w:eastAsia="宋体" w:cs="宋体"/>
          <w:spacing w:val="-42"/>
          <w:sz w:val="20"/>
          <w:szCs w:val="20"/>
          <w:lang w:eastAsia="zh-CN"/>
        </w:rPr>
        <w:t xml:space="preserve"> </w:t>
      </w:r>
      <w:r>
        <w:rPr>
          <w:rFonts w:ascii="宋体" w:hAnsi="宋体" w:eastAsia="宋体" w:cs="宋体"/>
          <w:b/>
          <w:bCs/>
          <w:spacing w:val="4"/>
          <w:sz w:val="20"/>
          <w:szCs w:val="20"/>
          <w:lang w:eastAsia="zh-CN"/>
        </w:rPr>
        <w:t>谈判有效期</w:t>
      </w:r>
    </w:p>
    <w:p w14:paraId="663F7860">
      <w:pPr>
        <w:spacing w:before="161" w:line="227" w:lineRule="auto"/>
        <w:ind w:left="425"/>
        <w:rPr>
          <w:rFonts w:ascii="宋体" w:hAnsi="宋体" w:eastAsia="宋体" w:cs="宋体"/>
          <w:sz w:val="20"/>
          <w:szCs w:val="20"/>
          <w:lang w:eastAsia="zh-CN"/>
        </w:rPr>
      </w:pPr>
      <w:r>
        <w:rPr>
          <w:rFonts w:ascii="宋体" w:hAnsi="宋体" w:eastAsia="宋体" w:cs="宋体"/>
          <w:spacing w:val="8"/>
          <w:sz w:val="20"/>
          <w:szCs w:val="20"/>
          <w:lang w:eastAsia="zh-CN"/>
        </w:rPr>
        <w:t>3.3.1</w:t>
      </w:r>
      <w:r>
        <w:rPr>
          <w:rFonts w:ascii="宋体" w:hAnsi="宋体" w:eastAsia="宋体" w:cs="宋体"/>
          <w:spacing w:val="-25"/>
          <w:sz w:val="20"/>
          <w:szCs w:val="20"/>
          <w:lang w:eastAsia="zh-CN"/>
        </w:rPr>
        <w:t xml:space="preserve"> </w:t>
      </w:r>
      <w:r>
        <w:rPr>
          <w:rFonts w:ascii="宋体" w:hAnsi="宋体" w:eastAsia="宋体" w:cs="宋体"/>
          <w:spacing w:val="8"/>
          <w:sz w:val="20"/>
          <w:szCs w:val="20"/>
          <w:lang w:eastAsia="zh-CN"/>
        </w:rPr>
        <w:t>谈判有效期见供应商须知前附表，从提交首次响应文件的截止之日起算。</w:t>
      </w:r>
    </w:p>
    <w:p w14:paraId="75E48C1C">
      <w:pPr>
        <w:spacing w:before="162" w:line="227" w:lineRule="auto"/>
        <w:ind w:left="425"/>
        <w:rPr>
          <w:rFonts w:ascii="宋体" w:hAnsi="宋体" w:eastAsia="宋体" w:cs="宋体"/>
          <w:sz w:val="20"/>
          <w:szCs w:val="20"/>
          <w:lang w:eastAsia="zh-CN"/>
        </w:rPr>
      </w:pPr>
      <w:r>
        <w:rPr>
          <w:rFonts w:ascii="宋体" w:hAnsi="宋体" w:eastAsia="宋体" w:cs="宋体"/>
          <w:spacing w:val="9"/>
          <w:sz w:val="20"/>
          <w:szCs w:val="20"/>
          <w:lang w:eastAsia="zh-CN"/>
        </w:rPr>
        <w:t>3.3.2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在谈判有效期内，供应商撤销响应文件的，应承担竞</w:t>
      </w:r>
      <w:r>
        <w:rPr>
          <w:rFonts w:ascii="宋体" w:hAnsi="宋体" w:eastAsia="宋体" w:cs="宋体"/>
          <w:spacing w:val="8"/>
          <w:sz w:val="20"/>
          <w:szCs w:val="20"/>
          <w:lang w:eastAsia="zh-CN"/>
        </w:rPr>
        <w:t>争性谈判文件和法律规定的责任。</w:t>
      </w:r>
    </w:p>
    <w:p w14:paraId="71DD5430">
      <w:pPr>
        <w:spacing w:before="162" w:line="328" w:lineRule="auto"/>
        <w:ind w:left="4" w:firstLine="421"/>
        <w:rPr>
          <w:rFonts w:ascii="宋体" w:hAnsi="宋体" w:eastAsia="宋体" w:cs="宋体"/>
          <w:sz w:val="20"/>
          <w:szCs w:val="20"/>
          <w:lang w:eastAsia="zh-CN"/>
        </w:rPr>
      </w:pPr>
      <w:r>
        <w:rPr>
          <w:rFonts w:ascii="宋体" w:hAnsi="宋体" w:eastAsia="宋体" w:cs="宋体"/>
          <w:spacing w:val="8"/>
          <w:sz w:val="20"/>
          <w:szCs w:val="20"/>
          <w:lang w:eastAsia="zh-CN"/>
        </w:rPr>
        <w:t>3.3.3</w:t>
      </w:r>
      <w:r>
        <w:rPr>
          <w:rFonts w:ascii="宋体" w:hAnsi="宋体" w:eastAsia="宋体" w:cs="宋体"/>
          <w:spacing w:val="-4"/>
          <w:sz w:val="20"/>
          <w:szCs w:val="20"/>
          <w:lang w:eastAsia="zh-CN"/>
        </w:rPr>
        <w:t xml:space="preserve"> </w:t>
      </w:r>
      <w:r>
        <w:rPr>
          <w:rFonts w:ascii="宋体" w:hAnsi="宋体" w:eastAsia="宋体" w:cs="宋体"/>
          <w:spacing w:val="8"/>
          <w:sz w:val="20"/>
          <w:szCs w:val="20"/>
          <w:lang w:eastAsia="zh-CN"/>
        </w:rPr>
        <w:t>出现特殊情况需要延长谈判有效期的，采购人以书面形式通知所有供应商延长谈判有效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期。供应商应予以书面答复，但不得要求或被允许修改其响应文件；</w:t>
      </w:r>
      <w:r>
        <w:rPr>
          <w:rFonts w:ascii="宋体" w:hAnsi="宋体" w:eastAsia="宋体" w:cs="宋体"/>
          <w:spacing w:val="9"/>
          <w:sz w:val="20"/>
          <w:szCs w:val="20"/>
          <w:lang w:eastAsia="zh-CN"/>
        </w:rPr>
        <w:t>供应商拒绝延长的，其谈判失</w:t>
      </w:r>
      <w:r>
        <w:rPr>
          <w:rFonts w:ascii="宋体" w:hAnsi="宋体" w:eastAsia="宋体" w:cs="宋体"/>
          <w:sz w:val="20"/>
          <w:szCs w:val="20"/>
          <w:lang w:eastAsia="zh-CN"/>
        </w:rPr>
        <w:t xml:space="preserve"> </w:t>
      </w:r>
      <w:r>
        <w:rPr>
          <w:rFonts w:ascii="宋体" w:hAnsi="宋体" w:eastAsia="宋体" w:cs="宋体"/>
          <w:spacing w:val="-1"/>
          <w:sz w:val="20"/>
          <w:szCs w:val="20"/>
          <w:lang w:eastAsia="zh-CN"/>
        </w:rPr>
        <w:t>效。</w:t>
      </w:r>
    </w:p>
    <w:p w14:paraId="0CCE209D">
      <w:pPr>
        <w:spacing w:before="161" w:line="228"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3.4</w:t>
      </w:r>
      <w:r>
        <w:rPr>
          <w:rFonts w:ascii="宋体" w:hAnsi="宋体" w:eastAsia="宋体" w:cs="宋体"/>
          <w:spacing w:val="-42"/>
          <w:sz w:val="20"/>
          <w:szCs w:val="20"/>
          <w:lang w:eastAsia="zh-CN"/>
        </w:rPr>
        <w:t xml:space="preserve"> </w:t>
      </w:r>
      <w:r>
        <w:rPr>
          <w:rFonts w:ascii="宋体" w:hAnsi="宋体" w:eastAsia="宋体" w:cs="宋体"/>
          <w:b/>
          <w:bCs/>
          <w:spacing w:val="4"/>
          <w:sz w:val="20"/>
          <w:szCs w:val="20"/>
          <w:lang w:eastAsia="zh-CN"/>
        </w:rPr>
        <w:t>谈判保证金</w:t>
      </w:r>
    </w:p>
    <w:p w14:paraId="55223F78">
      <w:pPr>
        <w:spacing w:before="160" w:line="227" w:lineRule="auto"/>
        <w:ind w:left="422"/>
        <w:rPr>
          <w:rFonts w:ascii="宋体" w:hAnsi="宋体" w:eastAsia="宋体" w:cs="宋体"/>
          <w:sz w:val="20"/>
          <w:szCs w:val="20"/>
          <w:lang w:eastAsia="zh-CN"/>
        </w:rPr>
      </w:pPr>
      <w:r>
        <w:rPr>
          <w:rFonts w:ascii="宋体" w:hAnsi="宋体" w:eastAsia="宋体" w:cs="宋体"/>
          <w:spacing w:val="9"/>
          <w:sz w:val="20"/>
          <w:szCs w:val="20"/>
          <w:lang w:eastAsia="zh-CN"/>
        </w:rPr>
        <w:t>本项目不缴纳谈判保证金。须按要求提供“响应承诺函</w:t>
      </w:r>
      <w:r>
        <w:rPr>
          <w:rFonts w:ascii="宋体" w:hAnsi="宋体" w:eastAsia="宋体" w:cs="宋体"/>
          <w:spacing w:val="-67"/>
          <w:sz w:val="20"/>
          <w:szCs w:val="20"/>
          <w:lang w:eastAsia="zh-CN"/>
        </w:rPr>
        <w:t xml:space="preserve"> </w:t>
      </w:r>
      <w:r>
        <w:rPr>
          <w:rFonts w:ascii="宋体" w:hAnsi="宋体" w:eastAsia="宋体" w:cs="宋体"/>
          <w:spacing w:val="9"/>
          <w:sz w:val="20"/>
          <w:szCs w:val="20"/>
          <w:lang w:eastAsia="zh-CN"/>
        </w:rPr>
        <w:t>”。</w:t>
      </w:r>
    </w:p>
    <w:p w14:paraId="265292DB">
      <w:pPr>
        <w:spacing w:before="165"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3.5</w:t>
      </w:r>
      <w:r>
        <w:rPr>
          <w:rFonts w:ascii="宋体" w:hAnsi="宋体" w:eastAsia="宋体" w:cs="宋体"/>
          <w:spacing w:val="-33"/>
          <w:sz w:val="20"/>
          <w:szCs w:val="20"/>
          <w:lang w:eastAsia="zh-CN"/>
        </w:rPr>
        <w:t xml:space="preserve"> </w:t>
      </w:r>
      <w:r>
        <w:rPr>
          <w:rFonts w:ascii="宋体" w:hAnsi="宋体" w:eastAsia="宋体" w:cs="宋体"/>
          <w:b/>
          <w:bCs/>
          <w:spacing w:val="5"/>
          <w:sz w:val="20"/>
          <w:szCs w:val="20"/>
          <w:lang w:eastAsia="zh-CN"/>
        </w:rPr>
        <w:t>谈判响应文件的编制</w:t>
      </w:r>
    </w:p>
    <w:p w14:paraId="4AF44E01">
      <w:pPr>
        <w:spacing w:line="228" w:lineRule="auto"/>
        <w:rPr>
          <w:rFonts w:ascii="宋体" w:hAnsi="宋体" w:eastAsia="宋体" w:cs="宋体"/>
          <w:sz w:val="20"/>
          <w:szCs w:val="20"/>
          <w:lang w:eastAsia="zh-CN"/>
        </w:rPr>
        <w:sectPr>
          <w:footerReference r:id="rId18" w:type="default"/>
          <w:pgSz w:w="11905" w:h="16840"/>
          <w:pgMar w:top="1106" w:right="1460" w:bottom="1374" w:left="1422" w:header="0" w:footer="1129" w:gutter="0"/>
          <w:cols w:space="720" w:num="1"/>
        </w:sectPr>
      </w:pPr>
    </w:p>
    <w:p w14:paraId="112769AF">
      <w:pPr>
        <w:spacing w:before="40" w:line="327" w:lineRule="auto"/>
        <w:ind w:firstLine="424"/>
        <w:rPr>
          <w:rFonts w:ascii="宋体" w:hAnsi="宋体" w:eastAsia="宋体" w:cs="宋体"/>
          <w:sz w:val="20"/>
          <w:szCs w:val="20"/>
          <w:lang w:eastAsia="zh-CN"/>
        </w:rPr>
      </w:pPr>
      <w:r>
        <w:rPr>
          <w:rFonts w:ascii="宋体" w:hAnsi="宋体" w:eastAsia="宋体" w:cs="宋体"/>
          <w:spacing w:val="8"/>
          <w:sz w:val="20"/>
          <w:szCs w:val="20"/>
          <w:lang w:eastAsia="zh-CN"/>
        </w:rPr>
        <w:t>3.5.1</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谈判响应文件应按“谈判响应文件格式</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”进行编写，如有必要，可以增加附页，作为谈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判响应文件的组成部分。其中，报价函附录在满足竞争性谈判文件实质性</w:t>
      </w:r>
      <w:r>
        <w:rPr>
          <w:rFonts w:ascii="宋体" w:hAnsi="宋体" w:eastAsia="宋体" w:cs="宋体"/>
          <w:spacing w:val="9"/>
          <w:sz w:val="20"/>
          <w:szCs w:val="20"/>
          <w:lang w:eastAsia="zh-CN"/>
        </w:rPr>
        <w:t>要求的基础上，可以提出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比竞争性谈判文件要求更有利于采购人的承诺。</w:t>
      </w:r>
    </w:p>
    <w:p w14:paraId="07BBBE3C">
      <w:pPr>
        <w:spacing w:before="162" w:line="303" w:lineRule="auto"/>
        <w:ind w:right="55" w:firstLine="423"/>
        <w:rPr>
          <w:rFonts w:ascii="宋体" w:hAnsi="宋体" w:eastAsia="宋体" w:cs="宋体"/>
          <w:sz w:val="20"/>
          <w:szCs w:val="20"/>
          <w:lang w:eastAsia="zh-CN"/>
        </w:rPr>
      </w:pPr>
      <w:r>
        <w:rPr>
          <w:rFonts w:ascii="宋体" w:hAnsi="宋体" w:eastAsia="宋体" w:cs="宋体"/>
          <w:spacing w:val="9"/>
          <w:sz w:val="20"/>
          <w:szCs w:val="20"/>
          <w:lang w:eastAsia="zh-CN"/>
        </w:rPr>
        <w:t>3.5.2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谈判响应文件应当对竞争性谈判文件有关工期、谈判有效期、质量要求、</w:t>
      </w:r>
      <w:r>
        <w:rPr>
          <w:rFonts w:ascii="宋体" w:hAnsi="宋体" w:eastAsia="宋体" w:cs="宋体"/>
          <w:spacing w:val="8"/>
          <w:sz w:val="20"/>
          <w:szCs w:val="20"/>
          <w:lang w:eastAsia="zh-CN"/>
        </w:rPr>
        <w:t>采购范围等实</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质性内容作出响应。</w:t>
      </w:r>
    </w:p>
    <w:p w14:paraId="7FC60926">
      <w:pPr>
        <w:spacing w:before="160" w:line="327" w:lineRule="auto"/>
        <w:ind w:firstLine="424"/>
        <w:rPr>
          <w:rFonts w:ascii="宋体" w:hAnsi="宋体" w:eastAsia="宋体" w:cs="宋体"/>
          <w:sz w:val="20"/>
          <w:szCs w:val="20"/>
          <w:lang w:eastAsia="zh-CN"/>
        </w:rPr>
      </w:pPr>
      <w:r>
        <w:rPr>
          <w:rFonts w:ascii="宋体" w:hAnsi="宋体" w:eastAsia="宋体" w:cs="宋体"/>
          <w:spacing w:val="9"/>
          <w:sz w:val="20"/>
          <w:szCs w:val="20"/>
          <w:lang w:eastAsia="zh-CN"/>
        </w:rPr>
        <w:t>3.5.3</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谈判响应文件全部采用电子文档，除供应商须知前附表另有规定外，响应</w:t>
      </w:r>
      <w:r>
        <w:rPr>
          <w:rFonts w:ascii="宋体" w:hAnsi="宋体" w:eastAsia="宋体" w:cs="宋体"/>
          <w:spacing w:val="8"/>
          <w:sz w:val="20"/>
          <w:szCs w:val="20"/>
          <w:lang w:eastAsia="zh-CN"/>
        </w:rPr>
        <w:t>文件所附证书</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证件均为原件扫描件，并采用单位和个人数字证书，按竞争性谈判文件要</w:t>
      </w:r>
      <w:r>
        <w:rPr>
          <w:rFonts w:ascii="宋体" w:hAnsi="宋体" w:eastAsia="宋体" w:cs="宋体"/>
          <w:spacing w:val="9"/>
          <w:sz w:val="20"/>
          <w:szCs w:val="20"/>
          <w:lang w:eastAsia="zh-CN"/>
        </w:rPr>
        <w:t>求在相应位置加盖电子印</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章。</w:t>
      </w:r>
      <w:r>
        <w:rPr>
          <w:rFonts w:ascii="宋体" w:hAnsi="宋体" w:eastAsia="宋体" w:cs="宋体"/>
          <w:spacing w:val="-58"/>
          <w:sz w:val="20"/>
          <w:szCs w:val="20"/>
          <w:lang w:eastAsia="zh-CN"/>
        </w:rPr>
        <w:t xml:space="preserve"> </w:t>
      </w:r>
      <w:r>
        <w:rPr>
          <w:rFonts w:ascii="宋体" w:hAnsi="宋体" w:eastAsia="宋体" w:cs="宋体"/>
          <w:spacing w:val="9"/>
          <w:sz w:val="20"/>
          <w:szCs w:val="20"/>
          <w:lang w:eastAsia="zh-CN"/>
        </w:rPr>
        <w:t>由供应商的法定代表人（单位负责人）签字或加盖电子印章的，</w:t>
      </w:r>
      <w:r>
        <w:rPr>
          <w:rFonts w:ascii="宋体" w:hAnsi="宋体" w:eastAsia="宋体" w:cs="宋体"/>
          <w:spacing w:val="8"/>
          <w:sz w:val="20"/>
          <w:szCs w:val="20"/>
          <w:lang w:eastAsia="zh-CN"/>
        </w:rPr>
        <w:t>应附法定代表人（单位负责</w:t>
      </w:r>
    </w:p>
    <w:p w14:paraId="1633F7D0">
      <w:pPr>
        <w:spacing w:before="164" w:line="302" w:lineRule="auto"/>
        <w:ind w:firstLine="1"/>
        <w:rPr>
          <w:rFonts w:ascii="宋体" w:hAnsi="宋体" w:eastAsia="宋体" w:cs="宋体"/>
          <w:sz w:val="20"/>
          <w:szCs w:val="20"/>
          <w:lang w:eastAsia="zh-CN"/>
        </w:rPr>
      </w:pPr>
      <w:r>
        <w:rPr>
          <w:rFonts w:ascii="宋体" w:hAnsi="宋体" w:eastAsia="宋体" w:cs="宋体"/>
          <w:spacing w:val="10"/>
          <w:sz w:val="20"/>
          <w:szCs w:val="20"/>
          <w:lang w:eastAsia="zh-CN"/>
        </w:rPr>
        <w:t>人）身份证明，由代理人签字或加盖电子印章的，应附由法定代表人</w:t>
      </w:r>
      <w:r>
        <w:rPr>
          <w:rFonts w:ascii="宋体" w:hAnsi="宋体" w:eastAsia="宋体" w:cs="宋体"/>
          <w:spacing w:val="9"/>
          <w:sz w:val="20"/>
          <w:szCs w:val="20"/>
          <w:lang w:eastAsia="zh-CN"/>
        </w:rPr>
        <w:t>（单位负责人）签署的授权委</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托书。签字或盖章的具体要求见供应商须知前附表。</w:t>
      </w:r>
    </w:p>
    <w:p w14:paraId="680DA3FB">
      <w:pPr>
        <w:spacing w:before="161" w:line="228" w:lineRule="auto"/>
        <w:ind w:left="419"/>
        <w:rPr>
          <w:rFonts w:ascii="宋体" w:hAnsi="宋体" w:eastAsia="宋体" w:cs="宋体"/>
          <w:sz w:val="20"/>
          <w:szCs w:val="20"/>
          <w:lang w:eastAsia="zh-CN"/>
        </w:rPr>
      </w:pPr>
      <w:r>
        <w:rPr>
          <w:rFonts w:ascii="宋体" w:hAnsi="宋体" w:eastAsia="宋体" w:cs="宋体"/>
          <w:b/>
          <w:bCs/>
          <w:spacing w:val="4"/>
          <w:sz w:val="20"/>
          <w:szCs w:val="20"/>
          <w:lang w:eastAsia="zh-CN"/>
        </w:rPr>
        <w:t>4</w:t>
      </w:r>
      <w:r>
        <w:rPr>
          <w:rFonts w:ascii="宋体" w:hAnsi="宋体" w:eastAsia="宋体" w:cs="宋体"/>
          <w:spacing w:val="-25"/>
          <w:sz w:val="20"/>
          <w:szCs w:val="20"/>
          <w:lang w:eastAsia="zh-CN"/>
        </w:rPr>
        <w:t xml:space="preserve"> </w:t>
      </w:r>
      <w:r>
        <w:rPr>
          <w:rFonts w:ascii="宋体" w:hAnsi="宋体" w:eastAsia="宋体" w:cs="宋体"/>
          <w:b/>
          <w:bCs/>
          <w:spacing w:val="4"/>
          <w:sz w:val="20"/>
          <w:szCs w:val="20"/>
          <w:lang w:eastAsia="zh-CN"/>
        </w:rPr>
        <w:t>响应文件的递交</w:t>
      </w:r>
    </w:p>
    <w:p w14:paraId="594700D8">
      <w:pPr>
        <w:spacing w:before="161" w:line="228" w:lineRule="auto"/>
        <w:ind w:left="419"/>
        <w:rPr>
          <w:rFonts w:ascii="宋体" w:hAnsi="宋体" w:eastAsia="宋体" w:cs="宋体"/>
          <w:sz w:val="20"/>
          <w:szCs w:val="20"/>
          <w:lang w:eastAsia="zh-CN"/>
        </w:rPr>
      </w:pPr>
      <w:r>
        <w:rPr>
          <w:rFonts w:ascii="宋体" w:hAnsi="宋体" w:eastAsia="宋体" w:cs="宋体"/>
          <w:b/>
          <w:bCs/>
          <w:spacing w:val="5"/>
          <w:sz w:val="20"/>
          <w:szCs w:val="20"/>
          <w:lang w:eastAsia="zh-CN"/>
        </w:rPr>
        <w:t>4.1</w:t>
      </w:r>
      <w:r>
        <w:rPr>
          <w:rFonts w:ascii="宋体" w:hAnsi="宋体" w:eastAsia="宋体" w:cs="宋体"/>
          <w:spacing w:val="-24"/>
          <w:sz w:val="20"/>
          <w:szCs w:val="20"/>
          <w:lang w:eastAsia="zh-CN"/>
        </w:rPr>
        <w:t xml:space="preserve"> </w:t>
      </w:r>
      <w:r>
        <w:rPr>
          <w:rFonts w:ascii="宋体" w:hAnsi="宋体" w:eastAsia="宋体" w:cs="宋体"/>
          <w:b/>
          <w:bCs/>
          <w:spacing w:val="5"/>
          <w:sz w:val="20"/>
          <w:szCs w:val="20"/>
          <w:lang w:eastAsia="zh-CN"/>
        </w:rPr>
        <w:t>响应文件的密封和标记</w:t>
      </w:r>
    </w:p>
    <w:p w14:paraId="7A72B766">
      <w:pPr>
        <w:spacing w:before="161" w:line="378" w:lineRule="auto"/>
        <w:ind w:firstLine="420"/>
        <w:rPr>
          <w:rFonts w:ascii="宋体" w:hAnsi="宋体" w:eastAsia="宋体" w:cs="宋体"/>
          <w:sz w:val="20"/>
          <w:szCs w:val="20"/>
          <w:lang w:eastAsia="zh-CN"/>
        </w:rPr>
      </w:pPr>
      <w:r>
        <w:rPr>
          <w:rFonts w:ascii="宋体" w:hAnsi="宋体" w:eastAsia="宋体" w:cs="宋体"/>
          <w:spacing w:val="10"/>
          <w:sz w:val="20"/>
          <w:szCs w:val="20"/>
          <w:lang w:eastAsia="zh-CN"/>
        </w:rPr>
        <w:t>本项目为不见面开标方式，各供应商无需到现场递交响应文件，加</w:t>
      </w:r>
      <w:r>
        <w:rPr>
          <w:rFonts w:ascii="宋体" w:hAnsi="宋体" w:eastAsia="宋体" w:cs="宋体"/>
          <w:spacing w:val="9"/>
          <w:sz w:val="20"/>
          <w:szCs w:val="20"/>
          <w:lang w:eastAsia="zh-CN"/>
        </w:rPr>
        <w:t>密版响应文件按要求通过电</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子交易平台上传。</w:t>
      </w:r>
    </w:p>
    <w:p w14:paraId="257EBBDA">
      <w:pPr>
        <w:spacing w:before="1" w:line="227" w:lineRule="auto"/>
        <w:ind w:left="419"/>
        <w:rPr>
          <w:rFonts w:ascii="宋体" w:hAnsi="宋体" w:eastAsia="宋体" w:cs="宋体"/>
          <w:sz w:val="20"/>
          <w:szCs w:val="20"/>
          <w:lang w:eastAsia="zh-CN"/>
        </w:rPr>
      </w:pPr>
      <w:r>
        <w:rPr>
          <w:rFonts w:ascii="宋体" w:hAnsi="宋体" w:eastAsia="宋体" w:cs="宋体"/>
          <w:b/>
          <w:bCs/>
          <w:spacing w:val="6"/>
          <w:sz w:val="20"/>
          <w:szCs w:val="20"/>
          <w:lang w:eastAsia="zh-CN"/>
        </w:rPr>
        <w:t>4.2</w:t>
      </w:r>
      <w:r>
        <w:rPr>
          <w:rFonts w:ascii="宋体" w:hAnsi="宋体" w:eastAsia="宋体" w:cs="宋体"/>
          <w:spacing w:val="-40"/>
          <w:sz w:val="20"/>
          <w:szCs w:val="20"/>
          <w:lang w:eastAsia="zh-CN"/>
        </w:rPr>
        <w:t xml:space="preserve"> </w:t>
      </w:r>
      <w:r>
        <w:rPr>
          <w:rFonts w:ascii="宋体" w:hAnsi="宋体" w:eastAsia="宋体" w:cs="宋体"/>
          <w:b/>
          <w:bCs/>
          <w:spacing w:val="6"/>
          <w:sz w:val="20"/>
          <w:szCs w:val="20"/>
          <w:lang w:eastAsia="zh-CN"/>
        </w:rPr>
        <w:t>谈判响应文件的递交</w:t>
      </w:r>
    </w:p>
    <w:p w14:paraId="59000A4F">
      <w:pPr>
        <w:spacing w:before="161" w:line="302" w:lineRule="auto"/>
        <w:ind w:right="90" w:firstLine="419"/>
        <w:rPr>
          <w:rFonts w:ascii="宋体" w:hAnsi="宋体" w:eastAsia="宋体" w:cs="宋体"/>
          <w:sz w:val="20"/>
          <w:szCs w:val="20"/>
          <w:lang w:eastAsia="zh-CN"/>
        </w:rPr>
      </w:pPr>
      <w:r>
        <w:rPr>
          <w:rFonts w:ascii="宋体" w:hAnsi="宋体" w:eastAsia="宋体" w:cs="宋体"/>
          <w:spacing w:val="8"/>
          <w:sz w:val="20"/>
          <w:szCs w:val="20"/>
          <w:lang w:eastAsia="zh-CN"/>
        </w:rPr>
        <w:t>4.2.1</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供应商应在供应商须知前附表规定的首次响应文件递交截止时间上传加密版响应文件。</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供应商首次递交谈判响应文件截止时间：见&lt;供应商须知前附表&gt;。</w:t>
      </w:r>
    </w:p>
    <w:p w14:paraId="36ABCC61">
      <w:pPr>
        <w:spacing w:before="162" w:line="227" w:lineRule="auto"/>
        <w:ind w:left="419"/>
        <w:rPr>
          <w:rFonts w:ascii="宋体" w:hAnsi="宋体" w:eastAsia="宋体" w:cs="宋体"/>
          <w:sz w:val="20"/>
          <w:szCs w:val="20"/>
          <w:lang w:eastAsia="zh-CN"/>
        </w:rPr>
      </w:pPr>
      <w:r>
        <w:rPr>
          <w:rFonts w:ascii="宋体" w:hAnsi="宋体" w:eastAsia="宋体" w:cs="宋体"/>
          <w:spacing w:val="8"/>
          <w:sz w:val="20"/>
          <w:szCs w:val="20"/>
          <w:lang w:eastAsia="zh-CN"/>
        </w:rPr>
        <w:t>4.2.2</w:t>
      </w:r>
      <w:r>
        <w:rPr>
          <w:rFonts w:ascii="宋体" w:hAnsi="宋体" w:eastAsia="宋体" w:cs="宋体"/>
          <w:spacing w:val="-35"/>
          <w:sz w:val="20"/>
          <w:szCs w:val="20"/>
          <w:lang w:eastAsia="zh-CN"/>
        </w:rPr>
        <w:t xml:space="preserve"> </w:t>
      </w:r>
      <w:r>
        <w:rPr>
          <w:rFonts w:ascii="宋体" w:hAnsi="宋体" w:eastAsia="宋体" w:cs="宋体"/>
          <w:spacing w:val="8"/>
          <w:sz w:val="20"/>
          <w:szCs w:val="20"/>
          <w:lang w:eastAsia="zh-CN"/>
        </w:rPr>
        <w:t>供应商首次递交谈判响应文件的地点：见&lt;供应商须知前附表&gt;。</w:t>
      </w:r>
    </w:p>
    <w:p w14:paraId="0C83B675">
      <w:pPr>
        <w:spacing w:before="164" w:line="302" w:lineRule="auto"/>
        <w:ind w:right="55" w:firstLine="418"/>
        <w:rPr>
          <w:rFonts w:ascii="宋体" w:hAnsi="宋体" w:eastAsia="宋体" w:cs="宋体"/>
          <w:sz w:val="20"/>
          <w:szCs w:val="20"/>
          <w:lang w:eastAsia="zh-CN"/>
        </w:rPr>
      </w:pPr>
      <w:r>
        <w:rPr>
          <w:rFonts w:ascii="宋体" w:hAnsi="宋体" w:eastAsia="宋体" w:cs="宋体"/>
          <w:spacing w:val="9"/>
          <w:sz w:val="20"/>
          <w:szCs w:val="20"/>
          <w:lang w:eastAsia="zh-CN"/>
        </w:rPr>
        <w:t>4.2.3</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供应商通过电子招标投标交易平台递交电子响应文件，供应商应在投标截止时间前</w:t>
      </w:r>
      <w:r>
        <w:rPr>
          <w:rFonts w:ascii="宋体" w:hAnsi="宋体" w:eastAsia="宋体" w:cs="宋体"/>
          <w:spacing w:val="8"/>
          <w:sz w:val="20"/>
          <w:szCs w:val="20"/>
          <w:lang w:eastAsia="zh-CN"/>
        </w:rPr>
        <w:t>将加</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密电子响应文件在巩义市公共资源交易中心交易系统中加密上传，</w:t>
      </w:r>
      <w:r>
        <w:rPr>
          <w:rFonts w:ascii="宋体" w:hAnsi="宋体" w:eastAsia="宋体" w:cs="宋体"/>
          <w:spacing w:val="9"/>
          <w:sz w:val="20"/>
          <w:szCs w:val="20"/>
          <w:lang w:eastAsia="zh-CN"/>
        </w:rPr>
        <w:t>上传时必须得到电脑“上传成</w:t>
      </w:r>
    </w:p>
    <w:p w14:paraId="18E2F4A4">
      <w:pPr>
        <w:spacing w:before="162" w:line="302" w:lineRule="auto"/>
        <w:ind w:left="1" w:firstLine="1"/>
        <w:rPr>
          <w:rFonts w:ascii="宋体" w:hAnsi="宋体" w:eastAsia="宋体" w:cs="宋体"/>
          <w:sz w:val="20"/>
          <w:szCs w:val="20"/>
          <w:lang w:eastAsia="zh-CN"/>
        </w:rPr>
      </w:pPr>
      <w:r>
        <w:rPr>
          <w:rFonts w:ascii="宋体" w:hAnsi="宋体" w:eastAsia="宋体" w:cs="宋体"/>
          <w:spacing w:val="9"/>
          <w:sz w:val="20"/>
          <w:szCs w:val="20"/>
          <w:lang w:eastAsia="zh-CN"/>
        </w:rPr>
        <w:t>功</w:t>
      </w:r>
      <w:r>
        <w:rPr>
          <w:rFonts w:ascii="宋体" w:hAnsi="宋体" w:eastAsia="宋体" w:cs="宋体"/>
          <w:spacing w:val="-71"/>
          <w:sz w:val="20"/>
          <w:szCs w:val="20"/>
          <w:lang w:eastAsia="zh-CN"/>
        </w:rPr>
        <w:t xml:space="preserve"> </w:t>
      </w:r>
      <w:r>
        <w:rPr>
          <w:rFonts w:ascii="宋体" w:hAnsi="宋体" w:eastAsia="宋体" w:cs="宋体"/>
          <w:spacing w:val="9"/>
          <w:sz w:val="20"/>
          <w:szCs w:val="20"/>
          <w:lang w:eastAsia="zh-CN"/>
        </w:rPr>
        <w:t>”的确认。请供应商在上传时认真检查上传响应文件是否完整、正确。因交易中心投标系统问题</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无法上传电子响应文件时，请在工作时间与巩义市公共资源交易中心联系。</w:t>
      </w:r>
    </w:p>
    <w:p w14:paraId="7FAB97BB">
      <w:pPr>
        <w:spacing w:before="162" w:line="303" w:lineRule="auto"/>
        <w:ind w:left="3" w:right="55" w:firstLine="415"/>
        <w:rPr>
          <w:rFonts w:ascii="宋体" w:hAnsi="宋体" w:eastAsia="宋体" w:cs="宋体"/>
          <w:sz w:val="20"/>
          <w:szCs w:val="20"/>
          <w:lang w:eastAsia="zh-CN"/>
        </w:rPr>
      </w:pPr>
      <w:r>
        <w:rPr>
          <w:rFonts w:ascii="宋体" w:hAnsi="宋体" w:eastAsia="宋体" w:cs="宋体"/>
          <w:spacing w:val="9"/>
          <w:sz w:val="20"/>
          <w:szCs w:val="20"/>
          <w:lang w:eastAsia="zh-CN"/>
        </w:rPr>
        <w:t>4.2.4</w:t>
      </w:r>
      <w:r>
        <w:rPr>
          <w:rFonts w:ascii="宋体" w:hAnsi="宋体" w:eastAsia="宋体" w:cs="宋体"/>
          <w:spacing w:val="-28"/>
          <w:sz w:val="20"/>
          <w:szCs w:val="20"/>
          <w:lang w:eastAsia="zh-CN"/>
        </w:rPr>
        <w:t xml:space="preserve"> </w:t>
      </w:r>
      <w:r>
        <w:rPr>
          <w:rFonts w:ascii="宋体" w:hAnsi="宋体" w:eastAsia="宋体" w:cs="宋体"/>
          <w:spacing w:val="9"/>
          <w:sz w:val="20"/>
          <w:szCs w:val="20"/>
          <w:lang w:eastAsia="zh-CN"/>
        </w:rPr>
        <w:t>除&lt;供应商须知前附表&gt;另有规定外</w:t>
      </w:r>
      <w:r>
        <w:rPr>
          <w:rFonts w:ascii="宋体" w:hAnsi="宋体" w:eastAsia="宋体" w:cs="宋体"/>
          <w:spacing w:val="8"/>
          <w:sz w:val="20"/>
          <w:szCs w:val="20"/>
          <w:lang w:eastAsia="zh-CN"/>
        </w:rPr>
        <w:t>，首次谈判截止时间后供应商所递交的谈判响应文件</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不予退还。</w:t>
      </w:r>
    </w:p>
    <w:p w14:paraId="10354EE1">
      <w:pPr>
        <w:spacing w:before="161" w:line="227" w:lineRule="auto"/>
        <w:ind w:left="419"/>
        <w:rPr>
          <w:rFonts w:ascii="宋体" w:hAnsi="宋体" w:eastAsia="宋体" w:cs="宋体"/>
          <w:sz w:val="20"/>
          <w:szCs w:val="20"/>
          <w:lang w:eastAsia="zh-CN"/>
        </w:rPr>
      </w:pPr>
      <w:r>
        <w:rPr>
          <w:rFonts w:ascii="宋体" w:hAnsi="宋体" w:eastAsia="宋体" w:cs="宋体"/>
          <w:spacing w:val="7"/>
          <w:sz w:val="20"/>
          <w:szCs w:val="20"/>
          <w:lang w:eastAsia="zh-CN"/>
        </w:rPr>
        <w:t>4.2.5</w:t>
      </w:r>
      <w:r>
        <w:rPr>
          <w:rFonts w:ascii="宋体" w:hAnsi="宋体" w:eastAsia="宋体" w:cs="宋体"/>
          <w:spacing w:val="-42"/>
          <w:sz w:val="20"/>
          <w:szCs w:val="20"/>
          <w:lang w:eastAsia="zh-CN"/>
        </w:rPr>
        <w:t xml:space="preserve"> </w:t>
      </w:r>
      <w:r>
        <w:rPr>
          <w:rFonts w:ascii="宋体" w:hAnsi="宋体" w:eastAsia="宋体" w:cs="宋体"/>
          <w:spacing w:val="7"/>
          <w:sz w:val="20"/>
          <w:szCs w:val="20"/>
          <w:lang w:eastAsia="zh-CN"/>
        </w:rPr>
        <w:t>逾期上传的响应文件，</w:t>
      </w:r>
      <w:r>
        <w:rPr>
          <w:rFonts w:ascii="宋体" w:hAnsi="宋体" w:eastAsia="宋体" w:cs="宋体"/>
          <w:spacing w:val="-59"/>
          <w:sz w:val="20"/>
          <w:szCs w:val="20"/>
          <w:lang w:eastAsia="zh-CN"/>
        </w:rPr>
        <w:t xml:space="preserve"> </w:t>
      </w:r>
      <w:r>
        <w:rPr>
          <w:rFonts w:ascii="宋体" w:hAnsi="宋体" w:eastAsia="宋体" w:cs="宋体"/>
          <w:spacing w:val="7"/>
          <w:sz w:val="20"/>
          <w:szCs w:val="20"/>
          <w:lang w:eastAsia="zh-CN"/>
        </w:rPr>
        <w:t>电子招标投标交易平台将予以拒收。</w:t>
      </w:r>
    </w:p>
    <w:p w14:paraId="63CDE17E">
      <w:pPr>
        <w:spacing w:before="162" w:line="228" w:lineRule="auto"/>
        <w:ind w:left="419"/>
        <w:rPr>
          <w:rFonts w:ascii="宋体" w:hAnsi="宋体" w:eastAsia="宋体" w:cs="宋体"/>
          <w:sz w:val="20"/>
          <w:szCs w:val="20"/>
          <w:lang w:eastAsia="zh-CN"/>
        </w:rPr>
      </w:pPr>
      <w:r>
        <w:rPr>
          <w:rFonts w:ascii="宋体" w:hAnsi="宋体" w:eastAsia="宋体" w:cs="宋体"/>
          <w:b/>
          <w:bCs/>
          <w:spacing w:val="6"/>
          <w:sz w:val="20"/>
          <w:szCs w:val="20"/>
          <w:lang w:eastAsia="zh-CN"/>
        </w:rPr>
        <w:t>4.3</w:t>
      </w:r>
      <w:r>
        <w:rPr>
          <w:rFonts w:ascii="宋体" w:hAnsi="宋体" w:eastAsia="宋体" w:cs="宋体"/>
          <w:spacing w:val="-33"/>
          <w:sz w:val="20"/>
          <w:szCs w:val="20"/>
          <w:lang w:eastAsia="zh-CN"/>
        </w:rPr>
        <w:t xml:space="preserve"> </w:t>
      </w:r>
      <w:r>
        <w:rPr>
          <w:rFonts w:ascii="宋体" w:hAnsi="宋体" w:eastAsia="宋体" w:cs="宋体"/>
          <w:b/>
          <w:bCs/>
          <w:spacing w:val="6"/>
          <w:sz w:val="20"/>
          <w:szCs w:val="20"/>
          <w:lang w:eastAsia="zh-CN"/>
        </w:rPr>
        <w:t>谈判响应文件的修改与撤回</w:t>
      </w:r>
    </w:p>
    <w:p w14:paraId="596C0E21">
      <w:pPr>
        <w:spacing w:before="162" w:line="302" w:lineRule="auto"/>
        <w:ind w:right="52" w:firstLine="419"/>
        <w:rPr>
          <w:rFonts w:ascii="宋体" w:hAnsi="宋体" w:eastAsia="宋体" w:cs="宋体"/>
          <w:sz w:val="20"/>
          <w:szCs w:val="20"/>
          <w:lang w:eastAsia="zh-CN"/>
        </w:rPr>
      </w:pPr>
      <w:r>
        <w:rPr>
          <w:rFonts w:ascii="宋体" w:hAnsi="宋体" w:eastAsia="宋体" w:cs="宋体"/>
          <w:spacing w:val="9"/>
          <w:sz w:val="20"/>
          <w:szCs w:val="20"/>
          <w:lang w:eastAsia="zh-CN"/>
        </w:rPr>
        <w:t>4.3.1</w:t>
      </w:r>
      <w:r>
        <w:rPr>
          <w:rFonts w:ascii="宋体" w:hAnsi="宋体" w:eastAsia="宋体" w:cs="宋体"/>
          <w:spacing w:val="-23"/>
          <w:sz w:val="20"/>
          <w:szCs w:val="20"/>
          <w:lang w:eastAsia="zh-CN"/>
        </w:rPr>
        <w:t xml:space="preserve"> </w:t>
      </w:r>
      <w:r>
        <w:rPr>
          <w:rFonts w:ascii="宋体" w:hAnsi="宋体" w:eastAsia="宋体" w:cs="宋体"/>
          <w:spacing w:val="9"/>
          <w:sz w:val="20"/>
          <w:szCs w:val="20"/>
          <w:lang w:eastAsia="zh-CN"/>
        </w:rPr>
        <w:t>在本章第4.2.1</w:t>
      </w:r>
      <w:r>
        <w:rPr>
          <w:rFonts w:ascii="宋体" w:hAnsi="宋体" w:eastAsia="宋体" w:cs="宋体"/>
          <w:spacing w:val="-35"/>
          <w:sz w:val="20"/>
          <w:szCs w:val="20"/>
          <w:lang w:eastAsia="zh-CN"/>
        </w:rPr>
        <w:t xml:space="preserve"> </w:t>
      </w:r>
      <w:r>
        <w:rPr>
          <w:rFonts w:ascii="宋体" w:hAnsi="宋体" w:eastAsia="宋体" w:cs="宋体"/>
          <w:spacing w:val="9"/>
          <w:sz w:val="20"/>
          <w:szCs w:val="20"/>
          <w:lang w:eastAsia="zh-CN"/>
        </w:rPr>
        <w:t>项规定的首次递交谈判截止时间前，供应商可以修改或撤回已递交的谈</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判响应文件。</w:t>
      </w:r>
    </w:p>
    <w:p w14:paraId="23CB35D7">
      <w:pPr>
        <w:spacing w:before="165" w:line="302" w:lineRule="auto"/>
        <w:ind w:right="264" w:firstLine="418"/>
        <w:rPr>
          <w:rFonts w:ascii="宋体" w:hAnsi="宋体" w:eastAsia="宋体" w:cs="宋体"/>
          <w:sz w:val="20"/>
          <w:szCs w:val="20"/>
          <w:lang w:eastAsia="zh-CN"/>
        </w:rPr>
      </w:pPr>
      <w:r>
        <w:rPr>
          <w:rFonts w:ascii="宋体" w:hAnsi="宋体" w:eastAsia="宋体" w:cs="宋体"/>
          <w:spacing w:val="9"/>
          <w:sz w:val="20"/>
          <w:szCs w:val="20"/>
          <w:lang w:eastAsia="zh-CN"/>
        </w:rPr>
        <w:t>4.3.2</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修改的内容为谈判响应文件的组成部分。修改的谈判响应文件应按照本章规定进</w:t>
      </w:r>
      <w:r>
        <w:rPr>
          <w:rFonts w:ascii="宋体" w:hAnsi="宋体" w:eastAsia="宋体" w:cs="宋体"/>
          <w:spacing w:val="8"/>
          <w:sz w:val="20"/>
          <w:szCs w:val="20"/>
          <w:lang w:eastAsia="zh-CN"/>
        </w:rPr>
        <w:t>行编</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制、标记和递交。</w:t>
      </w:r>
    </w:p>
    <w:p w14:paraId="276E8C50">
      <w:pPr>
        <w:spacing w:before="160" w:line="228" w:lineRule="auto"/>
        <w:ind w:left="424"/>
        <w:rPr>
          <w:rFonts w:ascii="宋体" w:hAnsi="宋体" w:eastAsia="宋体" w:cs="宋体"/>
          <w:sz w:val="20"/>
          <w:szCs w:val="20"/>
          <w:lang w:eastAsia="zh-CN"/>
        </w:rPr>
      </w:pPr>
      <w:r>
        <w:rPr>
          <w:rFonts w:ascii="宋体" w:hAnsi="宋体" w:eastAsia="宋体" w:cs="宋体"/>
          <w:b/>
          <w:bCs/>
          <w:spacing w:val="3"/>
          <w:sz w:val="20"/>
          <w:szCs w:val="20"/>
          <w:lang w:eastAsia="zh-CN"/>
        </w:rPr>
        <w:t>5</w:t>
      </w:r>
      <w:r>
        <w:rPr>
          <w:rFonts w:ascii="宋体" w:hAnsi="宋体" w:eastAsia="宋体" w:cs="宋体"/>
          <w:spacing w:val="-35"/>
          <w:sz w:val="20"/>
          <w:szCs w:val="20"/>
          <w:lang w:eastAsia="zh-CN"/>
        </w:rPr>
        <w:t xml:space="preserve"> </w:t>
      </w:r>
      <w:r>
        <w:rPr>
          <w:rFonts w:ascii="宋体" w:hAnsi="宋体" w:eastAsia="宋体" w:cs="宋体"/>
          <w:b/>
          <w:bCs/>
          <w:spacing w:val="3"/>
          <w:sz w:val="20"/>
          <w:szCs w:val="20"/>
          <w:lang w:eastAsia="zh-CN"/>
        </w:rPr>
        <w:t>竞争性谈判</w:t>
      </w:r>
    </w:p>
    <w:p w14:paraId="154892EE">
      <w:pPr>
        <w:spacing w:before="162" w:line="228" w:lineRule="auto"/>
        <w:ind w:left="424"/>
        <w:rPr>
          <w:rFonts w:ascii="宋体" w:hAnsi="宋体" w:eastAsia="宋体" w:cs="宋体"/>
          <w:sz w:val="20"/>
          <w:szCs w:val="20"/>
          <w:lang w:eastAsia="zh-CN"/>
        </w:rPr>
      </w:pPr>
      <w:r>
        <w:rPr>
          <w:rFonts w:ascii="宋体" w:hAnsi="宋体" w:eastAsia="宋体" w:cs="宋体"/>
          <w:b/>
          <w:bCs/>
          <w:spacing w:val="5"/>
          <w:sz w:val="20"/>
          <w:szCs w:val="20"/>
          <w:lang w:eastAsia="zh-CN"/>
        </w:rPr>
        <w:t>5.1</w:t>
      </w:r>
      <w:r>
        <w:rPr>
          <w:rFonts w:ascii="宋体" w:hAnsi="宋体" w:eastAsia="宋体" w:cs="宋体"/>
          <w:spacing w:val="-41"/>
          <w:sz w:val="20"/>
          <w:szCs w:val="20"/>
          <w:lang w:eastAsia="zh-CN"/>
        </w:rPr>
        <w:t xml:space="preserve"> </w:t>
      </w:r>
      <w:r>
        <w:rPr>
          <w:rFonts w:ascii="宋体" w:hAnsi="宋体" w:eastAsia="宋体" w:cs="宋体"/>
          <w:b/>
          <w:bCs/>
          <w:spacing w:val="5"/>
          <w:sz w:val="20"/>
          <w:szCs w:val="20"/>
          <w:lang w:eastAsia="zh-CN"/>
        </w:rPr>
        <w:t>谈判时间和地点</w:t>
      </w:r>
    </w:p>
    <w:p w14:paraId="538ED865">
      <w:pPr>
        <w:spacing w:before="162" w:line="377" w:lineRule="auto"/>
        <w:ind w:left="9" w:firstLine="411"/>
        <w:rPr>
          <w:rFonts w:ascii="宋体" w:hAnsi="宋体" w:eastAsia="宋体" w:cs="宋体"/>
          <w:sz w:val="20"/>
          <w:szCs w:val="20"/>
          <w:lang w:eastAsia="zh-CN"/>
        </w:rPr>
      </w:pPr>
      <w:r>
        <w:rPr>
          <w:rFonts w:ascii="宋体" w:hAnsi="宋体" w:eastAsia="宋体" w:cs="宋体"/>
          <w:spacing w:val="10"/>
          <w:sz w:val="20"/>
          <w:szCs w:val="20"/>
          <w:lang w:eastAsia="zh-CN"/>
        </w:rPr>
        <w:t>本项目采用电子开标。采购人在本章第4.2.1</w:t>
      </w:r>
      <w:r>
        <w:rPr>
          <w:rFonts w:ascii="宋体" w:hAnsi="宋体" w:eastAsia="宋体" w:cs="宋体"/>
          <w:spacing w:val="-32"/>
          <w:sz w:val="20"/>
          <w:szCs w:val="20"/>
          <w:lang w:eastAsia="zh-CN"/>
        </w:rPr>
        <w:t xml:space="preserve"> </w:t>
      </w:r>
      <w:r>
        <w:rPr>
          <w:rFonts w:ascii="宋体" w:hAnsi="宋体" w:eastAsia="宋体" w:cs="宋体"/>
          <w:spacing w:val="10"/>
          <w:sz w:val="20"/>
          <w:szCs w:val="20"/>
          <w:lang w:eastAsia="zh-CN"/>
        </w:rPr>
        <w:t>项规定的谈判响应文件首次递交截止时间（谈判</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时间）和&lt;供应商须知前附表&gt;规定的地点进行竞争性谈判。</w:t>
      </w:r>
    </w:p>
    <w:p w14:paraId="7BF8D2F8">
      <w:pPr>
        <w:spacing w:line="228" w:lineRule="auto"/>
        <w:ind w:left="424"/>
        <w:rPr>
          <w:rFonts w:ascii="宋体" w:hAnsi="宋体" w:eastAsia="宋体" w:cs="宋体"/>
          <w:sz w:val="20"/>
          <w:szCs w:val="20"/>
          <w:lang w:eastAsia="zh-CN"/>
        </w:rPr>
      </w:pPr>
      <w:r>
        <w:rPr>
          <w:rFonts w:ascii="宋体" w:hAnsi="宋体" w:eastAsia="宋体" w:cs="宋体"/>
          <w:b/>
          <w:bCs/>
          <w:spacing w:val="3"/>
          <w:sz w:val="20"/>
          <w:szCs w:val="20"/>
          <w:lang w:eastAsia="zh-CN"/>
        </w:rPr>
        <w:t>5.2</w:t>
      </w:r>
      <w:r>
        <w:rPr>
          <w:rFonts w:ascii="宋体" w:hAnsi="宋体" w:eastAsia="宋体" w:cs="宋体"/>
          <w:spacing w:val="-37"/>
          <w:sz w:val="20"/>
          <w:szCs w:val="20"/>
          <w:lang w:eastAsia="zh-CN"/>
        </w:rPr>
        <w:t xml:space="preserve"> </w:t>
      </w:r>
      <w:r>
        <w:rPr>
          <w:rFonts w:ascii="宋体" w:hAnsi="宋体" w:eastAsia="宋体" w:cs="宋体"/>
          <w:b/>
          <w:bCs/>
          <w:spacing w:val="3"/>
          <w:sz w:val="20"/>
          <w:szCs w:val="20"/>
          <w:lang w:eastAsia="zh-CN"/>
        </w:rPr>
        <w:t>谈判程序</w:t>
      </w:r>
    </w:p>
    <w:p w14:paraId="796BCA66">
      <w:pPr>
        <w:spacing w:line="228" w:lineRule="auto"/>
        <w:rPr>
          <w:rFonts w:ascii="宋体" w:hAnsi="宋体" w:eastAsia="宋体" w:cs="宋体"/>
          <w:sz w:val="20"/>
          <w:szCs w:val="20"/>
          <w:lang w:eastAsia="zh-CN"/>
        </w:rPr>
        <w:sectPr>
          <w:footerReference r:id="rId19" w:type="default"/>
          <w:pgSz w:w="11905" w:h="16840"/>
          <w:pgMar w:top="1106" w:right="1460" w:bottom="1319" w:left="1424" w:header="0" w:footer="1149" w:gutter="0"/>
          <w:cols w:space="720" w:num="1"/>
        </w:sectPr>
      </w:pPr>
    </w:p>
    <w:p w14:paraId="7F0C7560">
      <w:pPr>
        <w:spacing w:before="41" w:line="227" w:lineRule="auto"/>
        <w:ind w:left="425"/>
        <w:rPr>
          <w:rFonts w:ascii="宋体" w:hAnsi="宋体" w:eastAsia="宋体" w:cs="宋体"/>
          <w:sz w:val="20"/>
          <w:szCs w:val="20"/>
          <w:lang w:eastAsia="zh-CN"/>
        </w:rPr>
      </w:pPr>
      <w:r>
        <w:rPr>
          <w:rFonts w:ascii="宋体" w:hAnsi="宋体" w:eastAsia="宋体" w:cs="宋体"/>
          <w:spacing w:val="7"/>
          <w:sz w:val="20"/>
          <w:szCs w:val="20"/>
          <w:lang w:eastAsia="zh-CN"/>
        </w:rPr>
        <w:t>5.2.1</w:t>
      </w:r>
      <w:r>
        <w:rPr>
          <w:rFonts w:ascii="宋体" w:hAnsi="宋体" w:eastAsia="宋体" w:cs="宋体"/>
          <w:spacing w:val="-24"/>
          <w:sz w:val="20"/>
          <w:szCs w:val="20"/>
          <w:lang w:eastAsia="zh-CN"/>
        </w:rPr>
        <w:t xml:space="preserve"> </w:t>
      </w:r>
      <w:r>
        <w:rPr>
          <w:rFonts w:ascii="宋体" w:hAnsi="宋体" w:eastAsia="宋体" w:cs="宋体"/>
          <w:spacing w:val="7"/>
          <w:sz w:val="20"/>
          <w:szCs w:val="20"/>
          <w:lang w:eastAsia="zh-CN"/>
        </w:rPr>
        <w:t>递交首次响应文件截止，宣布谈判会议开始；</w:t>
      </w:r>
    </w:p>
    <w:p w14:paraId="7EE4E7B8">
      <w:pPr>
        <w:spacing w:before="162" w:line="227" w:lineRule="auto"/>
        <w:ind w:left="425"/>
        <w:rPr>
          <w:rFonts w:ascii="宋体" w:hAnsi="宋体" w:eastAsia="宋体" w:cs="宋体"/>
          <w:sz w:val="20"/>
          <w:szCs w:val="20"/>
          <w:lang w:eastAsia="zh-CN"/>
        </w:rPr>
      </w:pPr>
      <w:r>
        <w:rPr>
          <w:rFonts w:ascii="宋体" w:hAnsi="宋体" w:eastAsia="宋体" w:cs="宋体"/>
          <w:spacing w:val="5"/>
          <w:sz w:val="20"/>
          <w:szCs w:val="20"/>
          <w:lang w:eastAsia="zh-CN"/>
        </w:rPr>
        <w:t>5.2.2</w:t>
      </w:r>
      <w:r>
        <w:rPr>
          <w:rFonts w:ascii="宋体" w:hAnsi="宋体" w:eastAsia="宋体" w:cs="宋体"/>
          <w:spacing w:val="-30"/>
          <w:sz w:val="20"/>
          <w:szCs w:val="20"/>
          <w:lang w:eastAsia="zh-CN"/>
        </w:rPr>
        <w:t xml:space="preserve"> </w:t>
      </w:r>
      <w:r>
        <w:rPr>
          <w:rFonts w:ascii="宋体" w:hAnsi="宋体" w:eastAsia="宋体" w:cs="宋体"/>
          <w:spacing w:val="5"/>
          <w:sz w:val="20"/>
          <w:szCs w:val="20"/>
          <w:lang w:eastAsia="zh-CN"/>
        </w:rPr>
        <w:t>宣布谈判会议纪律；</w:t>
      </w:r>
    </w:p>
    <w:p w14:paraId="7BF39379">
      <w:pPr>
        <w:spacing w:before="162" w:line="227" w:lineRule="auto"/>
        <w:ind w:left="425"/>
        <w:rPr>
          <w:rFonts w:ascii="宋体" w:hAnsi="宋体" w:eastAsia="宋体" w:cs="宋体"/>
          <w:sz w:val="20"/>
          <w:szCs w:val="20"/>
          <w:lang w:eastAsia="zh-CN"/>
        </w:rPr>
      </w:pPr>
      <w:r>
        <w:rPr>
          <w:rFonts w:ascii="宋体" w:hAnsi="宋体" w:eastAsia="宋体" w:cs="宋体"/>
          <w:spacing w:val="8"/>
          <w:sz w:val="20"/>
          <w:szCs w:val="20"/>
          <w:lang w:eastAsia="zh-CN"/>
        </w:rPr>
        <w:t>5.2.3</w:t>
      </w:r>
      <w:r>
        <w:rPr>
          <w:rFonts w:ascii="宋体" w:hAnsi="宋体" w:eastAsia="宋体" w:cs="宋体"/>
          <w:spacing w:val="-28"/>
          <w:sz w:val="20"/>
          <w:szCs w:val="20"/>
          <w:lang w:eastAsia="zh-CN"/>
        </w:rPr>
        <w:t xml:space="preserve"> </w:t>
      </w:r>
      <w:r>
        <w:rPr>
          <w:rFonts w:ascii="宋体" w:hAnsi="宋体" w:eastAsia="宋体" w:cs="宋体"/>
          <w:spacing w:val="8"/>
          <w:sz w:val="20"/>
          <w:szCs w:val="20"/>
          <w:lang w:eastAsia="zh-CN"/>
        </w:rPr>
        <w:t>供应商通过电子招标投标交易平台对已递交的电子响应文件进行解密；</w:t>
      </w:r>
    </w:p>
    <w:p w14:paraId="15B134BB">
      <w:pPr>
        <w:spacing w:before="162" w:line="227" w:lineRule="auto"/>
        <w:ind w:left="425"/>
        <w:rPr>
          <w:rFonts w:ascii="宋体" w:hAnsi="宋体" w:eastAsia="宋体" w:cs="宋体"/>
          <w:sz w:val="20"/>
          <w:szCs w:val="20"/>
          <w:lang w:eastAsia="zh-CN"/>
        </w:rPr>
      </w:pPr>
      <w:r>
        <w:rPr>
          <w:rFonts w:ascii="宋体" w:hAnsi="宋体" w:eastAsia="宋体" w:cs="宋体"/>
          <w:spacing w:val="9"/>
          <w:sz w:val="20"/>
          <w:szCs w:val="20"/>
          <w:lang w:eastAsia="zh-CN"/>
        </w:rPr>
        <w:t>5.2.4</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采购人或代理机构对供应商上传的响</w:t>
      </w:r>
      <w:r>
        <w:rPr>
          <w:rFonts w:ascii="宋体" w:hAnsi="宋体" w:eastAsia="宋体" w:cs="宋体"/>
          <w:spacing w:val="8"/>
          <w:sz w:val="20"/>
          <w:szCs w:val="20"/>
          <w:lang w:eastAsia="zh-CN"/>
        </w:rPr>
        <w:t>应文件进行解密并批量导入系统</w:t>
      </w:r>
    </w:p>
    <w:p w14:paraId="23ADD257">
      <w:pPr>
        <w:spacing w:before="164" w:line="227" w:lineRule="auto"/>
        <w:ind w:left="425"/>
        <w:rPr>
          <w:rFonts w:ascii="宋体" w:hAnsi="宋体" w:eastAsia="宋体" w:cs="宋体"/>
          <w:sz w:val="20"/>
          <w:szCs w:val="20"/>
          <w:lang w:eastAsia="zh-CN"/>
        </w:rPr>
      </w:pPr>
      <w:r>
        <w:rPr>
          <w:rFonts w:ascii="宋体" w:hAnsi="宋体" w:eastAsia="宋体" w:cs="宋体"/>
          <w:spacing w:val="7"/>
          <w:sz w:val="20"/>
          <w:szCs w:val="20"/>
          <w:lang w:eastAsia="zh-CN"/>
        </w:rPr>
        <w:t>5.2.5</w:t>
      </w:r>
      <w:r>
        <w:rPr>
          <w:rFonts w:ascii="宋体" w:hAnsi="宋体" w:eastAsia="宋体" w:cs="宋体"/>
          <w:spacing w:val="-23"/>
          <w:sz w:val="20"/>
          <w:szCs w:val="20"/>
          <w:lang w:eastAsia="zh-CN"/>
        </w:rPr>
        <w:t xml:space="preserve"> </w:t>
      </w:r>
      <w:r>
        <w:rPr>
          <w:rFonts w:ascii="宋体" w:hAnsi="宋体" w:eastAsia="宋体" w:cs="宋体"/>
          <w:spacing w:val="7"/>
          <w:sz w:val="20"/>
          <w:szCs w:val="20"/>
          <w:lang w:eastAsia="zh-CN"/>
        </w:rPr>
        <w:t>谈判（采购人将对谈判过程进行记录，以存档备查）。</w:t>
      </w:r>
    </w:p>
    <w:p w14:paraId="51C36E66">
      <w:pPr>
        <w:spacing w:before="162"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5.3</w:t>
      </w:r>
      <w:r>
        <w:rPr>
          <w:rFonts w:ascii="宋体" w:hAnsi="宋体" w:eastAsia="宋体" w:cs="宋体"/>
          <w:spacing w:val="-33"/>
          <w:sz w:val="20"/>
          <w:szCs w:val="20"/>
          <w:lang w:eastAsia="zh-CN"/>
        </w:rPr>
        <w:t xml:space="preserve"> </w:t>
      </w:r>
      <w:r>
        <w:rPr>
          <w:rFonts w:ascii="宋体" w:hAnsi="宋体" w:eastAsia="宋体" w:cs="宋体"/>
          <w:b/>
          <w:bCs/>
          <w:spacing w:val="5"/>
          <w:sz w:val="20"/>
          <w:szCs w:val="20"/>
          <w:lang w:eastAsia="zh-CN"/>
        </w:rPr>
        <w:t>谈判及评审成交标准</w:t>
      </w:r>
    </w:p>
    <w:p w14:paraId="25839A77">
      <w:pPr>
        <w:spacing w:before="161" w:line="340" w:lineRule="auto"/>
        <w:ind w:firstLine="425"/>
        <w:rPr>
          <w:rFonts w:ascii="宋体" w:hAnsi="宋体" w:eastAsia="宋体" w:cs="宋体"/>
          <w:sz w:val="20"/>
          <w:szCs w:val="20"/>
          <w:lang w:eastAsia="zh-CN"/>
        </w:rPr>
      </w:pPr>
      <w:r>
        <w:rPr>
          <w:rFonts w:ascii="宋体" w:hAnsi="宋体" w:eastAsia="宋体" w:cs="宋体"/>
          <w:spacing w:val="8"/>
          <w:sz w:val="20"/>
          <w:szCs w:val="20"/>
          <w:lang w:eastAsia="zh-CN"/>
        </w:rPr>
        <w:t>5.3.1</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谈判组织：谈判工作由谈判小组独立进行，谈判小组按照国家相关规定组建</w:t>
      </w:r>
      <w:r>
        <w:rPr>
          <w:rFonts w:ascii="宋体" w:hAnsi="宋体" w:eastAsia="宋体" w:cs="宋体"/>
          <w:spacing w:val="7"/>
          <w:sz w:val="20"/>
          <w:szCs w:val="20"/>
          <w:lang w:eastAsia="zh-CN"/>
        </w:rPr>
        <w:t>，</w:t>
      </w:r>
      <w:r>
        <w:rPr>
          <w:rFonts w:ascii="宋体" w:hAnsi="宋体" w:eastAsia="宋体" w:cs="宋体"/>
          <w:spacing w:val="-57"/>
          <w:sz w:val="20"/>
          <w:szCs w:val="20"/>
          <w:lang w:eastAsia="zh-CN"/>
        </w:rPr>
        <w:t xml:space="preserve"> </w:t>
      </w:r>
      <w:r>
        <w:rPr>
          <w:rFonts w:ascii="宋体" w:hAnsi="宋体" w:eastAsia="宋体" w:cs="宋体"/>
          <w:spacing w:val="7"/>
          <w:sz w:val="20"/>
          <w:szCs w:val="20"/>
          <w:lang w:eastAsia="zh-CN"/>
        </w:rPr>
        <w:t>由采购人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代表和评审专家共</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3</w:t>
      </w:r>
      <w:r>
        <w:rPr>
          <w:rFonts w:ascii="宋体" w:hAnsi="宋体" w:eastAsia="宋体" w:cs="宋体"/>
          <w:spacing w:val="-39"/>
          <w:sz w:val="20"/>
          <w:szCs w:val="20"/>
          <w:lang w:eastAsia="zh-CN"/>
        </w:rPr>
        <w:t xml:space="preserve"> </w:t>
      </w:r>
      <w:r>
        <w:rPr>
          <w:rFonts w:ascii="宋体" w:hAnsi="宋体" w:eastAsia="宋体" w:cs="宋体"/>
          <w:spacing w:val="9"/>
          <w:sz w:val="20"/>
          <w:szCs w:val="20"/>
          <w:lang w:eastAsia="zh-CN"/>
        </w:rPr>
        <w:t>人以上单数组成，其中评审</w:t>
      </w:r>
      <w:r>
        <w:rPr>
          <w:rFonts w:ascii="宋体" w:hAnsi="宋体" w:eastAsia="宋体" w:cs="宋体"/>
          <w:spacing w:val="8"/>
          <w:sz w:val="20"/>
          <w:szCs w:val="20"/>
          <w:lang w:eastAsia="zh-CN"/>
        </w:rPr>
        <w:t>专家人数不得少于成员总数的</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2/3，达到公开招标</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数额标准的货物或者服务采购项目，或者达到招标规模标准的政府采购工程，应当由</w:t>
      </w:r>
      <w:r>
        <w:rPr>
          <w:rFonts w:ascii="宋体" w:hAnsi="宋体" w:eastAsia="宋体" w:cs="宋体"/>
          <w:spacing w:val="-31"/>
          <w:sz w:val="20"/>
          <w:szCs w:val="20"/>
          <w:lang w:eastAsia="zh-CN"/>
        </w:rPr>
        <w:t xml:space="preserve"> </w:t>
      </w:r>
      <w:r>
        <w:rPr>
          <w:rFonts w:ascii="宋体" w:hAnsi="宋体" w:eastAsia="宋体" w:cs="宋体"/>
          <w:spacing w:val="9"/>
          <w:sz w:val="20"/>
          <w:szCs w:val="20"/>
          <w:lang w:eastAsia="zh-CN"/>
        </w:rPr>
        <w:t>5</w:t>
      </w:r>
      <w:r>
        <w:rPr>
          <w:rFonts w:ascii="宋体" w:hAnsi="宋体" w:eastAsia="宋体" w:cs="宋体"/>
          <w:spacing w:val="-36"/>
          <w:sz w:val="20"/>
          <w:szCs w:val="20"/>
          <w:lang w:eastAsia="zh-CN"/>
        </w:rPr>
        <w:t xml:space="preserve"> </w:t>
      </w:r>
      <w:r>
        <w:rPr>
          <w:rFonts w:ascii="宋体" w:hAnsi="宋体" w:eastAsia="宋体" w:cs="宋体"/>
          <w:spacing w:val="9"/>
          <w:sz w:val="20"/>
          <w:szCs w:val="20"/>
          <w:lang w:eastAsia="zh-CN"/>
        </w:rPr>
        <w:t>人以上单数</w:t>
      </w:r>
      <w:r>
        <w:rPr>
          <w:rFonts w:ascii="宋体" w:hAnsi="宋体" w:eastAsia="宋体" w:cs="宋体"/>
          <w:sz w:val="20"/>
          <w:szCs w:val="20"/>
          <w:lang w:eastAsia="zh-CN"/>
        </w:rPr>
        <w:t xml:space="preserve"> </w:t>
      </w:r>
      <w:r>
        <w:rPr>
          <w:rFonts w:ascii="宋体" w:hAnsi="宋体" w:eastAsia="宋体" w:cs="宋体"/>
          <w:spacing w:val="3"/>
          <w:sz w:val="20"/>
          <w:szCs w:val="20"/>
          <w:lang w:eastAsia="zh-CN"/>
        </w:rPr>
        <w:t>组成。</w:t>
      </w:r>
    </w:p>
    <w:p w14:paraId="29AF89D3">
      <w:pPr>
        <w:spacing w:before="160" w:line="302" w:lineRule="auto"/>
        <w:ind w:left="1" w:right="55" w:firstLine="423"/>
        <w:rPr>
          <w:rFonts w:ascii="宋体" w:hAnsi="宋体" w:eastAsia="宋体" w:cs="宋体"/>
          <w:sz w:val="20"/>
          <w:szCs w:val="20"/>
          <w:lang w:eastAsia="zh-CN"/>
        </w:rPr>
      </w:pPr>
      <w:r>
        <w:rPr>
          <w:rFonts w:ascii="宋体" w:hAnsi="宋体" w:eastAsia="宋体" w:cs="宋体"/>
          <w:spacing w:val="9"/>
          <w:sz w:val="20"/>
          <w:szCs w:val="20"/>
          <w:lang w:eastAsia="zh-CN"/>
        </w:rPr>
        <w:t>5.3.2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谈判小组制定谈判文件或确认谈判文件符合政府采购政策规定，没有歧视</w:t>
      </w:r>
      <w:r>
        <w:rPr>
          <w:rFonts w:ascii="宋体" w:hAnsi="宋体" w:eastAsia="宋体" w:cs="宋体"/>
          <w:spacing w:val="8"/>
          <w:sz w:val="20"/>
          <w:szCs w:val="20"/>
          <w:lang w:eastAsia="zh-CN"/>
        </w:rPr>
        <w:t>性、排他性条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款和其他违反法律法规的情况。</w:t>
      </w:r>
    </w:p>
    <w:p w14:paraId="135532F6">
      <w:pPr>
        <w:spacing w:before="162" w:line="227" w:lineRule="auto"/>
        <w:ind w:left="425"/>
        <w:rPr>
          <w:rFonts w:ascii="宋体" w:hAnsi="宋体" w:eastAsia="宋体" w:cs="宋体"/>
          <w:sz w:val="20"/>
          <w:szCs w:val="20"/>
          <w:lang w:eastAsia="zh-CN"/>
        </w:rPr>
      </w:pPr>
      <w:r>
        <w:rPr>
          <w:rFonts w:ascii="宋体" w:hAnsi="宋体" w:eastAsia="宋体" w:cs="宋体"/>
          <w:spacing w:val="5"/>
          <w:sz w:val="20"/>
          <w:szCs w:val="20"/>
          <w:lang w:eastAsia="zh-CN"/>
        </w:rPr>
        <w:t>5.3.3</w:t>
      </w:r>
      <w:r>
        <w:rPr>
          <w:rFonts w:ascii="宋体" w:hAnsi="宋体" w:eastAsia="宋体" w:cs="宋体"/>
          <w:spacing w:val="-34"/>
          <w:sz w:val="20"/>
          <w:szCs w:val="20"/>
          <w:lang w:eastAsia="zh-CN"/>
        </w:rPr>
        <w:t xml:space="preserve"> </w:t>
      </w:r>
      <w:r>
        <w:rPr>
          <w:rFonts w:ascii="宋体" w:hAnsi="宋体" w:eastAsia="宋体" w:cs="宋体"/>
          <w:spacing w:val="5"/>
          <w:sz w:val="20"/>
          <w:szCs w:val="20"/>
          <w:lang w:eastAsia="zh-CN"/>
        </w:rPr>
        <w:t>确定供应商名单。</w:t>
      </w:r>
    </w:p>
    <w:p w14:paraId="4CE31BBE">
      <w:pPr>
        <w:spacing w:before="162" w:line="328" w:lineRule="auto"/>
        <w:ind w:right="55" w:firstLine="425"/>
        <w:rPr>
          <w:rFonts w:ascii="宋体" w:hAnsi="宋体" w:eastAsia="宋体" w:cs="宋体"/>
          <w:sz w:val="20"/>
          <w:szCs w:val="20"/>
          <w:lang w:eastAsia="zh-CN"/>
        </w:rPr>
      </w:pPr>
      <w:r>
        <w:rPr>
          <w:rFonts w:ascii="宋体" w:hAnsi="宋体" w:eastAsia="宋体" w:cs="宋体"/>
          <w:spacing w:val="9"/>
          <w:sz w:val="20"/>
          <w:szCs w:val="20"/>
          <w:lang w:eastAsia="zh-CN"/>
        </w:rPr>
        <w:t>5.3.4</w:t>
      </w:r>
      <w:r>
        <w:rPr>
          <w:rFonts w:ascii="宋体" w:hAnsi="宋体" w:eastAsia="宋体" w:cs="宋体"/>
          <w:spacing w:val="-29"/>
          <w:sz w:val="20"/>
          <w:szCs w:val="20"/>
          <w:lang w:eastAsia="zh-CN"/>
        </w:rPr>
        <w:t xml:space="preserve"> </w:t>
      </w:r>
      <w:r>
        <w:rPr>
          <w:rFonts w:ascii="宋体" w:hAnsi="宋体" w:eastAsia="宋体" w:cs="宋体"/>
          <w:spacing w:val="9"/>
          <w:sz w:val="20"/>
          <w:szCs w:val="20"/>
          <w:lang w:eastAsia="zh-CN"/>
        </w:rPr>
        <w:t>审查供应商的响应文件并作出评价。谈判小组</w:t>
      </w:r>
      <w:r>
        <w:rPr>
          <w:rFonts w:ascii="宋体" w:hAnsi="宋体" w:eastAsia="宋体" w:cs="宋体"/>
          <w:spacing w:val="8"/>
          <w:sz w:val="20"/>
          <w:szCs w:val="20"/>
          <w:lang w:eastAsia="zh-CN"/>
        </w:rPr>
        <w:t>按先初审、后谈判的程序对响应文件进行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评审，谈判小组对密封情况完好的响应文件根据本须知第</w:t>
      </w:r>
      <w:r>
        <w:rPr>
          <w:rFonts w:ascii="宋体" w:hAnsi="宋体" w:eastAsia="宋体" w:cs="宋体"/>
          <w:spacing w:val="-35"/>
          <w:sz w:val="20"/>
          <w:szCs w:val="20"/>
          <w:lang w:eastAsia="zh-CN"/>
        </w:rPr>
        <w:t xml:space="preserve"> </w:t>
      </w:r>
      <w:r>
        <w:rPr>
          <w:rFonts w:ascii="宋体" w:hAnsi="宋体" w:eastAsia="宋体" w:cs="宋体"/>
          <w:spacing w:val="8"/>
          <w:sz w:val="20"/>
          <w:szCs w:val="20"/>
          <w:lang w:eastAsia="zh-CN"/>
        </w:rPr>
        <w:t>5.3.5</w:t>
      </w:r>
      <w:r>
        <w:rPr>
          <w:rFonts w:ascii="宋体" w:hAnsi="宋体" w:eastAsia="宋体" w:cs="宋体"/>
          <w:spacing w:val="-37"/>
          <w:sz w:val="20"/>
          <w:szCs w:val="20"/>
          <w:lang w:eastAsia="zh-CN"/>
        </w:rPr>
        <w:t xml:space="preserve"> </w:t>
      </w:r>
      <w:r>
        <w:rPr>
          <w:rFonts w:ascii="宋体" w:hAnsi="宋体" w:eastAsia="宋体" w:cs="宋体"/>
          <w:spacing w:val="8"/>
          <w:sz w:val="20"/>
          <w:szCs w:val="20"/>
          <w:lang w:eastAsia="zh-CN"/>
        </w:rPr>
        <w:t>款</w:t>
      </w:r>
      <w:r>
        <w:rPr>
          <w:rFonts w:ascii="宋体" w:hAnsi="宋体" w:eastAsia="宋体" w:cs="宋体"/>
          <w:spacing w:val="7"/>
          <w:sz w:val="20"/>
          <w:szCs w:val="20"/>
          <w:lang w:eastAsia="zh-CN"/>
        </w:rPr>
        <w:t>及</w:t>
      </w:r>
      <w:r>
        <w:rPr>
          <w:rFonts w:ascii="宋体" w:hAnsi="宋体" w:eastAsia="宋体" w:cs="宋体"/>
          <w:spacing w:val="-33"/>
          <w:sz w:val="20"/>
          <w:szCs w:val="20"/>
          <w:lang w:eastAsia="zh-CN"/>
        </w:rPr>
        <w:t xml:space="preserve"> </w:t>
      </w:r>
      <w:r>
        <w:rPr>
          <w:rFonts w:ascii="宋体" w:hAnsi="宋体" w:eastAsia="宋体" w:cs="宋体"/>
          <w:spacing w:val="7"/>
          <w:sz w:val="20"/>
          <w:szCs w:val="20"/>
          <w:lang w:eastAsia="zh-CN"/>
        </w:rPr>
        <w:t>5.3.7</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款规定的内容进行初</w:t>
      </w:r>
      <w:r>
        <w:rPr>
          <w:rFonts w:ascii="宋体" w:hAnsi="宋体" w:eastAsia="宋体" w:cs="宋体"/>
          <w:sz w:val="20"/>
          <w:szCs w:val="20"/>
          <w:lang w:eastAsia="zh-CN"/>
        </w:rPr>
        <w:t xml:space="preserve">  审。</w:t>
      </w:r>
    </w:p>
    <w:p w14:paraId="0462DB81">
      <w:pPr>
        <w:spacing w:before="160" w:line="228" w:lineRule="auto"/>
        <w:ind w:left="425"/>
        <w:rPr>
          <w:rFonts w:ascii="宋体" w:hAnsi="宋体" w:eastAsia="宋体" w:cs="宋体"/>
          <w:sz w:val="20"/>
          <w:szCs w:val="20"/>
          <w:lang w:eastAsia="zh-CN"/>
        </w:rPr>
      </w:pPr>
      <w:r>
        <w:rPr>
          <w:rFonts w:ascii="宋体" w:hAnsi="宋体" w:eastAsia="宋体" w:cs="宋体"/>
          <w:spacing w:val="8"/>
          <w:sz w:val="20"/>
          <w:szCs w:val="20"/>
          <w:lang w:eastAsia="zh-CN"/>
        </w:rPr>
        <w:t>5.3.5</w:t>
      </w:r>
      <w:r>
        <w:rPr>
          <w:rFonts w:ascii="宋体" w:hAnsi="宋体" w:eastAsia="宋体" w:cs="宋体"/>
          <w:spacing w:val="-36"/>
          <w:sz w:val="20"/>
          <w:szCs w:val="20"/>
          <w:lang w:eastAsia="zh-CN"/>
        </w:rPr>
        <w:t xml:space="preserve"> </w:t>
      </w:r>
      <w:r>
        <w:rPr>
          <w:rFonts w:ascii="宋体" w:hAnsi="宋体" w:eastAsia="宋体" w:cs="宋体"/>
          <w:spacing w:val="8"/>
          <w:sz w:val="20"/>
          <w:szCs w:val="20"/>
          <w:lang w:eastAsia="zh-CN"/>
        </w:rPr>
        <w:t>在初审阶段，属于下列情况的响应文件将不得进入谈判阶段：</w:t>
      </w:r>
    </w:p>
    <w:p w14:paraId="0254811C">
      <w:pPr>
        <w:spacing w:before="161"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（1）谈判响应文件未经法定代表人或其授权</w:t>
      </w:r>
      <w:r>
        <w:rPr>
          <w:rFonts w:ascii="宋体" w:hAnsi="宋体" w:eastAsia="宋体" w:cs="宋体"/>
          <w:spacing w:val="8"/>
          <w:sz w:val="20"/>
          <w:szCs w:val="20"/>
          <w:lang w:eastAsia="zh-CN"/>
        </w:rPr>
        <w:t>代表签字、盖章的；</w:t>
      </w:r>
    </w:p>
    <w:p w14:paraId="3AD1270A">
      <w:pPr>
        <w:spacing w:before="165"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（2）谈判响应文件没有实质性响应本项目竞争性谈</w:t>
      </w:r>
      <w:r>
        <w:rPr>
          <w:rFonts w:ascii="宋体" w:hAnsi="宋体" w:eastAsia="宋体" w:cs="宋体"/>
          <w:spacing w:val="8"/>
          <w:sz w:val="20"/>
          <w:szCs w:val="20"/>
          <w:lang w:eastAsia="zh-CN"/>
        </w:rPr>
        <w:t>判文件的要求；</w:t>
      </w:r>
    </w:p>
    <w:p w14:paraId="714F5BBF">
      <w:pPr>
        <w:spacing w:before="162" w:line="227"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（3）谈判响应文件中有采购人不能接受的其它条件；</w:t>
      </w:r>
    </w:p>
    <w:p w14:paraId="5FE662DF">
      <w:pPr>
        <w:spacing w:before="162" w:line="227"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（4）谈判资格不合格的供应商。</w:t>
      </w:r>
    </w:p>
    <w:p w14:paraId="0AFECC60">
      <w:pPr>
        <w:spacing w:before="162" w:line="302" w:lineRule="auto"/>
        <w:ind w:right="158" w:firstLine="424"/>
        <w:rPr>
          <w:rFonts w:ascii="宋体" w:hAnsi="宋体" w:eastAsia="宋体" w:cs="宋体"/>
          <w:sz w:val="20"/>
          <w:szCs w:val="20"/>
          <w:lang w:eastAsia="zh-CN"/>
        </w:rPr>
      </w:pPr>
      <w:r>
        <w:rPr>
          <w:rFonts w:ascii="宋体" w:hAnsi="宋体" w:eastAsia="宋体" w:cs="宋体"/>
          <w:spacing w:val="9"/>
          <w:sz w:val="20"/>
          <w:szCs w:val="20"/>
          <w:lang w:eastAsia="zh-CN"/>
        </w:rPr>
        <w:t>5.3.6</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在初审阶段,谈判小组还需对供应商的谈判报价进行审核，看其是</w:t>
      </w:r>
      <w:r>
        <w:rPr>
          <w:rFonts w:ascii="宋体" w:hAnsi="宋体" w:eastAsia="宋体" w:cs="宋体"/>
          <w:spacing w:val="8"/>
          <w:sz w:val="20"/>
          <w:szCs w:val="20"/>
          <w:lang w:eastAsia="zh-CN"/>
        </w:rPr>
        <w:t>否有计算或打印上的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错误。修正错误的原则如下</w:t>
      </w:r>
      <w:r>
        <w:rPr>
          <w:rFonts w:ascii="宋体" w:hAnsi="宋体" w:eastAsia="宋体" w:cs="宋体"/>
          <w:spacing w:val="-54"/>
          <w:sz w:val="20"/>
          <w:szCs w:val="20"/>
          <w:lang w:eastAsia="zh-CN"/>
        </w:rPr>
        <w:t xml:space="preserve"> </w:t>
      </w:r>
      <w:r>
        <w:rPr>
          <w:rFonts w:ascii="宋体" w:hAnsi="宋体" w:eastAsia="宋体" w:cs="宋体"/>
          <w:spacing w:val="8"/>
          <w:sz w:val="20"/>
          <w:szCs w:val="20"/>
          <w:lang w:eastAsia="zh-CN"/>
        </w:rPr>
        <w:t>:</w:t>
      </w:r>
    </w:p>
    <w:p w14:paraId="7DF6211C">
      <w:pPr>
        <w:spacing w:before="161" w:line="228" w:lineRule="auto"/>
        <w:ind w:left="457"/>
        <w:rPr>
          <w:rFonts w:ascii="宋体" w:hAnsi="宋体" w:eastAsia="宋体" w:cs="宋体"/>
          <w:sz w:val="20"/>
          <w:szCs w:val="20"/>
          <w:lang w:eastAsia="zh-CN"/>
        </w:rPr>
      </w:pPr>
      <w:r>
        <w:rPr>
          <w:rFonts w:ascii="宋体" w:hAnsi="宋体" w:eastAsia="宋体" w:cs="宋体"/>
          <w:spacing w:val="8"/>
          <w:sz w:val="20"/>
          <w:szCs w:val="20"/>
          <w:lang w:eastAsia="zh-CN"/>
        </w:rPr>
        <w:t>(1）响应文件中的大写金额与小写金额不一致的，</w:t>
      </w:r>
      <w:r>
        <w:rPr>
          <w:rFonts w:ascii="宋体" w:hAnsi="宋体" w:eastAsia="宋体" w:cs="宋体"/>
          <w:spacing w:val="7"/>
          <w:sz w:val="20"/>
          <w:szCs w:val="20"/>
          <w:lang w:eastAsia="zh-CN"/>
        </w:rPr>
        <w:t>以大写金额为准；</w:t>
      </w:r>
    </w:p>
    <w:p w14:paraId="56E82914">
      <w:pPr>
        <w:spacing w:before="164" w:line="302" w:lineRule="auto"/>
        <w:ind w:left="11" w:right="2" w:firstLine="446"/>
        <w:rPr>
          <w:rFonts w:ascii="宋体" w:hAnsi="宋体" w:eastAsia="宋体" w:cs="宋体"/>
          <w:sz w:val="20"/>
          <w:szCs w:val="20"/>
          <w:lang w:eastAsia="zh-CN"/>
        </w:rPr>
      </w:pPr>
      <w:r>
        <w:rPr>
          <w:rFonts w:ascii="宋体" w:hAnsi="宋体" w:eastAsia="宋体" w:cs="宋体"/>
          <w:spacing w:val="9"/>
          <w:sz w:val="20"/>
          <w:szCs w:val="20"/>
          <w:lang w:eastAsia="zh-CN"/>
        </w:rPr>
        <w:t>(2）总价金额与依据单价计算出的结果不一致的，以</w:t>
      </w:r>
      <w:r>
        <w:rPr>
          <w:rFonts w:ascii="宋体" w:hAnsi="宋体" w:eastAsia="宋体" w:cs="宋体"/>
          <w:spacing w:val="8"/>
          <w:sz w:val="20"/>
          <w:szCs w:val="20"/>
          <w:lang w:eastAsia="zh-CN"/>
        </w:rPr>
        <w:t>单价金额为准修正总价，但单价金额小数</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点有明显错误的除外。</w:t>
      </w:r>
    </w:p>
    <w:p w14:paraId="550F2391">
      <w:pPr>
        <w:spacing w:before="163" w:line="302" w:lineRule="auto"/>
        <w:ind w:left="1" w:right="55" w:firstLine="423"/>
        <w:rPr>
          <w:rFonts w:ascii="宋体" w:hAnsi="宋体" w:eastAsia="宋体" w:cs="宋体"/>
          <w:sz w:val="20"/>
          <w:szCs w:val="20"/>
          <w:lang w:eastAsia="zh-CN"/>
        </w:rPr>
      </w:pPr>
      <w:r>
        <w:rPr>
          <w:rFonts w:ascii="宋体" w:hAnsi="宋体" w:eastAsia="宋体" w:cs="宋体"/>
          <w:spacing w:val="9"/>
          <w:sz w:val="20"/>
          <w:szCs w:val="20"/>
          <w:lang w:eastAsia="zh-CN"/>
        </w:rPr>
        <w:t>5.3.7</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在初审阶段，响应文件出现以下情况之一者，属于重大偏差，为未能对竞</w:t>
      </w:r>
      <w:r>
        <w:rPr>
          <w:rFonts w:ascii="宋体" w:hAnsi="宋体" w:eastAsia="宋体" w:cs="宋体"/>
          <w:spacing w:val="8"/>
          <w:sz w:val="20"/>
          <w:szCs w:val="20"/>
          <w:lang w:eastAsia="zh-CN"/>
        </w:rPr>
        <w:t>争性谈判文件</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作出实质性响应，作废标处理：</w:t>
      </w:r>
    </w:p>
    <w:p w14:paraId="268C1501">
      <w:pPr>
        <w:spacing w:before="163" w:line="227" w:lineRule="auto"/>
        <w:ind w:left="457"/>
        <w:rPr>
          <w:rFonts w:ascii="宋体" w:hAnsi="宋体" w:eastAsia="宋体" w:cs="宋体"/>
          <w:sz w:val="20"/>
          <w:szCs w:val="20"/>
          <w:lang w:eastAsia="zh-CN"/>
        </w:rPr>
      </w:pPr>
      <w:r>
        <w:rPr>
          <w:rFonts w:ascii="宋体" w:hAnsi="宋体" w:eastAsia="宋体" w:cs="宋体"/>
          <w:b/>
          <w:bCs/>
          <w:spacing w:val="6"/>
          <w:sz w:val="20"/>
          <w:szCs w:val="20"/>
          <w:lang w:eastAsia="zh-CN"/>
        </w:rPr>
        <w:t>(1)谈判响应文件未按照谈判文件规定要求密封、签署、盖章的；</w:t>
      </w:r>
    </w:p>
    <w:p w14:paraId="3F6E77DC">
      <w:pPr>
        <w:spacing w:before="162" w:line="228" w:lineRule="auto"/>
        <w:ind w:left="457"/>
        <w:rPr>
          <w:rFonts w:ascii="宋体" w:hAnsi="宋体" w:eastAsia="宋体" w:cs="宋体"/>
          <w:sz w:val="20"/>
          <w:szCs w:val="20"/>
          <w:lang w:eastAsia="zh-CN"/>
        </w:rPr>
      </w:pPr>
      <w:r>
        <w:rPr>
          <w:rFonts w:ascii="宋体" w:hAnsi="宋体" w:eastAsia="宋体" w:cs="宋体"/>
          <w:b/>
          <w:bCs/>
          <w:spacing w:val="5"/>
          <w:sz w:val="20"/>
          <w:szCs w:val="20"/>
          <w:lang w:eastAsia="zh-CN"/>
        </w:rPr>
        <w:t>(2)响应文件未按规定的格式填写、</w:t>
      </w:r>
      <w:r>
        <w:rPr>
          <w:rFonts w:ascii="宋体" w:hAnsi="宋体" w:eastAsia="宋体" w:cs="宋体"/>
          <w:spacing w:val="-59"/>
          <w:sz w:val="20"/>
          <w:szCs w:val="20"/>
          <w:lang w:eastAsia="zh-CN"/>
        </w:rPr>
        <w:t xml:space="preserve"> </w:t>
      </w:r>
      <w:r>
        <w:rPr>
          <w:rFonts w:ascii="宋体" w:hAnsi="宋体" w:eastAsia="宋体" w:cs="宋体"/>
          <w:b/>
          <w:bCs/>
          <w:spacing w:val="5"/>
          <w:sz w:val="20"/>
          <w:szCs w:val="20"/>
          <w:lang w:eastAsia="zh-CN"/>
        </w:rPr>
        <w:t>内容不全或字迹模糊辨认不清；</w:t>
      </w:r>
    </w:p>
    <w:p w14:paraId="1319DE18">
      <w:pPr>
        <w:spacing w:before="161" w:line="303" w:lineRule="auto"/>
        <w:ind w:left="2" w:right="72" w:firstLine="455"/>
        <w:rPr>
          <w:rFonts w:ascii="宋体" w:hAnsi="宋体" w:eastAsia="宋体" w:cs="宋体"/>
          <w:sz w:val="20"/>
          <w:szCs w:val="20"/>
          <w:lang w:eastAsia="zh-CN"/>
        </w:rPr>
      </w:pPr>
      <w:r>
        <w:rPr>
          <w:rFonts w:ascii="宋体" w:hAnsi="宋体" w:eastAsia="宋体" w:cs="宋体"/>
          <w:b/>
          <w:bCs/>
          <w:spacing w:val="7"/>
          <w:sz w:val="20"/>
          <w:szCs w:val="20"/>
          <w:lang w:eastAsia="zh-CN"/>
        </w:rPr>
        <w:t>(3)谈判响应文件中无谈判报价、无工期、无质量等级或工期、质量达不到竞争性谈判文件要</w:t>
      </w:r>
      <w:r>
        <w:rPr>
          <w:rFonts w:ascii="宋体" w:hAnsi="宋体" w:eastAsia="宋体" w:cs="宋体"/>
          <w:spacing w:val="8"/>
          <w:sz w:val="20"/>
          <w:szCs w:val="20"/>
          <w:lang w:eastAsia="zh-CN"/>
        </w:rPr>
        <w:t xml:space="preserve"> </w:t>
      </w:r>
      <w:r>
        <w:rPr>
          <w:rFonts w:ascii="宋体" w:hAnsi="宋体" w:eastAsia="宋体" w:cs="宋体"/>
          <w:b/>
          <w:bCs/>
          <w:spacing w:val="1"/>
          <w:sz w:val="20"/>
          <w:szCs w:val="20"/>
          <w:lang w:eastAsia="zh-CN"/>
        </w:rPr>
        <w:t>求的；</w:t>
      </w:r>
    </w:p>
    <w:p w14:paraId="54CE94A9">
      <w:pPr>
        <w:spacing w:before="162" w:line="226" w:lineRule="auto"/>
        <w:ind w:left="457"/>
        <w:rPr>
          <w:rFonts w:ascii="宋体" w:hAnsi="宋体" w:eastAsia="宋体" w:cs="宋体"/>
          <w:sz w:val="20"/>
          <w:szCs w:val="20"/>
          <w:lang w:eastAsia="zh-CN"/>
        </w:rPr>
      </w:pPr>
      <w:r>
        <w:rPr>
          <w:rFonts w:ascii="宋体" w:hAnsi="宋体" w:eastAsia="宋体" w:cs="宋体"/>
          <w:b/>
          <w:bCs/>
          <w:spacing w:val="4"/>
          <w:sz w:val="20"/>
          <w:szCs w:val="20"/>
          <w:lang w:eastAsia="zh-CN"/>
        </w:rPr>
        <w:t>(4)响应文件报价超过采购最高限价的；</w:t>
      </w:r>
    </w:p>
    <w:p w14:paraId="227BE00B">
      <w:pPr>
        <w:spacing w:before="163" w:line="227" w:lineRule="auto"/>
        <w:ind w:left="457"/>
        <w:rPr>
          <w:rFonts w:ascii="宋体" w:hAnsi="宋体" w:eastAsia="宋体" w:cs="宋体"/>
          <w:sz w:val="20"/>
          <w:szCs w:val="20"/>
          <w:lang w:eastAsia="zh-CN"/>
        </w:rPr>
      </w:pPr>
      <w:r>
        <w:rPr>
          <w:rFonts w:ascii="宋体" w:hAnsi="宋体" w:eastAsia="宋体" w:cs="宋体"/>
          <w:b/>
          <w:bCs/>
          <w:spacing w:val="6"/>
          <w:sz w:val="20"/>
          <w:szCs w:val="20"/>
          <w:lang w:eastAsia="zh-CN"/>
        </w:rPr>
        <w:t>(5)响应文件有保留或合同条款有采购人不可接受</w:t>
      </w:r>
      <w:r>
        <w:rPr>
          <w:rFonts w:ascii="宋体" w:hAnsi="宋体" w:eastAsia="宋体" w:cs="宋体"/>
          <w:b/>
          <w:bCs/>
          <w:spacing w:val="5"/>
          <w:sz w:val="20"/>
          <w:szCs w:val="20"/>
          <w:lang w:eastAsia="zh-CN"/>
        </w:rPr>
        <w:t>条件；</w:t>
      </w:r>
    </w:p>
    <w:p w14:paraId="3427BA1F">
      <w:pPr>
        <w:spacing w:before="162" w:line="228" w:lineRule="auto"/>
        <w:ind w:left="457"/>
        <w:rPr>
          <w:rFonts w:ascii="宋体" w:hAnsi="宋体" w:eastAsia="宋体" w:cs="宋体"/>
          <w:sz w:val="20"/>
          <w:szCs w:val="20"/>
          <w:lang w:eastAsia="zh-CN"/>
        </w:rPr>
      </w:pPr>
      <w:r>
        <w:rPr>
          <w:rFonts w:ascii="宋体" w:hAnsi="宋体" w:eastAsia="宋体" w:cs="宋体"/>
          <w:b/>
          <w:bCs/>
          <w:spacing w:val="5"/>
          <w:sz w:val="20"/>
          <w:szCs w:val="20"/>
          <w:lang w:eastAsia="zh-CN"/>
        </w:rPr>
        <w:t>(6)未按竞争性谈判文件要求提交响应承诺函；</w:t>
      </w:r>
    </w:p>
    <w:p w14:paraId="469CC525">
      <w:pPr>
        <w:spacing w:line="228" w:lineRule="auto"/>
        <w:rPr>
          <w:rFonts w:ascii="宋体" w:hAnsi="宋体" w:eastAsia="宋体" w:cs="宋体"/>
          <w:sz w:val="20"/>
          <w:szCs w:val="20"/>
          <w:lang w:eastAsia="zh-CN"/>
        </w:rPr>
        <w:sectPr>
          <w:footerReference r:id="rId20" w:type="default"/>
          <w:pgSz w:w="11905" w:h="16840"/>
          <w:pgMar w:top="1106" w:right="1460" w:bottom="1374" w:left="1423" w:header="0" w:footer="1129" w:gutter="0"/>
          <w:cols w:space="720" w:num="1"/>
        </w:sectPr>
      </w:pPr>
    </w:p>
    <w:p w14:paraId="1B10FF0A">
      <w:pPr>
        <w:spacing w:before="41" w:line="227" w:lineRule="auto"/>
        <w:ind w:left="430"/>
        <w:rPr>
          <w:rFonts w:ascii="宋体" w:hAnsi="宋体" w:eastAsia="宋体" w:cs="宋体"/>
          <w:sz w:val="20"/>
          <w:szCs w:val="20"/>
          <w:lang w:eastAsia="zh-CN"/>
        </w:rPr>
      </w:pPr>
      <w:r>
        <w:rPr>
          <w:rFonts w:ascii="宋体" w:hAnsi="宋体" w:eastAsia="宋体" w:cs="宋体"/>
          <w:b/>
          <w:bCs/>
          <w:spacing w:val="8"/>
          <w:sz w:val="20"/>
          <w:szCs w:val="20"/>
          <w:lang w:eastAsia="zh-CN"/>
        </w:rPr>
        <w:t>（7）资格证明文件不全，或不满足谈判文</w:t>
      </w:r>
      <w:r>
        <w:rPr>
          <w:rFonts w:ascii="宋体" w:hAnsi="宋体" w:eastAsia="宋体" w:cs="宋体"/>
          <w:b/>
          <w:bCs/>
          <w:spacing w:val="7"/>
          <w:sz w:val="20"/>
          <w:szCs w:val="20"/>
          <w:lang w:eastAsia="zh-CN"/>
        </w:rPr>
        <w:t>件规定的供应商资质要求的；</w:t>
      </w:r>
    </w:p>
    <w:p w14:paraId="0560AA83">
      <w:pPr>
        <w:spacing w:before="162" w:line="227" w:lineRule="auto"/>
        <w:ind w:left="457"/>
        <w:rPr>
          <w:rFonts w:ascii="宋体" w:hAnsi="宋体" w:eastAsia="宋体" w:cs="宋体"/>
          <w:sz w:val="20"/>
          <w:szCs w:val="20"/>
          <w:lang w:eastAsia="zh-CN"/>
        </w:rPr>
      </w:pPr>
      <w:r>
        <w:rPr>
          <w:rFonts w:ascii="宋体" w:hAnsi="宋体" w:eastAsia="宋体" w:cs="宋体"/>
          <w:b/>
          <w:bCs/>
          <w:spacing w:val="6"/>
          <w:sz w:val="20"/>
          <w:szCs w:val="20"/>
          <w:lang w:eastAsia="zh-CN"/>
        </w:rPr>
        <w:t>(8)根据《关于在政府釆购活动中查询及使用信用记录有关问题的通知》（财库[2016]125</w:t>
      </w:r>
    </w:p>
    <w:p w14:paraId="17D6757A">
      <w:pPr>
        <w:spacing w:before="162" w:line="227" w:lineRule="auto"/>
        <w:ind w:left="5"/>
        <w:rPr>
          <w:rFonts w:ascii="宋体" w:hAnsi="宋体" w:eastAsia="宋体" w:cs="宋体"/>
          <w:sz w:val="20"/>
          <w:szCs w:val="20"/>
          <w:lang w:eastAsia="zh-CN"/>
        </w:rPr>
      </w:pPr>
      <w:r>
        <w:rPr>
          <w:rFonts w:ascii="宋体" w:hAnsi="宋体" w:eastAsia="宋体" w:cs="宋体"/>
          <w:b/>
          <w:bCs/>
          <w:spacing w:val="7"/>
          <w:sz w:val="20"/>
          <w:szCs w:val="20"/>
          <w:lang w:eastAsia="zh-CN"/>
        </w:rPr>
        <w:t>号）和（豫财购[2016]15</w:t>
      </w:r>
      <w:r>
        <w:rPr>
          <w:rFonts w:ascii="宋体" w:hAnsi="宋体" w:eastAsia="宋体" w:cs="宋体"/>
          <w:spacing w:val="-27"/>
          <w:sz w:val="20"/>
          <w:szCs w:val="20"/>
          <w:lang w:eastAsia="zh-CN"/>
        </w:rPr>
        <w:t xml:space="preserve"> </w:t>
      </w:r>
      <w:r>
        <w:rPr>
          <w:rFonts w:ascii="宋体" w:hAnsi="宋体" w:eastAsia="宋体" w:cs="宋体"/>
          <w:b/>
          <w:bCs/>
          <w:spacing w:val="7"/>
          <w:sz w:val="20"/>
          <w:szCs w:val="20"/>
          <w:lang w:eastAsia="zh-CN"/>
        </w:rPr>
        <w:t>号）《河南省财政厅关于转发财政部关于在政府釆购活动中查询及使用</w:t>
      </w:r>
    </w:p>
    <w:p w14:paraId="2A0637D9">
      <w:pPr>
        <w:spacing w:before="163" w:line="377" w:lineRule="auto"/>
        <w:ind w:right="2"/>
        <w:jc w:val="both"/>
        <w:rPr>
          <w:rFonts w:ascii="宋体" w:hAnsi="宋体" w:eastAsia="宋体" w:cs="宋体"/>
          <w:sz w:val="20"/>
          <w:szCs w:val="20"/>
          <w:lang w:eastAsia="zh-CN"/>
        </w:rPr>
      </w:pPr>
      <w:r>
        <w:rPr>
          <w:rFonts w:ascii="宋体" w:hAnsi="宋体" w:eastAsia="宋体" w:cs="宋体"/>
          <w:b/>
          <w:bCs/>
          <w:spacing w:val="8"/>
          <w:sz w:val="20"/>
          <w:szCs w:val="20"/>
          <w:lang w:eastAsia="zh-CN"/>
        </w:rPr>
        <w:t>信用记录有关问题的通知》的规定，釆购代理机构将通过“信用中国</w:t>
      </w:r>
      <w:r>
        <w:rPr>
          <w:rFonts w:ascii="宋体" w:hAnsi="宋体" w:eastAsia="宋体" w:cs="宋体"/>
          <w:spacing w:val="-72"/>
          <w:sz w:val="20"/>
          <w:szCs w:val="20"/>
          <w:lang w:eastAsia="zh-CN"/>
        </w:rPr>
        <w:t xml:space="preserve"> </w:t>
      </w:r>
      <w:r>
        <w:rPr>
          <w:rFonts w:ascii="宋体" w:hAnsi="宋体" w:eastAsia="宋体" w:cs="宋体"/>
          <w:b/>
          <w:bCs/>
          <w:spacing w:val="8"/>
          <w:sz w:val="20"/>
          <w:szCs w:val="20"/>
          <w:lang w:eastAsia="zh-CN"/>
        </w:rPr>
        <w:t>”网站的</w:t>
      </w:r>
      <w:r>
        <w:rPr>
          <w:rFonts w:ascii="宋体" w:hAnsi="宋体" w:eastAsia="宋体" w:cs="宋体"/>
          <w:b/>
          <w:bCs/>
          <w:spacing w:val="7"/>
          <w:sz w:val="20"/>
          <w:szCs w:val="20"/>
          <w:lang w:eastAsia="zh-CN"/>
        </w:rPr>
        <w:t>“失信被执行人（此</w:t>
      </w:r>
      <w:r>
        <w:rPr>
          <w:rFonts w:ascii="宋体" w:hAnsi="宋体" w:eastAsia="宋体" w:cs="宋体"/>
          <w:sz w:val="20"/>
          <w:szCs w:val="20"/>
          <w:lang w:eastAsia="zh-CN"/>
        </w:rPr>
        <w:t xml:space="preserve"> </w:t>
      </w:r>
      <w:r>
        <w:rPr>
          <w:rFonts w:ascii="宋体" w:hAnsi="宋体" w:eastAsia="宋体" w:cs="宋体"/>
          <w:b/>
          <w:bCs/>
          <w:spacing w:val="8"/>
          <w:sz w:val="20"/>
          <w:szCs w:val="20"/>
          <w:lang w:eastAsia="zh-CN"/>
        </w:rPr>
        <w:t>项查询以信用中国网站自动链接至中国执行信息</w:t>
      </w:r>
      <w:r>
        <w:rPr>
          <w:rFonts w:ascii="宋体" w:hAnsi="宋体" w:eastAsia="宋体" w:cs="宋体"/>
          <w:b/>
          <w:bCs/>
          <w:spacing w:val="7"/>
          <w:sz w:val="20"/>
          <w:szCs w:val="20"/>
          <w:lang w:eastAsia="zh-CN"/>
        </w:rPr>
        <w:t>公开网的查询结果为准）</w:t>
      </w:r>
      <w:r>
        <w:rPr>
          <w:rFonts w:ascii="宋体" w:hAnsi="宋体" w:eastAsia="宋体" w:cs="宋体"/>
          <w:spacing w:val="-59"/>
          <w:sz w:val="20"/>
          <w:szCs w:val="20"/>
          <w:lang w:eastAsia="zh-CN"/>
        </w:rPr>
        <w:t xml:space="preserve"> </w:t>
      </w:r>
      <w:r>
        <w:rPr>
          <w:rFonts w:ascii="宋体" w:hAnsi="宋体" w:eastAsia="宋体" w:cs="宋体"/>
          <w:b/>
          <w:bCs/>
          <w:spacing w:val="7"/>
          <w:sz w:val="20"/>
          <w:szCs w:val="20"/>
          <w:lang w:eastAsia="zh-CN"/>
        </w:rPr>
        <w:t>”和“重大税收违法失信</w:t>
      </w:r>
      <w:r>
        <w:rPr>
          <w:rFonts w:ascii="宋体" w:hAnsi="宋体" w:eastAsia="宋体" w:cs="宋体"/>
          <w:sz w:val="20"/>
          <w:szCs w:val="20"/>
          <w:lang w:eastAsia="zh-CN"/>
        </w:rPr>
        <w:t xml:space="preserve"> </w:t>
      </w:r>
      <w:r>
        <w:rPr>
          <w:rFonts w:ascii="宋体" w:hAnsi="宋体" w:eastAsia="宋体" w:cs="宋体"/>
          <w:b/>
          <w:bCs/>
          <w:spacing w:val="6"/>
          <w:sz w:val="20"/>
          <w:szCs w:val="20"/>
          <w:lang w:eastAsia="zh-CN"/>
        </w:rPr>
        <w:t>主体</w:t>
      </w:r>
      <w:r>
        <w:rPr>
          <w:rFonts w:ascii="宋体" w:hAnsi="宋体" w:eastAsia="宋体" w:cs="宋体"/>
          <w:spacing w:val="-55"/>
          <w:sz w:val="20"/>
          <w:szCs w:val="20"/>
          <w:lang w:eastAsia="zh-CN"/>
        </w:rPr>
        <w:t xml:space="preserve"> </w:t>
      </w:r>
      <w:r>
        <w:rPr>
          <w:rFonts w:ascii="宋体" w:hAnsi="宋体" w:eastAsia="宋体" w:cs="宋体"/>
          <w:b/>
          <w:bCs/>
          <w:spacing w:val="6"/>
          <w:sz w:val="20"/>
          <w:szCs w:val="20"/>
          <w:lang w:eastAsia="zh-CN"/>
        </w:rPr>
        <w:t>”、“</w:t>
      </w:r>
      <w:r>
        <w:rPr>
          <w:rFonts w:ascii="宋体" w:hAnsi="宋体" w:eastAsia="宋体" w:cs="宋体"/>
          <w:spacing w:val="-70"/>
          <w:sz w:val="20"/>
          <w:szCs w:val="20"/>
          <w:lang w:eastAsia="zh-CN"/>
        </w:rPr>
        <w:t xml:space="preserve"> </w:t>
      </w:r>
      <w:r>
        <w:rPr>
          <w:rFonts w:ascii="宋体" w:hAnsi="宋体" w:eastAsia="宋体" w:cs="宋体"/>
          <w:b/>
          <w:bCs/>
          <w:spacing w:val="6"/>
          <w:sz w:val="20"/>
          <w:szCs w:val="20"/>
          <w:lang w:eastAsia="zh-CN"/>
        </w:rPr>
        <w:t>中国政府采购网</w:t>
      </w:r>
      <w:r>
        <w:rPr>
          <w:rFonts w:ascii="宋体" w:hAnsi="宋体" w:eastAsia="宋体" w:cs="宋体"/>
          <w:spacing w:val="-70"/>
          <w:sz w:val="20"/>
          <w:szCs w:val="20"/>
          <w:lang w:eastAsia="zh-CN"/>
        </w:rPr>
        <w:t xml:space="preserve"> </w:t>
      </w:r>
      <w:r>
        <w:rPr>
          <w:rFonts w:ascii="宋体" w:hAnsi="宋体" w:eastAsia="宋体" w:cs="宋体"/>
          <w:b/>
          <w:bCs/>
          <w:spacing w:val="6"/>
          <w:sz w:val="20"/>
          <w:szCs w:val="20"/>
          <w:lang w:eastAsia="zh-CN"/>
        </w:rPr>
        <w:t>”网站的“政府釆购严重违法失信行为记录名单（指政府釆购行政处罚</w:t>
      </w:r>
      <w:r>
        <w:rPr>
          <w:rFonts w:ascii="宋体" w:hAnsi="宋体" w:eastAsia="宋体" w:cs="宋体"/>
          <w:sz w:val="20"/>
          <w:szCs w:val="20"/>
          <w:lang w:eastAsia="zh-CN"/>
        </w:rPr>
        <w:t xml:space="preserve"> </w:t>
      </w:r>
      <w:r>
        <w:rPr>
          <w:rFonts w:ascii="宋体" w:hAnsi="宋体" w:eastAsia="宋体" w:cs="宋体"/>
          <w:b/>
          <w:bCs/>
          <w:spacing w:val="5"/>
          <w:sz w:val="20"/>
          <w:szCs w:val="20"/>
          <w:lang w:eastAsia="zh-CN"/>
        </w:rPr>
        <w:t>有效期内）</w:t>
      </w:r>
      <w:r>
        <w:rPr>
          <w:rFonts w:ascii="宋体" w:hAnsi="宋体" w:eastAsia="宋体" w:cs="宋体"/>
          <w:spacing w:val="-61"/>
          <w:sz w:val="20"/>
          <w:szCs w:val="20"/>
          <w:lang w:eastAsia="zh-CN"/>
        </w:rPr>
        <w:t xml:space="preserve"> </w:t>
      </w:r>
      <w:r>
        <w:rPr>
          <w:rFonts w:ascii="宋体" w:hAnsi="宋体" w:eastAsia="宋体" w:cs="宋体"/>
          <w:b/>
          <w:bCs/>
          <w:spacing w:val="5"/>
          <w:sz w:val="20"/>
          <w:szCs w:val="20"/>
          <w:lang w:eastAsia="zh-CN"/>
        </w:rPr>
        <w:t>”、“信用河南</w:t>
      </w:r>
      <w:r>
        <w:rPr>
          <w:rFonts w:ascii="宋体" w:hAnsi="宋体" w:eastAsia="宋体" w:cs="宋体"/>
          <w:spacing w:val="-70"/>
          <w:sz w:val="20"/>
          <w:szCs w:val="20"/>
          <w:lang w:eastAsia="zh-CN"/>
        </w:rPr>
        <w:t xml:space="preserve"> </w:t>
      </w:r>
      <w:r>
        <w:rPr>
          <w:rFonts w:ascii="宋体" w:hAnsi="宋体" w:eastAsia="宋体" w:cs="宋体"/>
          <w:b/>
          <w:bCs/>
          <w:spacing w:val="5"/>
          <w:sz w:val="20"/>
          <w:szCs w:val="20"/>
          <w:lang w:eastAsia="zh-CN"/>
        </w:rPr>
        <w:t>”网站、“</w:t>
      </w:r>
      <w:r>
        <w:rPr>
          <w:rFonts w:ascii="宋体" w:hAnsi="宋体" w:eastAsia="宋体" w:cs="宋体"/>
          <w:spacing w:val="-69"/>
          <w:sz w:val="20"/>
          <w:szCs w:val="20"/>
          <w:lang w:eastAsia="zh-CN"/>
        </w:rPr>
        <w:t xml:space="preserve"> </w:t>
      </w:r>
      <w:r>
        <w:rPr>
          <w:rFonts w:ascii="宋体" w:hAnsi="宋体" w:eastAsia="宋体" w:cs="宋体"/>
          <w:b/>
          <w:bCs/>
          <w:spacing w:val="5"/>
          <w:sz w:val="20"/>
          <w:szCs w:val="20"/>
          <w:lang w:eastAsia="zh-CN"/>
        </w:rPr>
        <w:t>国家企业信用信息公示系统</w:t>
      </w:r>
      <w:r>
        <w:rPr>
          <w:rFonts w:ascii="宋体" w:hAnsi="宋体" w:eastAsia="宋体" w:cs="宋体"/>
          <w:spacing w:val="-70"/>
          <w:sz w:val="20"/>
          <w:szCs w:val="20"/>
          <w:lang w:eastAsia="zh-CN"/>
        </w:rPr>
        <w:t xml:space="preserve"> </w:t>
      </w:r>
      <w:r>
        <w:rPr>
          <w:rFonts w:ascii="宋体" w:hAnsi="宋体" w:eastAsia="宋体" w:cs="宋体"/>
          <w:b/>
          <w:bCs/>
          <w:spacing w:val="5"/>
          <w:sz w:val="20"/>
          <w:szCs w:val="20"/>
          <w:lang w:eastAsia="zh-CN"/>
        </w:rPr>
        <w:t>”的“严重</w:t>
      </w:r>
      <w:r>
        <w:rPr>
          <w:rFonts w:ascii="宋体" w:hAnsi="宋体" w:eastAsia="宋体" w:cs="宋体"/>
          <w:b/>
          <w:bCs/>
          <w:spacing w:val="4"/>
          <w:sz w:val="20"/>
          <w:szCs w:val="20"/>
          <w:lang w:eastAsia="zh-CN"/>
        </w:rPr>
        <w:t>违法失信名单</w:t>
      </w:r>
      <w:r>
        <w:rPr>
          <w:rFonts w:ascii="宋体" w:hAnsi="宋体" w:eastAsia="宋体" w:cs="宋体"/>
          <w:spacing w:val="-73"/>
          <w:sz w:val="20"/>
          <w:szCs w:val="20"/>
          <w:lang w:eastAsia="zh-CN"/>
        </w:rPr>
        <w:t xml:space="preserve"> </w:t>
      </w:r>
      <w:r>
        <w:rPr>
          <w:rFonts w:ascii="宋体" w:hAnsi="宋体" w:eastAsia="宋体" w:cs="宋体"/>
          <w:b/>
          <w:bCs/>
          <w:spacing w:val="4"/>
          <w:sz w:val="20"/>
          <w:szCs w:val="20"/>
          <w:lang w:eastAsia="zh-CN"/>
        </w:rPr>
        <w:t>”渠道</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在资格审查环节查询供应商信用记录；对列</w:t>
      </w:r>
      <w:r>
        <w:rPr>
          <w:rFonts w:ascii="宋体" w:hAnsi="宋体" w:eastAsia="宋体" w:cs="宋体"/>
          <w:b/>
          <w:bCs/>
          <w:spacing w:val="8"/>
          <w:sz w:val="20"/>
          <w:szCs w:val="20"/>
          <w:lang w:eastAsia="zh-CN"/>
        </w:rPr>
        <w:t>入失信被执行人、重大税收违法失信主体、政府釆购严</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重违法失信行为记录名单及不符合《中华人</w:t>
      </w:r>
      <w:r>
        <w:rPr>
          <w:rFonts w:ascii="宋体" w:hAnsi="宋体" w:eastAsia="宋体" w:cs="宋体"/>
          <w:b/>
          <w:bCs/>
          <w:spacing w:val="8"/>
          <w:sz w:val="20"/>
          <w:szCs w:val="20"/>
          <w:lang w:eastAsia="zh-CN"/>
        </w:rPr>
        <w:t>民共和国政府釆购法》第二十二条规定条件的供应商，</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釆购代理机构应当拒绝其参加政府釆购活动</w:t>
      </w:r>
      <w:r>
        <w:rPr>
          <w:rFonts w:ascii="宋体" w:hAnsi="宋体" w:eastAsia="宋体" w:cs="宋体"/>
          <w:b/>
          <w:bCs/>
          <w:spacing w:val="8"/>
          <w:sz w:val="20"/>
          <w:szCs w:val="20"/>
          <w:lang w:eastAsia="zh-CN"/>
        </w:rPr>
        <w:t>。【注：依据《政府釆购法》第二十二条第一款第五项</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和《政府釆购法实施条例》第十九条规定，</w:t>
      </w:r>
      <w:r>
        <w:rPr>
          <w:rFonts w:ascii="宋体" w:hAnsi="宋体" w:eastAsia="宋体" w:cs="宋体"/>
          <w:b/>
          <w:bCs/>
          <w:spacing w:val="8"/>
          <w:sz w:val="20"/>
          <w:szCs w:val="20"/>
          <w:lang w:eastAsia="zh-CN"/>
        </w:rPr>
        <w:t>参与政府釆购活动的供应商在参加政府采购活动前三年</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内，在经营活动中不得岀现重大违法记录。</w:t>
      </w:r>
      <w:r>
        <w:rPr>
          <w:rFonts w:ascii="宋体" w:hAnsi="宋体" w:eastAsia="宋体" w:cs="宋体"/>
          <w:b/>
          <w:bCs/>
          <w:spacing w:val="8"/>
          <w:sz w:val="20"/>
          <w:szCs w:val="20"/>
          <w:lang w:eastAsia="zh-CN"/>
        </w:rPr>
        <w:t>重大违法记录是指供应商因违法经营受到刑事处罚或者</w:t>
      </w:r>
      <w:r>
        <w:rPr>
          <w:rFonts w:ascii="宋体" w:hAnsi="宋体" w:eastAsia="宋体" w:cs="宋体"/>
          <w:sz w:val="20"/>
          <w:szCs w:val="20"/>
          <w:lang w:eastAsia="zh-CN"/>
        </w:rPr>
        <w:t xml:space="preserve"> </w:t>
      </w:r>
      <w:r>
        <w:rPr>
          <w:rFonts w:ascii="宋体" w:hAnsi="宋体" w:eastAsia="宋体" w:cs="宋体"/>
          <w:b/>
          <w:bCs/>
          <w:spacing w:val="8"/>
          <w:sz w:val="20"/>
          <w:szCs w:val="20"/>
          <w:lang w:eastAsia="zh-CN"/>
        </w:rPr>
        <w:t>责令停产停业、</w:t>
      </w:r>
      <w:r>
        <w:rPr>
          <w:rFonts w:ascii="宋体" w:hAnsi="宋体" w:eastAsia="宋体" w:cs="宋体"/>
          <w:spacing w:val="-59"/>
          <w:sz w:val="20"/>
          <w:szCs w:val="20"/>
          <w:lang w:eastAsia="zh-CN"/>
        </w:rPr>
        <w:t xml:space="preserve"> </w:t>
      </w:r>
      <w:r>
        <w:rPr>
          <w:rFonts w:ascii="宋体" w:hAnsi="宋体" w:eastAsia="宋体" w:cs="宋体"/>
          <w:b/>
          <w:bCs/>
          <w:spacing w:val="8"/>
          <w:sz w:val="20"/>
          <w:szCs w:val="20"/>
          <w:lang w:eastAsia="zh-CN"/>
        </w:rPr>
        <w:t>吊销许可证或者执照、较大数额</w:t>
      </w:r>
      <w:r>
        <w:rPr>
          <w:rFonts w:ascii="宋体" w:hAnsi="宋体" w:eastAsia="宋体" w:cs="宋体"/>
          <w:b/>
          <w:bCs/>
          <w:spacing w:val="7"/>
          <w:sz w:val="20"/>
          <w:szCs w:val="20"/>
          <w:lang w:eastAsia="zh-CN"/>
        </w:rPr>
        <w:t>罚款等行政处罚。采购代理机构应在上述信用官网</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上对重大违法记录所指的行政处罚进行查询</w:t>
      </w:r>
      <w:r>
        <w:rPr>
          <w:rFonts w:ascii="宋体" w:hAnsi="宋体" w:eastAsia="宋体" w:cs="宋体"/>
          <w:b/>
          <w:bCs/>
          <w:spacing w:val="8"/>
          <w:sz w:val="20"/>
          <w:szCs w:val="20"/>
          <w:lang w:eastAsia="zh-CN"/>
        </w:rPr>
        <w:t>。】信用信息查询记录和证据将同釆购文件等资料一同</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归档保存；在规定的查询时间（截止时点：</w:t>
      </w:r>
      <w:r>
        <w:rPr>
          <w:rFonts w:ascii="宋体" w:hAnsi="宋体" w:eastAsia="宋体" w:cs="宋体"/>
          <w:b/>
          <w:bCs/>
          <w:spacing w:val="8"/>
          <w:sz w:val="20"/>
          <w:szCs w:val="20"/>
          <w:lang w:eastAsia="zh-CN"/>
        </w:rPr>
        <w:t>开标时间之后至资格审查结束之前）之后，网站信息发</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生的任何变更均不再作为评审依据。供应商</w:t>
      </w:r>
      <w:r>
        <w:rPr>
          <w:rFonts w:ascii="宋体" w:hAnsi="宋体" w:eastAsia="宋体" w:cs="宋体"/>
          <w:b/>
          <w:bCs/>
          <w:spacing w:val="8"/>
          <w:sz w:val="20"/>
          <w:szCs w:val="20"/>
          <w:lang w:eastAsia="zh-CN"/>
        </w:rPr>
        <w:t>自行提供的与网站信息不一致的其他证明材料亦不作为</w:t>
      </w:r>
      <w:r>
        <w:rPr>
          <w:rFonts w:ascii="宋体" w:hAnsi="宋体" w:eastAsia="宋体" w:cs="宋体"/>
          <w:sz w:val="20"/>
          <w:szCs w:val="20"/>
          <w:lang w:eastAsia="zh-CN"/>
        </w:rPr>
        <w:t xml:space="preserve"> </w:t>
      </w:r>
      <w:r>
        <w:rPr>
          <w:rFonts w:ascii="宋体" w:hAnsi="宋体" w:eastAsia="宋体" w:cs="宋体"/>
          <w:b/>
          <w:bCs/>
          <w:spacing w:val="6"/>
          <w:sz w:val="20"/>
          <w:szCs w:val="20"/>
          <w:lang w:eastAsia="zh-CN"/>
        </w:rPr>
        <w:t>资格审查的依据。</w:t>
      </w:r>
    </w:p>
    <w:p w14:paraId="14BC02A8">
      <w:pPr>
        <w:spacing w:line="227" w:lineRule="auto"/>
        <w:ind w:left="430"/>
        <w:rPr>
          <w:rFonts w:ascii="宋体" w:hAnsi="宋体" w:eastAsia="宋体" w:cs="宋体"/>
          <w:sz w:val="20"/>
          <w:szCs w:val="20"/>
          <w:lang w:eastAsia="zh-CN"/>
        </w:rPr>
      </w:pPr>
      <w:r>
        <w:rPr>
          <w:rFonts w:ascii="宋体" w:hAnsi="宋体" w:eastAsia="宋体" w:cs="宋体"/>
          <w:b/>
          <w:bCs/>
          <w:spacing w:val="7"/>
          <w:sz w:val="20"/>
          <w:szCs w:val="20"/>
          <w:lang w:eastAsia="zh-CN"/>
        </w:rPr>
        <w:t>（9）响应文件中谈判有效期不符合竞争性谈判文件规定。</w:t>
      </w:r>
    </w:p>
    <w:p w14:paraId="5401C82F">
      <w:pPr>
        <w:spacing w:before="164" w:line="327" w:lineRule="auto"/>
        <w:ind w:left="1" w:firstLine="429"/>
        <w:rPr>
          <w:rFonts w:ascii="宋体" w:hAnsi="宋体" w:eastAsia="宋体" w:cs="宋体"/>
          <w:sz w:val="20"/>
          <w:szCs w:val="20"/>
          <w:lang w:eastAsia="zh-CN"/>
        </w:rPr>
      </w:pPr>
      <w:r>
        <w:rPr>
          <w:rFonts w:ascii="宋体" w:hAnsi="宋体" w:eastAsia="宋体" w:cs="宋体"/>
          <w:b/>
          <w:bCs/>
          <w:spacing w:val="8"/>
          <w:sz w:val="20"/>
          <w:szCs w:val="20"/>
          <w:lang w:eastAsia="zh-CN"/>
        </w:rPr>
        <w:t>（10）未提供中小企业声明函/残疾人福利性单位声明函/监狱企业证明材</w:t>
      </w:r>
      <w:r>
        <w:rPr>
          <w:rFonts w:ascii="宋体" w:hAnsi="宋体" w:eastAsia="宋体" w:cs="宋体"/>
          <w:b/>
          <w:bCs/>
          <w:spacing w:val="7"/>
          <w:sz w:val="20"/>
          <w:szCs w:val="20"/>
          <w:lang w:eastAsia="zh-CN"/>
        </w:rPr>
        <w:t>料，或者提供的中小</w:t>
      </w:r>
      <w:r>
        <w:rPr>
          <w:rFonts w:ascii="宋体" w:hAnsi="宋体" w:eastAsia="宋体" w:cs="宋体"/>
          <w:sz w:val="20"/>
          <w:szCs w:val="20"/>
          <w:lang w:eastAsia="zh-CN"/>
        </w:rPr>
        <w:t xml:space="preserve"> </w:t>
      </w:r>
      <w:r>
        <w:rPr>
          <w:rFonts w:ascii="宋体" w:hAnsi="宋体" w:eastAsia="宋体" w:cs="宋体"/>
          <w:b/>
          <w:bCs/>
          <w:spacing w:val="6"/>
          <w:sz w:val="20"/>
          <w:szCs w:val="20"/>
          <w:lang w:eastAsia="zh-CN"/>
        </w:rPr>
        <w:t>企业声明函/残疾人福利性单位声明函/监狱企业证明材料不符合“供应商须知前附表</w:t>
      </w:r>
      <w:r>
        <w:rPr>
          <w:rFonts w:ascii="宋体" w:hAnsi="宋体" w:eastAsia="宋体" w:cs="宋体"/>
          <w:spacing w:val="-60"/>
          <w:sz w:val="20"/>
          <w:szCs w:val="20"/>
          <w:lang w:eastAsia="zh-CN"/>
        </w:rPr>
        <w:t xml:space="preserve"> </w:t>
      </w:r>
      <w:r>
        <w:rPr>
          <w:rFonts w:ascii="宋体" w:hAnsi="宋体" w:eastAsia="宋体" w:cs="宋体"/>
          <w:b/>
          <w:bCs/>
          <w:spacing w:val="6"/>
          <w:sz w:val="20"/>
          <w:szCs w:val="20"/>
          <w:lang w:eastAsia="zh-CN"/>
        </w:rPr>
        <w:t>”第</w:t>
      </w:r>
      <w:r>
        <w:rPr>
          <w:rFonts w:ascii="宋体" w:hAnsi="宋体" w:eastAsia="宋体" w:cs="宋体"/>
          <w:spacing w:val="-21"/>
          <w:sz w:val="20"/>
          <w:szCs w:val="20"/>
          <w:lang w:eastAsia="zh-CN"/>
        </w:rPr>
        <w:t xml:space="preserve"> </w:t>
      </w:r>
      <w:r>
        <w:rPr>
          <w:rFonts w:ascii="宋体" w:hAnsi="宋体" w:eastAsia="宋体" w:cs="宋体"/>
          <w:b/>
          <w:bCs/>
          <w:spacing w:val="6"/>
          <w:sz w:val="20"/>
          <w:szCs w:val="20"/>
          <w:lang w:eastAsia="zh-CN"/>
        </w:rPr>
        <w:t>1.4.1</w:t>
      </w:r>
      <w:r>
        <w:rPr>
          <w:rFonts w:ascii="宋体" w:hAnsi="宋体" w:eastAsia="宋体" w:cs="宋体"/>
          <w:spacing w:val="-37"/>
          <w:sz w:val="20"/>
          <w:szCs w:val="20"/>
          <w:lang w:eastAsia="zh-CN"/>
        </w:rPr>
        <w:t xml:space="preserve"> </w:t>
      </w:r>
      <w:r>
        <w:rPr>
          <w:rFonts w:ascii="宋体" w:hAnsi="宋体" w:eastAsia="宋体" w:cs="宋体"/>
          <w:b/>
          <w:bCs/>
          <w:spacing w:val="6"/>
          <w:sz w:val="20"/>
          <w:szCs w:val="20"/>
          <w:lang w:eastAsia="zh-CN"/>
        </w:rPr>
        <w:t>项</w:t>
      </w:r>
      <w:r>
        <w:rPr>
          <w:rFonts w:ascii="宋体" w:hAnsi="宋体" w:eastAsia="宋体" w:cs="宋体"/>
          <w:sz w:val="20"/>
          <w:szCs w:val="20"/>
          <w:lang w:eastAsia="zh-CN"/>
        </w:rPr>
        <w:t xml:space="preserve"> </w:t>
      </w:r>
      <w:r>
        <w:rPr>
          <w:rFonts w:ascii="宋体" w:hAnsi="宋体" w:eastAsia="宋体" w:cs="宋体"/>
          <w:b/>
          <w:bCs/>
          <w:spacing w:val="1"/>
          <w:sz w:val="20"/>
          <w:szCs w:val="20"/>
          <w:lang w:eastAsia="zh-CN"/>
        </w:rPr>
        <w:t>规定。</w:t>
      </w:r>
    </w:p>
    <w:p w14:paraId="51E92654">
      <w:pPr>
        <w:spacing w:before="160" w:line="228" w:lineRule="auto"/>
        <w:ind w:left="430"/>
        <w:rPr>
          <w:rFonts w:ascii="宋体" w:hAnsi="宋体" w:eastAsia="宋体" w:cs="宋体"/>
          <w:sz w:val="20"/>
          <w:szCs w:val="20"/>
          <w:lang w:eastAsia="zh-CN"/>
        </w:rPr>
      </w:pPr>
      <w:r>
        <w:rPr>
          <w:rFonts w:ascii="宋体" w:hAnsi="宋体" w:eastAsia="宋体" w:cs="宋体"/>
          <w:b/>
          <w:bCs/>
          <w:spacing w:val="7"/>
          <w:sz w:val="20"/>
          <w:szCs w:val="20"/>
          <w:lang w:eastAsia="zh-CN"/>
        </w:rPr>
        <w:t>（11）不符合竞争性谈判文件中规定的其他实质性要求的。</w:t>
      </w:r>
    </w:p>
    <w:p w14:paraId="2281C8CD">
      <w:pPr>
        <w:spacing w:before="162" w:line="227" w:lineRule="auto"/>
        <w:ind w:left="430"/>
        <w:rPr>
          <w:rFonts w:ascii="宋体" w:hAnsi="宋体" w:eastAsia="宋体" w:cs="宋体"/>
          <w:sz w:val="20"/>
          <w:szCs w:val="20"/>
          <w:lang w:eastAsia="zh-CN"/>
        </w:rPr>
      </w:pPr>
      <w:r>
        <w:rPr>
          <w:rFonts w:ascii="宋体" w:hAnsi="宋体" w:eastAsia="宋体" w:cs="宋体"/>
          <w:b/>
          <w:bCs/>
          <w:spacing w:val="7"/>
          <w:sz w:val="20"/>
          <w:szCs w:val="20"/>
          <w:lang w:eastAsia="zh-CN"/>
        </w:rPr>
        <w:t>（12）经交易系统校验，显示文件制作机器码一致。</w:t>
      </w:r>
    </w:p>
    <w:p w14:paraId="247CD75C">
      <w:pPr>
        <w:spacing w:before="162" w:line="227" w:lineRule="auto"/>
        <w:ind w:left="430"/>
        <w:rPr>
          <w:rFonts w:ascii="宋体" w:hAnsi="宋体" w:eastAsia="宋体" w:cs="宋体"/>
          <w:sz w:val="20"/>
          <w:szCs w:val="20"/>
          <w:lang w:eastAsia="zh-CN"/>
        </w:rPr>
      </w:pPr>
      <w:r>
        <w:rPr>
          <w:rFonts w:ascii="宋体" w:hAnsi="宋体" w:eastAsia="宋体" w:cs="宋体"/>
          <w:b/>
          <w:bCs/>
          <w:spacing w:val="3"/>
          <w:sz w:val="20"/>
          <w:szCs w:val="20"/>
          <w:lang w:eastAsia="zh-CN"/>
        </w:rPr>
        <w:t>（13）存在“供应商须知前附表</w:t>
      </w:r>
      <w:r>
        <w:rPr>
          <w:rFonts w:ascii="宋体" w:hAnsi="宋体" w:eastAsia="宋体" w:cs="宋体"/>
          <w:spacing w:val="-70"/>
          <w:sz w:val="20"/>
          <w:szCs w:val="20"/>
          <w:lang w:eastAsia="zh-CN"/>
        </w:rPr>
        <w:t xml:space="preserve"> </w:t>
      </w:r>
      <w:r>
        <w:rPr>
          <w:rFonts w:ascii="宋体" w:hAnsi="宋体" w:eastAsia="宋体" w:cs="宋体"/>
          <w:b/>
          <w:bCs/>
          <w:spacing w:val="3"/>
          <w:sz w:val="20"/>
          <w:szCs w:val="20"/>
          <w:lang w:eastAsia="zh-CN"/>
        </w:rPr>
        <w:t>”第</w:t>
      </w:r>
      <w:r>
        <w:rPr>
          <w:rFonts w:ascii="宋体" w:hAnsi="宋体" w:eastAsia="宋体" w:cs="宋体"/>
          <w:spacing w:val="-24"/>
          <w:sz w:val="20"/>
          <w:szCs w:val="20"/>
          <w:lang w:eastAsia="zh-CN"/>
        </w:rPr>
        <w:t xml:space="preserve"> </w:t>
      </w:r>
      <w:r>
        <w:rPr>
          <w:rFonts w:ascii="宋体" w:hAnsi="宋体" w:eastAsia="宋体" w:cs="宋体"/>
          <w:b/>
          <w:bCs/>
          <w:spacing w:val="3"/>
          <w:sz w:val="20"/>
          <w:szCs w:val="20"/>
          <w:lang w:eastAsia="zh-CN"/>
        </w:rPr>
        <w:t>10.6</w:t>
      </w:r>
      <w:r>
        <w:rPr>
          <w:rFonts w:ascii="宋体" w:hAnsi="宋体" w:eastAsia="宋体" w:cs="宋体"/>
          <w:spacing w:val="-35"/>
          <w:sz w:val="20"/>
          <w:szCs w:val="20"/>
          <w:lang w:eastAsia="zh-CN"/>
        </w:rPr>
        <w:t xml:space="preserve"> </w:t>
      </w:r>
      <w:r>
        <w:rPr>
          <w:rFonts w:ascii="宋体" w:hAnsi="宋体" w:eastAsia="宋体" w:cs="宋体"/>
          <w:b/>
          <w:bCs/>
          <w:spacing w:val="3"/>
          <w:sz w:val="20"/>
          <w:szCs w:val="20"/>
          <w:lang w:eastAsia="zh-CN"/>
        </w:rPr>
        <w:t>项第</w:t>
      </w:r>
      <w:r>
        <w:rPr>
          <w:rFonts w:ascii="宋体" w:hAnsi="宋体" w:eastAsia="宋体" w:cs="宋体"/>
          <w:spacing w:val="-23"/>
          <w:sz w:val="20"/>
          <w:szCs w:val="20"/>
          <w:lang w:eastAsia="zh-CN"/>
        </w:rPr>
        <w:t xml:space="preserve"> </w:t>
      </w:r>
      <w:r>
        <w:rPr>
          <w:rFonts w:ascii="宋体" w:hAnsi="宋体" w:eastAsia="宋体" w:cs="宋体"/>
          <w:b/>
          <w:bCs/>
          <w:spacing w:val="3"/>
          <w:sz w:val="20"/>
          <w:szCs w:val="20"/>
          <w:lang w:eastAsia="zh-CN"/>
        </w:rPr>
        <w:t>10</w:t>
      </w:r>
      <w:r>
        <w:rPr>
          <w:rFonts w:ascii="宋体" w:hAnsi="宋体" w:eastAsia="宋体" w:cs="宋体"/>
          <w:spacing w:val="-39"/>
          <w:sz w:val="20"/>
          <w:szCs w:val="20"/>
          <w:lang w:eastAsia="zh-CN"/>
        </w:rPr>
        <w:t xml:space="preserve"> </w:t>
      </w:r>
      <w:r>
        <w:rPr>
          <w:rFonts w:ascii="宋体" w:hAnsi="宋体" w:eastAsia="宋体" w:cs="宋体"/>
          <w:b/>
          <w:bCs/>
          <w:spacing w:val="3"/>
          <w:sz w:val="20"/>
          <w:szCs w:val="20"/>
          <w:lang w:eastAsia="zh-CN"/>
        </w:rPr>
        <w:t>条的情形。</w:t>
      </w:r>
    </w:p>
    <w:p w14:paraId="6FA7984F">
      <w:pPr>
        <w:spacing w:before="165" w:line="228" w:lineRule="auto"/>
        <w:ind w:left="425"/>
        <w:rPr>
          <w:rFonts w:ascii="宋体" w:hAnsi="宋体" w:eastAsia="宋体" w:cs="宋体"/>
          <w:sz w:val="20"/>
          <w:szCs w:val="20"/>
          <w:lang w:eastAsia="zh-CN"/>
        </w:rPr>
      </w:pPr>
      <w:r>
        <w:rPr>
          <w:rFonts w:ascii="宋体" w:hAnsi="宋体" w:eastAsia="宋体" w:cs="宋体"/>
          <w:spacing w:val="3"/>
          <w:sz w:val="20"/>
          <w:szCs w:val="20"/>
          <w:lang w:eastAsia="zh-CN"/>
        </w:rPr>
        <w:t>5.3.8</w:t>
      </w:r>
      <w:r>
        <w:rPr>
          <w:rFonts w:ascii="宋体" w:hAnsi="宋体" w:eastAsia="宋体" w:cs="宋体"/>
          <w:spacing w:val="-30"/>
          <w:sz w:val="20"/>
          <w:szCs w:val="20"/>
          <w:lang w:eastAsia="zh-CN"/>
        </w:rPr>
        <w:t xml:space="preserve"> </w:t>
      </w:r>
      <w:r>
        <w:rPr>
          <w:rFonts w:ascii="宋体" w:hAnsi="宋体" w:eastAsia="宋体" w:cs="宋体"/>
          <w:spacing w:val="3"/>
          <w:sz w:val="20"/>
          <w:szCs w:val="20"/>
          <w:lang w:eastAsia="zh-CN"/>
        </w:rPr>
        <w:t>详细谈判</w:t>
      </w:r>
      <w:r>
        <w:rPr>
          <w:rFonts w:ascii="宋体" w:hAnsi="宋体" w:eastAsia="宋体" w:cs="宋体"/>
          <w:spacing w:val="-59"/>
          <w:sz w:val="20"/>
          <w:szCs w:val="20"/>
          <w:lang w:eastAsia="zh-CN"/>
        </w:rPr>
        <w:t xml:space="preserve"> </w:t>
      </w:r>
      <w:r>
        <w:rPr>
          <w:rFonts w:ascii="宋体" w:hAnsi="宋体" w:eastAsia="宋体" w:cs="宋体"/>
          <w:spacing w:val="3"/>
          <w:sz w:val="20"/>
          <w:szCs w:val="20"/>
          <w:lang w:eastAsia="zh-CN"/>
        </w:rPr>
        <w:t>:</w:t>
      </w:r>
    </w:p>
    <w:p w14:paraId="6E63A977">
      <w:pPr>
        <w:spacing w:before="162" w:line="326" w:lineRule="auto"/>
        <w:ind w:right="36" w:firstLine="430"/>
        <w:rPr>
          <w:rFonts w:ascii="宋体" w:hAnsi="宋体" w:eastAsia="宋体" w:cs="宋体"/>
          <w:sz w:val="20"/>
          <w:szCs w:val="20"/>
          <w:lang w:eastAsia="zh-CN"/>
        </w:rPr>
      </w:pPr>
      <w:r>
        <w:rPr>
          <w:rFonts w:ascii="宋体" w:hAnsi="宋体" w:eastAsia="宋体" w:cs="宋体"/>
          <w:spacing w:val="9"/>
          <w:sz w:val="20"/>
          <w:szCs w:val="20"/>
          <w:lang w:eastAsia="zh-CN"/>
        </w:rPr>
        <w:t>（1）谈判小组集中与单一供应商分别进行谈判。在谈判中，谈判双方可以就谈判项目所涉及</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的价格、技术、服务等进行实质性谈判，但谈判的任何一方不得透露与谈判</w:t>
      </w:r>
      <w:r>
        <w:rPr>
          <w:rFonts w:ascii="宋体" w:hAnsi="宋体" w:eastAsia="宋体" w:cs="宋体"/>
          <w:spacing w:val="9"/>
          <w:sz w:val="20"/>
          <w:szCs w:val="20"/>
          <w:lang w:eastAsia="zh-CN"/>
        </w:rPr>
        <w:t>有关的其他供应商的商</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业秘密、技术资料、价格和其他信息，不得变动谈判文件中的其他内容。</w:t>
      </w:r>
    </w:p>
    <w:p w14:paraId="13648DFF">
      <w:pPr>
        <w:spacing w:before="165" w:line="327" w:lineRule="auto"/>
        <w:ind w:right="36" w:firstLine="430"/>
        <w:rPr>
          <w:rFonts w:ascii="宋体" w:hAnsi="宋体" w:eastAsia="宋体" w:cs="宋体"/>
          <w:sz w:val="20"/>
          <w:szCs w:val="20"/>
          <w:lang w:eastAsia="zh-CN"/>
        </w:rPr>
      </w:pPr>
      <w:r>
        <w:rPr>
          <w:rFonts w:ascii="宋体" w:hAnsi="宋体" w:eastAsia="宋体" w:cs="宋体"/>
          <w:spacing w:val="9"/>
          <w:sz w:val="20"/>
          <w:szCs w:val="20"/>
          <w:lang w:eastAsia="zh-CN"/>
        </w:rPr>
        <w:t>（2）谈判小组可以要求供应商对响应文件中含义不明确、同类问题表述不一致或者有明显文</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字和计算错误的内容等作出必要的澄清、说明或者更正。供应商的澄清、</w:t>
      </w:r>
      <w:r>
        <w:rPr>
          <w:rFonts w:ascii="宋体" w:hAnsi="宋体" w:eastAsia="宋体" w:cs="宋体"/>
          <w:spacing w:val="9"/>
          <w:sz w:val="20"/>
          <w:szCs w:val="20"/>
          <w:lang w:eastAsia="zh-CN"/>
        </w:rPr>
        <w:t>说明或者更正不得超出响</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应文件的范围或者改变响应文件的实质性内容。</w:t>
      </w:r>
    </w:p>
    <w:p w14:paraId="761126F9">
      <w:pPr>
        <w:spacing w:before="161"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（3）谈判小组要求供应商澄清、说明或者更正响应文件应当以书面形式作出。供应商的澄</w:t>
      </w:r>
    </w:p>
    <w:p w14:paraId="157BF142">
      <w:pPr>
        <w:spacing w:before="164" w:line="302" w:lineRule="auto"/>
        <w:ind w:right="36"/>
        <w:rPr>
          <w:rFonts w:ascii="宋体" w:hAnsi="宋体" w:eastAsia="宋体" w:cs="宋体"/>
          <w:sz w:val="20"/>
          <w:szCs w:val="20"/>
          <w:lang w:eastAsia="zh-CN"/>
        </w:rPr>
      </w:pPr>
      <w:r>
        <w:rPr>
          <w:rFonts w:ascii="宋体" w:hAnsi="宋体" w:eastAsia="宋体" w:cs="宋体"/>
          <w:spacing w:val="10"/>
          <w:sz w:val="20"/>
          <w:szCs w:val="20"/>
          <w:lang w:eastAsia="zh-CN"/>
        </w:rPr>
        <w:t>清、说明或者更正应当由法定代表人或其授权代表签字或者加盖公章。由</w:t>
      </w:r>
      <w:r>
        <w:rPr>
          <w:rFonts w:ascii="宋体" w:hAnsi="宋体" w:eastAsia="宋体" w:cs="宋体"/>
          <w:spacing w:val="9"/>
          <w:sz w:val="20"/>
          <w:szCs w:val="20"/>
          <w:lang w:eastAsia="zh-CN"/>
        </w:rPr>
        <w:t>授权代表签字的，应当附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法定代表人授权书。供应商为自然人的，应当由本人签字并附身份证明。</w:t>
      </w:r>
    </w:p>
    <w:p w14:paraId="7B7961EA">
      <w:pPr>
        <w:spacing w:line="302" w:lineRule="auto"/>
        <w:rPr>
          <w:rFonts w:ascii="宋体" w:hAnsi="宋体" w:eastAsia="宋体" w:cs="宋体"/>
          <w:sz w:val="20"/>
          <w:szCs w:val="20"/>
          <w:lang w:eastAsia="zh-CN"/>
        </w:rPr>
        <w:sectPr>
          <w:footerReference r:id="rId21" w:type="default"/>
          <w:pgSz w:w="11905" w:h="16840"/>
          <w:pgMar w:top="1106" w:right="1424" w:bottom="1374" w:left="1423" w:header="0" w:footer="1129" w:gutter="0"/>
          <w:cols w:space="720" w:num="1"/>
        </w:sectPr>
      </w:pPr>
    </w:p>
    <w:p w14:paraId="7F024E78">
      <w:pPr>
        <w:spacing w:before="41"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（4）在谈判过程中，谈判小组可以根据谈判文件和谈判情况实质性变动采购需求中的技术、</w:t>
      </w:r>
    </w:p>
    <w:p w14:paraId="7C784878">
      <w:pPr>
        <w:spacing w:before="161" w:line="327" w:lineRule="auto"/>
        <w:rPr>
          <w:rFonts w:ascii="宋体" w:hAnsi="宋体" w:eastAsia="宋体" w:cs="宋体"/>
          <w:sz w:val="20"/>
          <w:szCs w:val="20"/>
          <w:lang w:eastAsia="zh-CN"/>
        </w:rPr>
      </w:pPr>
      <w:r>
        <w:rPr>
          <w:rFonts w:ascii="宋体" w:hAnsi="宋体" w:eastAsia="宋体" w:cs="宋体"/>
          <w:spacing w:val="10"/>
          <w:sz w:val="20"/>
          <w:szCs w:val="20"/>
          <w:lang w:eastAsia="zh-CN"/>
        </w:rPr>
        <w:t>服务要求以及合同草案条款，但不得变动谈判文件中的其他内容。实质性</w:t>
      </w:r>
      <w:r>
        <w:rPr>
          <w:rFonts w:ascii="宋体" w:hAnsi="宋体" w:eastAsia="宋体" w:cs="宋体"/>
          <w:spacing w:val="9"/>
          <w:sz w:val="20"/>
          <w:szCs w:val="20"/>
          <w:lang w:eastAsia="zh-CN"/>
        </w:rPr>
        <w:t>变动的内容，须经采购人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代表确认。对谈判文件作出的实质性变动是谈判文件的有效组成部分，谈判</w:t>
      </w:r>
      <w:r>
        <w:rPr>
          <w:rFonts w:ascii="宋体" w:hAnsi="宋体" w:eastAsia="宋体" w:cs="宋体"/>
          <w:spacing w:val="9"/>
          <w:sz w:val="20"/>
          <w:szCs w:val="20"/>
          <w:lang w:eastAsia="zh-CN"/>
        </w:rPr>
        <w:t>小组应当以书面形式同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时通知所有参加谈判的供应商。</w:t>
      </w:r>
    </w:p>
    <w:p w14:paraId="1701D00C">
      <w:pPr>
        <w:spacing w:before="166" w:line="326" w:lineRule="auto"/>
        <w:ind w:left="2" w:firstLine="428"/>
        <w:rPr>
          <w:rFonts w:ascii="宋体" w:hAnsi="宋体" w:eastAsia="宋体" w:cs="宋体"/>
          <w:sz w:val="20"/>
          <w:szCs w:val="20"/>
          <w:lang w:eastAsia="zh-CN"/>
        </w:rPr>
      </w:pPr>
      <w:r>
        <w:rPr>
          <w:rFonts w:ascii="宋体" w:hAnsi="宋体" w:eastAsia="宋体" w:cs="宋体"/>
          <w:spacing w:val="9"/>
          <w:sz w:val="20"/>
          <w:szCs w:val="20"/>
          <w:lang w:eastAsia="zh-CN"/>
        </w:rPr>
        <w:t>（5）谈判文件不能详细列明采购标的的技术、服务要求，需经谈判由供应商提供最终设计方</w:t>
      </w:r>
      <w:r>
        <w:rPr>
          <w:rFonts w:ascii="宋体" w:hAnsi="宋体" w:eastAsia="宋体" w:cs="宋体"/>
          <w:spacing w:val="7"/>
          <w:sz w:val="20"/>
          <w:szCs w:val="20"/>
          <w:lang w:eastAsia="zh-CN"/>
        </w:rPr>
        <w:t xml:space="preserve">  </w:t>
      </w:r>
      <w:r>
        <w:rPr>
          <w:rFonts w:ascii="宋体" w:hAnsi="宋体" w:eastAsia="宋体" w:cs="宋体"/>
          <w:spacing w:val="9"/>
          <w:sz w:val="20"/>
          <w:szCs w:val="20"/>
          <w:lang w:eastAsia="zh-CN"/>
        </w:rPr>
        <w:t>案或解决方案的，谈判结束后，谈判小组应当按照少数服从多数的原则投票推荐</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3</w:t>
      </w:r>
      <w:r>
        <w:rPr>
          <w:rFonts w:ascii="宋体" w:hAnsi="宋体" w:eastAsia="宋体" w:cs="宋体"/>
          <w:spacing w:val="-36"/>
          <w:sz w:val="20"/>
          <w:szCs w:val="20"/>
          <w:lang w:eastAsia="zh-CN"/>
        </w:rPr>
        <w:t xml:space="preserve"> </w:t>
      </w:r>
      <w:r>
        <w:rPr>
          <w:rFonts w:ascii="宋体" w:hAnsi="宋体" w:eastAsia="宋体" w:cs="宋体"/>
          <w:spacing w:val="9"/>
          <w:sz w:val="20"/>
          <w:szCs w:val="20"/>
          <w:lang w:eastAsia="zh-CN"/>
        </w:rPr>
        <w:t>家以上供应商的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设计方案或者解决方案，并要求其在规定时间内提交最后报价。</w:t>
      </w:r>
    </w:p>
    <w:p w14:paraId="59A1EDEE">
      <w:pPr>
        <w:spacing w:before="161" w:line="303" w:lineRule="auto"/>
        <w:ind w:right="105" w:firstLine="430"/>
        <w:rPr>
          <w:rFonts w:ascii="宋体" w:hAnsi="宋体" w:eastAsia="宋体" w:cs="宋体"/>
          <w:sz w:val="20"/>
          <w:szCs w:val="20"/>
          <w:lang w:eastAsia="zh-CN"/>
        </w:rPr>
      </w:pPr>
      <w:r>
        <w:rPr>
          <w:rFonts w:ascii="宋体" w:hAnsi="宋体" w:eastAsia="宋体" w:cs="宋体"/>
          <w:spacing w:val="9"/>
          <w:sz w:val="20"/>
          <w:szCs w:val="20"/>
          <w:lang w:eastAsia="zh-CN"/>
        </w:rPr>
        <w:t>（6）谈判文件能够详细列明采购标的的技术、服务要求的，谈判结束后，谈判小组应当要求</w:t>
      </w:r>
      <w:r>
        <w:rPr>
          <w:rFonts w:ascii="宋体" w:hAnsi="宋体" w:eastAsia="宋体" w:cs="宋体"/>
          <w:spacing w:val="14"/>
          <w:sz w:val="20"/>
          <w:szCs w:val="20"/>
          <w:lang w:eastAsia="zh-CN"/>
        </w:rPr>
        <w:t xml:space="preserve"> </w:t>
      </w:r>
      <w:r>
        <w:rPr>
          <w:rFonts w:ascii="宋体" w:hAnsi="宋体" w:eastAsia="宋体" w:cs="宋体"/>
          <w:spacing w:val="9"/>
          <w:sz w:val="20"/>
          <w:szCs w:val="20"/>
          <w:lang w:eastAsia="zh-CN"/>
        </w:rPr>
        <w:t>所有继续参加谈判的供应商在规定时间内提交最后报价，提交最后报价的供应</w:t>
      </w:r>
      <w:r>
        <w:rPr>
          <w:rFonts w:ascii="宋体" w:hAnsi="宋体" w:eastAsia="宋体" w:cs="宋体"/>
          <w:spacing w:val="8"/>
          <w:sz w:val="20"/>
          <w:szCs w:val="20"/>
          <w:lang w:eastAsia="zh-CN"/>
        </w:rPr>
        <w:t>商不得少于</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3</w:t>
      </w:r>
      <w:r>
        <w:rPr>
          <w:rFonts w:ascii="宋体" w:hAnsi="宋体" w:eastAsia="宋体" w:cs="宋体"/>
          <w:spacing w:val="-37"/>
          <w:sz w:val="20"/>
          <w:szCs w:val="20"/>
          <w:lang w:eastAsia="zh-CN"/>
        </w:rPr>
        <w:t xml:space="preserve"> </w:t>
      </w:r>
      <w:r>
        <w:rPr>
          <w:rFonts w:ascii="宋体" w:hAnsi="宋体" w:eastAsia="宋体" w:cs="宋体"/>
          <w:spacing w:val="8"/>
          <w:sz w:val="20"/>
          <w:szCs w:val="20"/>
          <w:lang w:eastAsia="zh-CN"/>
        </w:rPr>
        <w:t>家。</w:t>
      </w:r>
    </w:p>
    <w:p w14:paraId="39DA7078">
      <w:pPr>
        <w:spacing w:before="162" w:line="339" w:lineRule="auto"/>
        <w:ind w:left="3" w:right="29" w:firstLine="427"/>
        <w:rPr>
          <w:rFonts w:ascii="宋体" w:hAnsi="宋体" w:eastAsia="宋体" w:cs="宋体"/>
          <w:sz w:val="20"/>
          <w:szCs w:val="20"/>
          <w:lang w:eastAsia="zh-CN"/>
        </w:rPr>
      </w:pPr>
      <w:r>
        <w:rPr>
          <w:rFonts w:ascii="宋体" w:hAnsi="宋体" w:eastAsia="宋体" w:cs="宋体"/>
          <w:spacing w:val="7"/>
          <w:sz w:val="20"/>
          <w:szCs w:val="20"/>
          <w:lang w:eastAsia="zh-CN"/>
        </w:rPr>
        <w:t>（7）最后报价（二轮报价）【</w:t>
      </w:r>
      <w:r>
        <w:rPr>
          <w:rFonts w:ascii="宋体" w:hAnsi="宋体" w:eastAsia="宋体" w:cs="宋体"/>
          <w:b/>
          <w:bCs/>
          <w:spacing w:val="7"/>
          <w:sz w:val="20"/>
          <w:szCs w:val="20"/>
          <w:lang w:eastAsia="zh-CN"/>
        </w:rPr>
        <w:t>注：1、最后报价明显低于成本价的，供应商需做出合理说明，</w:t>
      </w:r>
      <w:r>
        <w:rPr>
          <w:rFonts w:ascii="宋体" w:hAnsi="宋体" w:eastAsia="宋体" w:cs="宋体"/>
          <w:spacing w:val="7"/>
          <w:sz w:val="20"/>
          <w:szCs w:val="20"/>
          <w:lang w:eastAsia="zh-CN"/>
        </w:rPr>
        <w:t xml:space="preserve"> </w:t>
      </w:r>
      <w:r>
        <w:rPr>
          <w:rFonts w:ascii="宋体" w:hAnsi="宋体" w:eastAsia="宋体" w:cs="宋体"/>
          <w:b/>
          <w:bCs/>
          <w:spacing w:val="8"/>
          <w:sz w:val="20"/>
          <w:szCs w:val="20"/>
          <w:lang w:eastAsia="zh-CN"/>
        </w:rPr>
        <w:t>否则将承担不被接受的风险；2、在规定时间内未进行最后报价且没有收到供应商放弃函（任意形</w:t>
      </w:r>
      <w:r>
        <w:rPr>
          <w:rFonts w:ascii="宋体" w:hAnsi="宋体" w:eastAsia="宋体" w:cs="宋体"/>
          <w:spacing w:val="6"/>
          <w:sz w:val="20"/>
          <w:szCs w:val="20"/>
          <w:lang w:eastAsia="zh-CN"/>
        </w:rPr>
        <w:t xml:space="preserve">  </w:t>
      </w:r>
      <w:r>
        <w:rPr>
          <w:rFonts w:ascii="宋体" w:hAnsi="宋体" w:eastAsia="宋体" w:cs="宋体"/>
          <w:b/>
          <w:bCs/>
          <w:spacing w:val="9"/>
          <w:sz w:val="20"/>
          <w:szCs w:val="20"/>
          <w:lang w:eastAsia="zh-CN"/>
        </w:rPr>
        <w:t>式）的，采用其上一轮报价。</w:t>
      </w:r>
      <w:r>
        <w:rPr>
          <w:rFonts w:ascii="宋体" w:hAnsi="宋体" w:eastAsia="宋体" w:cs="宋体"/>
          <w:spacing w:val="9"/>
          <w:sz w:val="20"/>
          <w:szCs w:val="20"/>
          <w:lang w:eastAsia="zh-CN"/>
        </w:rPr>
        <w:t>】最后报价是供应商响应文件的有效组成部分。情况特殊,经谈判小</w:t>
      </w:r>
      <w:r>
        <w:rPr>
          <w:rFonts w:ascii="宋体" w:hAnsi="宋体" w:eastAsia="宋体" w:cs="宋体"/>
          <w:spacing w:val="7"/>
          <w:sz w:val="20"/>
          <w:szCs w:val="20"/>
          <w:lang w:eastAsia="zh-CN"/>
        </w:rPr>
        <w:t xml:space="preserve"> </w:t>
      </w:r>
      <w:r>
        <w:rPr>
          <w:rFonts w:ascii="宋体" w:hAnsi="宋体" w:eastAsia="宋体" w:cs="宋体"/>
          <w:spacing w:val="9"/>
          <w:sz w:val="20"/>
          <w:szCs w:val="20"/>
          <w:lang w:eastAsia="zh-CN"/>
        </w:rPr>
        <w:t>组根据谈判现场情况，可以要求供应商适当进行多轮报价。</w:t>
      </w:r>
    </w:p>
    <w:p w14:paraId="530A016B">
      <w:pPr>
        <w:spacing w:before="163" w:line="227"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（8）政府采购政策抵扣</w:t>
      </w:r>
    </w:p>
    <w:p w14:paraId="56ADE457">
      <w:pPr>
        <w:spacing w:before="165" w:line="226" w:lineRule="auto"/>
        <w:ind w:left="421"/>
        <w:rPr>
          <w:rFonts w:ascii="宋体" w:hAnsi="宋体" w:eastAsia="宋体" w:cs="宋体"/>
          <w:sz w:val="20"/>
          <w:szCs w:val="20"/>
          <w:lang w:eastAsia="zh-CN"/>
        </w:rPr>
      </w:pPr>
      <w:r>
        <w:rPr>
          <w:rFonts w:ascii="宋体" w:hAnsi="宋体" w:eastAsia="宋体" w:cs="宋体"/>
          <w:spacing w:val="5"/>
          <w:sz w:val="20"/>
          <w:szCs w:val="20"/>
          <w:lang w:eastAsia="zh-CN"/>
        </w:rPr>
        <w:t>价格扣除：</w:t>
      </w:r>
    </w:p>
    <w:p w14:paraId="1D35A013">
      <w:pPr>
        <w:spacing w:before="164" w:line="377" w:lineRule="auto"/>
        <w:ind w:firstLine="420"/>
        <w:jc w:val="both"/>
        <w:rPr>
          <w:rFonts w:ascii="宋体" w:hAnsi="宋体" w:eastAsia="宋体" w:cs="宋体"/>
          <w:sz w:val="20"/>
          <w:szCs w:val="20"/>
          <w:lang w:eastAsia="zh-CN"/>
        </w:rPr>
      </w:pPr>
      <w:r>
        <w:rPr>
          <w:rFonts w:ascii="宋体" w:hAnsi="宋体" w:eastAsia="宋体" w:cs="宋体"/>
          <w:spacing w:val="9"/>
          <w:sz w:val="20"/>
          <w:szCs w:val="20"/>
          <w:lang w:eastAsia="zh-CN"/>
        </w:rPr>
        <w:t>供应商提供产品如为“节能产品政府采购品目清单</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”内非政府强制采购节能的产品，报价给予</w:t>
      </w:r>
      <w:r>
        <w:rPr>
          <w:rFonts w:ascii="宋体" w:hAnsi="宋体" w:eastAsia="宋体" w:cs="宋体"/>
          <w:sz w:val="20"/>
          <w:szCs w:val="20"/>
          <w:lang w:eastAsia="zh-CN"/>
        </w:rPr>
        <w:t xml:space="preserve"> </w:t>
      </w:r>
      <w:r>
        <w:rPr>
          <w:rFonts w:ascii="宋体" w:hAnsi="宋体" w:eastAsia="宋体" w:cs="宋体"/>
          <w:b/>
          <w:bCs/>
          <w:spacing w:val="10"/>
          <w:sz w:val="20"/>
          <w:szCs w:val="20"/>
          <w:u w:val="single"/>
          <w:lang w:eastAsia="zh-CN"/>
        </w:rPr>
        <w:t>1%</w:t>
      </w:r>
      <w:r>
        <w:rPr>
          <w:rFonts w:ascii="宋体" w:hAnsi="宋体" w:eastAsia="宋体" w:cs="宋体"/>
          <w:spacing w:val="10"/>
          <w:sz w:val="20"/>
          <w:szCs w:val="20"/>
          <w:lang w:eastAsia="zh-CN"/>
        </w:rPr>
        <w:t>的扣除，用扣除后的价格参与谈判。供应</w:t>
      </w:r>
      <w:r>
        <w:rPr>
          <w:rFonts w:ascii="宋体" w:hAnsi="宋体" w:eastAsia="宋体" w:cs="宋体"/>
          <w:spacing w:val="9"/>
          <w:sz w:val="20"/>
          <w:szCs w:val="20"/>
          <w:lang w:eastAsia="zh-CN"/>
        </w:rPr>
        <w:t>商须在响应文件中附所投产品经国家确定的认证机构出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具的、处于有效期之内的《国家节能产品认证证书》复印件，否则谈判小组</w:t>
      </w:r>
      <w:r>
        <w:rPr>
          <w:rFonts w:ascii="宋体" w:hAnsi="宋体" w:eastAsia="宋体" w:cs="宋体"/>
          <w:spacing w:val="9"/>
          <w:sz w:val="20"/>
          <w:szCs w:val="20"/>
          <w:lang w:eastAsia="zh-CN"/>
        </w:rPr>
        <w:t>有权不予认可。清单可</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在中华人民共和国财政部网站（</w:t>
      </w:r>
      <w:r>
        <w:fldChar w:fldCharType="begin"/>
      </w:r>
      <w:r>
        <w:instrText xml:space="preserve"> HYPERLINK "http://www.mof.gov.cn"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www</w:t>
      </w:r>
      <w:r>
        <w:rPr>
          <w:rFonts w:ascii="宋体" w:hAnsi="宋体" w:eastAsia="宋体" w:cs="宋体"/>
          <w:spacing w:val="11"/>
          <w:sz w:val="20"/>
          <w:szCs w:val="20"/>
          <w:lang w:eastAsia="zh-CN"/>
        </w:rPr>
        <w:t>.</w:t>
      </w:r>
      <w:r>
        <w:rPr>
          <w:rFonts w:ascii="宋体" w:hAnsi="宋体" w:eastAsia="宋体" w:cs="宋体"/>
          <w:sz w:val="20"/>
          <w:szCs w:val="20"/>
          <w:lang w:eastAsia="zh-CN"/>
        </w:rPr>
        <w:t>mof</w:t>
      </w:r>
      <w:r>
        <w:rPr>
          <w:rFonts w:ascii="宋体" w:hAnsi="宋体" w:eastAsia="宋体" w:cs="宋体"/>
          <w:spacing w:val="11"/>
          <w:sz w:val="20"/>
          <w:szCs w:val="20"/>
          <w:lang w:eastAsia="zh-CN"/>
        </w:rPr>
        <w:t>.</w:t>
      </w:r>
      <w:r>
        <w:rPr>
          <w:rFonts w:ascii="宋体" w:hAnsi="宋体" w:eastAsia="宋体" w:cs="宋体"/>
          <w:sz w:val="20"/>
          <w:szCs w:val="20"/>
          <w:lang w:eastAsia="zh-CN"/>
        </w:rPr>
        <w:t>gov</w:t>
      </w:r>
      <w:r>
        <w:rPr>
          <w:rFonts w:ascii="宋体" w:hAnsi="宋体" w:eastAsia="宋体" w:cs="宋体"/>
          <w:spacing w:val="11"/>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1"/>
          <w:sz w:val="20"/>
          <w:szCs w:val="20"/>
          <w:lang w:eastAsia="zh-CN"/>
        </w:rPr>
        <w:t>）、中国政府采购网</w:t>
      </w:r>
    </w:p>
    <w:p w14:paraId="068AE24C">
      <w:pPr>
        <w:spacing w:before="1" w:line="221" w:lineRule="auto"/>
        <w:ind w:left="10"/>
        <w:rPr>
          <w:rFonts w:ascii="宋体" w:hAnsi="宋体" w:eastAsia="宋体" w:cs="宋体"/>
          <w:sz w:val="20"/>
          <w:szCs w:val="20"/>
        </w:rPr>
      </w:pPr>
      <w:r>
        <w:rPr>
          <w:rFonts w:ascii="宋体" w:hAnsi="宋体" w:eastAsia="宋体" w:cs="宋体"/>
          <w:spacing w:val="11"/>
          <w:sz w:val="20"/>
          <w:szCs w:val="20"/>
        </w:rPr>
        <w:t>（</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）查阅。</w:t>
      </w:r>
    </w:p>
    <w:p w14:paraId="2BA49A3F">
      <w:pPr>
        <w:spacing w:before="169" w:line="367" w:lineRule="auto"/>
        <w:ind w:firstLine="420"/>
        <w:rPr>
          <w:rFonts w:ascii="宋体" w:hAnsi="宋体" w:eastAsia="宋体" w:cs="宋体"/>
          <w:sz w:val="20"/>
          <w:szCs w:val="20"/>
          <w:lang w:eastAsia="zh-CN"/>
        </w:rPr>
      </w:pPr>
      <w:r>
        <w:rPr>
          <w:rFonts w:ascii="宋体" w:hAnsi="宋体" w:eastAsia="宋体" w:cs="宋体"/>
          <w:spacing w:val="8"/>
          <w:sz w:val="20"/>
          <w:szCs w:val="20"/>
          <w:lang w:eastAsia="zh-CN"/>
        </w:rPr>
        <w:t>供应商提供产品如为“环境标志产品政府采购品目清单</w:t>
      </w:r>
      <w:r>
        <w:rPr>
          <w:rFonts w:ascii="宋体" w:hAnsi="宋体" w:eastAsia="宋体" w:cs="宋体"/>
          <w:spacing w:val="-68"/>
          <w:sz w:val="20"/>
          <w:szCs w:val="20"/>
          <w:lang w:eastAsia="zh-CN"/>
        </w:rPr>
        <w:t xml:space="preserve"> </w:t>
      </w:r>
      <w:r>
        <w:rPr>
          <w:rFonts w:ascii="宋体" w:hAnsi="宋体" w:eastAsia="宋体" w:cs="宋体"/>
          <w:spacing w:val="8"/>
          <w:sz w:val="20"/>
          <w:szCs w:val="20"/>
          <w:lang w:eastAsia="zh-CN"/>
        </w:rPr>
        <w:t>”内的产品，报价给予</w:t>
      </w:r>
      <w:r>
        <w:rPr>
          <w:rFonts w:ascii="宋体" w:hAnsi="宋体" w:eastAsia="宋体" w:cs="宋体"/>
          <w:spacing w:val="-45"/>
          <w:sz w:val="20"/>
          <w:szCs w:val="20"/>
          <w:lang w:eastAsia="zh-CN"/>
        </w:rPr>
        <w:t xml:space="preserve"> </w:t>
      </w:r>
      <w:r>
        <w:rPr>
          <w:rFonts w:ascii="宋体" w:hAnsi="宋体" w:eastAsia="宋体" w:cs="宋体"/>
          <w:spacing w:val="-76"/>
          <w:sz w:val="20"/>
          <w:szCs w:val="20"/>
          <w:u w:val="single"/>
          <w:lang w:eastAsia="zh-CN"/>
        </w:rPr>
        <w:t xml:space="preserve"> </w:t>
      </w:r>
      <w:r>
        <w:rPr>
          <w:rFonts w:ascii="宋体" w:hAnsi="宋体" w:eastAsia="宋体" w:cs="宋体"/>
          <w:b/>
          <w:bCs/>
          <w:spacing w:val="8"/>
          <w:sz w:val="20"/>
          <w:szCs w:val="20"/>
          <w:u w:val="single"/>
          <w:lang w:eastAsia="zh-CN"/>
        </w:rPr>
        <w:t>1%</w:t>
      </w:r>
      <w:r>
        <w:rPr>
          <w:rFonts w:ascii="宋体" w:hAnsi="宋体" w:eastAsia="宋体" w:cs="宋体"/>
          <w:spacing w:val="8"/>
          <w:sz w:val="20"/>
          <w:szCs w:val="20"/>
          <w:lang w:eastAsia="zh-CN"/>
        </w:rPr>
        <w:t>的扣除，用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扣除后的价格参与谈判。供应商须在响应文件中附该产品经国家确定的认证</w:t>
      </w:r>
      <w:r>
        <w:rPr>
          <w:rFonts w:ascii="宋体" w:hAnsi="宋体" w:eastAsia="宋体" w:cs="宋体"/>
          <w:spacing w:val="9"/>
          <w:sz w:val="20"/>
          <w:szCs w:val="20"/>
          <w:lang w:eastAsia="zh-CN"/>
        </w:rPr>
        <w:t>机构出具的、处于有效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期之内的《中国环境标志产品认证证书》复印件，否则谈判小组有权不予认</w:t>
      </w:r>
      <w:r>
        <w:rPr>
          <w:rFonts w:ascii="宋体" w:hAnsi="宋体" w:eastAsia="宋体" w:cs="宋体"/>
          <w:spacing w:val="9"/>
          <w:sz w:val="20"/>
          <w:szCs w:val="20"/>
          <w:lang w:eastAsia="zh-CN"/>
        </w:rPr>
        <w:t>可。清单可在中华人民</w:t>
      </w:r>
      <w:r>
        <w:rPr>
          <w:rFonts w:ascii="宋体" w:hAnsi="宋体" w:eastAsia="宋体" w:cs="宋体"/>
          <w:sz w:val="20"/>
          <w:szCs w:val="20"/>
          <w:lang w:eastAsia="zh-CN"/>
        </w:rPr>
        <w:t xml:space="preserve"> </w:t>
      </w:r>
      <w:r>
        <w:rPr>
          <w:rFonts w:ascii="宋体" w:hAnsi="宋体" w:eastAsia="宋体" w:cs="宋体"/>
          <w:spacing w:val="12"/>
          <w:sz w:val="20"/>
          <w:szCs w:val="20"/>
          <w:lang w:eastAsia="zh-CN"/>
        </w:rPr>
        <w:t>共和国财政部网站（</w:t>
      </w:r>
      <w:r>
        <w:fldChar w:fldCharType="begin"/>
      </w:r>
      <w:r>
        <w:instrText xml:space="preserve"> HYPERLINK "http://www.mof.gov.cn" </w:instrText>
      </w:r>
      <w:r>
        <w:fldChar w:fldCharType="separate"/>
      </w:r>
      <w:r>
        <w:rPr>
          <w:rFonts w:ascii="宋体" w:hAnsi="宋体" w:eastAsia="宋体" w:cs="宋体"/>
          <w:sz w:val="20"/>
          <w:szCs w:val="20"/>
          <w:lang w:eastAsia="zh-CN"/>
        </w:rPr>
        <w:t>http</w:t>
      </w:r>
      <w:r>
        <w:rPr>
          <w:rFonts w:ascii="宋体" w:hAnsi="宋体" w:eastAsia="宋体" w:cs="宋体"/>
          <w:spacing w:val="12"/>
          <w:sz w:val="20"/>
          <w:szCs w:val="20"/>
          <w:lang w:eastAsia="zh-CN"/>
        </w:rPr>
        <w:t>://</w:t>
      </w:r>
      <w:r>
        <w:rPr>
          <w:rFonts w:ascii="宋体" w:hAnsi="宋体" w:eastAsia="宋体" w:cs="宋体"/>
          <w:sz w:val="20"/>
          <w:szCs w:val="20"/>
          <w:lang w:eastAsia="zh-CN"/>
        </w:rPr>
        <w:t>www</w:t>
      </w:r>
      <w:r>
        <w:rPr>
          <w:rFonts w:ascii="宋体" w:hAnsi="宋体" w:eastAsia="宋体" w:cs="宋体"/>
          <w:spacing w:val="12"/>
          <w:sz w:val="20"/>
          <w:szCs w:val="20"/>
          <w:lang w:eastAsia="zh-CN"/>
        </w:rPr>
        <w:t>.</w:t>
      </w:r>
      <w:r>
        <w:rPr>
          <w:rFonts w:ascii="宋体" w:hAnsi="宋体" w:eastAsia="宋体" w:cs="宋体"/>
          <w:sz w:val="20"/>
          <w:szCs w:val="20"/>
          <w:lang w:eastAsia="zh-CN"/>
        </w:rPr>
        <w:t>mof</w:t>
      </w:r>
      <w:r>
        <w:rPr>
          <w:rFonts w:ascii="宋体" w:hAnsi="宋体" w:eastAsia="宋体" w:cs="宋体"/>
          <w:spacing w:val="12"/>
          <w:sz w:val="20"/>
          <w:szCs w:val="20"/>
          <w:lang w:eastAsia="zh-CN"/>
        </w:rPr>
        <w:t>.</w:t>
      </w:r>
      <w:r>
        <w:rPr>
          <w:rFonts w:ascii="宋体" w:hAnsi="宋体" w:eastAsia="宋体" w:cs="宋体"/>
          <w:sz w:val="20"/>
          <w:szCs w:val="20"/>
          <w:lang w:eastAsia="zh-CN"/>
        </w:rPr>
        <w:t>gov</w:t>
      </w:r>
      <w:r>
        <w:rPr>
          <w:rFonts w:ascii="宋体" w:hAnsi="宋体" w:eastAsia="宋体" w:cs="宋体"/>
          <w:spacing w:val="12"/>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2"/>
          <w:sz w:val="20"/>
          <w:szCs w:val="20"/>
          <w:lang w:eastAsia="zh-CN"/>
        </w:rPr>
        <w:t>）、中国政府采购网（</w:t>
      </w:r>
      <w:r>
        <w:fldChar w:fldCharType="begin"/>
      </w:r>
      <w:r>
        <w:instrText xml:space="preserve"> HYPERLINK "http://www.ccgp.gov.cn/" </w:instrText>
      </w:r>
      <w:r>
        <w:fldChar w:fldCharType="separate"/>
      </w:r>
      <w:r>
        <w:rPr>
          <w:rFonts w:ascii="宋体" w:hAnsi="宋体" w:eastAsia="宋体" w:cs="宋体"/>
          <w:sz w:val="20"/>
          <w:szCs w:val="20"/>
          <w:lang w:eastAsia="zh-CN"/>
        </w:rPr>
        <w:t>http</w:t>
      </w:r>
      <w:r>
        <w:rPr>
          <w:rFonts w:ascii="宋体" w:hAnsi="宋体" w:eastAsia="宋体" w:cs="宋体"/>
          <w:spacing w:val="12"/>
          <w:sz w:val="20"/>
          <w:szCs w:val="20"/>
          <w:lang w:eastAsia="zh-CN"/>
        </w:rPr>
        <w:t>://</w:t>
      </w:r>
      <w:r>
        <w:rPr>
          <w:rFonts w:ascii="宋体" w:hAnsi="宋体" w:eastAsia="宋体" w:cs="宋体"/>
          <w:sz w:val="20"/>
          <w:szCs w:val="20"/>
          <w:lang w:eastAsia="zh-CN"/>
        </w:rPr>
        <w:t>www</w:t>
      </w:r>
      <w:r>
        <w:rPr>
          <w:rFonts w:ascii="宋体" w:hAnsi="宋体" w:eastAsia="宋体" w:cs="宋体"/>
          <w:spacing w:val="12"/>
          <w:sz w:val="20"/>
          <w:szCs w:val="20"/>
          <w:lang w:eastAsia="zh-CN"/>
        </w:rPr>
        <w:t>.</w:t>
      </w:r>
      <w:r>
        <w:rPr>
          <w:rFonts w:ascii="宋体" w:hAnsi="宋体" w:eastAsia="宋体" w:cs="宋体"/>
          <w:sz w:val="20"/>
          <w:szCs w:val="20"/>
          <w:lang w:eastAsia="zh-CN"/>
        </w:rPr>
        <w:t>ccgp</w:t>
      </w:r>
      <w:r>
        <w:rPr>
          <w:rFonts w:ascii="宋体" w:hAnsi="宋体" w:eastAsia="宋体" w:cs="宋体"/>
          <w:spacing w:val="12"/>
          <w:sz w:val="20"/>
          <w:szCs w:val="20"/>
          <w:lang w:eastAsia="zh-CN"/>
        </w:rPr>
        <w:t>.</w:t>
      </w:r>
      <w:r>
        <w:rPr>
          <w:rFonts w:ascii="宋体" w:hAnsi="宋体" w:eastAsia="宋体" w:cs="宋体"/>
          <w:sz w:val="20"/>
          <w:szCs w:val="20"/>
          <w:lang w:eastAsia="zh-CN"/>
        </w:rPr>
        <w:t>gov</w:t>
      </w:r>
      <w:r>
        <w:rPr>
          <w:rFonts w:ascii="宋体" w:hAnsi="宋体" w:eastAsia="宋体" w:cs="宋体"/>
          <w:spacing w:val="12"/>
          <w:sz w:val="20"/>
          <w:szCs w:val="20"/>
          <w:lang w:eastAsia="zh-CN"/>
        </w:rPr>
        <w:t>.</w:t>
      </w:r>
      <w:r>
        <w:rPr>
          <w:rFonts w:ascii="宋体" w:hAnsi="宋体" w:eastAsia="宋体" w:cs="宋体"/>
          <w:sz w:val="20"/>
          <w:szCs w:val="20"/>
          <w:lang w:eastAsia="zh-CN"/>
        </w:rPr>
        <w:t>cn</w:t>
      </w:r>
      <w:r>
        <w:rPr>
          <w:rFonts w:ascii="宋体" w:hAnsi="宋体" w:eastAsia="宋体" w:cs="宋体"/>
          <w:spacing w:val="12"/>
          <w:sz w:val="20"/>
          <w:szCs w:val="20"/>
          <w:lang w:eastAsia="zh-CN"/>
        </w:rPr>
        <w:t>/</w:t>
      </w:r>
      <w:r>
        <w:rPr>
          <w:rFonts w:ascii="宋体" w:hAnsi="宋体" w:eastAsia="宋体" w:cs="宋体"/>
          <w:spacing w:val="12"/>
          <w:sz w:val="20"/>
          <w:szCs w:val="20"/>
          <w:lang w:eastAsia="zh-CN"/>
        </w:rPr>
        <w:fldChar w:fldCharType="end"/>
      </w:r>
      <w:r>
        <w:rPr>
          <w:rFonts w:ascii="宋体" w:hAnsi="宋体" w:eastAsia="宋体" w:cs="宋体"/>
          <w:spacing w:val="12"/>
          <w:sz w:val="20"/>
          <w:szCs w:val="20"/>
          <w:lang w:eastAsia="zh-CN"/>
        </w:rPr>
        <w:t>）查</w:t>
      </w:r>
      <w:r>
        <w:rPr>
          <w:rFonts w:ascii="宋体" w:hAnsi="宋体" w:eastAsia="宋体" w:cs="宋体"/>
          <w:spacing w:val="10"/>
          <w:sz w:val="20"/>
          <w:szCs w:val="20"/>
          <w:lang w:eastAsia="zh-CN"/>
        </w:rPr>
        <w:t xml:space="preserve"> </w:t>
      </w:r>
      <w:r>
        <w:rPr>
          <w:rFonts w:ascii="宋体" w:hAnsi="宋体" w:eastAsia="宋体" w:cs="宋体"/>
          <w:sz w:val="20"/>
          <w:szCs w:val="20"/>
          <w:lang w:eastAsia="zh-CN"/>
        </w:rPr>
        <w:t>阅。</w:t>
      </w:r>
    </w:p>
    <w:p w14:paraId="197DEE96">
      <w:pPr>
        <w:spacing w:before="52" w:line="377" w:lineRule="auto"/>
        <w:ind w:left="1" w:firstLine="422"/>
        <w:rPr>
          <w:rFonts w:ascii="宋体" w:hAnsi="宋体" w:eastAsia="宋体" w:cs="宋体"/>
          <w:sz w:val="20"/>
          <w:szCs w:val="20"/>
          <w:lang w:eastAsia="zh-CN"/>
        </w:rPr>
      </w:pPr>
      <w:r>
        <w:rPr>
          <w:rFonts w:ascii="宋体" w:hAnsi="宋体" w:eastAsia="宋体" w:cs="宋体"/>
          <w:spacing w:val="10"/>
          <w:sz w:val="20"/>
          <w:szCs w:val="20"/>
          <w:lang w:eastAsia="zh-CN"/>
        </w:rPr>
        <w:t>如供应商所投产品列入《无线局域网认证产品政府采购清单》</w:t>
      </w:r>
      <w:r>
        <w:rPr>
          <w:rFonts w:ascii="宋体" w:hAnsi="宋体" w:eastAsia="宋体" w:cs="宋体"/>
          <w:spacing w:val="9"/>
          <w:sz w:val="20"/>
          <w:szCs w:val="20"/>
          <w:lang w:eastAsia="zh-CN"/>
        </w:rPr>
        <w:t>的，供应商应提供相关证明，报</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价给予</w:t>
      </w:r>
      <w:r>
        <w:rPr>
          <w:rFonts w:ascii="宋体" w:hAnsi="宋体" w:eastAsia="宋体" w:cs="宋体"/>
          <w:spacing w:val="-40"/>
          <w:sz w:val="20"/>
          <w:szCs w:val="20"/>
          <w:lang w:eastAsia="zh-CN"/>
        </w:rPr>
        <w:t xml:space="preserve"> </w:t>
      </w:r>
      <w:r>
        <w:rPr>
          <w:rFonts w:ascii="宋体" w:hAnsi="宋体" w:eastAsia="宋体" w:cs="宋体"/>
          <w:spacing w:val="-76"/>
          <w:sz w:val="20"/>
          <w:szCs w:val="20"/>
          <w:u w:val="single"/>
          <w:lang w:eastAsia="zh-CN"/>
        </w:rPr>
        <w:t xml:space="preserve"> </w:t>
      </w:r>
      <w:r>
        <w:rPr>
          <w:rFonts w:ascii="宋体" w:hAnsi="宋体" w:eastAsia="宋体" w:cs="宋体"/>
          <w:spacing w:val="7"/>
          <w:sz w:val="20"/>
          <w:szCs w:val="20"/>
          <w:u w:val="single"/>
          <w:lang w:eastAsia="zh-CN"/>
        </w:rPr>
        <w:t>1</w:t>
      </w:r>
      <w:r>
        <w:rPr>
          <w:rFonts w:ascii="宋体" w:hAnsi="宋体" w:eastAsia="宋体" w:cs="宋体"/>
          <w:spacing w:val="7"/>
          <w:sz w:val="20"/>
          <w:szCs w:val="20"/>
          <w:lang w:eastAsia="zh-CN"/>
        </w:rPr>
        <w:t>%的扣除，用扣除后的价格参与谈判。</w:t>
      </w:r>
    </w:p>
    <w:p w14:paraId="2D869B90">
      <w:pPr>
        <w:spacing w:line="228" w:lineRule="auto"/>
        <w:ind w:left="425"/>
        <w:rPr>
          <w:rFonts w:ascii="宋体" w:hAnsi="宋体" w:eastAsia="宋体" w:cs="宋体"/>
          <w:sz w:val="20"/>
          <w:szCs w:val="20"/>
          <w:lang w:eastAsia="zh-CN"/>
        </w:rPr>
      </w:pPr>
      <w:r>
        <w:rPr>
          <w:rFonts w:ascii="宋体" w:hAnsi="宋体" w:eastAsia="宋体" w:cs="宋体"/>
          <w:b/>
          <w:bCs/>
          <w:spacing w:val="2"/>
          <w:sz w:val="20"/>
          <w:szCs w:val="20"/>
          <w:lang w:eastAsia="zh-CN"/>
        </w:rPr>
        <w:t>5.3.9</w:t>
      </w:r>
      <w:r>
        <w:rPr>
          <w:rFonts w:ascii="宋体" w:hAnsi="宋体" w:eastAsia="宋体" w:cs="宋体"/>
          <w:spacing w:val="-31"/>
          <w:sz w:val="20"/>
          <w:szCs w:val="20"/>
          <w:lang w:eastAsia="zh-CN"/>
        </w:rPr>
        <w:t xml:space="preserve"> </w:t>
      </w:r>
      <w:r>
        <w:rPr>
          <w:rFonts w:ascii="宋体" w:hAnsi="宋体" w:eastAsia="宋体" w:cs="宋体"/>
          <w:b/>
          <w:bCs/>
          <w:spacing w:val="2"/>
          <w:sz w:val="20"/>
          <w:szCs w:val="20"/>
          <w:lang w:eastAsia="zh-CN"/>
        </w:rPr>
        <w:t>成交原则。</w:t>
      </w:r>
    </w:p>
    <w:p w14:paraId="260EBA7F">
      <w:pPr>
        <w:spacing w:before="163" w:line="377" w:lineRule="auto"/>
        <w:ind w:left="6" w:firstLine="413"/>
        <w:rPr>
          <w:rFonts w:ascii="宋体" w:hAnsi="宋体" w:eastAsia="宋体" w:cs="宋体"/>
          <w:sz w:val="20"/>
          <w:szCs w:val="20"/>
          <w:lang w:eastAsia="zh-CN"/>
        </w:rPr>
      </w:pPr>
      <w:r>
        <w:rPr>
          <w:rFonts w:ascii="宋体" w:hAnsi="宋体" w:eastAsia="宋体" w:cs="宋体"/>
          <w:spacing w:val="10"/>
          <w:sz w:val="20"/>
          <w:szCs w:val="20"/>
          <w:lang w:eastAsia="zh-CN"/>
        </w:rPr>
        <w:t>谈判小组应当从质量和服务均能满足采购文件实质性响应要求的供应商</w:t>
      </w:r>
      <w:r>
        <w:rPr>
          <w:rFonts w:ascii="宋体" w:hAnsi="宋体" w:eastAsia="宋体" w:cs="宋体"/>
          <w:spacing w:val="9"/>
          <w:sz w:val="20"/>
          <w:szCs w:val="20"/>
          <w:lang w:eastAsia="zh-CN"/>
        </w:rPr>
        <w:t>中，按照最后报价由低</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到高的顺序提出</w:t>
      </w:r>
      <w:r>
        <w:rPr>
          <w:rFonts w:ascii="宋体" w:hAnsi="宋体" w:eastAsia="宋体" w:cs="宋体"/>
          <w:spacing w:val="-17"/>
          <w:sz w:val="20"/>
          <w:szCs w:val="20"/>
          <w:lang w:eastAsia="zh-CN"/>
        </w:rPr>
        <w:t xml:space="preserve"> </w:t>
      </w:r>
      <w:r>
        <w:rPr>
          <w:rFonts w:ascii="宋体" w:hAnsi="宋体" w:eastAsia="宋体" w:cs="宋体"/>
          <w:spacing w:val="7"/>
          <w:sz w:val="20"/>
          <w:szCs w:val="20"/>
          <w:lang w:eastAsia="zh-CN"/>
        </w:rPr>
        <w:t>3</w:t>
      </w:r>
      <w:r>
        <w:rPr>
          <w:rFonts w:ascii="宋体" w:hAnsi="宋体" w:eastAsia="宋体" w:cs="宋体"/>
          <w:spacing w:val="-36"/>
          <w:sz w:val="20"/>
          <w:szCs w:val="20"/>
          <w:lang w:eastAsia="zh-CN"/>
        </w:rPr>
        <w:t xml:space="preserve"> </w:t>
      </w:r>
      <w:r>
        <w:rPr>
          <w:rFonts w:ascii="宋体" w:hAnsi="宋体" w:eastAsia="宋体" w:cs="宋体"/>
          <w:spacing w:val="7"/>
          <w:sz w:val="20"/>
          <w:szCs w:val="20"/>
          <w:lang w:eastAsia="zh-CN"/>
        </w:rPr>
        <w:t>名以上成交候选人，并编写评审报告。</w:t>
      </w:r>
    </w:p>
    <w:p w14:paraId="5A142831">
      <w:pPr>
        <w:spacing w:line="226" w:lineRule="auto"/>
        <w:ind w:left="425"/>
        <w:rPr>
          <w:rFonts w:ascii="宋体" w:hAnsi="宋体" w:eastAsia="宋体" w:cs="宋体"/>
          <w:sz w:val="20"/>
          <w:szCs w:val="20"/>
          <w:lang w:eastAsia="zh-CN"/>
        </w:rPr>
      </w:pPr>
      <w:r>
        <w:rPr>
          <w:rFonts w:ascii="宋体" w:hAnsi="宋体" w:eastAsia="宋体" w:cs="宋体"/>
          <w:b/>
          <w:bCs/>
          <w:spacing w:val="3"/>
          <w:sz w:val="20"/>
          <w:szCs w:val="20"/>
          <w:lang w:eastAsia="zh-CN"/>
        </w:rPr>
        <w:t>5.3.10</w:t>
      </w:r>
      <w:r>
        <w:rPr>
          <w:rFonts w:ascii="宋体" w:hAnsi="宋体" w:eastAsia="宋体" w:cs="宋体"/>
          <w:spacing w:val="-36"/>
          <w:sz w:val="20"/>
          <w:szCs w:val="20"/>
          <w:lang w:eastAsia="zh-CN"/>
        </w:rPr>
        <w:t xml:space="preserve"> </w:t>
      </w:r>
      <w:r>
        <w:rPr>
          <w:rFonts w:ascii="宋体" w:hAnsi="宋体" w:eastAsia="宋体" w:cs="宋体"/>
          <w:b/>
          <w:bCs/>
          <w:spacing w:val="3"/>
          <w:sz w:val="20"/>
          <w:szCs w:val="20"/>
          <w:lang w:eastAsia="zh-CN"/>
        </w:rPr>
        <w:t>评审报告</w:t>
      </w:r>
    </w:p>
    <w:p w14:paraId="60CC60BA">
      <w:pPr>
        <w:spacing w:before="163" w:line="226"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谈判小组组应当根据评审记录和评审结果编写评审报告，其主要内容包括：</w:t>
      </w:r>
    </w:p>
    <w:p w14:paraId="77277215">
      <w:pPr>
        <w:spacing w:before="165"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（1）邀请供应商参加采购活动的具体方式和相关情况，以及参加采购活动的供应商名单；</w:t>
      </w:r>
    </w:p>
    <w:p w14:paraId="3621F7D2">
      <w:pPr>
        <w:spacing w:before="163"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（2）评审日期和地点，谈判小组成员名单；</w:t>
      </w:r>
    </w:p>
    <w:p w14:paraId="61FC778F">
      <w:pPr>
        <w:spacing w:before="160"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（3）评审情况记录和说明，包括对供应商的资格审查情况、供应商响应文件评审情况、</w:t>
      </w:r>
    </w:p>
    <w:p w14:paraId="2540397B">
      <w:pPr>
        <w:spacing w:line="227" w:lineRule="auto"/>
        <w:rPr>
          <w:rFonts w:ascii="宋体" w:hAnsi="宋体" w:eastAsia="宋体" w:cs="宋体"/>
          <w:sz w:val="20"/>
          <w:szCs w:val="20"/>
          <w:lang w:eastAsia="zh-CN"/>
        </w:rPr>
        <w:sectPr>
          <w:footerReference r:id="rId22" w:type="default"/>
          <w:pgSz w:w="11905" w:h="16840"/>
          <w:pgMar w:top="1106" w:right="1460" w:bottom="1374" w:left="1423" w:header="0" w:footer="1129" w:gutter="0"/>
          <w:cols w:space="720" w:num="1"/>
        </w:sectPr>
      </w:pPr>
    </w:p>
    <w:p w14:paraId="49C7C06D">
      <w:pPr>
        <w:spacing w:before="41" w:line="226"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谈判情况、报价情况等；</w:t>
      </w:r>
    </w:p>
    <w:p w14:paraId="68A38047">
      <w:pPr>
        <w:spacing w:before="162" w:line="228" w:lineRule="auto"/>
        <w:ind w:left="431"/>
        <w:rPr>
          <w:rFonts w:ascii="宋体" w:hAnsi="宋体" w:eastAsia="宋体" w:cs="宋体"/>
          <w:sz w:val="20"/>
          <w:szCs w:val="20"/>
          <w:lang w:eastAsia="zh-CN"/>
        </w:rPr>
      </w:pPr>
      <w:r>
        <w:rPr>
          <w:rFonts w:ascii="宋体" w:hAnsi="宋体" w:eastAsia="宋体" w:cs="宋体"/>
          <w:spacing w:val="8"/>
          <w:sz w:val="20"/>
          <w:szCs w:val="20"/>
          <w:lang w:eastAsia="zh-CN"/>
        </w:rPr>
        <w:t>（4）提出的成交候选人的名单及理由。</w:t>
      </w:r>
    </w:p>
    <w:p w14:paraId="314284C3">
      <w:pPr>
        <w:spacing w:before="162" w:line="377" w:lineRule="auto"/>
        <w:ind w:left="1" w:firstLine="419"/>
        <w:rPr>
          <w:rFonts w:ascii="宋体" w:hAnsi="宋体" w:eastAsia="宋体" w:cs="宋体"/>
          <w:sz w:val="20"/>
          <w:szCs w:val="20"/>
          <w:lang w:eastAsia="zh-CN"/>
        </w:rPr>
      </w:pPr>
      <w:r>
        <w:rPr>
          <w:rFonts w:ascii="宋体" w:hAnsi="宋体" w:eastAsia="宋体" w:cs="宋体"/>
          <w:spacing w:val="10"/>
          <w:sz w:val="20"/>
          <w:szCs w:val="20"/>
          <w:lang w:eastAsia="zh-CN"/>
        </w:rPr>
        <w:t>评审报告应当由谈判小组全体人员签字认可。谈判小组成员对评审报告</w:t>
      </w:r>
      <w:r>
        <w:rPr>
          <w:rFonts w:ascii="宋体" w:hAnsi="宋体" w:eastAsia="宋体" w:cs="宋体"/>
          <w:spacing w:val="9"/>
          <w:sz w:val="20"/>
          <w:szCs w:val="20"/>
          <w:lang w:eastAsia="zh-CN"/>
        </w:rPr>
        <w:t>有异议的，谈判小组按</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照少数服从多数的原则推荐成交候选人，采购程序继续进行。对评审报告</w:t>
      </w:r>
      <w:r>
        <w:rPr>
          <w:rFonts w:ascii="宋体" w:hAnsi="宋体" w:eastAsia="宋体" w:cs="宋体"/>
          <w:spacing w:val="9"/>
          <w:sz w:val="20"/>
          <w:szCs w:val="20"/>
          <w:lang w:eastAsia="zh-CN"/>
        </w:rPr>
        <w:t>有异议的谈判小组成员，</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应当在报告上签署不同意见并说明理由，</w:t>
      </w:r>
      <w:r>
        <w:rPr>
          <w:rFonts w:ascii="宋体" w:hAnsi="宋体" w:eastAsia="宋体" w:cs="宋体"/>
          <w:spacing w:val="-58"/>
          <w:sz w:val="20"/>
          <w:szCs w:val="20"/>
          <w:lang w:eastAsia="zh-CN"/>
        </w:rPr>
        <w:t xml:space="preserve"> </w:t>
      </w:r>
      <w:r>
        <w:rPr>
          <w:rFonts w:ascii="宋体" w:hAnsi="宋体" w:eastAsia="宋体" w:cs="宋体"/>
          <w:spacing w:val="9"/>
          <w:sz w:val="20"/>
          <w:szCs w:val="20"/>
          <w:lang w:eastAsia="zh-CN"/>
        </w:rPr>
        <w:t>由谈判小组书面记录相关情况。谈</w:t>
      </w:r>
      <w:r>
        <w:rPr>
          <w:rFonts w:ascii="宋体" w:hAnsi="宋体" w:eastAsia="宋体" w:cs="宋体"/>
          <w:spacing w:val="8"/>
          <w:sz w:val="20"/>
          <w:szCs w:val="20"/>
          <w:lang w:eastAsia="zh-CN"/>
        </w:rPr>
        <w:t>判小组成员拒绝在报告</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上签字又不书面说明其不同意见和理由的，视为同意评审报告。</w:t>
      </w:r>
    </w:p>
    <w:p w14:paraId="24AAD222">
      <w:pPr>
        <w:spacing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5.4</w:t>
      </w:r>
      <w:r>
        <w:rPr>
          <w:rFonts w:ascii="宋体" w:hAnsi="宋体" w:eastAsia="宋体" w:cs="宋体"/>
          <w:spacing w:val="-37"/>
          <w:sz w:val="20"/>
          <w:szCs w:val="20"/>
          <w:lang w:eastAsia="zh-CN"/>
        </w:rPr>
        <w:t xml:space="preserve"> </w:t>
      </w:r>
      <w:r>
        <w:rPr>
          <w:rFonts w:ascii="宋体" w:hAnsi="宋体" w:eastAsia="宋体" w:cs="宋体"/>
          <w:b/>
          <w:bCs/>
          <w:spacing w:val="5"/>
          <w:sz w:val="20"/>
          <w:szCs w:val="20"/>
          <w:lang w:eastAsia="zh-CN"/>
        </w:rPr>
        <w:t>谈判过程的保密性</w:t>
      </w:r>
    </w:p>
    <w:p w14:paraId="3CC472CD">
      <w:pPr>
        <w:spacing w:before="160" w:line="303" w:lineRule="auto"/>
        <w:ind w:left="1" w:right="55" w:firstLine="424"/>
        <w:rPr>
          <w:rFonts w:ascii="宋体" w:hAnsi="宋体" w:eastAsia="宋体" w:cs="宋体"/>
          <w:sz w:val="20"/>
          <w:szCs w:val="20"/>
          <w:lang w:eastAsia="zh-CN"/>
        </w:rPr>
      </w:pPr>
      <w:r>
        <w:rPr>
          <w:rFonts w:ascii="宋体" w:hAnsi="宋体" w:eastAsia="宋体" w:cs="宋体"/>
          <w:spacing w:val="9"/>
          <w:sz w:val="20"/>
          <w:szCs w:val="20"/>
          <w:lang w:eastAsia="zh-CN"/>
        </w:rPr>
        <w:t>5.4.1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谈判期间，直到授予成交人合同止，凡是与谈判响应文件审查、澄清、评</w:t>
      </w:r>
      <w:r>
        <w:rPr>
          <w:rFonts w:ascii="宋体" w:hAnsi="宋体" w:eastAsia="宋体" w:cs="宋体"/>
          <w:spacing w:val="8"/>
          <w:sz w:val="20"/>
          <w:szCs w:val="20"/>
          <w:lang w:eastAsia="zh-CN"/>
        </w:rPr>
        <w:t>价、比较以及</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推荐成交人等方面的情况，均不得向供应商或其他无关的人员透露。</w:t>
      </w:r>
    </w:p>
    <w:p w14:paraId="43CA2537">
      <w:pPr>
        <w:spacing w:before="162" w:line="302" w:lineRule="auto"/>
        <w:ind w:right="55" w:firstLine="425"/>
        <w:rPr>
          <w:rFonts w:ascii="宋体" w:hAnsi="宋体" w:eastAsia="宋体" w:cs="宋体"/>
          <w:sz w:val="20"/>
          <w:szCs w:val="20"/>
          <w:lang w:eastAsia="zh-CN"/>
        </w:rPr>
      </w:pPr>
      <w:r>
        <w:rPr>
          <w:rFonts w:ascii="宋体" w:hAnsi="宋体" w:eastAsia="宋体" w:cs="宋体"/>
          <w:spacing w:val="9"/>
          <w:sz w:val="20"/>
          <w:szCs w:val="20"/>
          <w:lang w:eastAsia="zh-CN"/>
        </w:rPr>
        <w:t>5.4.2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在谈判过程中，供应商如向谈判小组成员施加任何影响，都将会导致其谈</w:t>
      </w:r>
      <w:r>
        <w:rPr>
          <w:rFonts w:ascii="宋体" w:hAnsi="宋体" w:eastAsia="宋体" w:cs="宋体"/>
          <w:spacing w:val="8"/>
          <w:sz w:val="20"/>
          <w:szCs w:val="20"/>
          <w:lang w:eastAsia="zh-CN"/>
        </w:rPr>
        <w:t>判被拒绝，政</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府采购监管部门将记录其不良行为。</w:t>
      </w:r>
    </w:p>
    <w:p w14:paraId="059B3F75">
      <w:pPr>
        <w:spacing w:before="162" w:line="227"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5.5</w:t>
      </w:r>
      <w:r>
        <w:rPr>
          <w:rFonts w:ascii="宋体" w:hAnsi="宋体" w:eastAsia="宋体" w:cs="宋体"/>
          <w:spacing w:val="-28"/>
          <w:sz w:val="20"/>
          <w:szCs w:val="20"/>
          <w:lang w:eastAsia="zh-CN"/>
        </w:rPr>
        <w:t xml:space="preserve"> </w:t>
      </w:r>
      <w:r>
        <w:rPr>
          <w:rFonts w:ascii="宋体" w:hAnsi="宋体" w:eastAsia="宋体" w:cs="宋体"/>
          <w:b/>
          <w:bCs/>
          <w:spacing w:val="5"/>
          <w:sz w:val="20"/>
          <w:szCs w:val="20"/>
          <w:lang w:eastAsia="zh-CN"/>
        </w:rPr>
        <w:t>终止竞争性谈判采购活动</w:t>
      </w:r>
    </w:p>
    <w:p w14:paraId="331AB404">
      <w:pPr>
        <w:spacing w:before="162" w:line="377" w:lineRule="auto"/>
        <w:ind w:left="8" w:firstLine="431"/>
        <w:rPr>
          <w:rFonts w:ascii="宋体" w:hAnsi="宋体" w:eastAsia="宋体" w:cs="宋体"/>
          <w:sz w:val="20"/>
          <w:szCs w:val="20"/>
          <w:lang w:eastAsia="zh-CN"/>
        </w:rPr>
      </w:pPr>
      <w:r>
        <w:rPr>
          <w:rFonts w:ascii="宋体" w:hAnsi="宋体" w:eastAsia="宋体" w:cs="宋体"/>
          <w:spacing w:val="9"/>
          <w:sz w:val="20"/>
          <w:szCs w:val="20"/>
          <w:lang w:eastAsia="zh-CN"/>
        </w:rPr>
        <w:t>出现下列情形之一的，采购人或者采购代理机构应当终止竞争性谈判采购活动，发布项目终止</w:t>
      </w:r>
      <w:r>
        <w:rPr>
          <w:rFonts w:ascii="宋体" w:hAnsi="宋体" w:eastAsia="宋体" w:cs="宋体"/>
          <w:spacing w:val="12"/>
          <w:sz w:val="20"/>
          <w:szCs w:val="20"/>
          <w:lang w:eastAsia="zh-CN"/>
        </w:rPr>
        <w:t xml:space="preserve"> </w:t>
      </w:r>
      <w:r>
        <w:rPr>
          <w:rFonts w:ascii="宋体" w:hAnsi="宋体" w:eastAsia="宋体" w:cs="宋体"/>
          <w:spacing w:val="8"/>
          <w:sz w:val="20"/>
          <w:szCs w:val="20"/>
          <w:lang w:eastAsia="zh-CN"/>
        </w:rPr>
        <w:t>公告并说明原因，重新开展采购活动：</w:t>
      </w:r>
    </w:p>
    <w:p w14:paraId="63C10A4C">
      <w:pPr>
        <w:spacing w:before="1"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（1）因情况变化，不再符合规定的竞争性谈判采购方</w:t>
      </w:r>
      <w:r>
        <w:rPr>
          <w:rFonts w:ascii="宋体" w:hAnsi="宋体" w:eastAsia="宋体" w:cs="宋体"/>
          <w:spacing w:val="8"/>
          <w:sz w:val="20"/>
          <w:szCs w:val="20"/>
          <w:lang w:eastAsia="zh-CN"/>
        </w:rPr>
        <w:t>式适用情形的；</w:t>
      </w:r>
    </w:p>
    <w:p w14:paraId="0B661565">
      <w:pPr>
        <w:spacing w:before="162" w:line="227" w:lineRule="auto"/>
        <w:ind w:left="431"/>
        <w:rPr>
          <w:rFonts w:ascii="宋体" w:hAnsi="宋体" w:eastAsia="宋体" w:cs="宋体"/>
          <w:sz w:val="20"/>
          <w:szCs w:val="20"/>
          <w:lang w:eastAsia="zh-CN"/>
        </w:rPr>
      </w:pPr>
      <w:r>
        <w:rPr>
          <w:rFonts w:ascii="宋体" w:hAnsi="宋体" w:eastAsia="宋体" w:cs="宋体"/>
          <w:spacing w:val="8"/>
          <w:sz w:val="20"/>
          <w:szCs w:val="20"/>
          <w:lang w:eastAsia="zh-CN"/>
        </w:rPr>
        <w:t>（2）出现影响采购公正的违法、违规行为的；</w:t>
      </w:r>
    </w:p>
    <w:p w14:paraId="0D2A8C14">
      <w:pPr>
        <w:spacing w:before="162" w:line="302" w:lineRule="auto"/>
        <w:ind w:left="6" w:right="105" w:firstLine="425"/>
        <w:rPr>
          <w:rFonts w:ascii="宋体" w:hAnsi="宋体" w:eastAsia="宋体" w:cs="宋体"/>
          <w:sz w:val="20"/>
          <w:szCs w:val="20"/>
          <w:lang w:eastAsia="zh-CN"/>
        </w:rPr>
      </w:pPr>
      <w:r>
        <w:rPr>
          <w:rFonts w:ascii="宋体" w:hAnsi="宋体" w:eastAsia="宋体" w:cs="宋体"/>
          <w:spacing w:val="9"/>
          <w:sz w:val="20"/>
          <w:szCs w:val="20"/>
          <w:lang w:eastAsia="zh-CN"/>
        </w:rPr>
        <w:t>（3）在采购过程中符合竞争要求的供应商或者报价未</w:t>
      </w:r>
      <w:r>
        <w:rPr>
          <w:rFonts w:ascii="宋体" w:hAnsi="宋体" w:eastAsia="宋体" w:cs="宋体"/>
          <w:spacing w:val="8"/>
          <w:sz w:val="20"/>
          <w:szCs w:val="20"/>
          <w:lang w:eastAsia="zh-CN"/>
        </w:rPr>
        <w:t>超过采购预算的供应商不足</w:t>
      </w:r>
      <w:r>
        <w:rPr>
          <w:rFonts w:ascii="宋体" w:hAnsi="宋体" w:eastAsia="宋体" w:cs="宋体"/>
          <w:spacing w:val="-32"/>
          <w:sz w:val="20"/>
          <w:szCs w:val="20"/>
          <w:lang w:eastAsia="zh-CN"/>
        </w:rPr>
        <w:t xml:space="preserve"> </w:t>
      </w:r>
      <w:r>
        <w:rPr>
          <w:rFonts w:ascii="宋体" w:hAnsi="宋体" w:eastAsia="宋体" w:cs="宋体"/>
          <w:spacing w:val="8"/>
          <w:sz w:val="20"/>
          <w:szCs w:val="20"/>
          <w:lang w:eastAsia="zh-CN"/>
        </w:rPr>
        <w:t>3</w:t>
      </w:r>
      <w:r>
        <w:rPr>
          <w:rFonts w:ascii="宋体" w:hAnsi="宋体" w:eastAsia="宋体" w:cs="宋体"/>
          <w:spacing w:val="-36"/>
          <w:sz w:val="20"/>
          <w:szCs w:val="20"/>
          <w:lang w:eastAsia="zh-CN"/>
        </w:rPr>
        <w:t xml:space="preserve"> </w:t>
      </w:r>
      <w:r>
        <w:rPr>
          <w:rFonts w:ascii="宋体" w:hAnsi="宋体" w:eastAsia="宋体" w:cs="宋体"/>
          <w:spacing w:val="8"/>
          <w:sz w:val="20"/>
          <w:szCs w:val="20"/>
          <w:lang w:eastAsia="zh-CN"/>
        </w:rPr>
        <w:t>家的，但</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货物和服务项目技术复杂或者性质特殊，不能确定详细规格或者具体要求的情形除外。</w:t>
      </w:r>
    </w:p>
    <w:p w14:paraId="1C779677">
      <w:pPr>
        <w:spacing w:before="165" w:line="228"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5.6</w:t>
      </w:r>
      <w:r>
        <w:rPr>
          <w:rFonts w:ascii="宋体" w:hAnsi="宋体" w:eastAsia="宋体" w:cs="宋体"/>
          <w:spacing w:val="-41"/>
          <w:sz w:val="20"/>
          <w:szCs w:val="20"/>
          <w:lang w:eastAsia="zh-CN"/>
        </w:rPr>
        <w:t xml:space="preserve"> </w:t>
      </w:r>
      <w:r>
        <w:rPr>
          <w:rFonts w:ascii="宋体" w:hAnsi="宋体" w:eastAsia="宋体" w:cs="宋体"/>
          <w:b/>
          <w:bCs/>
          <w:spacing w:val="4"/>
          <w:sz w:val="20"/>
          <w:szCs w:val="20"/>
          <w:lang w:eastAsia="zh-CN"/>
        </w:rPr>
        <w:t>确定成交人</w:t>
      </w:r>
    </w:p>
    <w:p w14:paraId="4758FDEE">
      <w:pPr>
        <w:spacing w:before="162" w:line="301" w:lineRule="auto"/>
        <w:ind w:right="55" w:firstLine="425"/>
        <w:rPr>
          <w:rFonts w:ascii="宋体" w:hAnsi="宋体" w:eastAsia="宋体" w:cs="宋体"/>
          <w:sz w:val="20"/>
          <w:szCs w:val="20"/>
          <w:lang w:eastAsia="zh-CN"/>
        </w:rPr>
      </w:pPr>
      <w:r>
        <w:rPr>
          <w:rFonts w:ascii="宋体" w:hAnsi="宋体" w:eastAsia="宋体" w:cs="宋体"/>
          <w:spacing w:val="9"/>
          <w:sz w:val="20"/>
          <w:szCs w:val="20"/>
          <w:lang w:eastAsia="zh-CN"/>
        </w:rPr>
        <w:t>5.6.1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采购代理机构应当在谈判结束后当天将评审报告报送采购人，采购人当天</w:t>
      </w:r>
      <w:r>
        <w:rPr>
          <w:rFonts w:ascii="宋体" w:hAnsi="宋体" w:eastAsia="宋体" w:cs="宋体"/>
          <w:spacing w:val="8"/>
          <w:sz w:val="20"/>
          <w:szCs w:val="20"/>
          <w:lang w:eastAsia="zh-CN"/>
        </w:rPr>
        <w:t>按照谈判评审</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报告中推荐的成交候选人顺序确定成交人并发布</w:t>
      </w:r>
      <w:r>
        <w:rPr>
          <w:rFonts w:ascii="宋体" w:hAnsi="宋体" w:eastAsia="宋体" w:cs="宋体"/>
          <w:spacing w:val="9"/>
          <w:sz w:val="20"/>
          <w:szCs w:val="20"/>
          <w:lang w:eastAsia="zh-CN"/>
        </w:rPr>
        <w:t>成交结果公告，并将结果通知未成交供应商。</w:t>
      </w:r>
    </w:p>
    <w:p w14:paraId="07FA0E4A">
      <w:pPr>
        <w:spacing w:before="163" w:line="302" w:lineRule="auto"/>
        <w:ind w:left="1" w:right="55" w:firstLine="424"/>
        <w:rPr>
          <w:rFonts w:ascii="宋体" w:hAnsi="宋体" w:eastAsia="宋体" w:cs="宋体"/>
          <w:sz w:val="20"/>
          <w:szCs w:val="20"/>
          <w:lang w:eastAsia="zh-CN"/>
        </w:rPr>
      </w:pPr>
      <w:r>
        <w:rPr>
          <w:rFonts w:ascii="宋体" w:hAnsi="宋体" w:eastAsia="宋体" w:cs="宋体"/>
          <w:spacing w:val="9"/>
          <w:sz w:val="20"/>
          <w:szCs w:val="20"/>
          <w:lang w:eastAsia="zh-CN"/>
        </w:rPr>
        <w:t>5.6.2</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采购人也可以书面授权谈判小组直接确定成交供应商。谈判小组直接确定</w:t>
      </w:r>
      <w:r>
        <w:rPr>
          <w:rFonts w:ascii="宋体" w:hAnsi="宋体" w:eastAsia="宋体" w:cs="宋体"/>
          <w:spacing w:val="8"/>
          <w:sz w:val="20"/>
          <w:szCs w:val="20"/>
          <w:lang w:eastAsia="zh-CN"/>
        </w:rPr>
        <w:t>成交供应商的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应在谈判文件中写明。</w:t>
      </w:r>
    </w:p>
    <w:p w14:paraId="42289B76">
      <w:pPr>
        <w:spacing w:before="161" w:line="226"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5.7</w:t>
      </w:r>
      <w:r>
        <w:rPr>
          <w:rFonts w:ascii="宋体" w:hAnsi="宋体" w:eastAsia="宋体" w:cs="宋体"/>
          <w:spacing w:val="-37"/>
          <w:sz w:val="20"/>
          <w:szCs w:val="20"/>
          <w:lang w:eastAsia="zh-CN"/>
        </w:rPr>
        <w:t xml:space="preserve"> </w:t>
      </w:r>
      <w:r>
        <w:rPr>
          <w:rFonts w:ascii="宋体" w:hAnsi="宋体" w:eastAsia="宋体" w:cs="宋体"/>
          <w:b/>
          <w:bCs/>
          <w:spacing w:val="4"/>
          <w:sz w:val="20"/>
          <w:szCs w:val="20"/>
          <w:lang w:eastAsia="zh-CN"/>
        </w:rPr>
        <w:t>成交结果公告</w:t>
      </w:r>
    </w:p>
    <w:p w14:paraId="45DCACEA">
      <w:pPr>
        <w:spacing w:before="167" w:line="301" w:lineRule="auto"/>
        <w:ind w:left="5" w:right="55" w:firstLine="420"/>
        <w:rPr>
          <w:rFonts w:ascii="宋体" w:hAnsi="宋体" w:eastAsia="宋体" w:cs="宋体"/>
          <w:sz w:val="20"/>
          <w:szCs w:val="20"/>
          <w:lang w:eastAsia="zh-CN"/>
        </w:rPr>
      </w:pPr>
      <w:r>
        <w:rPr>
          <w:rFonts w:ascii="宋体" w:hAnsi="宋体" w:eastAsia="宋体" w:cs="宋体"/>
          <w:spacing w:val="9"/>
          <w:sz w:val="20"/>
          <w:szCs w:val="20"/>
          <w:lang w:eastAsia="zh-CN"/>
        </w:rPr>
        <w:t>5.7.1</w:t>
      </w:r>
      <w:r>
        <w:rPr>
          <w:rFonts w:ascii="宋体" w:hAnsi="宋体" w:eastAsia="宋体" w:cs="宋体"/>
          <w:spacing w:val="-41"/>
          <w:sz w:val="20"/>
          <w:szCs w:val="20"/>
          <w:lang w:eastAsia="zh-CN"/>
        </w:rPr>
        <w:t xml:space="preserve"> </w:t>
      </w:r>
      <w:r>
        <w:rPr>
          <w:rFonts w:ascii="宋体" w:hAnsi="宋体" w:eastAsia="宋体" w:cs="宋体"/>
          <w:spacing w:val="9"/>
          <w:sz w:val="20"/>
          <w:szCs w:val="20"/>
          <w:lang w:eastAsia="zh-CN"/>
        </w:rPr>
        <w:t>采购人或者采购代理机构应当在公告发布的同一媒介上公告成交结果，同</w:t>
      </w:r>
      <w:r>
        <w:rPr>
          <w:rFonts w:ascii="宋体" w:hAnsi="宋体" w:eastAsia="宋体" w:cs="宋体"/>
          <w:spacing w:val="8"/>
          <w:sz w:val="20"/>
          <w:szCs w:val="20"/>
          <w:lang w:eastAsia="zh-CN"/>
        </w:rPr>
        <w:t>时向成交供应</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商发出成交通知书，并将谈判文件随成交结果同时公告，公告期限</w:t>
      </w:r>
      <w:r>
        <w:rPr>
          <w:rFonts w:ascii="宋体" w:hAnsi="宋体" w:eastAsia="宋体" w:cs="宋体"/>
          <w:spacing w:val="-18"/>
          <w:sz w:val="20"/>
          <w:szCs w:val="20"/>
          <w:lang w:eastAsia="zh-CN"/>
        </w:rPr>
        <w:t xml:space="preserve"> </w:t>
      </w:r>
      <w:r>
        <w:rPr>
          <w:rFonts w:ascii="宋体" w:hAnsi="宋体" w:eastAsia="宋体" w:cs="宋体"/>
          <w:spacing w:val="8"/>
          <w:sz w:val="20"/>
          <w:szCs w:val="20"/>
          <w:lang w:eastAsia="zh-CN"/>
        </w:rPr>
        <w:t>1</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个工作日。</w:t>
      </w:r>
    </w:p>
    <w:p w14:paraId="1D6B66E9">
      <w:pPr>
        <w:spacing w:before="164" w:line="327" w:lineRule="auto"/>
        <w:ind w:left="1" w:right="34" w:firstLine="424"/>
        <w:rPr>
          <w:rFonts w:ascii="宋体" w:hAnsi="宋体" w:eastAsia="宋体" w:cs="宋体"/>
          <w:sz w:val="20"/>
          <w:szCs w:val="20"/>
          <w:lang w:eastAsia="zh-CN"/>
        </w:rPr>
      </w:pPr>
      <w:r>
        <w:rPr>
          <w:rFonts w:ascii="宋体" w:hAnsi="宋体" w:eastAsia="宋体" w:cs="宋体"/>
          <w:spacing w:val="9"/>
          <w:sz w:val="20"/>
          <w:szCs w:val="20"/>
          <w:lang w:eastAsia="zh-CN"/>
        </w:rPr>
        <w:t>5.7.2</w:t>
      </w:r>
      <w:r>
        <w:rPr>
          <w:rFonts w:ascii="宋体" w:hAnsi="宋体" w:eastAsia="宋体" w:cs="宋体"/>
          <w:spacing w:val="-38"/>
          <w:sz w:val="20"/>
          <w:szCs w:val="20"/>
          <w:lang w:eastAsia="zh-CN"/>
        </w:rPr>
        <w:t xml:space="preserve"> </w:t>
      </w:r>
      <w:r>
        <w:rPr>
          <w:rFonts w:ascii="宋体" w:hAnsi="宋体" w:eastAsia="宋体" w:cs="宋体"/>
          <w:spacing w:val="9"/>
          <w:sz w:val="20"/>
          <w:szCs w:val="20"/>
          <w:lang w:eastAsia="zh-CN"/>
        </w:rPr>
        <w:t>成交结果公告内容应当包括采购人和采购代理机构的名称、地址、</w:t>
      </w:r>
      <w:r>
        <w:rPr>
          <w:rFonts w:ascii="宋体" w:hAnsi="宋体" w:eastAsia="宋体" w:cs="宋体"/>
          <w:spacing w:val="8"/>
          <w:sz w:val="20"/>
          <w:szCs w:val="20"/>
          <w:lang w:eastAsia="zh-CN"/>
        </w:rPr>
        <w:t>联系方式，项目名称</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和项目编号，成交供应商名称、地址和成交金额，主要成交标的的名称、规格型号、数量、</w:t>
      </w:r>
      <w:r>
        <w:rPr>
          <w:rFonts w:ascii="宋体" w:hAnsi="宋体" w:eastAsia="宋体" w:cs="宋体"/>
          <w:spacing w:val="8"/>
          <w:sz w:val="20"/>
          <w:szCs w:val="20"/>
          <w:lang w:eastAsia="zh-CN"/>
        </w:rPr>
        <w:t>单价、</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服务要求或标的的基本概况以及谈判小组名单。</w:t>
      </w:r>
    </w:p>
    <w:p w14:paraId="47BBCE08">
      <w:pPr>
        <w:spacing w:before="161" w:line="327" w:lineRule="auto"/>
        <w:ind w:firstLine="425"/>
        <w:rPr>
          <w:rFonts w:ascii="宋体" w:hAnsi="宋体" w:eastAsia="宋体" w:cs="宋体"/>
          <w:sz w:val="20"/>
          <w:szCs w:val="20"/>
          <w:lang w:eastAsia="zh-CN"/>
        </w:rPr>
      </w:pPr>
      <w:r>
        <w:rPr>
          <w:rFonts w:ascii="宋体" w:hAnsi="宋体" w:eastAsia="宋体" w:cs="宋体"/>
          <w:spacing w:val="9"/>
          <w:sz w:val="20"/>
          <w:szCs w:val="20"/>
          <w:lang w:eastAsia="zh-CN"/>
        </w:rPr>
        <w:t>5.7.3</w:t>
      </w:r>
      <w:r>
        <w:rPr>
          <w:rFonts w:ascii="宋体" w:hAnsi="宋体" w:eastAsia="宋体" w:cs="宋体"/>
          <w:spacing w:val="-38"/>
          <w:sz w:val="20"/>
          <w:szCs w:val="20"/>
          <w:lang w:eastAsia="zh-CN"/>
        </w:rPr>
        <w:t xml:space="preserve"> </w:t>
      </w:r>
      <w:r>
        <w:rPr>
          <w:rFonts w:ascii="宋体" w:hAnsi="宋体" w:eastAsia="宋体" w:cs="宋体"/>
          <w:spacing w:val="9"/>
          <w:sz w:val="20"/>
          <w:szCs w:val="20"/>
          <w:lang w:eastAsia="zh-CN"/>
        </w:rPr>
        <w:t>成交人为残疾人福利性单位的，采购代理机构将随成交结果同时公</w:t>
      </w:r>
      <w:r>
        <w:rPr>
          <w:rFonts w:ascii="宋体" w:hAnsi="宋体" w:eastAsia="宋体" w:cs="宋体"/>
          <w:spacing w:val="8"/>
          <w:sz w:val="20"/>
          <w:szCs w:val="20"/>
          <w:lang w:eastAsia="zh-CN"/>
        </w:rPr>
        <w:t>告其《残疾人福利性</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单位声明函》，接受社会监督。成交供应商享受政府采购促进中小企业发展</w:t>
      </w:r>
      <w:r>
        <w:rPr>
          <w:rFonts w:ascii="宋体" w:hAnsi="宋体" w:eastAsia="宋体" w:cs="宋体"/>
          <w:spacing w:val="9"/>
          <w:sz w:val="20"/>
          <w:szCs w:val="20"/>
          <w:lang w:eastAsia="zh-CN"/>
        </w:rPr>
        <w:t>管理办法规定的中小企</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业扶持政策的，采购人、采购代理机构应当随成交结果公开成交供应商的《中小企业声明函》。</w:t>
      </w:r>
    </w:p>
    <w:p w14:paraId="171C2B09">
      <w:pPr>
        <w:spacing w:before="165" w:line="229" w:lineRule="auto"/>
        <w:ind w:left="423"/>
        <w:rPr>
          <w:rFonts w:ascii="宋体" w:hAnsi="宋体" w:eastAsia="宋体" w:cs="宋体"/>
          <w:sz w:val="20"/>
          <w:szCs w:val="20"/>
          <w:lang w:eastAsia="zh-CN"/>
        </w:rPr>
      </w:pPr>
      <w:r>
        <w:rPr>
          <w:rFonts w:ascii="宋体" w:hAnsi="宋体" w:eastAsia="宋体" w:cs="宋体"/>
          <w:b/>
          <w:bCs/>
          <w:spacing w:val="3"/>
          <w:sz w:val="20"/>
          <w:szCs w:val="20"/>
          <w:lang w:eastAsia="zh-CN"/>
        </w:rPr>
        <w:t>6</w:t>
      </w:r>
      <w:r>
        <w:rPr>
          <w:rFonts w:ascii="宋体" w:hAnsi="宋体" w:eastAsia="宋体" w:cs="宋体"/>
          <w:spacing w:val="-36"/>
          <w:sz w:val="20"/>
          <w:szCs w:val="20"/>
          <w:lang w:eastAsia="zh-CN"/>
        </w:rPr>
        <w:t xml:space="preserve"> </w:t>
      </w:r>
      <w:r>
        <w:rPr>
          <w:rFonts w:ascii="宋体" w:hAnsi="宋体" w:eastAsia="宋体" w:cs="宋体"/>
          <w:b/>
          <w:bCs/>
          <w:spacing w:val="3"/>
          <w:sz w:val="20"/>
          <w:szCs w:val="20"/>
          <w:lang w:eastAsia="zh-CN"/>
        </w:rPr>
        <w:t>合同授予</w:t>
      </w:r>
    </w:p>
    <w:p w14:paraId="3FCF155F">
      <w:pPr>
        <w:spacing w:before="160" w:line="229" w:lineRule="auto"/>
        <w:ind w:left="423"/>
        <w:rPr>
          <w:rFonts w:ascii="宋体" w:hAnsi="宋体" w:eastAsia="宋体" w:cs="宋体"/>
          <w:sz w:val="20"/>
          <w:szCs w:val="20"/>
          <w:lang w:eastAsia="zh-CN"/>
        </w:rPr>
      </w:pPr>
      <w:r>
        <w:rPr>
          <w:rFonts w:ascii="宋体" w:hAnsi="宋体" w:eastAsia="宋体" w:cs="宋体"/>
          <w:b/>
          <w:bCs/>
          <w:spacing w:val="3"/>
          <w:sz w:val="20"/>
          <w:szCs w:val="20"/>
          <w:lang w:eastAsia="zh-CN"/>
        </w:rPr>
        <w:t>6.1</w:t>
      </w:r>
      <w:r>
        <w:rPr>
          <w:rFonts w:ascii="宋体" w:hAnsi="宋体" w:eastAsia="宋体" w:cs="宋体"/>
          <w:spacing w:val="-35"/>
          <w:sz w:val="20"/>
          <w:szCs w:val="20"/>
          <w:lang w:eastAsia="zh-CN"/>
        </w:rPr>
        <w:t xml:space="preserve"> </w:t>
      </w:r>
      <w:r>
        <w:rPr>
          <w:rFonts w:ascii="宋体" w:hAnsi="宋体" w:eastAsia="宋体" w:cs="宋体"/>
          <w:b/>
          <w:bCs/>
          <w:spacing w:val="3"/>
          <w:sz w:val="20"/>
          <w:szCs w:val="20"/>
          <w:lang w:eastAsia="zh-CN"/>
        </w:rPr>
        <w:t>成交通知</w:t>
      </w:r>
    </w:p>
    <w:p w14:paraId="0D476A02">
      <w:pPr>
        <w:spacing w:line="229" w:lineRule="auto"/>
        <w:rPr>
          <w:rFonts w:ascii="宋体" w:hAnsi="宋体" w:eastAsia="宋体" w:cs="宋体"/>
          <w:sz w:val="20"/>
          <w:szCs w:val="20"/>
          <w:lang w:eastAsia="zh-CN"/>
        </w:rPr>
        <w:sectPr>
          <w:footerReference r:id="rId23" w:type="default"/>
          <w:pgSz w:w="11905" w:h="16840"/>
          <w:pgMar w:top="1106" w:right="1460" w:bottom="1319" w:left="1422" w:header="0" w:footer="1149" w:gutter="0"/>
          <w:cols w:space="720" w:num="1"/>
        </w:sectPr>
      </w:pPr>
    </w:p>
    <w:p w14:paraId="287A14A9">
      <w:pPr>
        <w:spacing w:before="40" w:line="377" w:lineRule="auto"/>
        <w:ind w:left="5" w:firstLine="417"/>
        <w:rPr>
          <w:rFonts w:ascii="宋体" w:hAnsi="宋体" w:eastAsia="宋体" w:cs="宋体"/>
          <w:sz w:val="20"/>
          <w:szCs w:val="20"/>
          <w:lang w:eastAsia="zh-CN"/>
        </w:rPr>
      </w:pPr>
      <w:r>
        <w:rPr>
          <w:rFonts w:ascii="宋体" w:hAnsi="宋体" w:eastAsia="宋体" w:cs="宋体"/>
          <w:spacing w:val="10"/>
          <w:sz w:val="20"/>
          <w:szCs w:val="20"/>
          <w:lang w:eastAsia="zh-CN"/>
        </w:rPr>
        <w:t>成交结果公示的同时，采购人以书面形式向供应商发出成交通知</w:t>
      </w:r>
      <w:r>
        <w:rPr>
          <w:rFonts w:ascii="宋体" w:hAnsi="宋体" w:eastAsia="宋体" w:cs="宋体"/>
          <w:spacing w:val="9"/>
          <w:sz w:val="20"/>
          <w:szCs w:val="20"/>
          <w:lang w:eastAsia="zh-CN"/>
        </w:rPr>
        <w:t>书，同时将成交结果通知未成</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交的供应商。</w:t>
      </w:r>
    </w:p>
    <w:p w14:paraId="2CD0D0C5">
      <w:pPr>
        <w:spacing w:line="226"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6.2</w:t>
      </w:r>
      <w:r>
        <w:rPr>
          <w:rFonts w:ascii="宋体" w:hAnsi="宋体" w:eastAsia="宋体" w:cs="宋体"/>
          <w:spacing w:val="-31"/>
          <w:sz w:val="20"/>
          <w:szCs w:val="20"/>
          <w:lang w:eastAsia="zh-CN"/>
        </w:rPr>
        <w:t xml:space="preserve"> </w:t>
      </w:r>
      <w:r>
        <w:rPr>
          <w:rFonts w:ascii="宋体" w:hAnsi="宋体" w:eastAsia="宋体" w:cs="宋体"/>
          <w:spacing w:val="8"/>
          <w:sz w:val="20"/>
          <w:szCs w:val="20"/>
          <w:lang w:eastAsia="zh-CN"/>
        </w:rPr>
        <w:t>供应商的最后一轮报价为成交价，成交价即为合同价。</w:t>
      </w:r>
    </w:p>
    <w:p w14:paraId="30C7D42F">
      <w:pPr>
        <w:spacing w:before="164" w:line="327" w:lineRule="auto"/>
        <w:ind w:left="3" w:firstLine="419"/>
        <w:rPr>
          <w:rFonts w:ascii="宋体" w:hAnsi="宋体" w:eastAsia="宋体" w:cs="宋体"/>
          <w:sz w:val="20"/>
          <w:szCs w:val="20"/>
          <w:lang w:eastAsia="zh-CN"/>
        </w:rPr>
      </w:pPr>
      <w:r>
        <w:rPr>
          <w:rFonts w:ascii="宋体" w:hAnsi="宋体" w:eastAsia="宋体" w:cs="宋体"/>
          <w:spacing w:val="8"/>
          <w:sz w:val="20"/>
          <w:szCs w:val="20"/>
          <w:lang w:eastAsia="zh-CN"/>
        </w:rPr>
        <w:t>6.3</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采购人和供应商应当自成交通知书发出之日起</w:t>
      </w:r>
      <w:r>
        <w:rPr>
          <w:rFonts w:ascii="宋体" w:hAnsi="宋体" w:eastAsia="宋体" w:cs="宋体"/>
          <w:spacing w:val="-21"/>
          <w:sz w:val="20"/>
          <w:szCs w:val="20"/>
          <w:lang w:eastAsia="zh-CN"/>
        </w:rPr>
        <w:t xml:space="preserve"> </w:t>
      </w:r>
      <w:r>
        <w:rPr>
          <w:rFonts w:ascii="宋体" w:hAnsi="宋体" w:eastAsia="宋体" w:cs="宋体"/>
          <w:b/>
          <w:bCs/>
          <w:spacing w:val="8"/>
          <w:sz w:val="20"/>
          <w:szCs w:val="20"/>
          <w:lang w:eastAsia="zh-CN"/>
        </w:rPr>
        <w:t>1</w:t>
      </w:r>
      <w:r>
        <w:rPr>
          <w:rFonts w:ascii="宋体" w:hAnsi="宋体" w:eastAsia="宋体" w:cs="宋体"/>
          <w:spacing w:val="-38"/>
          <w:sz w:val="20"/>
          <w:szCs w:val="20"/>
          <w:lang w:eastAsia="zh-CN"/>
        </w:rPr>
        <w:t xml:space="preserve"> </w:t>
      </w:r>
      <w:r>
        <w:rPr>
          <w:rFonts w:ascii="宋体" w:hAnsi="宋体" w:eastAsia="宋体" w:cs="宋体"/>
          <w:b/>
          <w:bCs/>
          <w:spacing w:val="8"/>
          <w:sz w:val="20"/>
          <w:szCs w:val="20"/>
          <w:lang w:eastAsia="zh-CN"/>
        </w:rPr>
        <w:t>个工作日</w:t>
      </w:r>
      <w:r>
        <w:rPr>
          <w:rFonts w:ascii="宋体" w:hAnsi="宋体" w:eastAsia="宋体" w:cs="宋体"/>
          <w:spacing w:val="8"/>
          <w:sz w:val="20"/>
          <w:szCs w:val="20"/>
          <w:lang w:eastAsia="zh-CN"/>
        </w:rPr>
        <w:t>内，根据竞争性谈判文件、供应</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商的谈判响应文件及在谈判过程中对谈判响应文件作出的澄清、解释</w:t>
      </w:r>
      <w:r>
        <w:rPr>
          <w:rFonts w:ascii="宋体" w:hAnsi="宋体" w:eastAsia="宋体" w:cs="宋体"/>
          <w:spacing w:val="9"/>
          <w:sz w:val="20"/>
          <w:szCs w:val="20"/>
          <w:lang w:eastAsia="zh-CN"/>
        </w:rPr>
        <w:t>订立书面合同。供应商无正当</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理由拒签合同的，采购人取消其成交资格，并追究其违约责任。</w:t>
      </w:r>
    </w:p>
    <w:p w14:paraId="1C9341A8">
      <w:pPr>
        <w:spacing w:before="162" w:line="228" w:lineRule="auto"/>
        <w:ind w:left="422"/>
        <w:rPr>
          <w:rFonts w:ascii="宋体" w:hAnsi="宋体" w:eastAsia="宋体" w:cs="宋体"/>
          <w:sz w:val="20"/>
          <w:szCs w:val="20"/>
          <w:lang w:eastAsia="zh-CN"/>
        </w:rPr>
      </w:pPr>
      <w:r>
        <w:rPr>
          <w:rFonts w:ascii="宋体" w:hAnsi="宋体" w:eastAsia="宋体" w:cs="宋体"/>
          <w:b/>
          <w:bCs/>
          <w:spacing w:val="3"/>
          <w:sz w:val="20"/>
          <w:szCs w:val="20"/>
          <w:lang w:eastAsia="zh-CN"/>
        </w:rPr>
        <w:t>6.4</w:t>
      </w:r>
      <w:r>
        <w:rPr>
          <w:rFonts w:ascii="宋体" w:hAnsi="宋体" w:eastAsia="宋体" w:cs="宋体"/>
          <w:spacing w:val="-31"/>
          <w:sz w:val="20"/>
          <w:szCs w:val="20"/>
          <w:lang w:eastAsia="zh-CN"/>
        </w:rPr>
        <w:t xml:space="preserve"> </w:t>
      </w:r>
      <w:r>
        <w:rPr>
          <w:rFonts w:ascii="宋体" w:hAnsi="宋体" w:eastAsia="宋体" w:cs="宋体"/>
          <w:b/>
          <w:bCs/>
          <w:spacing w:val="3"/>
          <w:sz w:val="20"/>
          <w:szCs w:val="20"/>
          <w:lang w:eastAsia="zh-CN"/>
        </w:rPr>
        <w:t>履约保证金</w:t>
      </w:r>
    </w:p>
    <w:p w14:paraId="6746DBF7">
      <w:pPr>
        <w:spacing w:before="160" w:line="227" w:lineRule="auto"/>
        <w:ind w:left="421"/>
        <w:rPr>
          <w:rFonts w:ascii="宋体" w:hAnsi="宋体" w:eastAsia="宋体" w:cs="宋体"/>
          <w:sz w:val="20"/>
          <w:szCs w:val="20"/>
          <w:lang w:eastAsia="zh-CN"/>
        </w:rPr>
      </w:pPr>
      <w:r>
        <w:rPr>
          <w:rFonts w:ascii="宋体" w:hAnsi="宋体" w:eastAsia="宋体" w:cs="宋体"/>
          <w:spacing w:val="8"/>
          <w:sz w:val="20"/>
          <w:szCs w:val="20"/>
          <w:lang w:eastAsia="zh-CN"/>
        </w:rPr>
        <w:t>本项目不收取履约保证金。</w:t>
      </w:r>
    </w:p>
    <w:p w14:paraId="35C40410">
      <w:pPr>
        <w:spacing w:before="164" w:line="228" w:lineRule="auto"/>
        <w:ind w:left="425"/>
        <w:rPr>
          <w:rFonts w:ascii="宋体" w:hAnsi="宋体" w:eastAsia="宋体" w:cs="宋体"/>
          <w:sz w:val="20"/>
          <w:szCs w:val="20"/>
          <w:lang w:eastAsia="zh-CN"/>
        </w:rPr>
      </w:pPr>
      <w:r>
        <w:rPr>
          <w:rFonts w:ascii="宋体" w:hAnsi="宋体" w:eastAsia="宋体" w:cs="宋体"/>
          <w:b/>
          <w:bCs/>
          <w:spacing w:val="2"/>
          <w:sz w:val="20"/>
          <w:szCs w:val="20"/>
          <w:lang w:eastAsia="zh-CN"/>
        </w:rPr>
        <w:t>7</w:t>
      </w:r>
      <w:r>
        <w:rPr>
          <w:rFonts w:ascii="宋体" w:hAnsi="宋体" w:eastAsia="宋体" w:cs="宋体"/>
          <w:spacing w:val="-30"/>
          <w:sz w:val="20"/>
          <w:szCs w:val="20"/>
          <w:lang w:eastAsia="zh-CN"/>
        </w:rPr>
        <w:t xml:space="preserve"> </w:t>
      </w:r>
      <w:r>
        <w:rPr>
          <w:rFonts w:ascii="宋体" w:hAnsi="宋体" w:eastAsia="宋体" w:cs="宋体"/>
          <w:b/>
          <w:bCs/>
          <w:spacing w:val="2"/>
          <w:sz w:val="20"/>
          <w:szCs w:val="20"/>
          <w:lang w:eastAsia="zh-CN"/>
        </w:rPr>
        <w:t>纪律和监督</w:t>
      </w:r>
    </w:p>
    <w:p w14:paraId="4E5E5169">
      <w:pPr>
        <w:spacing w:before="162" w:line="227"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7.1</w:t>
      </w:r>
      <w:r>
        <w:rPr>
          <w:rFonts w:ascii="宋体" w:hAnsi="宋体" w:eastAsia="宋体" w:cs="宋体"/>
          <w:spacing w:val="-34"/>
          <w:sz w:val="20"/>
          <w:szCs w:val="20"/>
          <w:lang w:eastAsia="zh-CN"/>
        </w:rPr>
        <w:t xml:space="preserve"> </w:t>
      </w:r>
      <w:r>
        <w:rPr>
          <w:rFonts w:ascii="宋体" w:hAnsi="宋体" w:eastAsia="宋体" w:cs="宋体"/>
          <w:b/>
          <w:bCs/>
          <w:spacing w:val="5"/>
          <w:sz w:val="20"/>
          <w:szCs w:val="20"/>
          <w:lang w:eastAsia="zh-CN"/>
        </w:rPr>
        <w:t>对采购人的纪律要求</w:t>
      </w:r>
    </w:p>
    <w:p w14:paraId="011E079F">
      <w:pPr>
        <w:spacing w:before="161" w:line="377" w:lineRule="auto"/>
        <w:ind w:left="7" w:firstLine="412"/>
        <w:rPr>
          <w:rFonts w:ascii="宋体" w:hAnsi="宋体" w:eastAsia="宋体" w:cs="宋体"/>
          <w:sz w:val="20"/>
          <w:szCs w:val="20"/>
          <w:lang w:eastAsia="zh-CN"/>
        </w:rPr>
      </w:pPr>
      <w:r>
        <w:rPr>
          <w:rFonts w:ascii="宋体" w:hAnsi="宋体" w:eastAsia="宋体" w:cs="宋体"/>
          <w:spacing w:val="10"/>
          <w:sz w:val="20"/>
          <w:szCs w:val="20"/>
          <w:lang w:eastAsia="zh-CN"/>
        </w:rPr>
        <w:t>采购人不得泄漏竞争性谈判中应当保密的情况和资料，不得与供应商串</w:t>
      </w:r>
      <w:r>
        <w:rPr>
          <w:rFonts w:ascii="宋体" w:hAnsi="宋体" w:eastAsia="宋体" w:cs="宋体"/>
          <w:spacing w:val="9"/>
          <w:sz w:val="20"/>
          <w:szCs w:val="20"/>
          <w:lang w:eastAsia="zh-CN"/>
        </w:rPr>
        <w:t>通损害国家利益、社会</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公共利益或者他人合法权益。</w:t>
      </w:r>
    </w:p>
    <w:p w14:paraId="12C49D8C">
      <w:pPr>
        <w:spacing w:before="1" w:line="226"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7.2</w:t>
      </w:r>
      <w:r>
        <w:rPr>
          <w:rFonts w:ascii="宋体" w:hAnsi="宋体" w:eastAsia="宋体" w:cs="宋体"/>
          <w:spacing w:val="-34"/>
          <w:sz w:val="20"/>
          <w:szCs w:val="20"/>
          <w:lang w:eastAsia="zh-CN"/>
        </w:rPr>
        <w:t xml:space="preserve"> </w:t>
      </w:r>
      <w:r>
        <w:rPr>
          <w:rFonts w:ascii="宋体" w:hAnsi="宋体" w:eastAsia="宋体" w:cs="宋体"/>
          <w:b/>
          <w:bCs/>
          <w:spacing w:val="5"/>
          <w:sz w:val="20"/>
          <w:szCs w:val="20"/>
          <w:lang w:eastAsia="zh-CN"/>
        </w:rPr>
        <w:t>对供应商的纪律要求</w:t>
      </w:r>
    </w:p>
    <w:p w14:paraId="129B229C">
      <w:pPr>
        <w:spacing w:before="162" w:line="378" w:lineRule="auto"/>
        <w:ind w:left="24" w:firstLine="396"/>
        <w:rPr>
          <w:rFonts w:ascii="宋体" w:hAnsi="宋体" w:eastAsia="宋体" w:cs="宋体"/>
          <w:sz w:val="20"/>
          <w:szCs w:val="20"/>
          <w:lang w:eastAsia="zh-CN"/>
        </w:rPr>
      </w:pPr>
      <w:r>
        <w:rPr>
          <w:rFonts w:ascii="宋体" w:hAnsi="宋体" w:eastAsia="宋体" w:cs="宋体"/>
          <w:spacing w:val="10"/>
          <w:sz w:val="20"/>
          <w:szCs w:val="20"/>
          <w:lang w:eastAsia="zh-CN"/>
        </w:rPr>
        <w:t>供应商不得相互串通或者与采购人串通，不得向采购人或者谈判小组</w:t>
      </w:r>
      <w:r>
        <w:rPr>
          <w:rFonts w:ascii="宋体" w:hAnsi="宋体" w:eastAsia="宋体" w:cs="宋体"/>
          <w:spacing w:val="9"/>
          <w:sz w:val="20"/>
          <w:szCs w:val="20"/>
          <w:lang w:eastAsia="zh-CN"/>
        </w:rPr>
        <w:t>成员行贿谋取成交，不得</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以他人名义谈判或者以其他方式弄虚作假骗取成交；供应商不得以任何方式干扰、影响谈判</w:t>
      </w:r>
      <w:r>
        <w:rPr>
          <w:rFonts w:ascii="宋体" w:hAnsi="宋体" w:eastAsia="宋体" w:cs="宋体"/>
          <w:spacing w:val="8"/>
          <w:sz w:val="20"/>
          <w:szCs w:val="20"/>
          <w:lang w:eastAsia="zh-CN"/>
        </w:rPr>
        <w:t>工作。</w:t>
      </w:r>
    </w:p>
    <w:p w14:paraId="7BA4AC2B">
      <w:pPr>
        <w:spacing w:line="227" w:lineRule="auto"/>
        <w:ind w:left="425"/>
        <w:rPr>
          <w:rFonts w:ascii="宋体" w:hAnsi="宋体" w:eastAsia="宋体" w:cs="宋体"/>
          <w:sz w:val="20"/>
          <w:szCs w:val="20"/>
          <w:lang w:eastAsia="zh-CN"/>
        </w:rPr>
      </w:pPr>
      <w:r>
        <w:rPr>
          <w:rFonts w:ascii="宋体" w:hAnsi="宋体" w:eastAsia="宋体" w:cs="宋体"/>
          <w:b/>
          <w:bCs/>
          <w:spacing w:val="6"/>
          <w:sz w:val="20"/>
          <w:szCs w:val="20"/>
          <w:lang w:eastAsia="zh-CN"/>
        </w:rPr>
        <w:t>7.3</w:t>
      </w:r>
      <w:r>
        <w:rPr>
          <w:rFonts w:ascii="宋体" w:hAnsi="宋体" w:eastAsia="宋体" w:cs="宋体"/>
          <w:spacing w:val="-39"/>
          <w:sz w:val="20"/>
          <w:szCs w:val="20"/>
          <w:lang w:eastAsia="zh-CN"/>
        </w:rPr>
        <w:t xml:space="preserve"> </w:t>
      </w:r>
      <w:r>
        <w:rPr>
          <w:rFonts w:ascii="宋体" w:hAnsi="宋体" w:eastAsia="宋体" w:cs="宋体"/>
          <w:b/>
          <w:bCs/>
          <w:spacing w:val="6"/>
          <w:sz w:val="20"/>
          <w:szCs w:val="20"/>
          <w:lang w:eastAsia="zh-CN"/>
        </w:rPr>
        <w:t>对谈判小组成员的纪律要求</w:t>
      </w:r>
    </w:p>
    <w:p w14:paraId="4845835C">
      <w:pPr>
        <w:spacing w:before="163" w:line="377" w:lineRule="auto"/>
        <w:ind w:firstLine="419"/>
        <w:jc w:val="both"/>
        <w:rPr>
          <w:rFonts w:ascii="宋体" w:hAnsi="宋体" w:eastAsia="宋体" w:cs="宋体"/>
          <w:sz w:val="20"/>
          <w:szCs w:val="20"/>
          <w:lang w:eastAsia="zh-CN"/>
        </w:rPr>
      </w:pPr>
      <w:r>
        <w:rPr>
          <w:rFonts w:ascii="宋体" w:hAnsi="宋体" w:eastAsia="宋体" w:cs="宋体"/>
          <w:spacing w:val="10"/>
          <w:sz w:val="20"/>
          <w:szCs w:val="20"/>
          <w:lang w:eastAsia="zh-CN"/>
        </w:rPr>
        <w:t>谈判小组成员不得收受他人的财物或者其他好处，不得向他人透漏对谈</w:t>
      </w:r>
      <w:r>
        <w:rPr>
          <w:rFonts w:ascii="宋体" w:hAnsi="宋体" w:eastAsia="宋体" w:cs="宋体"/>
          <w:spacing w:val="9"/>
          <w:sz w:val="20"/>
          <w:szCs w:val="20"/>
          <w:lang w:eastAsia="zh-CN"/>
        </w:rPr>
        <w:t>判响应文件的评审和比</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较、成交候选人的推荐情况以及与谈判有关的其他情况。在谈判活动中，</w:t>
      </w:r>
      <w:r>
        <w:rPr>
          <w:rFonts w:ascii="宋体" w:hAnsi="宋体" w:eastAsia="宋体" w:cs="宋体"/>
          <w:spacing w:val="9"/>
          <w:sz w:val="20"/>
          <w:szCs w:val="20"/>
          <w:lang w:eastAsia="zh-CN"/>
        </w:rPr>
        <w:t>谈判小组成员不得擅离职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守，影响谈判程序正常进行。</w:t>
      </w:r>
    </w:p>
    <w:p w14:paraId="3037B4B6">
      <w:pPr>
        <w:spacing w:line="227" w:lineRule="auto"/>
        <w:ind w:left="425"/>
        <w:rPr>
          <w:rFonts w:ascii="宋体" w:hAnsi="宋体" w:eastAsia="宋体" w:cs="宋体"/>
          <w:sz w:val="20"/>
          <w:szCs w:val="20"/>
          <w:lang w:eastAsia="zh-CN"/>
        </w:rPr>
      </w:pPr>
      <w:r>
        <w:rPr>
          <w:rFonts w:ascii="宋体" w:hAnsi="宋体" w:eastAsia="宋体" w:cs="宋体"/>
          <w:b/>
          <w:bCs/>
          <w:spacing w:val="6"/>
          <w:sz w:val="20"/>
          <w:szCs w:val="20"/>
          <w:lang w:eastAsia="zh-CN"/>
        </w:rPr>
        <w:t>7.4</w:t>
      </w:r>
      <w:r>
        <w:rPr>
          <w:rFonts w:ascii="宋体" w:hAnsi="宋体" w:eastAsia="宋体" w:cs="宋体"/>
          <w:spacing w:val="-23"/>
          <w:sz w:val="20"/>
          <w:szCs w:val="20"/>
          <w:lang w:eastAsia="zh-CN"/>
        </w:rPr>
        <w:t xml:space="preserve"> </w:t>
      </w:r>
      <w:r>
        <w:rPr>
          <w:rFonts w:ascii="宋体" w:hAnsi="宋体" w:eastAsia="宋体" w:cs="宋体"/>
          <w:b/>
          <w:bCs/>
          <w:spacing w:val="6"/>
          <w:sz w:val="20"/>
          <w:szCs w:val="20"/>
          <w:lang w:eastAsia="zh-CN"/>
        </w:rPr>
        <w:t>对与谈判活动有关的工作人员的纪律要求</w:t>
      </w:r>
    </w:p>
    <w:p w14:paraId="67159F7B">
      <w:pPr>
        <w:spacing w:before="161" w:line="377" w:lineRule="auto"/>
        <w:ind w:firstLine="425"/>
        <w:jc w:val="both"/>
        <w:rPr>
          <w:rFonts w:ascii="宋体" w:hAnsi="宋体" w:eastAsia="宋体" w:cs="宋体"/>
          <w:sz w:val="20"/>
          <w:szCs w:val="20"/>
          <w:lang w:eastAsia="zh-CN"/>
        </w:rPr>
      </w:pPr>
      <w:r>
        <w:rPr>
          <w:rFonts w:ascii="宋体" w:hAnsi="宋体" w:eastAsia="宋体" w:cs="宋体"/>
          <w:spacing w:val="10"/>
          <w:sz w:val="20"/>
          <w:szCs w:val="20"/>
          <w:lang w:eastAsia="zh-CN"/>
        </w:rPr>
        <w:t>与谈判活动有关的工作人员不得收受他人的财物或者其他好</w:t>
      </w:r>
      <w:r>
        <w:rPr>
          <w:rFonts w:ascii="宋体" w:hAnsi="宋体" w:eastAsia="宋体" w:cs="宋体"/>
          <w:spacing w:val="9"/>
          <w:sz w:val="20"/>
          <w:szCs w:val="20"/>
          <w:lang w:eastAsia="zh-CN"/>
        </w:rPr>
        <w:t>处，不得向他人透漏对谈判响应文</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件的评审和比较、成交候选人的推荐情况以及与谈判有关的其他情况。在谈</w:t>
      </w:r>
      <w:r>
        <w:rPr>
          <w:rFonts w:ascii="宋体" w:hAnsi="宋体" w:eastAsia="宋体" w:cs="宋体"/>
          <w:spacing w:val="9"/>
          <w:sz w:val="20"/>
          <w:szCs w:val="20"/>
          <w:lang w:eastAsia="zh-CN"/>
        </w:rPr>
        <w:t>判活动中，与谈判活动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有关的工作人员不得擅离职守，影响谈判程序正常进行。</w:t>
      </w:r>
    </w:p>
    <w:p w14:paraId="69457B53">
      <w:pPr>
        <w:spacing w:line="228" w:lineRule="auto"/>
        <w:ind w:left="421"/>
        <w:rPr>
          <w:rFonts w:ascii="宋体" w:hAnsi="宋体" w:eastAsia="宋体" w:cs="宋体"/>
          <w:sz w:val="20"/>
          <w:szCs w:val="20"/>
          <w:lang w:eastAsia="zh-CN"/>
        </w:rPr>
      </w:pPr>
      <w:r>
        <w:rPr>
          <w:rFonts w:ascii="宋体" w:hAnsi="宋体" w:eastAsia="宋体" w:cs="宋体"/>
          <w:b/>
          <w:bCs/>
          <w:spacing w:val="5"/>
          <w:sz w:val="20"/>
          <w:szCs w:val="20"/>
          <w:lang w:eastAsia="zh-CN"/>
        </w:rPr>
        <w:t>8</w:t>
      </w:r>
      <w:r>
        <w:rPr>
          <w:rFonts w:ascii="宋体" w:hAnsi="宋体" w:eastAsia="宋体" w:cs="宋体"/>
          <w:spacing w:val="-31"/>
          <w:sz w:val="20"/>
          <w:szCs w:val="20"/>
          <w:lang w:eastAsia="zh-CN"/>
        </w:rPr>
        <w:t xml:space="preserve"> </w:t>
      </w:r>
      <w:r>
        <w:rPr>
          <w:rFonts w:ascii="宋体" w:hAnsi="宋体" w:eastAsia="宋体" w:cs="宋体"/>
          <w:b/>
          <w:bCs/>
          <w:spacing w:val="5"/>
          <w:sz w:val="20"/>
          <w:szCs w:val="20"/>
          <w:lang w:eastAsia="zh-CN"/>
        </w:rPr>
        <w:t>询问、质疑和投诉</w:t>
      </w:r>
    </w:p>
    <w:p w14:paraId="44136C38">
      <w:pPr>
        <w:spacing w:before="163" w:line="303" w:lineRule="auto"/>
        <w:ind w:left="18" w:right="52" w:firstLine="402"/>
        <w:rPr>
          <w:rFonts w:ascii="宋体" w:hAnsi="宋体" w:eastAsia="宋体" w:cs="宋体"/>
          <w:sz w:val="20"/>
          <w:szCs w:val="20"/>
          <w:lang w:eastAsia="zh-CN"/>
        </w:rPr>
      </w:pPr>
      <w:r>
        <w:rPr>
          <w:rFonts w:ascii="宋体" w:hAnsi="宋体" w:eastAsia="宋体" w:cs="宋体"/>
          <w:spacing w:val="9"/>
          <w:sz w:val="20"/>
          <w:szCs w:val="20"/>
          <w:lang w:eastAsia="zh-CN"/>
        </w:rPr>
        <w:t>8.1</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供应商或有关当事人对谈判过程、成交结果有异议的，可以向采购人或者采购代理机构提</w:t>
      </w:r>
      <w:r>
        <w:rPr>
          <w:rFonts w:ascii="宋体" w:hAnsi="宋体" w:eastAsia="宋体" w:cs="宋体"/>
          <w:sz w:val="20"/>
          <w:szCs w:val="20"/>
          <w:lang w:eastAsia="zh-CN"/>
        </w:rPr>
        <w:t xml:space="preserve"> 出询问。</w:t>
      </w:r>
    </w:p>
    <w:p w14:paraId="1A408128">
      <w:pPr>
        <w:spacing w:before="159" w:line="227" w:lineRule="auto"/>
        <w:ind w:left="421"/>
        <w:rPr>
          <w:rFonts w:ascii="宋体" w:hAnsi="宋体" w:eastAsia="宋体" w:cs="宋体"/>
          <w:sz w:val="20"/>
          <w:szCs w:val="20"/>
          <w:lang w:eastAsia="zh-CN"/>
        </w:rPr>
      </w:pPr>
      <w:r>
        <w:rPr>
          <w:rFonts w:ascii="宋体" w:hAnsi="宋体" w:eastAsia="宋体" w:cs="宋体"/>
          <w:spacing w:val="8"/>
          <w:sz w:val="20"/>
          <w:szCs w:val="20"/>
          <w:lang w:eastAsia="zh-CN"/>
        </w:rPr>
        <w:t>8.2</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采购人或者采购代理机构应当在</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2</w:t>
      </w:r>
      <w:r>
        <w:rPr>
          <w:rFonts w:ascii="宋体" w:hAnsi="宋体" w:eastAsia="宋体" w:cs="宋体"/>
          <w:spacing w:val="-41"/>
          <w:sz w:val="20"/>
          <w:szCs w:val="20"/>
          <w:lang w:eastAsia="zh-CN"/>
        </w:rPr>
        <w:t xml:space="preserve"> </w:t>
      </w:r>
      <w:r>
        <w:rPr>
          <w:rFonts w:ascii="宋体" w:hAnsi="宋体" w:eastAsia="宋体" w:cs="宋体"/>
          <w:spacing w:val="8"/>
          <w:sz w:val="20"/>
          <w:szCs w:val="20"/>
          <w:lang w:eastAsia="zh-CN"/>
        </w:rPr>
        <w:t>个工作日内对供应商依法提出的询问作出答复。</w:t>
      </w:r>
    </w:p>
    <w:p w14:paraId="0E097D3A">
      <w:pPr>
        <w:spacing w:before="162" w:line="303" w:lineRule="auto"/>
        <w:ind w:left="6" w:right="52" w:firstLine="415"/>
        <w:rPr>
          <w:rFonts w:ascii="宋体" w:hAnsi="宋体" w:eastAsia="宋体" w:cs="宋体"/>
          <w:sz w:val="20"/>
          <w:szCs w:val="20"/>
          <w:lang w:eastAsia="zh-CN"/>
        </w:rPr>
      </w:pPr>
      <w:r>
        <w:rPr>
          <w:rFonts w:ascii="宋体" w:hAnsi="宋体" w:eastAsia="宋体" w:cs="宋体"/>
          <w:spacing w:val="9"/>
          <w:sz w:val="20"/>
          <w:szCs w:val="20"/>
          <w:lang w:eastAsia="zh-CN"/>
        </w:rPr>
        <w:t>8.3</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供应商认为谈判文件、采购过程使自己的权益受到损害的，可以在知道或者应知其权益受</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到损害之日起七个工作日内，以书面形式向采购人提出质疑。</w:t>
      </w:r>
    </w:p>
    <w:p w14:paraId="784DCFB5">
      <w:pPr>
        <w:spacing w:before="162" w:line="302" w:lineRule="auto"/>
        <w:ind w:left="3" w:right="52" w:firstLine="418"/>
        <w:rPr>
          <w:rFonts w:ascii="宋体" w:hAnsi="宋体" w:eastAsia="宋体" w:cs="宋体"/>
          <w:sz w:val="20"/>
          <w:szCs w:val="20"/>
          <w:lang w:eastAsia="zh-CN"/>
        </w:rPr>
      </w:pPr>
      <w:r>
        <w:rPr>
          <w:rFonts w:ascii="宋体" w:hAnsi="宋体" w:eastAsia="宋体" w:cs="宋体"/>
          <w:spacing w:val="9"/>
          <w:sz w:val="20"/>
          <w:szCs w:val="20"/>
          <w:lang w:eastAsia="zh-CN"/>
        </w:rPr>
        <w:t>8.4</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供应商认为成交结果使自己的权益受到损害的，可以在成交结果公告期限届满之日，七个</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工作日内，以书面形式向采购人提出质疑。</w:t>
      </w:r>
    </w:p>
    <w:p w14:paraId="23959042">
      <w:pPr>
        <w:spacing w:before="162" w:line="303" w:lineRule="auto"/>
        <w:ind w:left="1" w:right="52" w:firstLine="420"/>
        <w:rPr>
          <w:rFonts w:ascii="宋体" w:hAnsi="宋体" w:eastAsia="宋体" w:cs="宋体"/>
          <w:sz w:val="20"/>
          <w:szCs w:val="20"/>
          <w:lang w:eastAsia="zh-CN"/>
        </w:rPr>
      </w:pPr>
      <w:r>
        <w:rPr>
          <w:rFonts w:ascii="宋体" w:hAnsi="宋体" w:eastAsia="宋体" w:cs="宋体"/>
          <w:spacing w:val="9"/>
          <w:sz w:val="20"/>
          <w:szCs w:val="20"/>
          <w:lang w:eastAsia="zh-CN"/>
        </w:rPr>
        <w:t>8.5</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采购人或者采购代理机构应当在收到供应商的书面质疑后七个工作日内作出答复，并以书</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面形式通知质疑供应商和其他有关供应商，但答复的内容不得涉及商业秘密。</w:t>
      </w:r>
    </w:p>
    <w:p w14:paraId="5DC9CD5C">
      <w:pPr>
        <w:spacing w:before="162" w:line="302" w:lineRule="auto"/>
        <w:ind w:left="10" w:right="52" w:firstLine="411"/>
        <w:rPr>
          <w:rFonts w:ascii="宋体" w:hAnsi="宋体" w:eastAsia="宋体" w:cs="宋体"/>
          <w:sz w:val="20"/>
          <w:szCs w:val="20"/>
          <w:lang w:eastAsia="zh-CN"/>
        </w:rPr>
      </w:pPr>
      <w:r>
        <w:rPr>
          <w:rFonts w:ascii="宋体" w:hAnsi="宋体" w:eastAsia="宋体" w:cs="宋体"/>
          <w:spacing w:val="9"/>
          <w:sz w:val="20"/>
          <w:szCs w:val="20"/>
          <w:lang w:eastAsia="zh-CN"/>
        </w:rPr>
        <w:t>8.6</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质疑供应商对采购人、采购代理机构的答复不满意或者采购人、采购代理机构未在规定的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时间内作出答复的，可以在答复期满后十五个工作日内向同级政府采购监督管理部门投诉。</w:t>
      </w:r>
    </w:p>
    <w:p w14:paraId="2973A3B6">
      <w:pPr>
        <w:spacing w:line="302" w:lineRule="auto"/>
        <w:rPr>
          <w:rFonts w:ascii="宋体" w:hAnsi="宋体" w:eastAsia="宋体" w:cs="宋体"/>
          <w:sz w:val="20"/>
          <w:szCs w:val="20"/>
          <w:lang w:eastAsia="zh-CN"/>
        </w:rPr>
        <w:sectPr>
          <w:footerReference r:id="rId24" w:type="default"/>
          <w:pgSz w:w="11905" w:h="16840"/>
          <w:pgMar w:top="1106" w:right="1460" w:bottom="1319" w:left="1423" w:header="0" w:footer="1149" w:gutter="0"/>
          <w:cols w:space="720" w:num="1"/>
        </w:sectPr>
      </w:pPr>
    </w:p>
    <w:p w14:paraId="18630728">
      <w:pPr>
        <w:spacing w:before="40" w:line="377" w:lineRule="auto"/>
        <w:ind w:left="4" w:right="53" w:firstLine="418"/>
        <w:rPr>
          <w:rFonts w:ascii="宋体" w:hAnsi="宋体" w:eastAsia="宋体" w:cs="宋体"/>
          <w:sz w:val="20"/>
          <w:szCs w:val="20"/>
          <w:lang w:eastAsia="zh-CN"/>
        </w:rPr>
      </w:pPr>
      <w:r>
        <w:rPr>
          <w:rFonts w:ascii="宋体" w:hAnsi="宋体" w:eastAsia="宋体" w:cs="宋体"/>
          <w:spacing w:val="9"/>
          <w:sz w:val="20"/>
          <w:szCs w:val="20"/>
          <w:lang w:eastAsia="zh-CN"/>
        </w:rPr>
        <w:t>8.7</w:t>
      </w:r>
      <w:r>
        <w:rPr>
          <w:rFonts w:ascii="宋体" w:hAnsi="宋体" w:eastAsia="宋体" w:cs="宋体"/>
          <w:spacing w:val="-33"/>
          <w:sz w:val="20"/>
          <w:szCs w:val="20"/>
          <w:lang w:eastAsia="zh-CN"/>
        </w:rPr>
        <w:t xml:space="preserve"> </w:t>
      </w:r>
      <w:r>
        <w:rPr>
          <w:rFonts w:ascii="宋体" w:hAnsi="宋体" w:eastAsia="宋体" w:cs="宋体"/>
          <w:spacing w:val="9"/>
          <w:sz w:val="20"/>
          <w:szCs w:val="20"/>
          <w:lang w:eastAsia="zh-CN"/>
        </w:rPr>
        <w:t>供应商质疑、投诉应当有明确的请求和必要的证明材料。供应商投诉的事项不得超出已质</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疑事项的范围。</w:t>
      </w:r>
    </w:p>
    <w:p w14:paraId="5A8B7622">
      <w:pPr>
        <w:spacing w:line="227" w:lineRule="auto"/>
        <w:ind w:left="422"/>
        <w:rPr>
          <w:rFonts w:ascii="宋体" w:hAnsi="宋体" w:eastAsia="宋体" w:cs="宋体"/>
          <w:sz w:val="20"/>
          <w:szCs w:val="20"/>
          <w:lang w:eastAsia="zh-CN"/>
        </w:rPr>
      </w:pPr>
      <w:r>
        <w:rPr>
          <w:rFonts w:ascii="宋体" w:hAnsi="宋体" w:eastAsia="宋体" w:cs="宋体"/>
          <w:b/>
          <w:bCs/>
          <w:spacing w:val="3"/>
          <w:sz w:val="20"/>
          <w:szCs w:val="20"/>
          <w:lang w:eastAsia="zh-CN"/>
        </w:rPr>
        <w:t>9</w:t>
      </w:r>
      <w:r>
        <w:rPr>
          <w:rFonts w:ascii="宋体" w:hAnsi="宋体" w:eastAsia="宋体" w:cs="宋体"/>
          <w:spacing w:val="-35"/>
          <w:sz w:val="20"/>
          <w:szCs w:val="20"/>
          <w:lang w:eastAsia="zh-CN"/>
        </w:rPr>
        <w:t xml:space="preserve"> </w:t>
      </w:r>
      <w:r>
        <w:rPr>
          <w:rFonts w:ascii="宋体" w:hAnsi="宋体" w:eastAsia="宋体" w:cs="宋体"/>
          <w:b/>
          <w:bCs/>
          <w:spacing w:val="3"/>
          <w:sz w:val="20"/>
          <w:szCs w:val="20"/>
          <w:lang w:eastAsia="zh-CN"/>
        </w:rPr>
        <w:t>信用记录</w:t>
      </w:r>
    </w:p>
    <w:p w14:paraId="65500F12">
      <w:pPr>
        <w:spacing w:before="162" w:line="377" w:lineRule="auto"/>
        <w:ind w:left="2" w:firstLine="419"/>
        <w:rPr>
          <w:rFonts w:ascii="宋体" w:hAnsi="宋体" w:eastAsia="宋体" w:cs="宋体"/>
          <w:sz w:val="20"/>
          <w:szCs w:val="20"/>
          <w:lang w:eastAsia="zh-CN"/>
        </w:rPr>
      </w:pPr>
      <w:r>
        <w:rPr>
          <w:rFonts w:ascii="宋体" w:hAnsi="宋体" w:eastAsia="宋体" w:cs="宋体"/>
          <w:spacing w:val="9"/>
          <w:sz w:val="20"/>
          <w:szCs w:val="20"/>
          <w:lang w:eastAsia="zh-CN"/>
        </w:rPr>
        <w:t>根据《关于在政府釆购活动中查询及使用信</w:t>
      </w:r>
      <w:r>
        <w:rPr>
          <w:rFonts w:ascii="宋体" w:hAnsi="宋体" w:eastAsia="宋体" w:cs="宋体"/>
          <w:spacing w:val="8"/>
          <w:sz w:val="20"/>
          <w:szCs w:val="20"/>
          <w:lang w:eastAsia="zh-CN"/>
        </w:rPr>
        <w:t>用记录有关问题的通知》（财库[2016]125</w:t>
      </w:r>
      <w:r>
        <w:rPr>
          <w:rFonts w:ascii="宋体" w:hAnsi="宋体" w:eastAsia="宋体" w:cs="宋体"/>
          <w:spacing w:val="-32"/>
          <w:sz w:val="20"/>
          <w:szCs w:val="20"/>
          <w:lang w:eastAsia="zh-CN"/>
        </w:rPr>
        <w:t xml:space="preserve"> </w:t>
      </w:r>
      <w:r>
        <w:rPr>
          <w:rFonts w:ascii="宋体" w:hAnsi="宋体" w:eastAsia="宋体" w:cs="宋体"/>
          <w:spacing w:val="8"/>
          <w:sz w:val="20"/>
          <w:szCs w:val="20"/>
          <w:lang w:eastAsia="zh-CN"/>
        </w:rPr>
        <w:t>号）和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（豫财购[2016]15</w:t>
      </w:r>
      <w:r>
        <w:rPr>
          <w:rFonts w:ascii="宋体" w:hAnsi="宋体" w:eastAsia="宋体" w:cs="宋体"/>
          <w:spacing w:val="-35"/>
          <w:sz w:val="20"/>
          <w:szCs w:val="20"/>
          <w:lang w:eastAsia="zh-CN"/>
        </w:rPr>
        <w:t xml:space="preserve"> </w:t>
      </w:r>
      <w:r>
        <w:rPr>
          <w:rFonts w:ascii="宋体" w:hAnsi="宋体" w:eastAsia="宋体" w:cs="宋体"/>
          <w:spacing w:val="9"/>
          <w:sz w:val="20"/>
          <w:szCs w:val="20"/>
          <w:lang w:eastAsia="zh-CN"/>
        </w:rPr>
        <w:t>号）《河南省财政厅关于转发财政</w:t>
      </w:r>
      <w:r>
        <w:rPr>
          <w:rFonts w:ascii="宋体" w:hAnsi="宋体" w:eastAsia="宋体" w:cs="宋体"/>
          <w:spacing w:val="8"/>
          <w:sz w:val="20"/>
          <w:szCs w:val="20"/>
          <w:lang w:eastAsia="zh-CN"/>
        </w:rPr>
        <w:t>部关于在政府釆购活动中查询及使用信用记</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录有关问题的通知》的规定，釆购代理机构将通过“信用中国</w:t>
      </w:r>
      <w:r>
        <w:rPr>
          <w:rFonts w:ascii="宋体" w:hAnsi="宋体" w:eastAsia="宋体" w:cs="宋体"/>
          <w:spacing w:val="-69"/>
          <w:sz w:val="20"/>
          <w:szCs w:val="20"/>
          <w:lang w:eastAsia="zh-CN"/>
        </w:rPr>
        <w:t xml:space="preserve"> </w:t>
      </w:r>
      <w:r>
        <w:rPr>
          <w:rFonts w:ascii="宋体" w:hAnsi="宋体" w:eastAsia="宋体" w:cs="宋体"/>
          <w:spacing w:val="9"/>
          <w:sz w:val="20"/>
          <w:szCs w:val="20"/>
          <w:lang w:eastAsia="zh-CN"/>
        </w:rPr>
        <w:t>”网站的“失信被执行人（此项查询</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以信用中国网站自动链接至中国执行信息公开网的查询结果为准）</w:t>
      </w:r>
      <w:r>
        <w:rPr>
          <w:rFonts w:ascii="宋体" w:hAnsi="宋体" w:eastAsia="宋体" w:cs="宋体"/>
          <w:spacing w:val="-61"/>
          <w:sz w:val="20"/>
          <w:szCs w:val="20"/>
          <w:lang w:eastAsia="zh-CN"/>
        </w:rPr>
        <w:t xml:space="preserve"> </w:t>
      </w:r>
      <w:r>
        <w:rPr>
          <w:rFonts w:ascii="宋体" w:hAnsi="宋体" w:eastAsia="宋体" w:cs="宋体"/>
          <w:spacing w:val="9"/>
          <w:sz w:val="20"/>
          <w:szCs w:val="20"/>
          <w:lang w:eastAsia="zh-CN"/>
        </w:rPr>
        <w:t>”和</w:t>
      </w:r>
      <w:r>
        <w:rPr>
          <w:rFonts w:ascii="宋体" w:hAnsi="宋体" w:eastAsia="宋体" w:cs="宋体"/>
          <w:spacing w:val="8"/>
          <w:sz w:val="20"/>
          <w:szCs w:val="20"/>
          <w:lang w:eastAsia="zh-CN"/>
        </w:rPr>
        <w:t>“重大税收违法失信主</w:t>
      </w:r>
    </w:p>
    <w:p w14:paraId="1B1F1647">
      <w:pPr>
        <w:spacing w:before="6" w:line="376" w:lineRule="auto"/>
        <w:ind w:firstLine="1"/>
        <w:rPr>
          <w:rFonts w:ascii="宋体" w:hAnsi="宋体" w:eastAsia="宋体" w:cs="宋体"/>
          <w:sz w:val="20"/>
          <w:szCs w:val="20"/>
          <w:lang w:eastAsia="zh-CN"/>
        </w:rPr>
      </w:pPr>
      <w:r>
        <w:rPr>
          <w:rFonts w:ascii="宋体" w:hAnsi="宋体" w:eastAsia="宋体" w:cs="宋体"/>
          <w:spacing w:val="8"/>
          <w:sz w:val="20"/>
          <w:szCs w:val="20"/>
          <w:lang w:eastAsia="zh-CN"/>
        </w:rPr>
        <w:t>体</w:t>
      </w:r>
      <w:r>
        <w:rPr>
          <w:rFonts w:ascii="宋体" w:hAnsi="宋体" w:eastAsia="宋体" w:cs="宋体"/>
          <w:spacing w:val="-72"/>
          <w:sz w:val="20"/>
          <w:szCs w:val="20"/>
          <w:lang w:eastAsia="zh-CN"/>
        </w:rPr>
        <w:t xml:space="preserve"> </w:t>
      </w:r>
      <w:r>
        <w:rPr>
          <w:rFonts w:ascii="宋体" w:hAnsi="宋体" w:eastAsia="宋体" w:cs="宋体"/>
          <w:spacing w:val="8"/>
          <w:sz w:val="20"/>
          <w:szCs w:val="20"/>
          <w:lang w:eastAsia="zh-CN"/>
        </w:rPr>
        <w:t>”、“</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中国政府采购网</w:t>
      </w:r>
      <w:r>
        <w:rPr>
          <w:rFonts w:ascii="宋体" w:hAnsi="宋体" w:eastAsia="宋体" w:cs="宋体"/>
          <w:spacing w:val="-73"/>
          <w:sz w:val="20"/>
          <w:szCs w:val="20"/>
          <w:lang w:eastAsia="zh-CN"/>
        </w:rPr>
        <w:t xml:space="preserve"> </w:t>
      </w:r>
      <w:r>
        <w:rPr>
          <w:rFonts w:ascii="宋体" w:hAnsi="宋体" w:eastAsia="宋体" w:cs="宋体"/>
          <w:spacing w:val="8"/>
          <w:sz w:val="20"/>
          <w:szCs w:val="20"/>
          <w:lang w:eastAsia="zh-CN"/>
        </w:rPr>
        <w:t>”网站的“政府釆购严重违法失信行为记录名单（</w:t>
      </w:r>
      <w:r>
        <w:rPr>
          <w:rFonts w:ascii="宋体" w:hAnsi="宋体" w:eastAsia="宋体" w:cs="宋体"/>
          <w:spacing w:val="7"/>
          <w:sz w:val="20"/>
          <w:szCs w:val="20"/>
          <w:lang w:eastAsia="zh-CN"/>
        </w:rPr>
        <w:t>指政府釆购行政处罚有</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效期内）</w:t>
      </w:r>
      <w:r>
        <w:rPr>
          <w:rFonts w:ascii="宋体" w:hAnsi="宋体" w:eastAsia="宋体" w:cs="宋体"/>
          <w:spacing w:val="-58"/>
          <w:sz w:val="20"/>
          <w:szCs w:val="20"/>
          <w:lang w:eastAsia="zh-CN"/>
        </w:rPr>
        <w:t xml:space="preserve"> </w:t>
      </w:r>
      <w:r>
        <w:rPr>
          <w:rFonts w:ascii="宋体" w:hAnsi="宋体" w:eastAsia="宋体" w:cs="宋体"/>
          <w:spacing w:val="6"/>
          <w:sz w:val="20"/>
          <w:szCs w:val="20"/>
          <w:lang w:eastAsia="zh-CN"/>
        </w:rPr>
        <w:t>”、“信用河南</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”网站、“</w:t>
      </w:r>
      <w:r>
        <w:rPr>
          <w:rFonts w:ascii="宋体" w:hAnsi="宋体" w:eastAsia="宋体" w:cs="宋体"/>
          <w:spacing w:val="-69"/>
          <w:sz w:val="20"/>
          <w:szCs w:val="20"/>
          <w:lang w:eastAsia="zh-CN"/>
        </w:rPr>
        <w:t xml:space="preserve"> </w:t>
      </w:r>
      <w:r>
        <w:rPr>
          <w:rFonts w:ascii="宋体" w:hAnsi="宋体" w:eastAsia="宋体" w:cs="宋体"/>
          <w:spacing w:val="6"/>
          <w:sz w:val="20"/>
          <w:szCs w:val="20"/>
          <w:lang w:eastAsia="zh-CN"/>
        </w:rPr>
        <w:t>国家企业信用信息公示系统</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”的“严重违法失信名单</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”渠道在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资格审查环节查询供应商信用记录；对列入失信被执行人、重大税收违法失信</w:t>
      </w:r>
      <w:r>
        <w:rPr>
          <w:rFonts w:ascii="宋体" w:hAnsi="宋体" w:eastAsia="宋体" w:cs="宋体"/>
          <w:spacing w:val="9"/>
          <w:sz w:val="20"/>
          <w:szCs w:val="20"/>
          <w:lang w:eastAsia="zh-CN"/>
        </w:rPr>
        <w:t>主体、政府釆购严重</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违法失信行为记录名单及不符合《中华人民共和国政府釆购法》第二十二条规</w:t>
      </w:r>
      <w:r>
        <w:rPr>
          <w:rFonts w:ascii="宋体" w:hAnsi="宋体" w:eastAsia="宋体" w:cs="宋体"/>
          <w:spacing w:val="9"/>
          <w:sz w:val="20"/>
          <w:szCs w:val="20"/>
          <w:lang w:eastAsia="zh-CN"/>
        </w:rPr>
        <w:t>定条件的供应商，釆</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购代理机构应当拒绝其参加政府釆购活动。【注：依据《政府釆购法》第二十</w:t>
      </w:r>
      <w:r>
        <w:rPr>
          <w:rFonts w:ascii="宋体" w:hAnsi="宋体" w:eastAsia="宋体" w:cs="宋体"/>
          <w:spacing w:val="9"/>
          <w:sz w:val="20"/>
          <w:szCs w:val="20"/>
          <w:lang w:eastAsia="zh-CN"/>
        </w:rPr>
        <w:t>二条第一款第五项和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《政府釆购法实施条例》第十九条规定，参与政府釆购活动的供应商在参</w:t>
      </w:r>
      <w:r>
        <w:rPr>
          <w:rFonts w:ascii="宋体" w:hAnsi="宋体" w:eastAsia="宋体" w:cs="宋体"/>
          <w:spacing w:val="9"/>
          <w:sz w:val="20"/>
          <w:szCs w:val="20"/>
          <w:lang w:eastAsia="zh-CN"/>
        </w:rPr>
        <w:t>加政府采购活动前三年</w:t>
      </w:r>
    </w:p>
    <w:p w14:paraId="42976061">
      <w:pPr>
        <w:spacing w:before="2" w:line="377" w:lineRule="auto"/>
        <w:ind w:left="3" w:firstLine="23"/>
        <w:rPr>
          <w:rFonts w:ascii="宋体" w:hAnsi="宋体" w:eastAsia="宋体" w:cs="宋体"/>
          <w:sz w:val="20"/>
          <w:szCs w:val="20"/>
          <w:lang w:eastAsia="zh-CN"/>
        </w:rPr>
      </w:pPr>
      <w:r>
        <w:rPr>
          <w:rFonts w:ascii="宋体" w:hAnsi="宋体" w:eastAsia="宋体" w:cs="宋体"/>
          <w:spacing w:val="9"/>
          <w:sz w:val="20"/>
          <w:szCs w:val="20"/>
          <w:lang w:eastAsia="zh-CN"/>
        </w:rPr>
        <w:t>内，在经营活动中不得岀现重大违法记录。重大违法记录是指供应商因违法经营受到刑事处罚或者</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责令停产停业、吊销许可证或者执照、较大数额罚款等行政处罚。采</w:t>
      </w:r>
      <w:r>
        <w:rPr>
          <w:rFonts w:ascii="宋体" w:hAnsi="宋体" w:eastAsia="宋体" w:cs="宋体"/>
          <w:spacing w:val="9"/>
          <w:sz w:val="20"/>
          <w:szCs w:val="20"/>
          <w:lang w:eastAsia="zh-CN"/>
        </w:rPr>
        <w:t>购代理机构应在上述信用官网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上对重大违法记录所指的行政处罚进行查询。】信用信息查询记录和</w:t>
      </w:r>
      <w:r>
        <w:rPr>
          <w:rFonts w:ascii="宋体" w:hAnsi="宋体" w:eastAsia="宋体" w:cs="宋体"/>
          <w:spacing w:val="9"/>
          <w:sz w:val="20"/>
          <w:szCs w:val="20"/>
          <w:lang w:eastAsia="zh-CN"/>
        </w:rPr>
        <w:t>证据将同釆购文件等资料一同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归档保存；在规定的查询时间（截止时点：开标时间之后至资格审查</w:t>
      </w:r>
      <w:r>
        <w:rPr>
          <w:rFonts w:ascii="宋体" w:hAnsi="宋体" w:eastAsia="宋体" w:cs="宋体"/>
          <w:spacing w:val="9"/>
          <w:sz w:val="20"/>
          <w:szCs w:val="20"/>
          <w:lang w:eastAsia="zh-CN"/>
        </w:rPr>
        <w:t>结束之前）之后，网站信息发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生的任何变更均不再作为评审依据。供应商自行提供的与网站信息不</w:t>
      </w:r>
      <w:r>
        <w:rPr>
          <w:rFonts w:ascii="宋体" w:hAnsi="宋体" w:eastAsia="宋体" w:cs="宋体"/>
          <w:spacing w:val="9"/>
          <w:sz w:val="20"/>
          <w:szCs w:val="20"/>
          <w:lang w:eastAsia="zh-CN"/>
        </w:rPr>
        <w:t>一致的其他证明材料亦不作为</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资格审查的依据。</w:t>
      </w:r>
    </w:p>
    <w:p w14:paraId="4793D100">
      <w:pPr>
        <w:spacing w:before="1" w:line="227" w:lineRule="auto"/>
        <w:ind w:left="437"/>
        <w:rPr>
          <w:rFonts w:ascii="宋体" w:hAnsi="宋体" w:eastAsia="宋体" w:cs="宋体"/>
          <w:sz w:val="20"/>
          <w:szCs w:val="20"/>
          <w:lang w:eastAsia="zh-CN"/>
        </w:rPr>
      </w:pPr>
      <w:r>
        <w:rPr>
          <w:rFonts w:ascii="宋体" w:hAnsi="宋体" w:eastAsia="宋体" w:cs="宋体"/>
          <w:b/>
          <w:bCs/>
          <w:spacing w:val="3"/>
          <w:sz w:val="20"/>
          <w:szCs w:val="20"/>
          <w:lang w:eastAsia="zh-CN"/>
        </w:rPr>
        <w:t>10</w:t>
      </w:r>
      <w:r>
        <w:rPr>
          <w:rFonts w:ascii="宋体" w:hAnsi="宋体" w:eastAsia="宋体" w:cs="宋体"/>
          <w:spacing w:val="-21"/>
          <w:sz w:val="20"/>
          <w:szCs w:val="20"/>
          <w:lang w:eastAsia="zh-CN"/>
        </w:rPr>
        <w:t xml:space="preserve"> </w:t>
      </w:r>
      <w:r>
        <w:rPr>
          <w:rFonts w:ascii="宋体" w:hAnsi="宋体" w:eastAsia="宋体" w:cs="宋体"/>
          <w:b/>
          <w:bCs/>
          <w:spacing w:val="3"/>
          <w:sz w:val="20"/>
          <w:szCs w:val="20"/>
          <w:lang w:eastAsia="zh-CN"/>
        </w:rPr>
        <w:t>需要补充的其他内容</w:t>
      </w:r>
    </w:p>
    <w:p w14:paraId="07494623">
      <w:pPr>
        <w:spacing w:before="161" w:line="227" w:lineRule="auto"/>
        <w:ind w:left="433"/>
        <w:rPr>
          <w:rFonts w:ascii="宋体" w:hAnsi="宋体" w:eastAsia="宋体" w:cs="宋体"/>
          <w:sz w:val="20"/>
          <w:szCs w:val="20"/>
          <w:lang w:eastAsia="zh-CN"/>
        </w:rPr>
      </w:pPr>
      <w:r>
        <w:rPr>
          <w:rFonts w:ascii="宋体" w:hAnsi="宋体" w:eastAsia="宋体" w:cs="宋体"/>
          <w:spacing w:val="8"/>
          <w:sz w:val="20"/>
          <w:szCs w:val="20"/>
          <w:lang w:eastAsia="zh-CN"/>
        </w:rPr>
        <w:t>需要补充的其他内容：见&lt;供应商须知前附表&gt;。</w:t>
      </w:r>
    </w:p>
    <w:p w14:paraId="53F7E475">
      <w:pPr>
        <w:spacing w:line="227" w:lineRule="auto"/>
        <w:rPr>
          <w:rFonts w:ascii="宋体" w:hAnsi="宋体" w:eastAsia="宋体" w:cs="宋体"/>
          <w:sz w:val="20"/>
          <w:szCs w:val="20"/>
          <w:lang w:eastAsia="zh-CN"/>
        </w:rPr>
        <w:sectPr>
          <w:footerReference r:id="rId25" w:type="default"/>
          <w:pgSz w:w="11905" w:h="16840"/>
          <w:pgMar w:top="1106" w:right="1460" w:bottom="1374" w:left="1422" w:header="0" w:footer="1129" w:gutter="0"/>
          <w:cols w:space="720" w:num="1"/>
        </w:sectPr>
      </w:pPr>
    </w:p>
    <w:p w14:paraId="5CC68711">
      <w:pPr>
        <w:spacing w:before="41" w:line="227" w:lineRule="auto"/>
        <w:ind w:left="891"/>
        <w:rPr>
          <w:rFonts w:ascii="宋体" w:hAnsi="宋体" w:eastAsia="宋体" w:cs="宋体"/>
          <w:sz w:val="20"/>
          <w:szCs w:val="20"/>
          <w:lang w:eastAsia="zh-CN"/>
        </w:rPr>
      </w:pPr>
      <w:r>
        <w:rPr>
          <w:rFonts w:ascii="宋体" w:hAnsi="宋体" w:eastAsia="宋体" w:cs="宋体"/>
          <w:b/>
          <w:bCs/>
          <w:spacing w:val="-4"/>
          <w:sz w:val="20"/>
          <w:szCs w:val="20"/>
          <w:lang w:eastAsia="zh-CN"/>
        </w:rPr>
        <w:t>附件：</w:t>
      </w:r>
    </w:p>
    <w:p w14:paraId="55DCE20D">
      <w:pPr>
        <w:spacing w:line="312" w:lineRule="auto"/>
        <w:rPr>
          <w:lang w:eastAsia="zh-CN"/>
        </w:rPr>
      </w:pPr>
    </w:p>
    <w:p w14:paraId="0EA761C2">
      <w:pPr>
        <w:pStyle w:val="2"/>
        <w:spacing w:before="141" w:line="336" w:lineRule="exact"/>
        <w:ind w:left="2485"/>
        <w:outlineLvl w:val="1"/>
        <w:rPr>
          <w:sz w:val="33"/>
          <w:szCs w:val="33"/>
          <w:lang w:eastAsia="zh-CN"/>
        </w:rPr>
      </w:pPr>
      <w:bookmarkStart w:id="10" w:name="bookmark3"/>
      <w:bookmarkEnd w:id="10"/>
      <w:r>
        <w:rPr>
          <w:spacing w:val="-11"/>
          <w:w w:val="92"/>
          <w:position w:val="-2"/>
          <w:sz w:val="33"/>
          <w:szCs w:val="33"/>
          <w:lang w:eastAsia="zh-CN"/>
        </w:rPr>
        <w:t>巩义市政府采购合同融资政策告知函</w:t>
      </w:r>
    </w:p>
    <w:p w14:paraId="2D1A2A95">
      <w:pPr>
        <w:spacing w:before="40" w:line="227" w:lineRule="auto"/>
        <w:ind w:left="877"/>
        <w:rPr>
          <w:rFonts w:ascii="宋体" w:hAnsi="宋体" w:eastAsia="宋体" w:cs="宋体"/>
          <w:sz w:val="20"/>
          <w:szCs w:val="20"/>
          <w:lang w:eastAsia="zh-CN"/>
        </w:rPr>
      </w:pPr>
      <w:r>
        <w:rPr>
          <w:rFonts w:ascii="宋体" w:hAnsi="宋体" w:eastAsia="宋体" w:cs="宋体"/>
          <w:spacing w:val="5"/>
          <w:sz w:val="20"/>
          <w:szCs w:val="20"/>
          <w:lang w:eastAsia="zh-CN"/>
        </w:rPr>
        <w:t>各供应商：</w:t>
      </w:r>
    </w:p>
    <w:p w14:paraId="748F57ED">
      <w:pPr>
        <w:spacing w:before="162" w:line="227" w:lineRule="auto"/>
        <w:ind w:left="874"/>
        <w:rPr>
          <w:rFonts w:ascii="宋体" w:hAnsi="宋体" w:eastAsia="宋体" w:cs="宋体"/>
          <w:sz w:val="20"/>
          <w:szCs w:val="20"/>
          <w:lang w:eastAsia="zh-CN"/>
        </w:rPr>
      </w:pPr>
      <w:r>
        <w:rPr>
          <w:rFonts w:ascii="宋体" w:hAnsi="宋体" w:eastAsia="宋体" w:cs="宋体"/>
          <w:spacing w:val="8"/>
          <w:sz w:val="20"/>
          <w:szCs w:val="20"/>
          <w:lang w:eastAsia="zh-CN"/>
        </w:rPr>
        <w:t>欢迎贵公司参与巩义市政府采购活动！</w:t>
      </w:r>
    </w:p>
    <w:p w14:paraId="5A5A27FA">
      <w:pPr>
        <w:spacing w:before="162" w:line="377" w:lineRule="auto"/>
        <w:ind w:left="454" w:right="491" w:firstLine="420"/>
        <w:rPr>
          <w:rFonts w:ascii="宋体" w:hAnsi="宋体" w:eastAsia="宋体" w:cs="宋体"/>
          <w:sz w:val="20"/>
          <w:szCs w:val="20"/>
          <w:lang w:eastAsia="zh-CN"/>
        </w:rPr>
      </w:pPr>
      <w:r>
        <w:rPr>
          <w:rFonts w:ascii="宋体" w:hAnsi="宋体" w:eastAsia="宋体" w:cs="宋体"/>
          <w:spacing w:val="10"/>
          <w:sz w:val="20"/>
          <w:szCs w:val="20"/>
          <w:lang w:eastAsia="zh-CN"/>
        </w:rPr>
        <w:t>政府采购合同融资是河南省财政厅支持中小微企业发展，针对参与政府</w:t>
      </w:r>
      <w:r>
        <w:rPr>
          <w:rFonts w:ascii="宋体" w:hAnsi="宋体" w:eastAsia="宋体" w:cs="宋体"/>
          <w:spacing w:val="9"/>
          <w:sz w:val="20"/>
          <w:szCs w:val="20"/>
          <w:lang w:eastAsia="zh-CN"/>
        </w:rPr>
        <w:t>采购活动的供应商融资</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难、融资贵问题推出的一项融资政策。贵公司若成为本次政府采购项目的中</w:t>
      </w:r>
      <w:r>
        <w:rPr>
          <w:rFonts w:ascii="宋体" w:hAnsi="宋体" w:eastAsia="宋体" w:cs="宋体"/>
          <w:spacing w:val="9"/>
          <w:sz w:val="20"/>
          <w:szCs w:val="20"/>
          <w:lang w:eastAsia="zh-CN"/>
        </w:rPr>
        <w:t>标成交供应商，可持政</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府采购合同向金融机构申请贷款，无需抵押、担保，融资机构将根据《河南</w:t>
      </w:r>
      <w:r>
        <w:rPr>
          <w:rFonts w:ascii="宋体" w:hAnsi="宋体" w:eastAsia="宋体" w:cs="宋体"/>
          <w:spacing w:val="9"/>
          <w:sz w:val="20"/>
          <w:szCs w:val="20"/>
          <w:lang w:eastAsia="zh-CN"/>
        </w:rPr>
        <w:t>省政府采购合同融资工</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作实施方案》</w:t>
      </w:r>
      <w:r>
        <w:rPr>
          <w:rFonts w:ascii="宋体" w:hAnsi="宋体" w:eastAsia="宋体" w:cs="宋体"/>
          <w:spacing w:val="-32"/>
          <w:sz w:val="20"/>
          <w:szCs w:val="20"/>
          <w:lang w:eastAsia="zh-CN"/>
        </w:rPr>
        <w:t xml:space="preserve"> </w:t>
      </w:r>
      <w:r>
        <w:rPr>
          <w:rFonts w:ascii="宋体" w:hAnsi="宋体" w:eastAsia="宋体" w:cs="宋体"/>
          <w:spacing w:val="7"/>
          <w:sz w:val="20"/>
          <w:szCs w:val="20"/>
          <w:lang w:eastAsia="zh-CN"/>
        </w:rPr>
        <w:t>(豫财购【2017】10号)，按照双方自愿的原则提供便捷、优惠的贷款服务。</w:t>
      </w:r>
    </w:p>
    <w:p w14:paraId="58B1C868">
      <w:pPr>
        <w:spacing w:before="1" w:line="377" w:lineRule="auto"/>
        <w:ind w:left="453" w:right="491" w:firstLine="422"/>
        <w:rPr>
          <w:rFonts w:ascii="宋体" w:hAnsi="宋体" w:eastAsia="宋体" w:cs="宋体"/>
          <w:sz w:val="20"/>
          <w:szCs w:val="20"/>
          <w:lang w:eastAsia="zh-CN"/>
        </w:rPr>
      </w:pPr>
      <w:r>
        <w:rPr>
          <w:rFonts w:ascii="宋体" w:hAnsi="宋体" w:eastAsia="宋体" w:cs="宋体"/>
          <w:spacing w:val="10"/>
          <w:sz w:val="20"/>
          <w:szCs w:val="20"/>
          <w:lang w:eastAsia="zh-CN"/>
        </w:rPr>
        <w:t>巩义市金融机构办理合同融资的相关信息如下，其他地区金融机构</w:t>
      </w:r>
      <w:r>
        <w:rPr>
          <w:rFonts w:ascii="宋体" w:hAnsi="宋体" w:eastAsia="宋体" w:cs="宋体"/>
          <w:spacing w:val="9"/>
          <w:sz w:val="20"/>
          <w:szCs w:val="20"/>
          <w:lang w:eastAsia="zh-CN"/>
        </w:rPr>
        <w:t>的信息可通过巩义市政府采</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购网上“河南省政府采购合同融资平台</w:t>
      </w:r>
      <w:r>
        <w:rPr>
          <w:rFonts w:ascii="宋体" w:hAnsi="宋体" w:eastAsia="宋体" w:cs="宋体"/>
          <w:spacing w:val="-57"/>
          <w:sz w:val="20"/>
          <w:szCs w:val="20"/>
          <w:lang w:eastAsia="zh-CN"/>
        </w:rPr>
        <w:t xml:space="preserve"> </w:t>
      </w:r>
      <w:r>
        <w:rPr>
          <w:rFonts w:ascii="宋体" w:hAnsi="宋体" w:eastAsia="宋体" w:cs="宋体"/>
          <w:spacing w:val="7"/>
          <w:sz w:val="20"/>
          <w:szCs w:val="20"/>
          <w:lang w:eastAsia="zh-CN"/>
        </w:rPr>
        <w:t>”查询。</w:t>
      </w:r>
    </w:p>
    <w:p w14:paraId="3101CE9A">
      <w:pPr>
        <w:spacing w:line="46" w:lineRule="exact"/>
        <w:rPr>
          <w:lang w:eastAsia="zh-CN"/>
        </w:rPr>
      </w:pPr>
    </w:p>
    <w:tbl>
      <w:tblPr>
        <w:tblStyle w:val="7"/>
        <w:tblW w:w="9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8"/>
        <w:gridCol w:w="1633"/>
        <w:gridCol w:w="1322"/>
        <w:gridCol w:w="2724"/>
        <w:gridCol w:w="1333"/>
        <w:gridCol w:w="1681"/>
      </w:tblGrid>
      <w:tr w14:paraId="3CB2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268" w:type="dxa"/>
          </w:tcPr>
          <w:p w14:paraId="5BC30402">
            <w:pPr>
              <w:pStyle w:val="8"/>
              <w:spacing w:before="35" w:line="227" w:lineRule="auto"/>
              <w:ind w:left="206"/>
            </w:pPr>
            <w:r>
              <w:rPr>
                <w:b/>
                <w:bCs/>
                <w:spacing w:val="10"/>
              </w:rPr>
              <w:t>金融机构</w:t>
            </w:r>
          </w:p>
          <w:p w14:paraId="23812F17">
            <w:pPr>
              <w:pStyle w:val="8"/>
              <w:spacing w:before="161" w:line="230" w:lineRule="auto"/>
              <w:ind w:left="426"/>
            </w:pPr>
            <w:r>
              <w:rPr>
                <w:b/>
                <w:bCs/>
                <w:spacing w:val="5"/>
              </w:rPr>
              <w:t>名称</w:t>
            </w:r>
          </w:p>
        </w:tc>
        <w:tc>
          <w:tcPr>
            <w:tcW w:w="1633" w:type="dxa"/>
          </w:tcPr>
          <w:p w14:paraId="61E590F1">
            <w:pPr>
              <w:pStyle w:val="8"/>
              <w:spacing w:before="239" w:line="229" w:lineRule="auto"/>
              <w:ind w:left="387"/>
            </w:pPr>
            <w:r>
              <w:rPr>
                <w:b/>
                <w:bCs/>
                <w:spacing w:val="10"/>
              </w:rPr>
              <w:t>联系方式</w:t>
            </w:r>
          </w:p>
        </w:tc>
        <w:tc>
          <w:tcPr>
            <w:tcW w:w="1322" w:type="dxa"/>
          </w:tcPr>
          <w:p w14:paraId="7E2C2682">
            <w:pPr>
              <w:pStyle w:val="8"/>
              <w:spacing w:before="239" w:line="228" w:lineRule="auto"/>
              <w:ind w:left="233"/>
            </w:pPr>
            <w:r>
              <w:rPr>
                <w:b/>
                <w:bCs/>
                <w:spacing w:val="10"/>
              </w:rPr>
              <w:t>参考利率</w:t>
            </w:r>
          </w:p>
        </w:tc>
        <w:tc>
          <w:tcPr>
            <w:tcW w:w="2724" w:type="dxa"/>
          </w:tcPr>
          <w:p w14:paraId="4BA215C3">
            <w:pPr>
              <w:pStyle w:val="8"/>
              <w:spacing w:before="239" w:line="228" w:lineRule="auto"/>
              <w:ind w:left="933"/>
            </w:pPr>
            <w:r>
              <w:rPr>
                <w:b/>
                <w:bCs/>
                <w:spacing w:val="11"/>
              </w:rPr>
              <w:t>贷款额度</w:t>
            </w:r>
          </w:p>
        </w:tc>
        <w:tc>
          <w:tcPr>
            <w:tcW w:w="1333" w:type="dxa"/>
          </w:tcPr>
          <w:p w14:paraId="1DA64D08">
            <w:pPr>
              <w:pStyle w:val="8"/>
              <w:spacing w:before="239" w:line="228" w:lineRule="auto"/>
              <w:ind w:left="243"/>
            </w:pPr>
            <w:r>
              <w:rPr>
                <w:b/>
                <w:bCs/>
                <w:spacing w:val="9"/>
              </w:rPr>
              <w:t>办理方式</w:t>
            </w:r>
          </w:p>
        </w:tc>
        <w:tc>
          <w:tcPr>
            <w:tcW w:w="1681" w:type="dxa"/>
          </w:tcPr>
          <w:p w14:paraId="10A75D85">
            <w:pPr>
              <w:pStyle w:val="8"/>
              <w:spacing w:before="239" w:line="228" w:lineRule="auto"/>
              <w:ind w:left="194"/>
            </w:pPr>
            <w:r>
              <w:rPr>
                <w:b/>
                <w:bCs/>
                <w:spacing w:val="12"/>
              </w:rPr>
              <w:t>业务办理范围</w:t>
            </w:r>
          </w:p>
        </w:tc>
      </w:tr>
      <w:tr w14:paraId="049E5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68" w:type="dxa"/>
          </w:tcPr>
          <w:p w14:paraId="3C0A52AB">
            <w:pPr>
              <w:pStyle w:val="8"/>
              <w:spacing w:before="236" w:line="228" w:lineRule="auto"/>
              <w:ind w:left="211"/>
            </w:pPr>
            <w:r>
              <w:rPr>
                <w:spacing w:val="11"/>
              </w:rPr>
              <w:t>交通银行</w:t>
            </w:r>
          </w:p>
        </w:tc>
        <w:tc>
          <w:tcPr>
            <w:tcW w:w="1633" w:type="dxa"/>
          </w:tcPr>
          <w:p w14:paraId="2B05A191">
            <w:pPr>
              <w:pStyle w:val="8"/>
              <w:spacing w:before="32" w:line="228" w:lineRule="auto"/>
              <w:ind w:left="541"/>
            </w:pPr>
            <w:r>
              <w:rPr>
                <w:spacing w:val="-6"/>
              </w:rPr>
              <w:t>白净净</w:t>
            </w:r>
          </w:p>
          <w:p w14:paraId="345AA57F">
            <w:pPr>
              <w:pStyle w:val="8"/>
              <w:spacing w:before="160" w:line="269" w:lineRule="exact"/>
              <w:ind w:left="246"/>
            </w:pPr>
            <w:r>
              <w:rPr>
                <w:spacing w:val="4"/>
                <w:position w:val="1"/>
              </w:rPr>
              <w:t>13526476733</w:t>
            </w:r>
          </w:p>
        </w:tc>
        <w:tc>
          <w:tcPr>
            <w:tcW w:w="1322" w:type="dxa"/>
          </w:tcPr>
          <w:p w14:paraId="6B1E066E">
            <w:pPr>
              <w:pStyle w:val="8"/>
              <w:spacing w:before="236" w:line="268" w:lineRule="exact"/>
              <w:ind w:left="130"/>
            </w:pPr>
            <w:r>
              <w:rPr>
                <w:spacing w:val="6"/>
                <w:position w:val="1"/>
              </w:rPr>
              <w:t>3.45-3.85%</w:t>
            </w:r>
          </w:p>
        </w:tc>
        <w:tc>
          <w:tcPr>
            <w:tcW w:w="2724" w:type="dxa"/>
          </w:tcPr>
          <w:p w14:paraId="4BC340E8">
            <w:pPr>
              <w:pStyle w:val="8"/>
              <w:spacing w:before="32" w:line="228" w:lineRule="auto"/>
              <w:ind w:left="115"/>
            </w:pPr>
            <w:r>
              <w:rPr>
                <w:spacing w:val="12"/>
              </w:rPr>
              <w:t>合同金额的70%，最高2000</w:t>
            </w:r>
          </w:p>
          <w:p w14:paraId="5624181E">
            <w:pPr>
              <w:pStyle w:val="8"/>
              <w:spacing w:before="161" w:line="228" w:lineRule="auto"/>
              <w:ind w:left="1264"/>
            </w:pPr>
            <w:r>
              <w:t>万</w:t>
            </w:r>
          </w:p>
        </w:tc>
        <w:tc>
          <w:tcPr>
            <w:tcW w:w="1333" w:type="dxa"/>
          </w:tcPr>
          <w:p w14:paraId="6D64AF55">
            <w:pPr>
              <w:pStyle w:val="8"/>
              <w:spacing w:before="32" w:line="228" w:lineRule="auto"/>
              <w:ind w:left="33"/>
            </w:pPr>
            <w:r>
              <w:rPr>
                <w:spacing w:val="12"/>
              </w:rPr>
              <w:t>线上办理（二</w:t>
            </w:r>
          </w:p>
          <w:p w14:paraId="25DA9FB3">
            <w:pPr>
              <w:pStyle w:val="8"/>
              <w:spacing w:before="161" w:line="228" w:lineRule="auto"/>
              <w:ind w:left="358"/>
            </w:pPr>
            <w:r>
              <w:rPr>
                <w:spacing w:val="2"/>
              </w:rPr>
              <w:t>维码）</w:t>
            </w:r>
          </w:p>
        </w:tc>
        <w:tc>
          <w:tcPr>
            <w:tcW w:w="1681" w:type="dxa"/>
          </w:tcPr>
          <w:p w14:paraId="214796E2">
            <w:pPr>
              <w:pStyle w:val="8"/>
              <w:spacing w:before="236" w:line="227" w:lineRule="auto"/>
              <w:ind w:left="198"/>
            </w:pPr>
            <w:r>
              <w:rPr>
                <w:spacing w:val="13"/>
              </w:rPr>
              <w:t>郑州市内企业</w:t>
            </w:r>
          </w:p>
        </w:tc>
      </w:tr>
      <w:tr w14:paraId="479F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68" w:type="dxa"/>
          </w:tcPr>
          <w:p w14:paraId="6D7430E6">
            <w:pPr>
              <w:pStyle w:val="8"/>
              <w:spacing w:before="237" w:line="228" w:lineRule="auto"/>
              <w:ind w:left="205"/>
            </w:pPr>
            <w:r>
              <w:rPr>
                <w:spacing w:val="12"/>
              </w:rPr>
              <w:t>农业银行</w:t>
            </w:r>
          </w:p>
        </w:tc>
        <w:tc>
          <w:tcPr>
            <w:tcW w:w="1633" w:type="dxa"/>
          </w:tcPr>
          <w:p w14:paraId="745B4A5A">
            <w:pPr>
              <w:pStyle w:val="8"/>
              <w:spacing w:before="33" w:line="228" w:lineRule="auto"/>
              <w:ind w:left="498"/>
            </w:pPr>
            <w:r>
              <w:rPr>
                <w:spacing w:val="10"/>
              </w:rPr>
              <w:t>李浩奇</w:t>
            </w:r>
          </w:p>
          <w:p w14:paraId="0E378F04">
            <w:pPr>
              <w:pStyle w:val="8"/>
              <w:spacing w:before="160" w:line="269" w:lineRule="exact"/>
              <w:ind w:left="246"/>
            </w:pPr>
            <w:r>
              <w:rPr>
                <w:spacing w:val="4"/>
                <w:position w:val="1"/>
              </w:rPr>
              <w:t>18638029752</w:t>
            </w:r>
          </w:p>
        </w:tc>
        <w:tc>
          <w:tcPr>
            <w:tcW w:w="1322" w:type="dxa"/>
          </w:tcPr>
          <w:p w14:paraId="62777127">
            <w:pPr>
              <w:pStyle w:val="8"/>
              <w:spacing w:before="237" w:line="268" w:lineRule="exact"/>
              <w:ind w:left="401"/>
            </w:pPr>
            <w:r>
              <w:rPr>
                <w:spacing w:val="3"/>
                <w:position w:val="1"/>
              </w:rPr>
              <w:t>3.75%</w:t>
            </w:r>
          </w:p>
        </w:tc>
        <w:tc>
          <w:tcPr>
            <w:tcW w:w="2724" w:type="dxa"/>
          </w:tcPr>
          <w:p w14:paraId="2709B45E">
            <w:pPr>
              <w:pStyle w:val="8"/>
              <w:spacing w:before="237" w:line="228" w:lineRule="auto"/>
              <w:ind w:left="55"/>
            </w:pPr>
            <w:r>
              <w:rPr>
                <w:spacing w:val="7"/>
              </w:rPr>
              <w:t>合同金额的90%，最高1000万</w:t>
            </w:r>
          </w:p>
        </w:tc>
        <w:tc>
          <w:tcPr>
            <w:tcW w:w="1333" w:type="dxa"/>
          </w:tcPr>
          <w:p w14:paraId="436A12EB">
            <w:pPr>
              <w:pStyle w:val="8"/>
              <w:spacing w:before="237" w:line="228" w:lineRule="auto"/>
              <w:ind w:left="244"/>
            </w:pPr>
            <w:r>
              <w:rPr>
                <w:spacing w:val="11"/>
              </w:rPr>
              <w:t>线上办理</w:t>
            </w:r>
          </w:p>
        </w:tc>
        <w:tc>
          <w:tcPr>
            <w:tcW w:w="1681" w:type="dxa"/>
          </w:tcPr>
          <w:p w14:paraId="699244E4">
            <w:pPr>
              <w:pStyle w:val="8"/>
              <w:spacing w:before="237" w:line="228" w:lineRule="auto"/>
              <w:ind w:left="189"/>
            </w:pPr>
            <w:r>
              <w:rPr>
                <w:spacing w:val="15"/>
              </w:rPr>
              <w:t>河南省内企业</w:t>
            </w:r>
          </w:p>
        </w:tc>
      </w:tr>
      <w:tr w14:paraId="0977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68" w:type="dxa"/>
          </w:tcPr>
          <w:p w14:paraId="31FE470A">
            <w:pPr>
              <w:pStyle w:val="8"/>
              <w:spacing w:before="235" w:line="227" w:lineRule="auto"/>
              <w:ind w:left="210"/>
            </w:pPr>
            <w:r>
              <w:rPr>
                <w:spacing w:val="11"/>
              </w:rPr>
              <w:t>郑州银行</w:t>
            </w:r>
          </w:p>
        </w:tc>
        <w:tc>
          <w:tcPr>
            <w:tcW w:w="1633" w:type="dxa"/>
          </w:tcPr>
          <w:p w14:paraId="3693F42B">
            <w:pPr>
              <w:pStyle w:val="8"/>
              <w:spacing w:before="32" w:line="228" w:lineRule="auto"/>
              <w:ind w:left="497"/>
            </w:pPr>
            <w:r>
              <w:rPr>
                <w:spacing w:val="10"/>
              </w:rPr>
              <w:t>郝志云</w:t>
            </w:r>
          </w:p>
          <w:p w14:paraId="334E61F2">
            <w:pPr>
              <w:pStyle w:val="8"/>
              <w:spacing w:before="160" w:line="269" w:lineRule="exact"/>
              <w:ind w:left="246"/>
            </w:pPr>
            <w:r>
              <w:rPr>
                <w:spacing w:val="4"/>
                <w:position w:val="1"/>
              </w:rPr>
              <w:t>13939016919</w:t>
            </w:r>
          </w:p>
        </w:tc>
        <w:tc>
          <w:tcPr>
            <w:tcW w:w="1322" w:type="dxa"/>
          </w:tcPr>
          <w:p w14:paraId="2C5E94F7">
            <w:pPr>
              <w:pStyle w:val="8"/>
              <w:spacing w:before="236" w:line="228" w:lineRule="auto"/>
              <w:ind w:left="293"/>
            </w:pPr>
            <w:r>
              <w:rPr>
                <w:spacing w:val="6"/>
              </w:rPr>
              <w:t>3.85%起</w:t>
            </w:r>
          </w:p>
        </w:tc>
        <w:tc>
          <w:tcPr>
            <w:tcW w:w="2724" w:type="dxa"/>
          </w:tcPr>
          <w:p w14:paraId="5CE9014A">
            <w:pPr>
              <w:pStyle w:val="8"/>
              <w:spacing w:before="235" w:line="228" w:lineRule="auto"/>
              <w:ind w:left="55"/>
            </w:pPr>
            <w:r>
              <w:rPr>
                <w:spacing w:val="7"/>
              </w:rPr>
              <w:t>合同金额的80%，最高1000万</w:t>
            </w:r>
          </w:p>
        </w:tc>
        <w:tc>
          <w:tcPr>
            <w:tcW w:w="1333" w:type="dxa"/>
          </w:tcPr>
          <w:p w14:paraId="7545C8CB">
            <w:pPr>
              <w:pStyle w:val="8"/>
              <w:spacing w:before="236" w:line="228" w:lineRule="auto"/>
              <w:ind w:left="189"/>
            </w:pPr>
            <w:r>
              <w:rPr>
                <w:spacing w:val="11"/>
              </w:rPr>
              <w:t>线上+线下</w:t>
            </w:r>
          </w:p>
        </w:tc>
        <w:tc>
          <w:tcPr>
            <w:tcW w:w="1681" w:type="dxa"/>
          </w:tcPr>
          <w:p w14:paraId="2753717F">
            <w:pPr>
              <w:pStyle w:val="8"/>
              <w:spacing w:before="235" w:line="228" w:lineRule="auto"/>
              <w:ind w:left="191"/>
            </w:pPr>
            <w:r>
              <w:rPr>
                <w:spacing w:val="14"/>
              </w:rPr>
              <w:t>巩义市内企业</w:t>
            </w:r>
          </w:p>
        </w:tc>
      </w:tr>
      <w:tr w14:paraId="081D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268" w:type="dxa"/>
          </w:tcPr>
          <w:p w14:paraId="74F20C0A">
            <w:pPr>
              <w:pStyle w:val="8"/>
              <w:spacing w:before="242" w:line="228" w:lineRule="auto"/>
              <w:ind w:left="210"/>
            </w:pPr>
            <w:r>
              <w:rPr>
                <w:spacing w:val="11"/>
              </w:rPr>
              <w:t>建设银行</w:t>
            </w:r>
          </w:p>
        </w:tc>
        <w:tc>
          <w:tcPr>
            <w:tcW w:w="1633" w:type="dxa"/>
          </w:tcPr>
          <w:p w14:paraId="19B8BCFF">
            <w:pPr>
              <w:pStyle w:val="8"/>
              <w:spacing w:before="37" w:line="229" w:lineRule="auto"/>
              <w:ind w:left="498"/>
            </w:pPr>
            <w:r>
              <w:rPr>
                <w:spacing w:val="10"/>
              </w:rPr>
              <w:t>李世强</w:t>
            </w:r>
          </w:p>
          <w:p w14:paraId="682F5381">
            <w:pPr>
              <w:pStyle w:val="8"/>
              <w:spacing w:before="159" w:line="269" w:lineRule="exact"/>
              <w:ind w:left="246"/>
            </w:pPr>
            <w:r>
              <w:rPr>
                <w:spacing w:val="4"/>
                <w:position w:val="1"/>
              </w:rPr>
              <w:t>13733195167</w:t>
            </w:r>
          </w:p>
        </w:tc>
        <w:tc>
          <w:tcPr>
            <w:tcW w:w="1322" w:type="dxa"/>
          </w:tcPr>
          <w:p w14:paraId="752C6907">
            <w:pPr>
              <w:pStyle w:val="8"/>
              <w:spacing w:before="241" w:line="229" w:lineRule="auto"/>
              <w:ind w:left="341"/>
            </w:pPr>
            <w:r>
              <w:rPr>
                <w:spacing w:val="8"/>
              </w:rPr>
              <w:t>4%以下</w:t>
            </w:r>
          </w:p>
        </w:tc>
        <w:tc>
          <w:tcPr>
            <w:tcW w:w="2724" w:type="dxa"/>
          </w:tcPr>
          <w:p w14:paraId="693AFF96">
            <w:pPr>
              <w:pStyle w:val="8"/>
              <w:spacing w:before="241" w:line="228" w:lineRule="auto"/>
              <w:ind w:left="60"/>
            </w:pPr>
            <w:r>
              <w:rPr>
                <w:spacing w:val="6"/>
              </w:rPr>
              <w:t>合同金额的50%，最高1000万</w:t>
            </w:r>
          </w:p>
        </w:tc>
        <w:tc>
          <w:tcPr>
            <w:tcW w:w="1333" w:type="dxa"/>
          </w:tcPr>
          <w:p w14:paraId="534CCE57">
            <w:pPr>
              <w:pStyle w:val="8"/>
              <w:spacing w:before="242" w:line="228" w:lineRule="auto"/>
              <w:ind w:left="189"/>
            </w:pPr>
            <w:r>
              <w:rPr>
                <w:spacing w:val="11"/>
              </w:rPr>
              <w:t>线上+线下</w:t>
            </w:r>
          </w:p>
        </w:tc>
        <w:tc>
          <w:tcPr>
            <w:tcW w:w="1681" w:type="dxa"/>
          </w:tcPr>
          <w:p w14:paraId="46B40321">
            <w:pPr>
              <w:pStyle w:val="8"/>
              <w:spacing w:before="241" w:line="228" w:lineRule="auto"/>
              <w:ind w:left="191"/>
            </w:pPr>
            <w:r>
              <w:rPr>
                <w:spacing w:val="14"/>
              </w:rPr>
              <w:t>巩义市内企业</w:t>
            </w:r>
          </w:p>
        </w:tc>
      </w:tr>
      <w:tr w14:paraId="6637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68" w:type="dxa"/>
          </w:tcPr>
          <w:p w14:paraId="38399ACB">
            <w:pPr>
              <w:pStyle w:val="8"/>
              <w:spacing w:before="236" w:line="228" w:lineRule="auto"/>
              <w:ind w:left="234"/>
            </w:pPr>
            <w:r>
              <w:rPr>
                <w:spacing w:val="4"/>
              </w:rPr>
              <w:t>中信银行</w:t>
            </w:r>
          </w:p>
        </w:tc>
        <w:tc>
          <w:tcPr>
            <w:tcW w:w="1633" w:type="dxa"/>
          </w:tcPr>
          <w:p w14:paraId="02A0E713">
            <w:pPr>
              <w:pStyle w:val="8"/>
              <w:spacing w:before="33" w:line="228" w:lineRule="auto"/>
              <w:ind w:left="497"/>
            </w:pPr>
            <w:r>
              <w:rPr>
                <w:spacing w:val="10"/>
              </w:rPr>
              <w:t>孙基洋</w:t>
            </w:r>
          </w:p>
          <w:p w14:paraId="0C65CEFB">
            <w:pPr>
              <w:pStyle w:val="8"/>
              <w:spacing w:before="160" w:line="269" w:lineRule="exact"/>
              <w:ind w:left="246"/>
            </w:pPr>
            <w:r>
              <w:rPr>
                <w:spacing w:val="4"/>
                <w:position w:val="1"/>
              </w:rPr>
              <w:t>15517156600</w:t>
            </w:r>
          </w:p>
        </w:tc>
        <w:tc>
          <w:tcPr>
            <w:tcW w:w="1322" w:type="dxa"/>
          </w:tcPr>
          <w:p w14:paraId="1BFC247F">
            <w:pPr>
              <w:pStyle w:val="8"/>
              <w:spacing w:before="236" w:line="269" w:lineRule="exact"/>
              <w:ind w:left="452"/>
            </w:pPr>
            <w:r>
              <w:rPr>
                <w:spacing w:val="4"/>
                <w:position w:val="1"/>
              </w:rPr>
              <w:t>4-5%</w:t>
            </w:r>
          </w:p>
        </w:tc>
        <w:tc>
          <w:tcPr>
            <w:tcW w:w="2724" w:type="dxa"/>
          </w:tcPr>
          <w:p w14:paraId="60565214">
            <w:pPr>
              <w:pStyle w:val="8"/>
              <w:spacing w:before="236" w:line="228" w:lineRule="auto"/>
              <w:ind w:left="55"/>
            </w:pPr>
            <w:r>
              <w:rPr>
                <w:spacing w:val="7"/>
              </w:rPr>
              <w:t>合同金额的80%，最高1000万</w:t>
            </w:r>
          </w:p>
        </w:tc>
        <w:tc>
          <w:tcPr>
            <w:tcW w:w="1333" w:type="dxa"/>
          </w:tcPr>
          <w:p w14:paraId="695C9CCC">
            <w:pPr>
              <w:pStyle w:val="8"/>
              <w:spacing w:before="32" w:line="228" w:lineRule="auto"/>
              <w:ind w:left="33"/>
            </w:pPr>
            <w:r>
              <w:rPr>
                <w:spacing w:val="12"/>
              </w:rPr>
              <w:t>线上办理（二</w:t>
            </w:r>
          </w:p>
          <w:p w14:paraId="569A8ADA">
            <w:pPr>
              <w:pStyle w:val="8"/>
              <w:spacing w:before="161" w:line="228" w:lineRule="auto"/>
              <w:ind w:left="358"/>
            </w:pPr>
            <w:r>
              <w:rPr>
                <w:spacing w:val="2"/>
              </w:rPr>
              <w:t>维码）</w:t>
            </w:r>
          </w:p>
        </w:tc>
        <w:tc>
          <w:tcPr>
            <w:tcW w:w="1681" w:type="dxa"/>
          </w:tcPr>
          <w:p w14:paraId="06E3051A">
            <w:pPr>
              <w:pStyle w:val="8"/>
              <w:spacing w:before="32" w:line="360" w:lineRule="auto"/>
              <w:ind w:left="303" w:right="84" w:hanging="222"/>
              <w:rPr>
                <w:lang w:eastAsia="zh-CN"/>
              </w:rPr>
            </w:pPr>
            <w:r>
              <w:rPr>
                <w:spacing w:val="15"/>
                <w:lang w:eastAsia="zh-CN"/>
              </w:rPr>
              <w:t>河南省内注册一</w:t>
            </w:r>
            <w:r>
              <w:rPr>
                <w:spacing w:val="3"/>
                <w:lang w:eastAsia="zh-CN"/>
              </w:rPr>
              <w:t xml:space="preserve"> </w:t>
            </w:r>
            <w:r>
              <w:rPr>
                <w:spacing w:val="13"/>
                <w:lang w:eastAsia="zh-CN"/>
              </w:rPr>
              <w:t>年以上企业</w:t>
            </w:r>
          </w:p>
        </w:tc>
      </w:tr>
      <w:tr w14:paraId="2A73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68" w:type="dxa"/>
          </w:tcPr>
          <w:p w14:paraId="737B85AC">
            <w:pPr>
              <w:pStyle w:val="8"/>
              <w:spacing w:before="300" w:line="228" w:lineRule="auto"/>
              <w:ind w:left="234"/>
            </w:pPr>
            <w:r>
              <w:rPr>
                <w:spacing w:val="4"/>
              </w:rPr>
              <w:t>中原银行</w:t>
            </w:r>
          </w:p>
        </w:tc>
        <w:tc>
          <w:tcPr>
            <w:tcW w:w="1633" w:type="dxa"/>
          </w:tcPr>
          <w:p w14:paraId="0978A87D">
            <w:pPr>
              <w:pStyle w:val="8"/>
              <w:spacing w:before="95" w:line="228" w:lineRule="auto"/>
              <w:ind w:left="498"/>
            </w:pPr>
            <w:r>
              <w:rPr>
                <w:spacing w:val="10"/>
              </w:rPr>
              <w:t>王雪娇</w:t>
            </w:r>
          </w:p>
          <w:p w14:paraId="76FC34E6">
            <w:pPr>
              <w:pStyle w:val="8"/>
              <w:spacing w:before="161" w:line="268" w:lineRule="exact"/>
              <w:ind w:left="246"/>
            </w:pPr>
            <w:r>
              <w:rPr>
                <w:spacing w:val="4"/>
                <w:position w:val="1"/>
              </w:rPr>
              <w:t>18638143228</w:t>
            </w:r>
          </w:p>
        </w:tc>
        <w:tc>
          <w:tcPr>
            <w:tcW w:w="1322" w:type="dxa"/>
          </w:tcPr>
          <w:p w14:paraId="6954E7A1">
            <w:pPr>
              <w:pStyle w:val="8"/>
              <w:spacing w:before="300" w:line="267" w:lineRule="exact"/>
              <w:ind w:left="130"/>
            </w:pPr>
            <w:r>
              <w:rPr>
                <w:spacing w:val="6"/>
                <w:position w:val="1"/>
              </w:rPr>
              <w:t>3.45-5.45%</w:t>
            </w:r>
          </w:p>
        </w:tc>
        <w:tc>
          <w:tcPr>
            <w:tcW w:w="2724" w:type="dxa"/>
          </w:tcPr>
          <w:p w14:paraId="571A9887">
            <w:pPr>
              <w:pStyle w:val="8"/>
              <w:spacing w:before="299" w:line="228" w:lineRule="auto"/>
              <w:ind w:left="60"/>
            </w:pPr>
            <w:r>
              <w:rPr>
                <w:spacing w:val="6"/>
              </w:rPr>
              <w:t>合同金额的70%，最高1000万</w:t>
            </w:r>
          </w:p>
        </w:tc>
        <w:tc>
          <w:tcPr>
            <w:tcW w:w="1333" w:type="dxa"/>
          </w:tcPr>
          <w:p w14:paraId="5E9D7E1B">
            <w:pPr>
              <w:pStyle w:val="8"/>
              <w:spacing w:before="95" w:line="228" w:lineRule="auto"/>
              <w:ind w:left="33"/>
            </w:pPr>
            <w:r>
              <w:rPr>
                <w:spacing w:val="12"/>
              </w:rPr>
              <w:t>线上办理（小</w:t>
            </w:r>
          </w:p>
          <w:p w14:paraId="7327243D">
            <w:pPr>
              <w:pStyle w:val="8"/>
              <w:spacing w:before="161" w:line="228" w:lineRule="auto"/>
              <w:ind w:left="354"/>
            </w:pPr>
            <w:r>
              <w:rPr>
                <w:spacing w:val="4"/>
              </w:rPr>
              <w:t>程序）</w:t>
            </w:r>
          </w:p>
        </w:tc>
        <w:tc>
          <w:tcPr>
            <w:tcW w:w="1681" w:type="dxa"/>
          </w:tcPr>
          <w:p w14:paraId="7801C4D3">
            <w:pPr>
              <w:pStyle w:val="8"/>
              <w:spacing w:before="299" w:line="228" w:lineRule="auto"/>
              <w:ind w:left="189"/>
            </w:pPr>
            <w:r>
              <w:rPr>
                <w:spacing w:val="15"/>
              </w:rPr>
              <w:t>河南省内企业</w:t>
            </w:r>
          </w:p>
        </w:tc>
      </w:tr>
      <w:tr w14:paraId="2293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268" w:type="dxa"/>
          </w:tcPr>
          <w:p w14:paraId="6643A19C">
            <w:pPr>
              <w:pStyle w:val="8"/>
              <w:spacing w:before="74" w:line="227" w:lineRule="auto"/>
              <w:ind w:left="100"/>
            </w:pPr>
            <w:r>
              <w:rPr>
                <w:spacing w:val="13"/>
              </w:rPr>
              <w:t>浦发村镇银</w:t>
            </w:r>
          </w:p>
          <w:p w14:paraId="6D2A3D33">
            <w:pPr>
              <w:pStyle w:val="8"/>
              <w:spacing w:before="162" w:line="228" w:lineRule="auto"/>
              <w:ind w:left="537"/>
            </w:pPr>
            <w:r>
              <w:t>行</w:t>
            </w:r>
          </w:p>
        </w:tc>
        <w:tc>
          <w:tcPr>
            <w:tcW w:w="1633" w:type="dxa"/>
          </w:tcPr>
          <w:p w14:paraId="2ACE4211">
            <w:pPr>
              <w:pStyle w:val="8"/>
              <w:spacing w:before="74" w:line="227" w:lineRule="auto"/>
              <w:ind w:left="498"/>
            </w:pPr>
            <w:r>
              <w:rPr>
                <w:spacing w:val="10"/>
              </w:rPr>
              <w:t>仝燕静</w:t>
            </w:r>
          </w:p>
          <w:p w14:paraId="71D87E4E">
            <w:pPr>
              <w:pStyle w:val="8"/>
              <w:spacing w:before="162" w:line="268" w:lineRule="exact"/>
              <w:ind w:left="246"/>
            </w:pPr>
            <w:r>
              <w:rPr>
                <w:spacing w:val="4"/>
                <w:position w:val="1"/>
              </w:rPr>
              <w:t>17737785013</w:t>
            </w:r>
          </w:p>
        </w:tc>
        <w:tc>
          <w:tcPr>
            <w:tcW w:w="1322" w:type="dxa"/>
          </w:tcPr>
          <w:p w14:paraId="2A5140D5">
            <w:pPr>
              <w:pStyle w:val="8"/>
              <w:spacing w:before="278" w:line="228" w:lineRule="auto"/>
              <w:ind w:left="293"/>
            </w:pPr>
            <w:r>
              <w:rPr>
                <w:spacing w:val="6"/>
              </w:rPr>
              <w:t>3.45%起</w:t>
            </w:r>
          </w:p>
        </w:tc>
        <w:tc>
          <w:tcPr>
            <w:tcW w:w="2724" w:type="dxa"/>
          </w:tcPr>
          <w:p w14:paraId="1663F3D3">
            <w:pPr>
              <w:pStyle w:val="8"/>
              <w:spacing w:before="277" w:line="228" w:lineRule="auto"/>
              <w:ind w:left="110"/>
            </w:pPr>
            <w:r>
              <w:rPr>
                <w:spacing w:val="7"/>
              </w:rPr>
              <w:t>合同金额的70%，最高500万</w:t>
            </w:r>
          </w:p>
        </w:tc>
        <w:tc>
          <w:tcPr>
            <w:tcW w:w="1333" w:type="dxa"/>
          </w:tcPr>
          <w:p w14:paraId="12F0017D">
            <w:pPr>
              <w:pStyle w:val="8"/>
              <w:spacing w:before="277" w:line="228" w:lineRule="auto"/>
              <w:ind w:left="244"/>
            </w:pPr>
            <w:r>
              <w:rPr>
                <w:spacing w:val="11"/>
              </w:rPr>
              <w:t>线下办理</w:t>
            </w:r>
          </w:p>
        </w:tc>
        <w:tc>
          <w:tcPr>
            <w:tcW w:w="1681" w:type="dxa"/>
          </w:tcPr>
          <w:p w14:paraId="3C1A5023">
            <w:pPr>
              <w:pStyle w:val="8"/>
              <w:spacing w:before="277" w:line="228" w:lineRule="auto"/>
              <w:ind w:left="191"/>
            </w:pPr>
            <w:r>
              <w:rPr>
                <w:spacing w:val="14"/>
              </w:rPr>
              <w:t>巩义市内企业</w:t>
            </w:r>
          </w:p>
        </w:tc>
      </w:tr>
      <w:tr w14:paraId="6FE1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268" w:type="dxa"/>
          </w:tcPr>
          <w:p w14:paraId="366EE501">
            <w:pPr>
              <w:pStyle w:val="8"/>
              <w:spacing w:before="304" w:line="228" w:lineRule="auto"/>
              <w:ind w:left="205"/>
            </w:pPr>
            <w:r>
              <w:rPr>
                <w:spacing w:val="12"/>
              </w:rPr>
              <w:t>农商银行</w:t>
            </w:r>
          </w:p>
        </w:tc>
        <w:tc>
          <w:tcPr>
            <w:tcW w:w="1633" w:type="dxa"/>
          </w:tcPr>
          <w:p w14:paraId="39809740">
            <w:pPr>
              <w:pStyle w:val="8"/>
              <w:spacing w:before="99" w:line="229" w:lineRule="auto"/>
              <w:ind w:left="498"/>
            </w:pPr>
            <w:r>
              <w:rPr>
                <w:spacing w:val="10"/>
              </w:rPr>
              <w:t>李安金</w:t>
            </w:r>
          </w:p>
          <w:p w14:paraId="3DB11AD6">
            <w:pPr>
              <w:pStyle w:val="8"/>
              <w:spacing w:before="159" w:line="269" w:lineRule="exact"/>
              <w:ind w:left="246"/>
            </w:pPr>
            <w:r>
              <w:rPr>
                <w:spacing w:val="4"/>
                <w:position w:val="1"/>
              </w:rPr>
              <w:t>13526682085</w:t>
            </w:r>
          </w:p>
        </w:tc>
        <w:tc>
          <w:tcPr>
            <w:tcW w:w="1322" w:type="dxa"/>
          </w:tcPr>
          <w:p w14:paraId="46B91FF3">
            <w:pPr>
              <w:pStyle w:val="8"/>
              <w:spacing w:before="303" w:line="268" w:lineRule="exact"/>
              <w:ind w:left="291"/>
            </w:pPr>
            <w:r>
              <w:rPr>
                <w:spacing w:val="5"/>
                <w:position w:val="1"/>
              </w:rPr>
              <w:t>3.45-6%</w:t>
            </w:r>
          </w:p>
        </w:tc>
        <w:tc>
          <w:tcPr>
            <w:tcW w:w="2724" w:type="dxa"/>
          </w:tcPr>
          <w:p w14:paraId="63BEBE2E">
            <w:pPr>
              <w:pStyle w:val="8"/>
              <w:spacing w:before="303" w:line="228" w:lineRule="auto"/>
              <w:ind w:left="110"/>
            </w:pPr>
            <w:r>
              <w:rPr>
                <w:spacing w:val="7"/>
              </w:rPr>
              <w:t>合同金额的70%，最高300万</w:t>
            </w:r>
          </w:p>
        </w:tc>
        <w:tc>
          <w:tcPr>
            <w:tcW w:w="1333" w:type="dxa"/>
          </w:tcPr>
          <w:p w14:paraId="6DB6BA8C">
            <w:pPr>
              <w:pStyle w:val="8"/>
              <w:spacing w:before="303" w:line="228" w:lineRule="auto"/>
              <w:ind w:left="244"/>
            </w:pPr>
            <w:r>
              <w:rPr>
                <w:spacing w:val="11"/>
              </w:rPr>
              <w:t>线下办理</w:t>
            </w:r>
          </w:p>
        </w:tc>
        <w:tc>
          <w:tcPr>
            <w:tcW w:w="1681" w:type="dxa"/>
          </w:tcPr>
          <w:p w14:paraId="3B67E36C">
            <w:pPr>
              <w:pStyle w:val="8"/>
              <w:spacing w:before="303" w:line="227" w:lineRule="auto"/>
              <w:ind w:left="198"/>
            </w:pPr>
            <w:r>
              <w:rPr>
                <w:spacing w:val="13"/>
              </w:rPr>
              <w:t>郑州市内企业</w:t>
            </w:r>
          </w:p>
        </w:tc>
      </w:tr>
      <w:tr w14:paraId="1D8C4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268" w:type="dxa"/>
          </w:tcPr>
          <w:p w14:paraId="4DAB646E">
            <w:pPr>
              <w:spacing w:line="376" w:lineRule="auto"/>
            </w:pPr>
          </w:p>
          <w:p w14:paraId="0D7D32D1">
            <w:pPr>
              <w:pStyle w:val="8"/>
              <w:spacing w:before="65" w:line="228" w:lineRule="auto"/>
              <w:ind w:left="124"/>
            </w:pPr>
            <w:r>
              <w:rPr>
                <w:spacing w:val="6"/>
              </w:rPr>
              <w:t>邮政储蓄银</w:t>
            </w:r>
          </w:p>
          <w:p w14:paraId="0B581137">
            <w:pPr>
              <w:pStyle w:val="8"/>
              <w:spacing w:before="161" w:line="228" w:lineRule="auto"/>
              <w:ind w:left="537"/>
            </w:pPr>
            <w:r>
              <w:t>行</w:t>
            </w:r>
          </w:p>
        </w:tc>
        <w:tc>
          <w:tcPr>
            <w:tcW w:w="1633" w:type="dxa"/>
          </w:tcPr>
          <w:p w14:paraId="4B3AECD2">
            <w:pPr>
              <w:pStyle w:val="8"/>
              <w:spacing w:before="36" w:line="228" w:lineRule="auto"/>
              <w:ind w:left="498"/>
            </w:pPr>
            <w:r>
              <w:rPr>
                <w:spacing w:val="10"/>
              </w:rPr>
              <w:t>吴灿阁</w:t>
            </w:r>
          </w:p>
          <w:p w14:paraId="3DB0499B">
            <w:pPr>
              <w:pStyle w:val="8"/>
              <w:spacing w:before="161" w:line="268" w:lineRule="exact"/>
              <w:ind w:left="246"/>
            </w:pPr>
            <w:r>
              <w:rPr>
                <w:spacing w:val="4"/>
                <w:position w:val="1"/>
              </w:rPr>
              <w:t>13663815897</w:t>
            </w:r>
          </w:p>
          <w:p w14:paraId="289759F5">
            <w:pPr>
              <w:pStyle w:val="8"/>
              <w:spacing w:before="139" w:line="228" w:lineRule="auto"/>
              <w:ind w:left="497"/>
            </w:pPr>
            <w:r>
              <w:rPr>
                <w:spacing w:val="10"/>
              </w:rPr>
              <w:t>宋俊龙</w:t>
            </w:r>
          </w:p>
          <w:p w14:paraId="5AC0CE81">
            <w:pPr>
              <w:pStyle w:val="8"/>
              <w:spacing w:before="161" w:line="268" w:lineRule="exact"/>
              <w:ind w:left="246"/>
            </w:pPr>
            <w:r>
              <w:rPr>
                <w:spacing w:val="4"/>
                <w:position w:val="1"/>
              </w:rPr>
              <w:t>19937105186</w:t>
            </w:r>
          </w:p>
        </w:tc>
        <w:tc>
          <w:tcPr>
            <w:tcW w:w="1322" w:type="dxa"/>
          </w:tcPr>
          <w:p w14:paraId="223F0A15">
            <w:pPr>
              <w:spacing w:line="290" w:lineRule="auto"/>
            </w:pPr>
          </w:p>
          <w:p w14:paraId="078E299C">
            <w:pPr>
              <w:spacing w:line="290" w:lineRule="auto"/>
            </w:pPr>
          </w:p>
          <w:p w14:paraId="0E7CA9E7">
            <w:pPr>
              <w:pStyle w:val="8"/>
              <w:spacing w:before="65" w:line="267" w:lineRule="exact"/>
              <w:ind w:left="130"/>
            </w:pPr>
            <w:r>
              <w:rPr>
                <w:spacing w:val="6"/>
                <w:position w:val="1"/>
              </w:rPr>
              <w:t>3.45-5.98%</w:t>
            </w:r>
          </w:p>
        </w:tc>
        <w:tc>
          <w:tcPr>
            <w:tcW w:w="2724" w:type="dxa"/>
          </w:tcPr>
          <w:p w14:paraId="3A4B6B02">
            <w:pPr>
              <w:spacing w:line="289" w:lineRule="auto"/>
            </w:pPr>
          </w:p>
          <w:p w14:paraId="309FB8F5">
            <w:pPr>
              <w:spacing w:line="290" w:lineRule="auto"/>
            </w:pPr>
          </w:p>
          <w:p w14:paraId="4AFD13E6">
            <w:pPr>
              <w:pStyle w:val="8"/>
              <w:spacing w:before="65" w:line="228" w:lineRule="auto"/>
              <w:ind w:left="895"/>
            </w:pPr>
            <w:r>
              <w:rPr>
                <w:spacing w:val="6"/>
              </w:rPr>
              <w:t>最高500万</w:t>
            </w:r>
          </w:p>
        </w:tc>
        <w:tc>
          <w:tcPr>
            <w:tcW w:w="1333" w:type="dxa"/>
          </w:tcPr>
          <w:p w14:paraId="4D973B84">
            <w:pPr>
              <w:spacing w:line="289" w:lineRule="auto"/>
            </w:pPr>
          </w:p>
          <w:p w14:paraId="4342A574">
            <w:pPr>
              <w:spacing w:line="290" w:lineRule="auto"/>
            </w:pPr>
          </w:p>
          <w:p w14:paraId="48C87790">
            <w:pPr>
              <w:pStyle w:val="8"/>
              <w:spacing w:before="65" w:line="228" w:lineRule="auto"/>
              <w:ind w:left="244"/>
            </w:pPr>
            <w:r>
              <w:rPr>
                <w:spacing w:val="11"/>
              </w:rPr>
              <w:t>线上办理</w:t>
            </w:r>
          </w:p>
        </w:tc>
        <w:tc>
          <w:tcPr>
            <w:tcW w:w="1681" w:type="dxa"/>
          </w:tcPr>
          <w:p w14:paraId="24DC7930">
            <w:pPr>
              <w:spacing w:line="289" w:lineRule="auto"/>
            </w:pPr>
          </w:p>
          <w:p w14:paraId="4EEDCF00">
            <w:pPr>
              <w:spacing w:line="290" w:lineRule="auto"/>
            </w:pPr>
          </w:p>
          <w:p w14:paraId="3F54A298">
            <w:pPr>
              <w:pStyle w:val="8"/>
              <w:spacing w:before="65" w:line="228" w:lineRule="auto"/>
              <w:ind w:left="191"/>
            </w:pPr>
            <w:r>
              <w:rPr>
                <w:spacing w:val="14"/>
              </w:rPr>
              <w:t>巩义市内企业</w:t>
            </w:r>
          </w:p>
        </w:tc>
      </w:tr>
    </w:tbl>
    <w:p w14:paraId="04BD9521"/>
    <w:p w14:paraId="7E5B40C3">
      <w:pPr>
        <w:sectPr>
          <w:footerReference r:id="rId26" w:type="default"/>
          <w:pgSz w:w="11905" w:h="16840"/>
          <w:pgMar w:top="1106" w:right="969" w:bottom="1319" w:left="969" w:header="0" w:footer="1149" w:gutter="0"/>
          <w:cols w:space="720" w:num="1"/>
        </w:sectPr>
      </w:pPr>
    </w:p>
    <w:p w14:paraId="2DE2E5A5">
      <w:pPr>
        <w:pStyle w:val="2"/>
        <w:spacing w:before="64" w:line="322" w:lineRule="exact"/>
        <w:ind w:left="2466"/>
        <w:rPr>
          <w:sz w:val="32"/>
          <w:szCs w:val="32"/>
          <w:lang w:eastAsia="zh-CN"/>
        </w:rPr>
      </w:pPr>
      <w:r>
        <w:rPr>
          <w:spacing w:val="-9"/>
          <w:w w:val="95"/>
          <w:position w:val="-2"/>
          <w:sz w:val="32"/>
          <w:szCs w:val="32"/>
          <w:lang w:eastAsia="zh-CN"/>
        </w:rPr>
        <w:t>统计上大中小微型企业划分标准</w:t>
      </w:r>
    </w:p>
    <w:p w14:paraId="6C59E0D4">
      <w:pPr>
        <w:spacing w:line="132" w:lineRule="exact"/>
        <w:rPr>
          <w:lang w:eastAsia="zh-CN"/>
        </w:rPr>
      </w:pPr>
    </w:p>
    <w:tbl>
      <w:tblPr>
        <w:tblStyle w:val="7"/>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6"/>
        <w:gridCol w:w="1312"/>
        <w:gridCol w:w="678"/>
        <w:gridCol w:w="1082"/>
        <w:gridCol w:w="1630"/>
        <w:gridCol w:w="1371"/>
        <w:gridCol w:w="963"/>
      </w:tblGrid>
      <w:tr w14:paraId="433D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2046" w:type="dxa"/>
            <w:shd w:val="clear" w:color="auto" w:fill="4F81BD"/>
          </w:tcPr>
          <w:p w14:paraId="0196CB17">
            <w:pPr>
              <w:spacing w:line="387" w:lineRule="auto"/>
              <w:rPr>
                <w:lang w:eastAsia="zh-CN"/>
              </w:rPr>
            </w:pPr>
          </w:p>
          <w:p w14:paraId="0B1C7564">
            <w:pPr>
              <w:spacing w:line="257" w:lineRule="exact"/>
              <w:ind w:firstLine="593"/>
            </w:pPr>
            <w:r>
              <w:rPr>
                <w:position w:val="-5"/>
                <w:lang w:eastAsia="zh-CN"/>
              </w:rPr>
              <w:drawing>
                <wp:inline distT="0" distB="0" distL="0" distR="0">
                  <wp:extent cx="593725" cy="1625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7"/>
                          <a:stretch>
                            <a:fillRect/>
                          </a:stretch>
                        </pic:blipFill>
                        <pic:spPr>
                          <a:xfrm>
                            <a:off x="0" y="0"/>
                            <a:ext cx="594195" cy="163169"/>
                          </a:xfrm>
                          <a:prstGeom prst="rect">
                            <a:avLst/>
                          </a:prstGeom>
                        </pic:spPr>
                      </pic:pic>
                    </a:graphicData>
                  </a:graphic>
                </wp:inline>
              </w:drawing>
            </w:r>
          </w:p>
        </w:tc>
        <w:tc>
          <w:tcPr>
            <w:tcW w:w="1312" w:type="dxa"/>
            <w:shd w:val="clear" w:color="auto" w:fill="4F81BD"/>
          </w:tcPr>
          <w:p w14:paraId="20B8B278">
            <w:pPr>
              <w:spacing w:line="383" w:lineRule="auto"/>
            </w:pPr>
          </w:p>
          <w:p w14:paraId="47848AA1">
            <w:pPr>
              <w:spacing w:line="257" w:lineRule="exact"/>
              <w:ind w:firstLine="241"/>
            </w:pPr>
            <w:r>
              <w:rPr>
                <w:position w:val="-5"/>
                <w:lang w:eastAsia="zh-CN"/>
              </w:rPr>
              <w:drawing>
                <wp:inline distT="0" distB="0" distL="0" distR="0">
                  <wp:extent cx="575945" cy="1625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8"/>
                          <a:stretch>
                            <a:fillRect/>
                          </a:stretch>
                        </pic:blipFill>
                        <pic:spPr>
                          <a:xfrm>
                            <a:off x="0" y="0"/>
                            <a:ext cx="576173" cy="163017"/>
                          </a:xfrm>
                          <a:prstGeom prst="rect">
                            <a:avLst/>
                          </a:prstGeom>
                        </pic:spPr>
                      </pic:pic>
                    </a:graphicData>
                  </a:graphic>
                </wp:inline>
              </w:drawing>
            </w:r>
          </w:p>
        </w:tc>
        <w:tc>
          <w:tcPr>
            <w:tcW w:w="678" w:type="dxa"/>
            <w:shd w:val="clear" w:color="auto" w:fill="4F81BD"/>
          </w:tcPr>
          <w:p w14:paraId="62A82D72">
            <w:pPr>
              <w:spacing w:before="174" w:line="254" w:lineRule="exact"/>
              <w:ind w:firstLine="147"/>
            </w:pPr>
            <w:r>
              <w:rPr>
                <w:position w:val="-5"/>
                <w:lang w:eastAsia="zh-CN"/>
              </w:rPr>
              <w:drawing>
                <wp:inline distT="0" distB="0" distL="0" distR="0">
                  <wp:extent cx="299085" cy="1612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9"/>
                          <a:stretch>
                            <a:fillRect/>
                          </a:stretch>
                        </pic:blipFill>
                        <pic:spPr>
                          <a:xfrm>
                            <a:off x="0" y="0"/>
                            <a:ext cx="299250" cy="161353"/>
                          </a:xfrm>
                          <a:prstGeom prst="rect">
                            <a:avLst/>
                          </a:prstGeom>
                        </pic:spPr>
                      </pic:pic>
                    </a:graphicData>
                  </a:graphic>
                </wp:inline>
              </w:drawing>
            </w:r>
          </w:p>
          <w:p w14:paraId="62D9AF47">
            <w:pPr>
              <w:spacing w:before="239" w:line="246" w:lineRule="exact"/>
              <w:ind w:firstLine="150"/>
            </w:pPr>
            <w:r>
              <w:rPr>
                <w:position w:val="-4"/>
                <w:lang w:eastAsia="zh-CN"/>
              </w:rPr>
              <w:drawing>
                <wp:inline distT="0" distB="0" distL="0" distR="0">
                  <wp:extent cx="294640" cy="1555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0"/>
                          <a:stretch>
                            <a:fillRect/>
                          </a:stretch>
                        </pic:blipFill>
                        <pic:spPr>
                          <a:xfrm>
                            <a:off x="0" y="0"/>
                            <a:ext cx="294906" cy="156209"/>
                          </a:xfrm>
                          <a:prstGeom prst="rect">
                            <a:avLst/>
                          </a:prstGeom>
                        </pic:spPr>
                      </pic:pic>
                    </a:graphicData>
                  </a:graphic>
                </wp:inline>
              </w:drawing>
            </w:r>
          </w:p>
        </w:tc>
        <w:tc>
          <w:tcPr>
            <w:tcW w:w="1082" w:type="dxa"/>
            <w:shd w:val="clear" w:color="auto" w:fill="4F81BD"/>
          </w:tcPr>
          <w:p w14:paraId="6C34D7E8">
            <w:pPr>
              <w:spacing w:line="384" w:lineRule="auto"/>
            </w:pPr>
          </w:p>
          <w:p w14:paraId="58543C74">
            <w:pPr>
              <w:spacing w:line="256" w:lineRule="exact"/>
              <w:ind w:firstLine="352"/>
            </w:pPr>
            <w:r>
              <w:rPr>
                <w:position w:val="-5"/>
                <w:lang w:eastAsia="zh-CN"/>
              </w:rPr>
              <w:drawing>
                <wp:inline distT="0" distB="0" distL="0" distR="0">
                  <wp:extent cx="292100" cy="161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1"/>
                          <a:stretch>
                            <a:fillRect/>
                          </a:stretch>
                        </pic:blipFill>
                        <pic:spPr>
                          <a:xfrm>
                            <a:off x="0" y="0"/>
                            <a:ext cx="292188" cy="162445"/>
                          </a:xfrm>
                          <a:prstGeom prst="rect">
                            <a:avLst/>
                          </a:prstGeom>
                        </pic:spPr>
                      </pic:pic>
                    </a:graphicData>
                  </a:graphic>
                </wp:inline>
              </w:drawing>
            </w:r>
          </w:p>
        </w:tc>
        <w:tc>
          <w:tcPr>
            <w:tcW w:w="1630" w:type="dxa"/>
            <w:shd w:val="clear" w:color="auto" w:fill="4F81BD"/>
          </w:tcPr>
          <w:p w14:paraId="0CCABBE4">
            <w:pPr>
              <w:spacing w:line="384" w:lineRule="auto"/>
            </w:pPr>
          </w:p>
          <w:p w14:paraId="204F94D4">
            <w:pPr>
              <w:spacing w:line="256" w:lineRule="exact"/>
              <w:ind w:firstLine="661"/>
            </w:pPr>
            <w:r>
              <w:rPr>
                <w:position w:val="-5"/>
                <w:lang w:eastAsia="zh-CN"/>
              </w:rPr>
              <w:drawing>
                <wp:inline distT="0" distB="0" distL="0" distR="0">
                  <wp:extent cx="274955" cy="1619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2"/>
                          <a:stretch>
                            <a:fillRect/>
                          </a:stretch>
                        </pic:blipFill>
                        <pic:spPr>
                          <a:xfrm>
                            <a:off x="0" y="0"/>
                            <a:ext cx="275564" cy="162445"/>
                          </a:xfrm>
                          <a:prstGeom prst="rect">
                            <a:avLst/>
                          </a:prstGeom>
                        </pic:spPr>
                      </pic:pic>
                    </a:graphicData>
                  </a:graphic>
                </wp:inline>
              </w:drawing>
            </w:r>
          </w:p>
        </w:tc>
        <w:tc>
          <w:tcPr>
            <w:tcW w:w="1371" w:type="dxa"/>
            <w:shd w:val="clear" w:color="auto" w:fill="4F81BD"/>
          </w:tcPr>
          <w:p w14:paraId="600301D0">
            <w:pPr>
              <w:spacing w:line="385" w:lineRule="auto"/>
            </w:pPr>
          </w:p>
          <w:p w14:paraId="1341D09D">
            <w:pPr>
              <w:spacing w:line="255" w:lineRule="exact"/>
              <w:ind w:firstLine="508"/>
            </w:pPr>
            <w:r>
              <w:rPr>
                <w:position w:val="-5"/>
                <w:lang w:eastAsia="zh-CN"/>
              </w:rPr>
              <w:drawing>
                <wp:inline distT="0" distB="0" distL="0" distR="0">
                  <wp:extent cx="288925" cy="1612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3"/>
                          <a:stretch>
                            <a:fillRect/>
                          </a:stretch>
                        </pic:blipFill>
                        <pic:spPr>
                          <a:xfrm>
                            <a:off x="0" y="0"/>
                            <a:ext cx="289242" cy="161658"/>
                          </a:xfrm>
                          <a:prstGeom prst="rect">
                            <a:avLst/>
                          </a:prstGeom>
                        </pic:spPr>
                      </pic:pic>
                    </a:graphicData>
                  </a:graphic>
                </wp:inline>
              </w:drawing>
            </w:r>
          </w:p>
        </w:tc>
        <w:tc>
          <w:tcPr>
            <w:tcW w:w="963" w:type="dxa"/>
            <w:shd w:val="clear" w:color="auto" w:fill="4F81BD"/>
          </w:tcPr>
          <w:p w14:paraId="3F304401">
            <w:pPr>
              <w:spacing w:line="385" w:lineRule="auto"/>
            </w:pPr>
          </w:p>
          <w:p w14:paraId="1A22A110">
            <w:pPr>
              <w:spacing w:line="255" w:lineRule="exact"/>
              <w:ind w:firstLine="292"/>
            </w:pPr>
            <w:r>
              <w:rPr>
                <w:position w:val="-5"/>
                <w:lang w:eastAsia="zh-CN"/>
              </w:rPr>
              <w:drawing>
                <wp:inline distT="0" distB="0" distL="0" distR="0">
                  <wp:extent cx="295910" cy="1612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4"/>
                          <a:stretch>
                            <a:fillRect/>
                          </a:stretch>
                        </pic:blipFill>
                        <pic:spPr>
                          <a:xfrm>
                            <a:off x="0" y="0"/>
                            <a:ext cx="296214" cy="161823"/>
                          </a:xfrm>
                          <a:prstGeom prst="rect">
                            <a:avLst/>
                          </a:prstGeom>
                        </pic:spPr>
                      </pic:pic>
                    </a:graphicData>
                  </a:graphic>
                </wp:inline>
              </w:drawing>
            </w:r>
          </w:p>
        </w:tc>
      </w:tr>
      <w:tr w14:paraId="34E6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046" w:type="dxa"/>
            <w:shd w:val="clear" w:color="auto" w:fill="B8CCE4"/>
          </w:tcPr>
          <w:p w14:paraId="32C3E360">
            <w:pPr>
              <w:pStyle w:val="8"/>
              <w:spacing w:before="272" w:line="228" w:lineRule="auto"/>
              <w:ind w:left="195"/>
              <w:rPr>
                <w:sz w:val="19"/>
                <w:szCs w:val="19"/>
              </w:rPr>
            </w:pPr>
            <w:r>
              <w:rPr>
                <w:spacing w:val="-3"/>
                <w:sz w:val="19"/>
                <w:szCs w:val="19"/>
              </w:rPr>
              <w:t>农</w:t>
            </w:r>
            <w:r>
              <w:rPr>
                <w:spacing w:val="-51"/>
                <w:sz w:val="19"/>
                <w:szCs w:val="19"/>
              </w:rPr>
              <w:t xml:space="preserve"> </w:t>
            </w:r>
            <w:r>
              <w:rPr>
                <w:spacing w:val="-3"/>
                <w:sz w:val="19"/>
                <w:szCs w:val="19"/>
              </w:rPr>
              <w:t>、</w:t>
            </w:r>
            <w:r>
              <w:rPr>
                <w:spacing w:val="-57"/>
                <w:sz w:val="19"/>
                <w:szCs w:val="19"/>
              </w:rPr>
              <w:t xml:space="preserve"> </w:t>
            </w:r>
            <w:r>
              <w:rPr>
                <w:spacing w:val="-3"/>
                <w:sz w:val="19"/>
                <w:szCs w:val="19"/>
              </w:rPr>
              <w:t>林</w:t>
            </w:r>
            <w:r>
              <w:rPr>
                <w:spacing w:val="-51"/>
                <w:sz w:val="19"/>
                <w:szCs w:val="19"/>
              </w:rPr>
              <w:t xml:space="preserve"> </w:t>
            </w:r>
            <w:r>
              <w:rPr>
                <w:spacing w:val="-3"/>
                <w:sz w:val="19"/>
                <w:szCs w:val="19"/>
              </w:rPr>
              <w:t>、</w:t>
            </w:r>
            <w:r>
              <w:rPr>
                <w:spacing w:val="-57"/>
                <w:sz w:val="19"/>
                <w:szCs w:val="19"/>
              </w:rPr>
              <w:t xml:space="preserve"> </w:t>
            </w:r>
            <w:r>
              <w:rPr>
                <w:spacing w:val="-3"/>
                <w:sz w:val="19"/>
                <w:szCs w:val="19"/>
              </w:rPr>
              <w:t>牧</w:t>
            </w:r>
            <w:r>
              <w:rPr>
                <w:spacing w:val="-51"/>
                <w:sz w:val="19"/>
                <w:szCs w:val="19"/>
              </w:rPr>
              <w:t xml:space="preserve"> </w:t>
            </w:r>
            <w:r>
              <w:rPr>
                <w:spacing w:val="-3"/>
                <w:sz w:val="19"/>
                <w:szCs w:val="19"/>
              </w:rPr>
              <w:t>、</w:t>
            </w:r>
            <w:r>
              <w:rPr>
                <w:spacing w:val="-57"/>
                <w:sz w:val="19"/>
                <w:szCs w:val="19"/>
              </w:rPr>
              <w:t xml:space="preserve"> </w:t>
            </w:r>
            <w:r>
              <w:rPr>
                <w:spacing w:val="-3"/>
                <w:sz w:val="19"/>
                <w:szCs w:val="19"/>
              </w:rPr>
              <w:t>渔业</w:t>
            </w:r>
          </w:p>
        </w:tc>
        <w:tc>
          <w:tcPr>
            <w:tcW w:w="1312" w:type="dxa"/>
            <w:shd w:val="clear" w:color="auto" w:fill="B8CCE4"/>
          </w:tcPr>
          <w:p w14:paraId="602CE4E0">
            <w:pPr>
              <w:spacing w:line="273" w:lineRule="auto"/>
            </w:pPr>
          </w:p>
          <w:p w14:paraId="369686D8">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22801AAE">
            <w:pPr>
              <w:spacing w:line="273" w:lineRule="auto"/>
            </w:pPr>
          </w:p>
          <w:p w14:paraId="258CA1C6">
            <w:pPr>
              <w:pStyle w:val="8"/>
              <w:spacing w:before="61" w:line="229" w:lineRule="auto"/>
              <w:ind w:left="14"/>
              <w:rPr>
                <w:sz w:val="19"/>
                <w:szCs w:val="19"/>
              </w:rPr>
            </w:pPr>
            <w:r>
              <w:rPr>
                <w:spacing w:val="8"/>
                <w:sz w:val="19"/>
                <w:szCs w:val="19"/>
              </w:rPr>
              <w:t>万元</w:t>
            </w:r>
          </w:p>
        </w:tc>
        <w:tc>
          <w:tcPr>
            <w:tcW w:w="1082" w:type="dxa"/>
            <w:shd w:val="clear" w:color="auto" w:fill="B8CCE4"/>
          </w:tcPr>
          <w:p w14:paraId="4570973B">
            <w:pPr>
              <w:spacing w:line="273" w:lineRule="auto"/>
            </w:pPr>
          </w:p>
          <w:p w14:paraId="216DDCDC">
            <w:pPr>
              <w:pStyle w:val="8"/>
              <w:spacing w:before="62" w:line="253" w:lineRule="exact"/>
              <w:ind w:left="5"/>
              <w:rPr>
                <w:sz w:val="19"/>
                <w:szCs w:val="19"/>
              </w:rPr>
            </w:pPr>
            <w:r>
              <w:rPr>
                <w:spacing w:val="14"/>
                <w:position w:val="1"/>
                <w:sz w:val="19"/>
                <w:szCs w:val="19"/>
              </w:rPr>
              <w:t>Y≥20000</w:t>
            </w:r>
          </w:p>
        </w:tc>
        <w:tc>
          <w:tcPr>
            <w:tcW w:w="1630" w:type="dxa"/>
            <w:shd w:val="clear" w:color="auto" w:fill="B8CCE4"/>
          </w:tcPr>
          <w:p w14:paraId="224885C9">
            <w:pPr>
              <w:spacing w:line="273" w:lineRule="auto"/>
            </w:pPr>
          </w:p>
          <w:p w14:paraId="08D576FF">
            <w:pPr>
              <w:pStyle w:val="8"/>
              <w:spacing w:before="62" w:line="251" w:lineRule="exact"/>
              <w:ind w:left="13"/>
              <w:rPr>
                <w:sz w:val="19"/>
                <w:szCs w:val="19"/>
              </w:rPr>
            </w:pPr>
            <w:r>
              <w:rPr>
                <w:spacing w:val="15"/>
                <w:position w:val="1"/>
                <w:sz w:val="19"/>
                <w:szCs w:val="19"/>
              </w:rPr>
              <w:t>500≤Y＜20000</w:t>
            </w:r>
          </w:p>
        </w:tc>
        <w:tc>
          <w:tcPr>
            <w:tcW w:w="1371" w:type="dxa"/>
            <w:shd w:val="clear" w:color="auto" w:fill="B8CCE4"/>
          </w:tcPr>
          <w:p w14:paraId="5776610F">
            <w:pPr>
              <w:spacing w:line="273" w:lineRule="auto"/>
            </w:pPr>
          </w:p>
          <w:p w14:paraId="3FDA0547">
            <w:pPr>
              <w:pStyle w:val="8"/>
              <w:spacing w:before="62" w:line="251" w:lineRule="exact"/>
              <w:ind w:left="15"/>
              <w:rPr>
                <w:sz w:val="19"/>
                <w:szCs w:val="19"/>
              </w:rPr>
            </w:pPr>
            <w:r>
              <w:rPr>
                <w:spacing w:val="14"/>
                <w:position w:val="1"/>
                <w:sz w:val="19"/>
                <w:szCs w:val="19"/>
              </w:rPr>
              <w:t>50≤Y＜500</w:t>
            </w:r>
          </w:p>
        </w:tc>
        <w:tc>
          <w:tcPr>
            <w:tcW w:w="963" w:type="dxa"/>
            <w:shd w:val="clear" w:color="auto" w:fill="B8CCE4"/>
          </w:tcPr>
          <w:p w14:paraId="46FF4023">
            <w:pPr>
              <w:spacing w:line="273" w:lineRule="auto"/>
            </w:pPr>
          </w:p>
          <w:p w14:paraId="366FC209">
            <w:pPr>
              <w:pStyle w:val="8"/>
              <w:spacing w:before="62" w:line="255" w:lineRule="exact"/>
              <w:ind w:left="9"/>
              <w:rPr>
                <w:sz w:val="19"/>
                <w:szCs w:val="19"/>
              </w:rPr>
            </w:pPr>
            <w:r>
              <w:rPr>
                <w:spacing w:val="12"/>
                <w:position w:val="1"/>
                <w:sz w:val="19"/>
                <w:szCs w:val="19"/>
              </w:rPr>
              <w:t>Y＜50</w:t>
            </w:r>
          </w:p>
        </w:tc>
      </w:tr>
      <w:tr w14:paraId="0D264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restart"/>
            <w:tcBorders>
              <w:bottom w:val="nil"/>
            </w:tcBorders>
          </w:tcPr>
          <w:p w14:paraId="5509E041">
            <w:pPr>
              <w:spacing w:line="246" w:lineRule="auto"/>
            </w:pPr>
          </w:p>
          <w:p w14:paraId="142407FE">
            <w:pPr>
              <w:spacing w:line="246" w:lineRule="auto"/>
            </w:pPr>
          </w:p>
          <w:p w14:paraId="615E656E">
            <w:pPr>
              <w:pStyle w:val="8"/>
              <w:spacing w:before="62"/>
              <w:ind w:left="826"/>
              <w:rPr>
                <w:sz w:val="19"/>
                <w:szCs w:val="19"/>
              </w:rPr>
            </w:pPr>
            <w:r>
              <w:rPr>
                <w:spacing w:val="9"/>
                <w:sz w:val="19"/>
                <w:szCs w:val="19"/>
              </w:rPr>
              <w:t>工业*</w:t>
            </w:r>
          </w:p>
        </w:tc>
        <w:tc>
          <w:tcPr>
            <w:tcW w:w="1312" w:type="dxa"/>
          </w:tcPr>
          <w:p w14:paraId="581D3E54">
            <w:pPr>
              <w:spacing w:line="272" w:lineRule="auto"/>
            </w:pPr>
          </w:p>
          <w:p w14:paraId="2085CC13">
            <w:pPr>
              <w:pStyle w:val="8"/>
              <w:spacing w:before="62" w:line="229" w:lineRule="auto"/>
              <w:ind w:left="11"/>
              <w:rPr>
                <w:sz w:val="19"/>
                <w:szCs w:val="19"/>
              </w:rPr>
            </w:pPr>
            <w:r>
              <w:rPr>
                <w:spacing w:val="16"/>
                <w:sz w:val="19"/>
                <w:szCs w:val="19"/>
              </w:rPr>
              <w:t>从业人员(X)</w:t>
            </w:r>
          </w:p>
        </w:tc>
        <w:tc>
          <w:tcPr>
            <w:tcW w:w="678" w:type="dxa"/>
          </w:tcPr>
          <w:p w14:paraId="204DCA04">
            <w:pPr>
              <w:spacing w:line="272" w:lineRule="auto"/>
            </w:pPr>
          </w:p>
          <w:p w14:paraId="09E1DEF1">
            <w:pPr>
              <w:pStyle w:val="8"/>
              <w:spacing w:before="62" w:line="231" w:lineRule="auto"/>
              <w:ind w:left="11"/>
              <w:rPr>
                <w:sz w:val="19"/>
                <w:szCs w:val="19"/>
              </w:rPr>
            </w:pPr>
            <w:r>
              <w:rPr>
                <w:sz w:val="19"/>
                <w:szCs w:val="19"/>
              </w:rPr>
              <w:t>人</w:t>
            </w:r>
          </w:p>
        </w:tc>
        <w:tc>
          <w:tcPr>
            <w:tcW w:w="1082" w:type="dxa"/>
          </w:tcPr>
          <w:p w14:paraId="3AD376C6">
            <w:pPr>
              <w:spacing w:line="272" w:lineRule="auto"/>
            </w:pPr>
          </w:p>
          <w:p w14:paraId="1574F90E">
            <w:pPr>
              <w:pStyle w:val="8"/>
              <w:spacing w:before="62" w:line="253" w:lineRule="exact"/>
              <w:ind w:left="6"/>
              <w:rPr>
                <w:sz w:val="19"/>
                <w:szCs w:val="19"/>
              </w:rPr>
            </w:pPr>
            <w:r>
              <w:rPr>
                <w:spacing w:val="14"/>
                <w:position w:val="1"/>
                <w:sz w:val="19"/>
                <w:szCs w:val="19"/>
              </w:rPr>
              <w:t>X≥1000</w:t>
            </w:r>
          </w:p>
        </w:tc>
        <w:tc>
          <w:tcPr>
            <w:tcW w:w="1630" w:type="dxa"/>
          </w:tcPr>
          <w:p w14:paraId="06CFB8FB">
            <w:pPr>
              <w:spacing w:line="272" w:lineRule="auto"/>
            </w:pPr>
          </w:p>
          <w:p w14:paraId="262524B1">
            <w:pPr>
              <w:pStyle w:val="8"/>
              <w:spacing w:before="62" w:line="252" w:lineRule="exact"/>
              <w:ind w:left="13"/>
              <w:rPr>
                <w:sz w:val="19"/>
                <w:szCs w:val="19"/>
              </w:rPr>
            </w:pPr>
            <w:r>
              <w:rPr>
                <w:spacing w:val="9"/>
                <w:position w:val="1"/>
                <w:sz w:val="19"/>
                <w:szCs w:val="19"/>
              </w:rPr>
              <w:t>300≤X＜</w:t>
            </w:r>
            <w:r>
              <w:rPr>
                <w:spacing w:val="-34"/>
                <w:position w:val="1"/>
                <w:sz w:val="19"/>
                <w:szCs w:val="19"/>
              </w:rPr>
              <w:t xml:space="preserve"> </w:t>
            </w:r>
            <w:r>
              <w:rPr>
                <w:spacing w:val="9"/>
                <w:position w:val="1"/>
                <w:sz w:val="19"/>
                <w:szCs w:val="19"/>
              </w:rPr>
              <w:t>1000</w:t>
            </w:r>
          </w:p>
        </w:tc>
        <w:tc>
          <w:tcPr>
            <w:tcW w:w="1371" w:type="dxa"/>
          </w:tcPr>
          <w:p w14:paraId="1CD80610">
            <w:pPr>
              <w:spacing w:line="272" w:lineRule="auto"/>
            </w:pPr>
          </w:p>
          <w:p w14:paraId="36A43FA9">
            <w:pPr>
              <w:pStyle w:val="8"/>
              <w:spacing w:before="62" w:line="252" w:lineRule="exact"/>
              <w:ind w:left="13"/>
              <w:rPr>
                <w:sz w:val="19"/>
                <w:szCs w:val="19"/>
              </w:rPr>
            </w:pPr>
            <w:r>
              <w:rPr>
                <w:spacing w:val="15"/>
                <w:position w:val="1"/>
                <w:sz w:val="19"/>
                <w:szCs w:val="19"/>
              </w:rPr>
              <w:t>20≤X＜300</w:t>
            </w:r>
          </w:p>
        </w:tc>
        <w:tc>
          <w:tcPr>
            <w:tcW w:w="963" w:type="dxa"/>
          </w:tcPr>
          <w:p w14:paraId="3E67C976">
            <w:pPr>
              <w:spacing w:line="272" w:lineRule="auto"/>
            </w:pPr>
          </w:p>
          <w:p w14:paraId="18EE38F6">
            <w:pPr>
              <w:pStyle w:val="8"/>
              <w:spacing w:before="62" w:line="255" w:lineRule="exact"/>
              <w:ind w:left="10"/>
              <w:rPr>
                <w:sz w:val="19"/>
                <w:szCs w:val="19"/>
              </w:rPr>
            </w:pPr>
            <w:r>
              <w:rPr>
                <w:spacing w:val="12"/>
                <w:position w:val="1"/>
                <w:sz w:val="19"/>
                <w:szCs w:val="19"/>
              </w:rPr>
              <w:t>X＜20</w:t>
            </w:r>
          </w:p>
        </w:tc>
      </w:tr>
      <w:tr w14:paraId="1893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continue"/>
            <w:tcBorders>
              <w:top w:val="nil"/>
            </w:tcBorders>
          </w:tcPr>
          <w:p w14:paraId="07C44097"/>
        </w:tc>
        <w:tc>
          <w:tcPr>
            <w:tcW w:w="1312" w:type="dxa"/>
            <w:shd w:val="clear" w:color="auto" w:fill="B8CCE4"/>
          </w:tcPr>
          <w:p w14:paraId="1FFAC44F">
            <w:pPr>
              <w:spacing w:line="273" w:lineRule="auto"/>
            </w:pPr>
          </w:p>
          <w:p w14:paraId="608D7A28">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76ED8665">
            <w:pPr>
              <w:spacing w:line="273" w:lineRule="auto"/>
            </w:pPr>
          </w:p>
          <w:p w14:paraId="4264C139">
            <w:pPr>
              <w:pStyle w:val="8"/>
              <w:spacing w:before="61" w:line="229" w:lineRule="auto"/>
              <w:ind w:left="14"/>
              <w:rPr>
                <w:sz w:val="19"/>
                <w:szCs w:val="19"/>
              </w:rPr>
            </w:pPr>
            <w:r>
              <w:rPr>
                <w:spacing w:val="8"/>
                <w:sz w:val="19"/>
                <w:szCs w:val="19"/>
              </w:rPr>
              <w:t>万元</w:t>
            </w:r>
          </w:p>
        </w:tc>
        <w:tc>
          <w:tcPr>
            <w:tcW w:w="1082" w:type="dxa"/>
            <w:shd w:val="clear" w:color="auto" w:fill="B8CCE4"/>
          </w:tcPr>
          <w:p w14:paraId="59573D3F">
            <w:pPr>
              <w:spacing w:line="273" w:lineRule="auto"/>
            </w:pPr>
          </w:p>
          <w:p w14:paraId="65616EB9">
            <w:pPr>
              <w:pStyle w:val="8"/>
              <w:spacing w:before="62" w:line="253" w:lineRule="exact"/>
              <w:ind w:left="5"/>
              <w:rPr>
                <w:sz w:val="19"/>
                <w:szCs w:val="19"/>
              </w:rPr>
            </w:pPr>
            <w:r>
              <w:rPr>
                <w:spacing w:val="14"/>
                <w:position w:val="1"/>
                <w:sz w:val="19"/>
                <w:szCs w:val="19"/>
              </w:rPr>
              <w:t>Y≥40000</w:t>
            </w:r>
          </w:p>
        </w:tc>
        <w:tc>
          <w:tcPr>
            <w:tcW w:w="1630" w:type="dxa"/>
            <w:shd w:val="clear" w:color="auto" w:fill="B8CCE4"/>
          </w:tcPr>
          <w:p w14:paraId="6531D580">
            <w:pPr>
              <w:spacing w:line="273" w:lineRule="auto"/>
            </w:pPr>
          </w:p>
          <w:p w14:paraId="0E4784A5">
            <w:pPr>
              <w:pStyle w:val="8"/>
              <w:spacing w:before="62" w:line="251" w:lineRule="exact"/>
              <w:ind w:left="11"/>
              <w:rPr>
                <w:sz w:val="19"/>
                <w:szCs w:val="19"/>
              </w:rPr>
            </w:pPr>
            <w:r>
              <w:rPr>
                <w:spacing w:val="15"/>
                <w:position w:val="1"/>
                <w:sz w:val="19"/>
                <w:szCs w:val="19"/>
              </w:rPr>
              <w:t>2000≤Y＜40000</w:t>
            </w:r>
          </w:p>
        </w:tc>
        <w:tc>
          <w:tcPr>
            <w:tcW w:w="1371" w:type="dxa"/>
            <w:shd w:val="clear" w:color="auto" w:fill="B8CCE4"/>
          </w:tcPr>
          <w:p w14:paraId="633FF1A6">
            <w:pPr>
              <w:spacing w:line="273" w:lineRule="auto"/>
            </w:pPr>
          </w:p>
          <w:p w14:paraId="33021B7E">
            <w:pPr>
              <w:pStyle w:val="8"/>
              <w:spacing w:before="62" w:line="251" w:lineRule="exact"/>
              <w:ind w:left="15"/>
              <w:rPr>
                <w:sz w:val="19"/>
                <w:szCs w:val="19"/>
              </w:rPr>
            </w:pPr>
            <w:r>
              <w:rPr>
                <w:spacing w:val="15"/>
                <w:position w:val="1"/>
                <w:sz w:val="19"/>
                <w:szCs w:val="19"/>
              </w:rPr>
              <w:t>300≤Y＜2000</w:t>
            </w:r>
          </w:p>
        </w:tc>
        <w:tc>
          <w:tcPr>
            <w:tcW w:w="963" w:type="dxa"/>
            <w:shd w:val="clear" w:color="auto" w:fill="B8CCE4"/>
          </w:tcPr>
          <w:p w14:paraId="3633FB46">
            <w:pPr>
              <w:spacing w:line="273" w:lineRule="auto"/>
            </w:pPr>
          </w:p>
          <w:p w14:paraId="028AB9D5">
            <w:pPr>
              <w:pStyle w:val="8"/>
              <w:spacing w:before="62" w:line="255" w:lineRule="exact"/>
              <w:ind w:left="9"/>
              <w:rPr>
                <w:sz w:val="19"/>
                <w:szCs w:val="19"/>
              </w:rPr>
            </w:pPr>
            <w:r>
              <w:rPr>
                <w:spacing w:val="13"/>
                <w:position w:val="1"/>
                <w:sz w:val="19"/>
                <w:szCs w:val="19"/>
              </w:rPr>
              <w:t>Y＜300</w:t>
            </w:r>
          </w:p>
        </w:tc>
      </w:tr>
      <w:tr w14:paraId="3FE0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restart"/>
            <w:tcBorders>
              <w:bottom w:val="nil"/>
            </w:tcBorders>
          </w:tcPr>
          <w:p w14:paraId="0F6ADE2D">
            <w:pPr>
              <w:spacing w:line="244" w:lineRule="auto"/>
            </w:pPr>
          </w:p>
          <w:p w14:paraId="0683FB5A">
            <w:pPr>
              <w:spacing w:line="244" w:lineRule="auto"/>
            </w:pPr>
          </w:p>
          <w:p w14:paraId="4BBC9D79">
            <w:pPr>
              <w:pStyle w:val="8"/>
              <w:spacing w:before="62" w:line="229" w:lineRule="auto"/>
              <w:ind w:left="761"/>
              <w:rPr>
                <w:sz w:val="19"/>
                <w:szCs w:val="19"/>
              </w:rPr>
            </w:pPr>
            <w:r>
              <w:rPr>
                <w:spacing w:val="16"/>
                <w:sz w:val="19"/>
                <w:szCs w:val="19"/>
              </w:rPr>
              <w:t>建筑业</w:t>
            </w:r>
          </w:p>
        </w:tc>
        <w:tc>
          <w:tcPr>
            <w:tcW w:w="1312" w:type="dxa"/>
          </w:tcPr>
          <w:p w14:paraId="44831FF5">
            <w:pPr>
              <w:spacing w:line="274" w:lineRule="auto"/>
            </w:pPr>
          </w:p>
          <w:p w14:paraId="626F64EF">
            <w:pPr>
              <w:pStyle w:val="8"/>
              <w:spacing w:before="62" w:line="228" w:lineRule="auto"/>
              <w:ind w:left="15"/>
              <w:rPr>
                <w:sz w:val="19"/>
                <w:szCs w:val="19"/>
              </w:rPr>
            </w:pPr>
            <w:r>
              <w:rPr>
                <w:spacing w:val="15"/>
                <w:sz w:val="19"/>
                <w:szCs w:val="19"/>
              </w:rPr>
              <w:t>营业收入(Y)</w:t>
            </w:r>
          </w:p>
        </w:tc>
        <w:tc>
          <w:tcPr>
            <w:tcW w:w="678" w:type="dxa"/>
          </w:tcPr>
          <w:p w14:paraId="79E7CF5E">
            <w:pPr>
              <w:spacing w:line="274" w:lineRule="auto"/>
            </w:pPr>
          </w:p>
          <w:p w14:paraId="04D615CB">
            <w:pPr>
              <w:pStyle w:val="8"/>
              <w:spacing w:before="61" w:line="229" w:lineRule="auto"/>
              <w:ind w:left="14"/>
              <w:rPr>
                <w:sz w:val="19"/>
                <w:szCs w:val="19"/>
              </w:rPr>
            </w:pPr>
            <w:r>
              <w:rPr>
                <w:spacing w:val="8"/>
                <w:sz w:val="19"/>
                <w:szCs w:val="19"/>
              </w:rPr>
              <w:t>万元</w:t>
            </w:r>
          </w:p>
        </w:tc>
        <w:tc>
          <w:tcPr>
            <w:tcW w:w="1082" w:type="dxa"/>
          </w:tcPr>
          <w:p w14:paraId="23EADFE3">
            <w:pPr>
              <w:spacing w:line="274" w:lineRule="auto"/>
            </w:pPr>
          </w:p>
          <w:p w14:paraId="0CEC65D4">
            <w:pPr>
              <w:pStyle w:val="8"/>
              <w:spacing w:before="61" w:line="254" w:lineRule="exact"/>
              <w:ind w:left="5"/>
              <w:rPr>
                <w:sz w:val="19"/>
                <w:szCs w:val="19"/>
              </w:rPr>
            </w:pPr>
            <w:r>
              <w:rPr>
                <w:spacing w:val="14"/>
                <w:position w:val="1"/>
                <w:sz w:val="19"/>
                <w:szCs w:val="19"/>
              </w:rPr>
              <w:t>Y≥80000</w:t>
            </w:r>
          </w:p>
        </w:tc>
        <w:tc>
          <w:tcPr>
            <w:tcW w:w="1630" w:type="dxa"/>
          </w:tcPr>
          <w:p w14:paraId="746CFB7D">
            <w:pPr>
              <w:spacing w:line="274" w:lineRule="auto"/>
            </w:pPr>
          </w:p>
          <w:p w14:paraId="75E4AFA0">
            <w:pPr>
              <w:pStyle w:val="8"/>
              <w:spacing w:before="61" w:line="252" w:lineRule="exact"/>
              <w:ind w:left="10"/>
              <w:rPr>
                <w:sz w:val="19"/>
                <w:szCs w:val="19"/>
              </w:rPr>
            </w:pPr>
            <w:r>
              <w:rPr>
                <w:spacing w:val="15"/>
                <w:position w:val="1"/>
                <w:sz w:val="19"/>
                <w:szCs w:val="19"/>
              </w:rPr>
              <w:t>6000≤Y＜80000</w:t>
            </w:r>
          </w:p>
        </w:tc>
        <w:tc>
          <w:tcPr>
            <w:tcW w:w="1371" w:type="dxa"/>
          </w:tcPr>
          <w:p w14:paraId="1E285788">
            <w:pPr>
              <w:spacing w:line="274" w:lineRule="auto"/>
            </w:pPr>
          </w:p>
          <w:p w14:paraId="55F1F7E4">
            <w:pPr>
              <w:pStyle w:val="8"/>
              <w:spacing w:before="61" w:line="252" w:lineRule="exact"/>
              <w:ind w:left="15"/>
              <w:rPr>
                <w:sz w:val="19"/>
                <w:szCs w:val="19"/>
              </w:rPr>
            </w:pPr>
            <w:r>
              <w:rPr>
                <w:spacing w:val="15"/>
                <w:position w:val="1"/>
                <w:sz w:val="19"/>
                <w:szCs w:val="19"/>
              </w:rPr>
              <w:t>300≤Y＜6000</w:t>
            </w:r>
          </w:p>
        </w:tc>
        <w:tc>
          <w:tcPr>
            <w:tcW w:w="963" w:type="dxa"/>
          </w:tcPr>
          <w:p w14:paraId="041FFF24">
            <w:pPr>
              <w:spacing w:line="274" w:lineRule="auto"/>
            </w:pPr>
          </w:p>
          <w:p w14:paraId="7B369498">
            <w:pPr>
              <w:pStyle w:val="8"/>
              <w:spacing w:before="61" w:line="256" w:lineRule="exact"/>
              <w:ind w:left="9"/>
              <w:rPr>
                <w:sz w:val="19"/>
                <w:szCs w:val="19"/>
              </w:rPr>
            </w:pPr>
            <w:r>
              <w:rPr>
                <w:spacing w:val="13"/>
                <w:position w:val="1"/>
                <w:sz w:val="19"/>
                <w:szCs w:val="19"/>
              </w:rPr>
              <w:t>Y＜300</w:t>
            </w:r>
          </w:p>
        </w:tc>
      </w:tr>
      <w:tr w14:paraId="677C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continue"/>
            <w:tcBorders>
              <w:top w:val="nil"/>
            </w:tcBorders>
          </w:tcPr>
          <w:p w14:paraId="1D672D27"/>
        </w:tc>
        <w:tc>
          <w:tcPr>
            <w:tcW w:w="1312" w:type="dxa"/>
            <w:shd w:val="clear" w:color="auto" w:fill="B8CCE4"/>
          </w:tcPr>
          <w:p w14:paraId="018A6765">
            <w:pPr>
              <w:spacing w:line="272" w:lineRule="auto"/>
            </w:pPr>
          </w:p>
          <w:p w14:paraId="0D4BF20D">
            <w:pPr>
              <w:pStyle w:val="8"/>
              <w:spacing w:before="62" w:line="228" w:lineRule="auto"/>
              <w:ind w:left="17"/>
              <w:rPr>
                <w:sz w:val="19"/>
                <w:szCs w:val="19"/>
              </w:rPr>
            </w:pPr>
            <w:r>
              <w:rPr>
                <w:spacing w:val="15"/>
                <w:sz w:val="19"/>
                <w:szCs w:val="19"/>
              </w:rPr>
              <w:t>资产总额(Z)</w:t>
            </w:r>
          </w:p>
        </w:tc>
        <w:tc>
          <w:tcPr>
            <w:tcW w:w="678" w:type="dxa"/>
            <w:shd w:val="clear" w:color="auto" w:fill="B8CCE4"/>
          </w:tcPr>
          <w:p w14:paraId="74B540E7">
            <w:pPr>
              <w:spacing w:line="272" w:lineRule="auto"/>
            </w:pPr>
          </w:p>
          <w:p w14:paraId="0CC68ED3">
            <w:pPr>
              <w:pStyle w:val="8"/>
              <w:spacing w:before="62" w:line="229" w:lineRule="auto"/>
              <w:ind w:left="14"/>
              <w:rPr>
                <w:sz w:val="19"/>
                <w:szCs w:val="19"/>
              </w:rPr>
            </w:pPr>
            <w:r>
              <w:rPr>
                <w:spacing w:val="8"/>
                <w:sz w:val="19"/>
                <w:szCs w:val="19"/>
              </w:rPr>
              <w:t>万元</w:t>
            </w:r>
          </w:p>
        </w:tc>
        <w:tc>
          <w:tcPr>
            <w:tcW w:w="1082" w:type="dxa"/>
            <w:shd w:val="clear" w:color="auto" w:fill="B8CCE4"/>
          </w:tcPr>
          <w:p w14:paraId="3320068F">
            <w:pPr>
              <w:spacing w:line="272" w:lineRule="auto"/>
            </w:pPr>
          </w:p>
          <w:p w14:paraId="12DA9A5B">
            <w:pPr>
              <w:pStyle w:val="8"/>
              <w:spacing w:before="62" w:line="253" w:lineRule="exact"/>
              <w:ind w:left="8"/>
              <w:rPr>
                <w:sz w:val="19"/>
                <w:szCs w:val="19"/>
              </w:rPr>
            </w:pPr>
            <w:r>
              <w:rPr>
                <w:spacing w:val="14"/>
                <w:position w:val="1"/>
                <w:sz w:val="19"/>
                <w:szCs w:val="19"/>
              </w:rPr>
              <w:t>Z≥80000</w:t>
            </w:r>
          </w:p>
        </w:tc>
        <w:tc>
          <w:tcPr>
            <w:tcW w:w="1630" w:type="dxa"/>
            <w:shd w:val="clear" w:color="auto" w:fill="B8CCE4"/>
          </w:tcPr>
          <w:p w14:paraId="1BE100EC">
            <w:pPr>
              <w:spacing w:line="272" w:lineRule="auto"/>
            </w:pPr>
          </w:p>
          <w:p w14:paraId="1EF0250F">
            <w:pPr>
              <w:pStyle w:val="8"/>
              <w:spacing w:before="62" w:line="252" w:lineRule="exact"/>
              <w:ind w:left="13"/>
              <w:rPr>
                <w:sz w:val="19"/>
                <w:szCs w:val="19"/>
              </w:rPr>
            </w:pPr>
            <w:r>
              <w:rPr>
                <w:spacing w:val="15"/>
                <w:position w:val="1"/>
                <w:sz w:val="19"/>
                <w:szCs w:val="19"/>
              </w:rPr>
              <w:t>5000≤Z＜80000</w:t>
            </w:r>
          </w:p>
        </w:tc>
        <w:tc>
          <w:tcPr>
            <w:tcW w:w="1371" w:type="dxa"/>
            <w:shd w:val="clear" w:color="auto" w:fill="B8CCE4"/>
          </w:tcPr>
          <w:p w14:paraId="4EB84A95">
            <w:pPr>
              <w:spacing w:line="272" w:lineRule="auto"/>
            </w:pPr>
          </w:p>
          <w:p w14:paraId="1D8A55CB">
            <w:pPr>
              <w:pStyle w:val="8"/>
              <w:spacing w:before="62" w:line="252" w:lineRule="exact"/>
              <w:ind w:left="15"/>
              <w:rPr>
                <w:sz w:val="19"/>
                <w:szCs w:val="19"/>
              </w:rPr>
            </w:pPr>
            <w:r>
              <w:rPr>
                <w:spacing w:val="15"/>
                <w:position w:val="1"/>
                <w:sz w:val="19"/>
                <w:szCs w:val="19"/>
              </w:rPr>
              <w:t>300≤Z＜5000</w:t>
            </w:r>
          </w:p>
        </w:tc>
        <w:tc>
          <w:tcPr>
            <w:tcW w:w="963" w:type="dxa"/>
            <w:shd w:val="clear" w:color="auto" w:fill="B8CCE4"/>
          </w:tcPr>
          <w:p w14:paraId="15378403">
            <w:pPr>
              <w:spacing w:line="272" w:lineRule="auto"/>
            </w:pPr>
          </w:p>
          <w:p w14:paraId="11B0DBD6">
            <w:pPr>
              <w:pStyle w:val="8"/>
              <w:spacing w:before="62" w:line="255" w:lineRule="exact"/>
              <w:ind w:left="12"/>
              <w:rPr>
                <w:sz w:val="19"/>
                <w:szCs w:val="19"/>
              </w:rPr>
            </w:pPr>
            <w:r>
              <w:rPr>
                <w:spacing w:val="13"/>
                <w:position w:val="1"/>
                <w:sz w:val="19"/>
                <w:szCs w:val="19"/>
              </w:rPr>
              <w:t>Z＜300</w:t>
            </w:r>
          </w:p>
        </w:tc>
      </w:tr>
      <w:tr w14:paraId="0417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restart"/>
            <w:tcBorders>
              <w:bottom w:val="nil"/>
            </w:tcBorders>
          </w:tcPr>
          <w:p w14:paraId="0E05BDCC">
            <w:pPr>
              <w:spacing w:line="243" w:lineRule="auto"/>
            </w:pPr>
          </w:p>
          <w:p w14:paraId="599D0ADB">
            <w:pPr>
              <w:spacing w:line="244" w:lineRule="auto"/>
            </w:pPr>
          </w:p>
          <w:p w14:paraId="07078ADD">
            <w:pPr>
              <w:pStyle w:val="8"/>
              <w:spacing w:before="62" w:line="229" w:lineRule="auto"/>
              <w:ind w:left="756"/>
              <w:rPr>
                <w:sz w:val="19"/>
                <w:szCs w:val="19"/>
              </w:rPr>
            </w:pPr>
            <w:r>
              <w:rPr>
                <w:spacing w:val="18"/>
                <w:sz w:val="19"/>
                <w:szCs w:val="19"/>
              </w:rPr>
              <w:t>批发业</w:t>
            </w:r>
          </w:p>
        </w:tc>
        <w:tc>
          <w:tcPr>
            <w:tcW w:w="1312" w:type="dxa"/>
          </w:tcPr>
          <w:p w14:paraId="7C4B9A57">
            <w:pPr>
              <w:spacing w:line="273" w:lineRule="auto"/>
            </w:pPr>
          </w:p>
          <w:p w14:paraId="5BFA95CC">
            <w:pPr>
              <w:pStyle w:val="8"/>
              <w:spacing w:before="61" w:line="229" w:lineRule="auto"/>
              <w:ind w:left="11"/>
              <w:rPr>
                <w:sz w:val="19"/>
                <w:szCs w:val="19"/>
              </w:rPr>
            </w:pPr>
            <w:r>
              <w:rPr>
                <w:spacing w:val="16"/>
                <w:sz w:val="19"/>
                <w:szCs w:val="19"/>
              </w:rPr>
              <w:t>从业人员(X)</w:t>
            </w:r>
          </w:p>
        </w:tc>
        <w:tc>
          <w:tcPr>
            <w:tcW w:w="678" w:type="dxa"/>
          </w:tcPr>
          <w:p w14:paraId="6B129CFE">
            <w:pPr>
              <w:spacing w:line="273" w:lineRule="auto"/>
            </w:pPr>
          </w:p>
          <w:p w14:paraId="31F77335">
            <w:pPr>
              <w:pStyle w:val="8"/>
              <w:spacing w:before="62" w:line="231" w:lineRule="auto"/>
              <w:ind w:left="11"/>
              <w:rPr>
                <w:sz w:val="19"/>
                <w:szCs w:val="19"/>
              </w:rPr>
            </w:pPr>
            <w:r>
              <w:rPr>
                <w:sz w:val="19"/>
                <w:szCs w:val="19"/>
              </w:rPr>
              <w:t>人</w:t>
            </w:r>
          </w:p>
        </w:tc>
        <w:tc>
          <w:tcPr>
            <w:tcW w:w="1082" w:type="dxa"/>
          </w:tcPr>
          <w:p w14:paraId="7442850F">
            <w:pPr>
              <w:spacing w:line="273" w:lineRule="auto"/>
            </w:pPr>
          </w:p>
          <w:p w14:paraId="15A0A2AF">
            <w:pPr>
              <w:pStyle w:val="8"/>
              <w:spacing w:before="62" w:line="253" w:lineRule="exact"/>
              <w:ind w:left="6"/>
              <w:rPr>
                <w:sz w:val="19"/>
                <w:szCs w:val="19"/>
              </w:rPr>
            </w:pPr>
            <w:r>
              <w:rPr>
                <w:spacing w:val="13"/>
                <w:position w:val="1"/>
                <w:sz w:val="19"/>
                <w:szCs w:val="19"/>
              </w:rPr>
              <w:t>X≥200</w:t>
            </w:r>
          </w:p>
        </w:tc>
        <w:tc>
          <w:tcPr>
            <w:tcW w:w="1630" w:type="dxa"/>
          </w:tcPr>
          <w:p w14:paraId="3A115545">
            <w:pPr>
              <w:spacing w:line="273" w:lineRule="auto"/>
            </w:pPr>
          </w:p>
          <w:p w14:paraId="5EF420E6">
            <w:pPr>
              <w:pStyle w:val="8"/>
              <w:spacing w:before="62" w:line="251" w:lineRule="exact"/>
              <w:ind w:left="11"/>
              <w:rPr>
                <w:sz w:val="19"/>
                <w:szCs w:val="19"/>
              </w:rPr>
            </w:pPr>
            <w:r>
              <w:rPr>
                <w:spacing w:val="15"/>
                <w:position w:val="1"/>
                <w:sz w:val="19"/>
                <w:szCs w:val="19"/>
              </w:rPr>
              <w:t>20≤X＜200</w:t>
            </w:r>
          </w:p>
        </w:tc>
        <w:tc>
          <w:tcPr>
            <w:tcW w:w="1371" w:type="dxa"/>
          </w:tcPr>
          <w:p w14:paraId="75800427">
            <w:pPr>
              <w:spacing w:line="273" w:lineRule="auto"/>
            </w:pPr>
          </w:p>
          <w:p w14:paraId="7EB8C45B">
            <w:pPr>
              <w:pStyle w:val="8"/>
              <w:spacing w:before="62" w:line="251" w:lineRule="exact"/>
              <w:ind w:left="15"/>
              <w:rPr>
                <w:sz w:val="19"/>
                <w:szCs w:val="19"/>
              </w:rPr>
            </w:pPr>
            <w:r>
              <w:rPr>
                <w:spacing w:val="13"/>
                <w:position w:val="1"/>
                <w:sz w:val="19"/>
                <w:szCs w:val="19"/>
              </w:rPr>
              <w:t>5≤X＜20</w:t>
            </w:r>
          </w:p>
        </w:tc>
        <w:tc>
          <w:tcPr>
            <w:tcW w:w="963" w:type="dxa"/>
          </w:tcPr>
          <w:p w14:paraId="4BB05D44">
            <w:pPr>
              <w:spacing w:line="273" w:lineRule="auto"/>
            </w:pPr>
          </w:p>
          <w:p w14:paraId="4B6BC34F">
            <w:pPr>
              <w:pStyle w:val="8"/>
              <w:spacing w:before="62" w:line="255" w:lineRule="exact"/>
              <w:ind w:left="10"/>
              <w:rPr>
                <w:sz w:val="19"/>
                <w:szCs w:val="19"/>
              </w:rPr>
            </w:pPr>
            <w:r>
              <w:rPr>
                <w:spacing w:val="12"/>
                <w:position w:val="1"/>
                <w:sz w:val="19"/>
                <w:szCs w:val="19"/>
              </w:rPr>
              <w:t>X＜5</w:t>
            </w:r>
          </w:p>
        </w:tc>
      </w:tr>
      <w:tr w14:paraId="7597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continue"/>
            <w:tcBorders>
              <w:top w:val="nil"/>
            </w:tcBorders>
          </w:tcPr>
          <w:p w14:paraId="6AF08163"/>
        </w:tc>
        <w:tc>
          <w:tcPr>
            <w:tcW w:w="1312" w:type="dxa"/>
            <w:shd w:val="clear" w:color="auto" w:fill="B8CCE4"/>
          </w:tcPr>
          <w:p w14:paraId="4FCB03E4">
            <w:pPr>
              <w:spacing w:line="274" w:lineRule="auto"/>
            </w:pPr>
          </w:p>
          <w:p w14:paraId="643B065C">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4F2BCC3D">
            <w:pPr>
              <w:spacing w:line="274" w:lineRule="auto"/>
            </w:pPr>
          </w:p>
          <w:p w14:paraId="1BCD52F4">
            <w:pPr>
              <w:pStyle w:val="8"/>
              <w:spacing w:before="61" w:line="229" w:lineRule="auto"/>
              <w:ind w:left="14"/>
              <w:rPr>
                <w:sz w:val="19"/>
                <w:szCs w:val="19"/>
              </w:rPr>
            </w:pPr>
            <w:r>
              <w:rPr>
                <w:spacing w:val="8"/>
                <w:sz w:val="19"/>
                <w:szCs w:val="19"/>
              </w:rPr>
              <w:t>万元</w:t>
            </w:r>
          </w:p>
        </w:tc>
        <w:tc>
          <w:tcPr>
            <w:tcW w:w="1082" w:type="dxa"/>
            <w:shd w:val="clear" w:color="auto" w:fill="B8CCE4"/>
          </w:tcPr>
          <w:p w14:paraId="1FD4B8D3">
            <w:pPr>
              <w:spacing w:line="274" w:lineRule="auto"/>
            </w:pPr>
          </w:p>
          <w:p w14:paraId="5AB85A21">
            <w:pPr>
              <w:pStyle w:val="8"/>
              <w:spacing w:before="61" w:line="254" w:lineRule="exact"/>
              <w:ind w:left="5"/>
              <w:rPr>
                <w:sz w:val="19"/>
                <w:szCs w:val="19"/>
              </w:rPr>
            </w:pPr>
            <w:r>
              <w:rPr>
                <w:spacing w:val="14"/>
                <w:position w:val="1"/>
                <w:sz w:val="19"/>
                <w:szCs w:val="19"/>
              </w:rPr>
              <w:t>Y≥40000</w:t>
            </w:r>
          </w:p>
        </w:tc>
        <w:tc>
          <w:tcPr>
            <w:tcW w:w="1630" w:type="dxa"/>
            <w:shd w:val="clear" w:color="auto" w:fill="B8CCE4"/>
          </w:tcPr>
          <w:p w14:paraId="76BD1C20">
            <w:pPr>
              <w:spacing w:line="274" w:lineRule="auto"/>
            </w:pPr>
          </w:p>
          <w:p w14:paraId="2D8102FB">
            <w:pPr>
              <w:pStyle w:val="8"/>
              <w:spacing w:before="61" w:line="252" w:lineRule="exact"/>
              <w:ind w:left="13"/>
              <w:rPr>
                <w:sz w:val="19"/>
                <w:szCs w:val="19"/>
              </w:rPr>
            </w:pPr>
            <w:r>
              <w:rPr>
                <w:spacing w:val="15"/>
                <w:position w:val="1"/>
                <w:sz w:val="19"/>
                <w:szCs w:val="19"/>
              </w:rPr>
              <w:t>5000≤Y＜40000</w:t>
            </w:r>
          </w:p>
        </w:tc>
        <w:tc>
          <w:tcPr>
            <w:tcW w:w="1371" w:type="dxa"/>
            <w:shd w:val="clear" w:color="auto" w:fill="B8CCE4"/>
          </w:tcPr>
          <w:p w14:paraId="278845F2">
            <w:pPr>
              <w:spacing w:line="274" w:lineRule="auto"/>
            </w:pPr>
          </w:p>
          <w:p w14:paraId="69B2F74D">
            <w:pPr>
              <w:pStyle w:val="8"/>
              <w:spacing w:before="61" w:line="252" w:lineRule="exact"/>
              <w:ind w:left="26"/>
              <w:rPr>
                <w:sz w:val="19"/>
                <w:szCs w:val="19"/>
              </w:rPr>
            </w:pPr>
            <w:r>
              <w:rPr>
                <w:spacing w:val="14"/>
                <w:position w:val="1"/>
                <w:sz w:val="19"/>
                <w:szCs w:val="19"/>
              </w:rPr>
              <w:t>1000≤Y＜500</w:t>
            </w:r>
          </w:p>
        </w:tc>
        <w:tc>
          <w:tcPr>
            <w:tcW w:w="963" w:type="dxa"/>
            <w:shd w:val="clear" w:color="auto" w:fill="B8CCE4"/>
          </w:tcPr>
          <w:p w14:paraId="3125E3A1">
            <w:pPr>
              <w:spacing w:line="274" w:lineRule="auto"/>
            </w:pPr>
          </w:p>
          <w:p w14:paraId="5FD95E57">
            <w:pPr>
              <w:pStyle w:val="8"/>
              <w:spacing w:before="61" w:line="256" w:lineRule="exact"/>
              <w:ind w:left="9"/>
              <w:rPr>
                <w:sz w:val="19"/>
                <w:szCs w:val="19"/>
              </w:rPr>
            </w:pPr>
            <w:r>
              <w:rPr>
                <w:spacing w:val="3"/>
                <w:position w:val="1"/>
                <w:sz w:val="19"/>
                <w:szCs w:val="19"/>
              </w:rPr>
              <w:t>Y＜</w:t>
            </w:r>
            <w:r>
              <w:rPr>
                <w:spacing w:val="-29"/>
                <w:position w:val="1"/>
                <w:sz w:val="19"/>
                <w:szCs w:val="19"/>
              </w:rPr>
              <w:t xml:space="preserve"> </w:t>
            </w:r>
            <w:r>
              <w:rPr>
                <w:spacing w:val="3"/>
                <w:position w:val="1"/>
                <w:sz w:val="19"/>
                <w:szCs w:val="19"/>
              </w:rPr>
              <w:t>1000</w:t>
            </w:r>
          </w:p>
        </w:tc>
      </w:tr>
      <w:tr w14:paraId="605A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restart"/>
            <w:tcBorders>
              <w:bottom w:val="nil"/>
            </w:tcBorders>
          </w:tcPr>
          <w:p w14:paraId="4F72A63B">
            <w:pPr>
              <w:spacing w:line="243" w:lineRule="auto"/>
            </w:pPr>
          </w:p>
          <w:p w14:paraId="59029C00">
            <w:pPr>
              <w:spacing w:line="244" w:lineRule="auto"/>
            </w:pPr>
          </w:p>
          <w:p w14:paraId="2BB5D670">
            <w:pPr>
              <w:pStyle w:val="8"/>
              <w:spacing w:before="62" w:line="228" w:lineRule="auto"/>
              <w:ind w:left="757"/>
              <w:rPr>
                <w:sz w:val="19"/>
                <w:szCs w:val="19"/>
              </w:rPr>
            </w:pPr>
            <w:r>
              <w:rPr>
                <w:spacing w:val="18"/>
                <w:sz w:val="19"/>
                <w:szCs w:val="19"/>
              </w:rPr>
              <w:t>零售业</w:t>
            </w:r>
          </w:p>
        </w:tc>
        <w:tc>
          <w:tcPr>
            <w:tcW w:w="1312" w:type="dxa"/>
          </w:tcPr>
          <w:p w14:paraId="794DFE0F">
            <w:pPr>
              <w:spacing w:line="272" w:lineRule="auto"/>
            </w:pPr>
          </w:p>
          <w:p w14:paraId="1070F248">
            <w:pPr>
              <w:pStyle w:val="8"/>
              <w:spacing w:before="62" w:line="229" w:lineRule="auto"/>
              <w:ind w:left="11"/>
              <w:rPr>
                <w:sz w:val="19"/>
                <w:szCs w:val="19"/>
              </w:rPr>
            </w:pPr>
            <w:r>
              <w:rPr>
                <w:spacing w:val="16"/>
                <w:sz w:val="19"/>
                <w:szCs w:val="19"/>
              </w:rPr>
              <w:t>从业人员(X)</w:t>
            </w:r>
          </w:p>
        </w:tc>
        <w:tc>
          <w:tcPr>
            <w:tcW w:w="678" w:type="dxa"/>
          </w:tcPr>
          <w:p w14:paraId="53C8FCDA">
            <w:pPr>
              <w:spacing w:line="272" w:lineRule="auto"/>
            </w:pPr>
          </w:p>
          <w:p w14:paraId="54C9B2BF">
            <w:pPr>
              <w:pStyle w:val="8"/>
              <w:spacing w:before="62" w:line="231" w:lineRule="auto"/>
              <w:ind w:left="11"/>
              <w:rPr>
                <w:sz w:val="19"/>
                <w:szCs w:val="19"/>
              </w:rPr>
            </w:pPr>
            <w:r>
              <w:rPr>
                <w:sz w:val="19"/>
                <w:szCs w:val="19"/>
              </w:rPr>
              <w:t>人</w:t>
            </w:r>
          </w:p>
        </w:tc>
        <w:tc>
          <w:tcPr>
            <w:tcW w:w="1082" w:type="dxa"/>
          </w:tcPr>
          <w:p w14:paraId="7AD558AC">
            <w:pPr>
              <w:spacing w:line="272" w:lineRule="auto"/>
            </w:pPr>
          </w:p>
          <w:p w14:paraId="4D9A061E">
            <w:pPr>
              <w:pStyle w:val="8"/>
              <w:spacing w:before="62" w:line="253" w:lineRule="exact"/>
              <w:ind w:left="6"/>
              <w:rPr>
                <w:sz w:val="19"/>
                <w:szCs w:val="19"/>
              </w:rPr>
            </w:pPr>
            <w:r>
              <w:rPr>
                <w:spacing w:val="13"/>
                <w:position w:val="1"/>
                <w:sz w:val="19"/>
                <w:szCs w:val="19"/>
              </w:rPr>
              <w:t>X≥300</w:t>
            </w:r>
          </w:p>
        </w:tc>
        <w:tc>
          <w:tcPr>
            <w:tcW w:w="1630" w:type="dxa"/>
          </w:tcPr>
          <w:p w14:paraId="00906C7F">
            <w:pPr>
              <w:spacing w:line="272" w:lineRule="auto"/>
            </w:pPr>
          </w:p>
          <w:p w14:paraId="50276004">
            <w:pPr>
              <w:pStyle w:val="8"/>
              <w:spacing w:before="62" w:line="252" w:lineRule="exact"/>
              <w:ind w:left="13"/>
              <w:rPr>
                <w:sz w:val="19"/>
                <w:szCs w:val="19"/>
              </w:rPr>
            </w:pPr>
            <w:r>
              <w:rPr>
                <w:spacing w:val="14"/>
                <w:position w:val="1"/>
                <w:sz w:val="19"/>
                <w:szCs w:val="19"/>
              </w:rPr>
              <w:t>50≤X＜300</w:t>
            </w:r>
          </w:p>
        </w:tc>
        <w:tc>
          <w:tcPr>
            <w:tcW w:w="1371" w:type="dxa"/>
          </w:tcPr>
          <w:p w14:paraId="4831E786">
            <w:pPr>
              <w:spacing w:line="272" w:lineRule="auto"/>
            </w:pPr>
          </w:p>
          <w:p w14:paraId="7F396F9E">
            <w:pPr>
              <w:pStyle w:val="8"/>
              <w:spacing w:before="62" w:line="252" w:lineRule="exact"/>
              <w:ind w:left="26"/>
              <w:rPr>
                <w:sz w:val="19"/>
                <w:szCs w:val="19"/>
              </w:rPr>
            </w:pPr>
            <w:r>
              <w:rPr>
                <w:spacing w:val="12"/>
                <w:position w:val="1"/>
                <w:sz w:val="19"/>
                <w:szCs w:val="19"/>
              </w:rPr>
              <w:t>10≤X＜50</w:t>
            </w:r>
          </w:p>
        </w:tc>
        <w:tc>
          <w:tcPr>
            <w:tcW w:w="963" w:type="dxa"/>
          </w:tcPr>
          <w:p w14:paraId="414038B5">
            <w:pPr>
              <w:spacing w:line="272" w:lineRule="auto"/>
            </w:pPr>
          </w:p>
          <w:p w14:paraId="5A9DB745">
            <w:pPr>
              <w:pStyle w:val="8"/>
              <w:spacing w:before="62" w:line="255"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r w14:paraId="7FAD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continue"/>
            <w:tcBorders>
              <w:top w:val="nil"/>
            </w:tcBorders>
          </w:tcPr>
          <w:p w14:paraId="06DFF69E"/>
        </w:tc>
        <w:tc>
          <w:tcPr>
            <w:tcW w:w="1312" w:type="dxa"/>
            <w:shd w:val="clear" w:color="auto" w:fill="B8CCE4"/>
          </w:tcPr>
          <w:p w14:paraId="57BB5C8A">
            <w:pPr>
              <w:spacing w:line="273" w:lineRule="auto"/>
            </w:pPr>
          </w:p>
          <w:p w14:paraId="45E05ED2">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1FF29102">
            <w:pPr>
              <w:spacing w:line="273" w:lineRule="auto"/>
            </w:pPr>
          </w:p>
          <w:p w14:paraId="6DBC5E41">
            <w:pPr>
              <w:pStyle w:val="8"/>
              <w:spacing w:before="61" w:line="229" w:lineRule="auto"/>
              <w:ind w:left="14"/>
              <w:rPr>
                <w:sz w:val="19"/>
                <w:szCs w:val="19"/>
              </w:rPr>
            </w:pPr>
            <w:r>
              <w:rPr>
                <w:spacing w:val="8"/>
                <w:sz w:val="19"/>
                <w:szCs w:val="19"/>
              </w:rPr>
              <w:t>万元</w:t>
            </w:r>
          </w:p>
        </w:tc>
        <w:tc>
          <w:tcPr>
            <w:tcW w:w="1082" w:type="dxa"/>
            <w:shd w:val="clear" w:color="auto" w:fill="B8CCE4"/>
          </w:tcPr>
          <w:p w14:paraId="6C13EA6A">
            <w:pPr>
              <w:spacing w:line="273" w:lineRule="auto"/>
            </w:pPr>
          </w:p>
          <w:p w14:paraId="09518C16">
            <w:pPr>
              <w:pStyle w:val="8"/>
              <w:spacing w:before="62" w:line="253" w:lineRule="exact"/>
              <w:ind w:left="5"/>
              <w:rPr>
                <w:sz w:val="19"/>
                <w:szCs w:val="19"/>
              </w:rPr>
            </w:pPr>
            <w:r>
              <w:rPr>
                <w:spacing w:val="14"/>
                <w:position w:val="1"/>
                <w:sz w:val="19"/>
                <w:szCs w:val="19"/>
              </w:rPr>
              <w:t>Y≥20000</w:t>
            </w:r>
          </w:p>
        </w:tc>
        <w:tc>
          <w:tcPr>
            <w:tcW w:w="1630" w:type="dxa"/>
            <w:shd w:val="clear" w:color="auto" w:fill="B8CCE4"/>
          </w:tcPr>
          <w:p w14:paraId="14597F6E">
            <w:pPr>
              <w:spacing w:line="273" w:lineRule="auto"/>
            </w:pPr>
          </w:p>
          <w:p w14:paraId="7CE9DF89">
            <w:pPr>
              <w:pStyle w:val="8"/>
              <w:spacing w:before="62" w:line="251" w:lineRule="exact"/>
              <w:ind w:left="13"/>
              <w:rPr>
                <w:sz w:val="19"/>
                <w:szCs w:val="19"/>
              </w:rPr>
            </w:pPr>
            <w:r>
              <w:rPr>
                <w:spacing w:val="15"/>
                <w:position w:val="1"/>
                <w:sz w:val="19"/>
                <w:szCs w:val="19"/>
              </w:rPr>
              <w:t>500≤Y＜20000</w:t>
            </w:r>
          </w:p>
        </w:tc>
        <w:tc>
          <w:tcPr>
            <w:tcW w:w="1371" w:type="dxa"/>
            <w:shd w:val="clear" w:color="auto" w:fill="B8CCE4"/>
          </w:tcPr>
          <w:p w14:paraId="5259DD1D">
            <w:pPr>
              <w:spacing w:line="273" w:lineRule="auto"/>
            </w:pPr>
          </w:p>
          <w:p w14:paraId="02D3CF3E">
            <w:pPr>
              <w:pStyle w:val="8"/>
              <w:spacing w:before="62" w:line="251" w:lineRule="exact"/>
              <w:ind w:left="26"/>
              <w:rPr>
                <w:sz w:val="19"/>
                <w:szCs w:val="19"/>
              </w:rPr>
            </w:pPr>
            <w:r>
              <w:rPr>
                <w:spacing w:val="13"/>
                <w:position w:val="1"/>
                <w:sz w:val="19"/>
                <w:szCs w:val="19"/>
              </w:rPr>
              <w:t>100≤Y＜500</w:t>
            </w:r>
          </w:p>
        </w:tc>
        <w:tc>
          <w:tcPr>
            <w:tcW w:w="963" w:type="dxa"/>
            <w:shd w:val="clear" w:color="auto" w:fill="B8CCE4"/>
          </w:tcPr>
          <w:p w14:paraId="75CDA2DE">
            <w:pPr>
              <w:spacing w:line="273" w:lineRule="auto"/>
            </w:pPr>
          </w:p>
          <w:p w14:paraId="1F556B9D">
            <w:pPr>
              <w:pStyle w:val="8"/>
              <w:spacing w:before="62" w:line="255"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328B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046" w:type="dxa"/>
            <w:vMerge w:val="restart"/>
            <w:tcBorders>
              <w:bottom w:val="nil"/>
            </w:tcBorders>
          </w:tcPr>
          <w:p w14:paraId="5199BB8C">
            <w:pPr>
              <w:spacing w:line="271" w:lineRule="auto"/>
            </w:pPr>
          </w:p>
          <w:p w14:paraId="5CC88F57">
            <w:pPr>
              <w:spacing w:line="271" w:lineRule="auto"/>
            </w:pPr>
          </w:p>
          <w:p w14:paraId="027724E8">
            <w:pPr>
              <w:spacing w:line="271" w:lineRule="auto"/>
            </w:pPr>
          </w:p>
          <w:p w14:paraId="3BED893B">
            <w:pPr>
              <w:pStyle w:val="8"/>
              <w:spacing w:before="62" w:line="228" w:lineRule="auto"/>
              <w:ind w:left="489"/>
              <w:rPr>
                <w:sz w:val="19"/>
                <w:szCs w:val="19"/>
              </w:rPr>
            </w:pPr>
            <w:r>
              <w:rPr>
                <w:spacing w:val="20"/>
                <w:sz w:val="19"/>
                <w:szCs w:val="19"/>
              </w:rPr>
              <w:t>交通运输业*</w:t>
            </w:r>
          </w:p>
        </w:tc>
        <w:tc>
          <w:tcPr>
            <w:tcW w:w="1312" w:type="dxa"/>
          </w:tcPr>
          <w:p w14:paraId="5C1C5C2D">
            <w:pPr>
              <w:spacing w:line="274" w:lineRule="auto"/>
            </w:pPr>
          </w:p>
          <w:p w14:paraId="150E0D2E">
            <w:pPr>
              <w:pStyle w:val="8"/>
              <w:spacing w:before="61" w:line="229" w:lineRule="auto"/>
              <w:ind w:left="11"/>
              <w:rPr>
                <w:sz w:val="19"/>
                <w:szCs w:val="19"/>
              </w:rPr>
            </w:pPr>
            <w:r>
              <w:rPr>
                <w:spacing w:val="16"/>
                <w:sz w:val="19"/>
                <w:szCs w:val="19"/>
              </w:rPr>
              <w:t>从业人员(X)</w:t>
            </w:r>
          </w:p>
        </w:tc>
        <w:tc>
          <w:tcPr>
            <w:tcW w:w="678" w:type="dxa"/>
          </w:tcPr>
          <w:p w14:paraId="635BE530">
            <w:pPr>
              <w:spacing w:line="274" w:lineRule="auto"/>
            </w:pPr>
          </w:p>
          <w:p w14:paraId="0AC98C8D">
            <w:pPr>
              <w:pStyle w:val="8"/>
              <w:spacing w:before="61" w:line="231" w:lineRule="auto"/>
              <w:ind w:left="11"/>
              <w:rPr>
                <w:sz w:val="19"/>
                <w:szCs w:val="19"/>
              </w:rPr>
            </w:pPr>
            <w:r>
              <w:rPr>
                <w:sz w:val="19"/>
                <w:szCs w:val="19"/>
              </w:rPr>
              <w:t>人</w:t>
            </w:r>
          </w:p>
        </w:tc>
        <w:tc>
          <w:tcPr>
            <w:tcW w:w="1082" w:type="dxa"/>
          </w:tcPr>
          <w:p w14:paraId="65540C26">
            <w:pPr>
              <w:spacing w:line="274" w:lineRule="auto"/>
            </w:pPr>
          </w:p>
          <w:p w14:paraId="158A8314">
            <w:pPr>
              <w:pStyle w:val="8"/>
              <w:spacing w:before="61" w:line="254" w:lineRule="exact"/>
              <w:ind w:left="6"/>
              <w:rPr>
                <w:sz w:val="19"/>
                <w:szCs w:val="19"/>
              </w:rPr>
            </w:pPr>
            <w:r>
              <w:rPr>
                <w:spacing w:val="14"/>
                <w:position w:val="1"/>
                <w:sz w:val="19"/>
                <w:szCs w:val="19"/>
              </w:rPr>
              <w:t>X≥1000</w:t>
            </w:r>
          </w:p>
        </w:tc>
        <w:tc>
          <w:tcPr>
            <w:tcW w:w="1630" w:type="dxa"/>
          </w:tcPr>
          <w:p w14:paraId="1D640BA5">
            <w:pPr>
              <w:spacing w:line="274" w:lineRule="auto"/>
            </w:pPr>
          </w:p>
          <w:p w14:paraId="29CB3895">
            <w:pPr>
              <w:pStyle w:val="8"/>
              <w:spacing w:before="61" w:line="252" w:lineRule="exact"/>
              <w:ind w:left="13"/>
              <w:rPr>
                <w:sz w:val="19"/>
                <w:szCs w:val="19"/>
              </w:rPr>
            </w:pPr>
            <w:r>
              <w:rPr>
                <w:spacing w:val="9"/>
                <w:position w:val="1"/>
                <w:sz w:val="19"/>
                <w:szCs w:val="19"/>
              </w:rPr>
              <w:t>300≤X＜</w:t>
            </w:r>
            <w:r>
              <w:rPr>
                <w:spacing w:val="-34"/>
                <w:position w:val="1"/>
                <w:sz w:val="19"/>
                <w:szCs w:val="19"/>
              </w:rPr>
              <w:t xml:space="preserve"> </w:t>
            </w:r>
            <w:r>
              <w:rPr>
                <w:spacing w:val="9"/>
                <w:position w:val="1"/>
                <w:sz w:val="19"/>
                <w:szCs w:val="19"/>
              </w:rPr>
              <w:t>1000</w:t>
            </w:r>
          </w:p>
        </w:tc>
        <w:tc>
          <w:tcPr>
            <w:tcW w:w="1371" w:type="dxa"/>
          </w:tcPr>
          <w:p w14:paraId="5DB199C5">
            <w:pPr>
              <w:spacing w:line="274" w:lineRule="auto"/>
            </w:pPr>
          </w:p>
          <w:p w14:paraId="79287C87">
            <w:pPr>
              <w:pStyle w:val="8"/>
              <w:spacing w:before="61" w:line="252" w:lineRule="exact"/>
              <w:ind w:left="13"/>
              <w:rPr>
                <w:sz w:val="19"/>
                <w:szCs w:val="19"/>
              </w:rPr>
            </w:pPr>
            <w:r>
              <w:rPr>
                <w:spacing w:val="15"/>
                <w:position w:val="1"/>
                <w:sz w:val="19"/>
                <w:szCs w:val="19"/>
              </w:rPr>
              <w:t>20≤X＜300</w:t>
            </w:r>
          </w:p>
        </w:tc>
        <w:tc>
          <w:tcPr>
            <w:tcW w:w="963" w:type="dxa"/>
          </w:tcPr>
          <w:p w14:paraId="52B36F82">
            <w:pPr>
              <w:spacing w:line="274" w:lineRule="auto"/>
            </w:pPr>
          </w:p>
          <w:p w14:paraId="1DBF14B6">
            <w:pPr>
              <w:pStyle w:val="8"/>
              <w:spacing w:before="61" w:line="256" w:lineRule="exact"/>
              <w:ind w:left="10"/>
              <w:rPr>
                <w:sz w:val="19"/>
                <w:szCs w:val="19"/>
              </w:rPr>
            </w:pPr>
            <w:r>
              <w:rPr>
                <w:spacing w:val="12"/>
                <w:position w:val="1"/>
                <w:sz w:val="19"/>
                <w:szCs w:val="19"/>
              </w:rPr>
              <w:t>X＜20</w:t>
            </w:r>
          </w:p>
        </w:tc>
      </w:tr>
      <w:tr w14:paraId="09B4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046" w:type="dxa"/>
            <w:vMerge w:val="continue"/>
            <w:tcBorders>
              <w:top w:val="nil"/>
            </w:tcBorders>
          </w:tcPr>
          <w:p w14:paraId="694101A7"/>
        </w:tc>
        <w:tc>
          <w:tcPr>
            <w:tcW w:w="1312" w:type="dxa"/>
            <w:shd w:val="clear" w:color="auto" w:fill="B8CCE4"/>
          </w:tcPr>
          <w:p w14:paraId="05BECB41">
            <w:pPr>
              <w:spacing w:line="274" w:lineRule="auto"/>
            </w:pPr>
          </w:p>
          <w:p w14:paraId="1C3BBE91">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32E4016D">
            <w:pPr>
              <w:spacing w:line="274" w:lineRule="auto"/>
            </w:pPr>
          </w:p>
          <w:p w14:paraId="1EADE893">
            <w:pPr>
              <w:pStyle w:val="8"/>
              <w:spacing w:before="61" w:line="229" w:lineRule="auto"/>
              <w:ind w:left="14"/>
              <w:rPr>
                <w:sz w:val="19"/>
                <w:szCs w:val="19"/>
              </w:rPr>
            </w:pPr>
            <w:r>
              <w:rPr>
                <w:spacing w:val="8"/>
                <w:sz w:val="19"/>
                <w:szCs w:val="19"/>
              </w:rPr>
              <w:t>万元</w:t>
            </w:r>
          </w:p>
        </w:tc>
        <w:tc>
          <w:tcPr>
            <w:tcW w:w="1082" w:type="dxa"/>
            <w:shd w:val="clear" w:color="auto" w:fill="B8CCE4"/>
          </w:tcPr>
          <w:p w14:paraId="69519DBB">
            <w:pPr>
              <w:spacing w:line="274" w:lineRule="auto"/>
            </w:pPr>
          </w:p>
          <w:p w14:paraId="0FE84EFE">
            <w:pPr>
              <w:pStyle w:val="8"/>
              <w:spacing w:before="62" w:line="253" w:lineRule="exact"/>
              <w:ind w:left="5"/>
              <w:rPr>
                <w:sz w:val="19"/>
                <w:szCs w:val="19"/>
              </w:rPr>
            </w:pPr>
            <w:r>
              <w:rPr>
                <w:spacing w:val="14"/>
                <w:position w:val="1"/>
                <w:sz w:val="19"/>
                <w:szCs w:val="19"/>
              </w:rPr>
              <w:t>Y≥30000</w:t>
            </w:r>
          </w:p>
        </w:tc>
        <w:tc>
          <w:tcPr>
            <w:tcW w:w="1630" w:type="dxa"/>
            <w:shd w:val="clear" w:color="auto" w:fill="B8CCE4"/>
          </w:tcPr>
          <w:p w14:paraId="2888EDFE">
            <w:pPr>
              <w:spacing w:line="274" w:lineRule="auto"/>
            </w:pPr>
          </w:p>
          <w:p w14:paraId="6B5EFD3C">
            <w:pPr>
              <w:pStyle w:val="8"/>
              <w:spacing w:before="62" w:line="251" w:lineRule="exact"/>
              <w:ind w:left="13"/>
              <w:rPr>
                <w:sz w:val="19"/>
                <w:szCs w:val="19"/>
              </w:rPr>
            </w:pPr>
            <w:r>
              <w:rPr>
                <w:spacing w:val="15"/>
                <w:position w:val="1"/>
                <w:sz w:val="19"/>
                <w:szCs w:val="19"/>
              </w:rPr>
              <w:t>3000≤Y＜30000</w:t>
            </w:r>
          </w:p>
        </w:tc>
        <w:tc>
          <w:tcPr>
            <w:tcW w:w="1371" w:type="dxa"/>
            <w:shd w:val="clear" w:color="auto" w:fill="B8CCE4"/>
          </w:tcPr>
          <w:p w14:paraId="2FE4A1DA">
            <w:pPr>
              <w:spacing w:line="274" w:lineRule="auto"/>
            </w:pPr>
          </w:p>
          <w:p w14:paraId="68DD87D9">
            <w:pPr>
              <w:pStyle w:val="8"/>
              <w:spacing w:before="62" w:line="251" w:lineRule="exact"/>
              <w:ind w:left="13"/>
              <w:rPr>
                <w:sz w:val="19"/>
                <w:szCs w:val="19"/>
              </w:rPr>
            </w:pPr>
            <w:r>
              <w:rPr>
                <w:spacing w:val="15"/>
                <w:position w:val="1"/>
                <w:sz w:val="19"/>
                <w:szCs w:val="19"/>
              </w:rPr>
              <w:t>200≤Y＜3000</w:t>
            </w:r>
          </w:p>
        </w:tc>
        <w:tc>
          <w:tcPr>
            <w:tcW w:w="963" w:type="dxa"/>
            <w:shd w:val="clear" w:color="auto" w:fill="B8CCE4"/>
          </w:tcPr>
          <w:p w14:paraId="26A39DAF">
            <w:pPr>
              <w:spacing w:line="274" w:lineRule="auto"/>
            </w:pPr>
          </w:p>
          <w:p w14:paraId="34D51369">
            <w:pPr>
              <w:pStyle w:val="8"/>
              <w:spacing w:before="62" w:line="255" w:lineRule="exact"/>
              <w:ind w:left="9"/>
              <w:rPr>
                <w:sz w:val="19"/>
                <w:szCs w:val="19"/>
              </w:rPr>
            </w:pPr>
            <w:r>
              <w:rPr>
                <w:spacing w:val="13"/>
                <w:position w:val="1"/>
                <w:sz w:val="19"/>
                <w:szCs w:val="19"/>
              </w:rPr>
              <w:t>Y＜200</w:t>
            </w:r>
          </w:p>
        </w:tc>
      </w:tr>
      <w:tr w14:paraId="5154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046" w:type="dxa"/>
            <w:vMerge w:val="restart"/>
            <w:tcBorders>
              <w:bottom w:val="nil"/>
            </w:tcBorders>
          </w:tcPr>
          <w:p w14:paraId="5DFB605B">
            <w:pPr>
              <w:spacing w:line="272" w:lineRule="auto"/>
            </w:pPr>
          </w:p>
          <w:p w14:paraId="139CF926">
            <w:pPr>
              <w:spacing w:line="273" w:lineRule="auto"/>
            </w:pPr>
          </w:p>
          <w:p w14:paraId="7C1D712B">
            <w:pPr>
              <w:spacing w:line="273" w:lineRule="auto"/>
            </w:pPr>
          </w:p>
          <w:p w14:paraId="3C007DD2">
            <w:pPr>
              <w:pStyle w:val="8"/>
              <w:spacing w:before="61" w:line="229" w:lineRule="auto"/>
              <w:ind w:left="693"/>
              <w:rPr>
                <w:sz w:val="19"/>
                <w:szCs w:val="19"/>
              </w:rPr>
            </w:pPr>
            <w:r>
              <w:rPr>
                <w:spacing w:val="21"/>
                <w:sz w:val="19"/>
                <w:szCs w:val="19"/>
              </w:rPr>
              <w:t>仓储业*</w:t>
            </w:r>
          </w:p>
        </w:tc>
        <w:tc>
          <w:tcPr>
            <w:tcW w:w="1312" w:type="dxa"/>
          </w:tcPr>
          <w:p w14:paraId="0881F142">
            <w:pPr>
              <w:spacing w:line="274" w:lineRule="auto"/>
            </w:pPr>
          </w:p>
          <w:p w14:paraId="72A72D77">
            <w:pPr>
              <w:pStyle w:val="8"/>
              <w:spacing w:before="62" w:line="229" w:lineRule="auto"/>
              <w:ind w:left="11"/>
              <w:rPr>
                <w:sz w:val="19"/>
                <w:szCs w:val="19"/>
              </w:rPr>
            </w:pPr>
            <w:r>
              <w:rPr>
                <w:spacing w:val="16"/>
                <w:sz w:val="19"/>
                <w:szCs w:val="19"/>
              </w:rPr>
              <w:t>从业人员(X)</w:t>
            </w:r>
          </w:p>
        </w:tc>
        <w:tc>
          <w:tcPr>
            <w:tcW w:w="678" w:type="dxa"/>
          </w:tcPr>
          <w:p w14:paraId="6B76EAD2">
            <w:pPr>
              <w:spacing w:line="274" w:lineRule="auto"/>
            </w:pPr>
          </w:p>
          <w:p w14:paraId="3EA60530">
            <w:pPr>
              <w:pStyle w:val="8"/>
              <w:spacing w:before="62" w:line="231" w:lineRule="auto"/>
              <w:ind w:left="11"/>
              <w:rPr>
                <w:sz w:val="19"/>
                <w:szCs w:val="19"/>
              </w:rPr>
            </w:pPr>
            <w:r>
              <w:rPr>
                <w:sz w:val="19"/>
                <w:szCs w:val="19"/>
              </w:rPr>
              <w:t>人</w:t>
            </w:r>
          </w:p>
        </w:tc>
        <w:tc>
          <w:tcPr>
            <w:tcW w:w="1082" w:type="dxa"/>
          </w:tcPr>
          <w:p w14:paraId="14C22197">
            <w:pPr>
              <w:spacing w:line="274" w:lineRule="auto"/>
            </w:pPr>
          </w:p>
          <w:p w14:paraId="29735EC3">
            <w:pPr>
              <w:pStyle w:val="8"/>
              <w:spacing w:before="62" w:line="253" w:lineRule="exact"/>
              <w:ind w:left="6"/>
              <w:rPr>
                <w:sz w:val="19"/>
                <w:szCs w:val="19"/>
              </w:rPr>
            </w:pPr>
            <w:r>
              <w:rPr>
                <w:spacing w:val="13"/>
                <w:position w:val="1"/>
                <w:sz w:val="19"/>
                <w:szCs w:val="19"/>
              </w:rPr>
              <w:t>X≥200</w:t>
            </w:r>
          </w:p>
        </w:tc>
        <w:tc>
          <w:tcPr>
            <w:tcW w:w="1630" w:type="dxa"/>
          </w:tcPr>
          <w:p w14:paraId="64E114D4">
            <w:pPr>
              <w:spacing w:line="274" w:lineRule="auto"/>
            </w:pPr>
          </w:p>
          <w:p w14:paraId="4D1C13C6">
            <w:pPr>
              <w:pStyle w:val="8"/>
              <w:spacing w:before="62" w:line="252" w:lineRule="exact"/>
              <w:ind w:left="24"/>
              <w:rPr>
                <w:sz w:val="19"/>
                <w:szCs w:val="19"/>
              </w:rPr>
            </w:pPr>
            <w:r>
              <w:rPr>
                <w:spacing w:val="14"/>
                <w:position w:val="1"/>
                <w:sz w:val="19"/>
                <w:szCs w:val="19"/>
              </w:rPr>
              <w:t>100≤X＜200</w:t>
            </w:r>
          </w:p>
        </w:tc>
        <w:tc>
          <w:tcPr>
            <w:tcW w:w="1371" w:type="dxa"/>
          </w:tcPr>
          <w:p w14:paraId="687DEC69">
            <w:pPr>
              <w:spacing w:line="274" w:lineRule="auto"/>
            </w:pPr>
          </w:p>
          <w:p w14:paraId="33CA0F1E">
            <w:pPr>
              <w:pStyle w:val="8"/>
              <w:spacing w:before="62" w:line="252" w:lineRule="exact"/>
              <w:ind w:left="13"/>
              <w:rPr>
                <w:sz w:val="19"/>
                <w:szCs w:val="19"/>
              </w:rPr>
            </w:pPr>
            <w:r>
              <w:rPr>
                <w:spacing w:val="7"/>
                <w:position w:val="1"/>
                <w:sz w:val="19"/>
                <w:szCs w:val="19"/>
              </w:rPr>
              <w:t>20≤X＜</w:t>
            </w:r>
            <w:r>
              <w:rPr>
                <w:spacing w:val="-32"/>
                <w:position w:val="1"/>
                <w:sz w:val="19"/>
                <w:szCs w:val="19"/>
              </w:rPr>
              <w:t xml:space="preserve"> </w:t>
            </w:r>
            <w:r>
              <w:rPr>
                <w:spacing w:val="7"/>
                <w:position w:val="1"/>
                <w:sz w:val="19"/>
                <w:szCs w:val="19"/>
              </w:rPr>
              <w:t>100</w:t>
            </w:r>
          </w:p>
        </w:tc>
        <w:tc>
          <w:tcPr>
            <w:tcW w:w="963" w:type="dxa"/>
          </w:tcPr>
          <w:p w14:paraId="28076B36">
            <w:pPr>
              <w:spacing w:line="274" w:lineRule="auto"/>
            </w:pPr>
          </w:p>
          <w:p w14:paraId="75E9846F">
            <w:pPr>
              <w:pStyle w:val="8"/>
              <w:spacing w:before="62" w:line="255" w:lineRule="exact"/>
              <w:ind w:left="10"/>
              <w:rPr>
                <w:sz w:val="19"/>
                <w:szCs w:val="19"/>
              </w:rPr>
            </w:pPr>
            <w:r>
              <w:rPr>
                <w:spacing w:val="12"/>
                <w:position w:val="1"/>
                <w:sz w:val="19"/>
                <w:szCs w:val="19"/>
              </w:rPr>
              <w:t>X＜20</w:t>
            </w:r>
          </w:p>
        </w:tc>
      </w:tr>
      <w:tr w14:paraId="040D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2046" w:type="dxa"/>
            <w:vMerge w:val="continue"/>
            <w:tcBorders>
              <w:top w:val="nil"/>
            </w:tcBorders>
          </w:tcPr>
          <w:p w14:paraId="74EC6A2D"/>
        </w:tc>
        <w:tc>
          <w:tcPr>
            <w:tcW w:w="1312" w:type="dxa"/>
            <w:shd w:val="clear" w:color="auto" w:fill="B8CCE4"/>
          </w:tcPr>
          <w:p w14:paraId="31B7AED8">
            <w:pPr>
              <w:spacing w:line="276" w:lineRule="auto"/>
            </w:pPr>
          </w:p>
          <w:p w14:paraId="22BEB5BA">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25B3760B">
            <w:pPr>
              <w:spacing w:line="275" w:lineRule="auto"/>
            </w:pPr>
          </w:p>
          <w:p w14:paraId="689DAE3A">
            <w:pPr>
              <w:pStyle w:val="8"/>
              <w:spacing w:before="62" w:line="229" w:lineRule="auto"/>
              <w:ind w:left="14"/>
              <w:rPr>
                <w:sz w:val="19"/>
                <w:szCs w:val="19"/>
              </w:rPr>
            </w:pPr>
            <w:r>
              <w:rPr>
                <w:spacing w:val="8"/>
                <w:sz w:val="19"/>
                <w:szCs w:val="19"/>
              </w:rPr>
              <w:t>万元</w:t>
            </w:r>
          </w:p>
        </w:tc>
        <w:tc>
          <w:tcPr>
            <w:tcW w:w="1082" w:type="dxa"/>
            <w:shd w:val="clear" w:color="auto" w:fill="B8CCE4"/>
          </w:tcPr>
          <w:p w14:paraId="387E17E3">
            <w:pPr>
              <w:spacing w:line="276" w:lineRule="auto"/>
            </w:pPr>
          </w:p>
          <w:p w14:paraId="7BEBB6B2">
            <w:pPr>
              <w:pStyle w:val="8"/>
              <w:spacing w:before="61" w:line="254" w:lineRule="exact"/>
              <w:ind w:left="5"/>
              <w:rPr>
                <w:sz w:val="19"/>
                <w:szCs w:val="19"/>
              </w:rPr>
            </w:pPr>
            <w:r>
              <w:rPr>
                <w:spacing w:val="14"/>
                <w:position w:val="1"/>
                <w:sz w:val="19"/>
                <w:szCs w:val="19"/>
              </w:rPr>
              <w:t>Y≥30000</w:t>
            </w:r>
          </w:p>
        </w:tc>
        <w:tc>
          <w:tcPr>
            <w:tcW w:w="1630" w:type="dxa"/>
            <w:shd w:val="clear" w:color="auto" w:fill="B8CCE4"/>
          </w:tcPr>
          <w:p w14:paraId="47E1B73C">
            <w:pPr>
              <w:spacing w:line="276" w:lineRule="auto"/>
            </w:pPr>
          </w:p>
          <w:p w14:paraId="59DB4585">
            <w:pPr>
              <w:pStyle w:val="8"/>
              <w:spacing w:before="61" w:line="252" w:lineRule="exact"/>
              <w:ind w:left="24"/>
              <w:rPr>
                <w:sz w:val="19"/>
                <w:szCs w:val="19"/>
              </w:rPr>
            </w:pPr>
            <w:r>
              <w:rPr>
                <w:spacing w:val="14"/>
                <w:position w:val="1"/>
                <w:sz w:val="19"/>
                <w:szCs w:val="19"/>
              </w:rPr>
              <w:t>1000≤Y＜30000</w:t>
            </w:r>
          </w:p>
        </w:tc>
        <w:tc>
          <w:tcPr>
            <w:tcW w:w="1371" w:type="dxa"/>
            <w:shd w:val="clear" w:color="auto" w:fill="B8CCE4"/>
          </w:tcPr>
          <w:p w14:paraId="0769D2DC">
            <w:pPr>
              <w:spacing w:line="276" w:lineRule="auto"/>
            </w:pPr>
          </w:p>
          <w:p w14:paraId="5295F7AB">
            <w:pPr>
              <w:pStyle w:val="8"/>
              <w:spacing w:before="61" w:line="252" w:lineRule="exact"/>
              <w:ind w:left="26"/>
              <w:rPr>
                <w:sz w:val="19"/>
                <w:szCs w:val="19"/>
              </w:rPr>
            </w:pPr>
            <w:r>
              <w:rPr>
                <w:spacing w:val="8"/>
                <w:position w:val="1"/>
                <w:sz w:val="19"/>
                <w:szCs w:val="19"/>
              </w:rPr>
              <w:t>100≤Y＜</w:t>
            </w:r>
            <w:r>
              <w:rPr>
                <w:spacing w:val="-37"/>
                <w:position w:val="1"/>
                <w:sz w:val="19"/>
                <w:szCs w:val="19"/>
              </w:rPr>
              <w:t xml:space="preserve"> </w:t>
            </w:r>
            <w:r>
              <w:rPr>
                <w:spacing w:val="8"/>
                <w:position w:val="1"/>
                <w:sz w:val="19"/>
                <w:szCs w:val="19"/>
              </w:rPr>
              <w:t>1000</w:t>
            </w:r>
          </w:p>
        </w:tc>
        <w:tc>
          <w:tcPr>
            <w:tcW w:w="963" w:type="dxa"/>
            <w:shd w:val="clear" w:color="auto" w:fill="B8CCE4"/>
          </w:tcPr>
          <w:p w14:paraId="4E10506C">
            <w:pPr>
              <w:spacing w:line="276" w:lineRule="auto"/>
            </w:pPr>
          </w:p>
          <w:p w14:paraId="697B5C1E">
            <w:pPr>
              <w:pStyle w:val="8"/>
              <w:spacing w:before="61" w:line="256"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6009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046" w:type="dxa"/>
            <w:vMerge w:val="restart"/>
            <w:tcBorders>
              <w:bottom w:val="nil"/>
            </w:tcBorders>
          </w:tcPr>
          <w:p w14:paraId="09796195">
            <w:pPr>
              <w:spacing w:line="275" w:lineRule="auto"/>
            </w:pPr>
          </w:p>
          <w:p w14:paraId="5459198A">
            <w:pPr>
              <w:spacing w:line="275" w:lineRule="auto"/>
            </w:pPr>
          </w:p>
          <w:p w14:paraId="3ED52954">
            <w:pPr>
              <w:spacing w:line="275" w:lineRule="auto"/>
            </w:pPr>
          </w:p>
          <w:p w14:paraId="553C6A25">
            <w:pPr>
              <w:pStyle w:val="8"/>
              <w:spacing w:before="62" w:line="230" w:lineRule="auto"/>
              <w:ind w:left="786"/>
              <w:rPr>
                <w:sz w:val="19"/>
                <w:szCs w:val="19"/>
              </w:rPr>
            </w:pPr>
            <w:r>
              <w:rPr>
                <w:spacing w:val="10"/>
                <w:sz w:val="19"/>
                <w:szCs w:val="19"/>
              </w:rPr>
              <w:t>邮政业</w:t>
            </w:r>
          </w:p>
        </w:tc>
        <w:tc>
          <w:tcPr>
            <w:tcW w:w="1312" w:type="dxa"/>
          </w:tcPr>
          <w:p w14:paraId="4DAE2889">
            <w:pPr>
              <w:spacing w:line="277" w:lineRule="auto"/>
            </w:pPr>
          </w:p>
          <w:p w14:paraId="75D3C58B">
            <w:pPr>
              <w:pStyle w:val="8"/>
              <w:spacing w:before="62" w:line="229" w:lineRule="auto"/>
              <w:ind w:left="11"/>
              <w:rPr>
                <w:sz w:val="19"/>
                <w:szCs w:val="19"/>
              </w:rPr>
            </w:pPr>
            <w:r>
              <w:rPr>
                <w:spacing w:val="16"/>
                <w:sz w:val="19"/>
                <w:szCs w:val="19"/>
              </w:rPr>
              <w:t>从业人员(X)</w:t>
            </w:r>
          </w:p>
        </w:tc>
        <w:tc>
          <w:tcPr>
            <w:tcW w:w="678" w:type="dxa"/>
          </w:tcPr>
          <w:p w14:paraId="5A42C3A5">
            <w:pPr>
              <w:spacing w:line="277" w:lineRule="auto"/>
            </w:pPr>
          </w:p>
          <w:p w14:paraId="2C5E61E7">
            <w:pPr>
              <w:pStyle w:val="8"/>
              <w:spacing w:before="62" w:line="231" w:lineRule="auto"/>
              <w:ind w:left="11"/>
              <w:rPr>
                <w:sz w:val="19"/>
                <w:szCs w:val="19"/>
              </w:rPr>
            </w:pPr>
            <w:r>
              <w:rPr>
                <w:sz w:val="19"/>
                <w:szCs w:val="19"/>
              </w:rPr>
              <w:t>人</w:t>
            </w:r>
          </w:p>
        </w:tc>
        <w:tc>
          <w:tcPr>
            <w:tcW w:w="1082" w:type="dxa"/>
          </w:tcPr>
          <w:p w14:paraId="5613609D">
            <w:pPr>
              <w:spacing w:line="277" w:lineRule="auto"/>
            </w:pPr>
          </w:p>
          <w:p w14:paraId="683794A3">
            <w:pPr>
              <w:pStyle w:val="8"/>
              <w:spacing w:before="62" w:line="253" w:lineRule="exact"/>
              <w:ind w:left="6"/>
              <w:rPr>
                <w:sz w:val="19"/>
                <w:szCs w:val="19"/>
              </w:rPr>
            </w:pPr>
            <w:r>
              <w:rPr>
                <w:spacing w:val="14"/>
                <w:position w:val="1"/>
                <w:sz w:val="19"/>
                <w:szCs w:val="19"/>
              </w:rPr>
              <w:t>X≥1000</w:t>
            </w:r>
          </w:p>
        </w:tc>
        <w:tc>
          <w:tcPr>
            <w:tcW w:w="1630" w:type="dxa"/>
          </w:tcPr>
          <w:p w14:paraId="7F0A4B89">
            <w:pPr>
              <w:spacing w:line="277" w:lineRule="auto"/>
            </w:pPr>
          </w:p>
          <w:p w14:paraId="7F88A5A9">
            <w:pPr>
              <w:pStyle w:val="8"/>
              <w:spacing w:before="62" w:line="252" w:lineRule="exact"/>
              <w:ind w:left="13"/>
              <w:rPr>
                <w:sz w:val="19"/>
                <w:szCs w:val="19"/>
              </w:rPr>
            </w:pPr>
            <w:r>
              <w:rPr>
                <w:spacing w:val="9"/>
                <w:position w:val="1"/>
                <w:sz w:val="19"/>
                <w:szCs w:val="19"/>
              </w:rPr>
              <w:t>300≤X＜</w:t>
            </w:r>
            <w:r>
              <w:rPr>
                <w:spacing w:val="-34"/>
                <w:position w:val="1"/>
                <w:sz w:val="19"/>
                <w:szCs w:val="19"/>
              </w:rPr>
              <w:t xml:space="preserve"> </w:t>
            </w:r>
            <w:r>
              <w:rPr>
                <w:spacing w:val="9"/>
                <w:position w:val="1"/>
                <w:sz w:val="19"/>
                <w:szCs w:val="19"/>
              </w:rPr>
              <w:t>1000</w:t>
            </w:r>
          </w:p>
        </w:tc>
        <w:tc>
          <w:tcPr>
            <w:tcW w:w="1371" w:type="dxa"/>
          </w:tcPr>
          <w:p w14:paraId="49A11737">
            <w:pPr>
              <w:spacing w:line="277" w:lineRule="auto"/>
            </w:pPr>
          </w:p>
          <w:p w14:paraId="20108752">
            <w:pPr>
              <w:pStyle w:val="8"/>
              <w:spacing w:before="62" w:line="252" w:lineRule="exact"/>
              <w:ind w:left="13"/>
              <w:rPr>
                <w:sz w:val="19"/>
                <w:szCs w:val="19"/>
              </w:rPr>
            </w:pPr>
            <w:r>
              <w:rPr>
                <w:spacing w:val="15"/>
                <w:position w:val="1"/>
                <w:sz w:val="19"/>
                <w:szCs w:val="19"/>
              </w:rPr>
              <w:t>20≤X＜300</w:t>
            </w:r>
          </w:p>
        </w:tc>
        <w:tc>
          <w:tcPr>
            <w:tcW w:w="963" w:type="dxa"/>
          </w:tcPr>
          <w:p w14:paraId="1F2C8D55">
            <w:pPr>
              <w:spacing w:line="277" w:lineRule="auto"/>
            </w:pPr>
          </w:p>
          <w:p w14:paraId="5FADE9E4">
            <w:pPr>
              <w:pStyle w:val="8"/>
              <w:spacing w:before="62" w:line="255" w:lineRule="exact"/>
              <w:ind w:left="10"/>
              <w:rPr>
                <w:sz w:val="19"/>
                <w:szCs w:val="19"/>
              </w:rPr>
            </w:pPr>
            <w:r>
              <w:rPr>
                <w:spacing w:val="12"/>
                <w:position w:val="1"/>
                <w:sz w:val="19"/>
                <w:szCs w:val="19"/>
              </w:rPr>
              <w:t>X＜20</w:t>
            </w:r>
          </w:p>
        </w:tc>
      </w:tr>
      <w:tr w14:paraId="63D1C0DA">
        <w:tblPrEx>
          <w:tblCellMar>
            <w:top w:w="0" w:type="dxa"/>
            <w:left w:w="0" w:type="dxa"/>
            <w:bottom w:w="0" w:type="dxa"/>
            <w:right w:w="0" w:type="dxa"/>
          </w:tblCellMar>
        </w:tblPrEx>
        <w:trPr>
          <w:trHeight w:val="951" w:hRule="atLeast"/>
        </w:trPr>
        <w:tc>
          <w:tcPr>
            <w:tcW w:w="2046" w:type="dxa"/>
            <w:vMerge w:val="continue"/>
            <w:tcBorders>
              <w:top w:val="nil"/>
            </w:tcBorders>
          </w:tcPr>
          <w:p w14:paraId="14826047"/>
        </w:tc>
        <w:tc>
          <w:tcPr>
            <w:tcW w:w="1312" w:type="dxa"/>
            <w:shd w:val="clear" w:color="auto" w:fill="B8CCE4"/>
          </w:tcPr>
          <w:p w14:paraId="7CB7E18A">
            <w:pPr>
              <w:spacing w:line="276" w:lineRule="auto"/>
            </w:pPr>
          </w:p>
          <w:p w14:paraId="217559BC">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2C66EF4A">
            <w:pPr>
              <w:spacing w:line="276" w:lineRule="auto"/>
            </w:pPr>
          </w:p>
          <w:p w14:paraId="7944DC89">
            <w:pPr>
              <w:pStyle w:val="8"/>
              <w:spacing w:before="62" w:line="229" w:lineRule="auto"/>
              <w:ind w:left="14"/>
              <w:rPr>
                <w:sz w:val="19"/>
                <w:szCs w:val="19"/>
              </w:rPr>
            </w:pPr>
            <w:r>
              <w:rPr>
                <w:spacing w:val="8"/>
                <w:sz w:val="19"/>
                <w:szCs w:val="19"/>
              </w:rPr>
              <w:t>万元</w:t>
            </w:r>
          </w:p>
        </w:tc>
        <w:tc>
          <w:tcPr>
            <w:tcW w:w="1082" w:type="dxa"/>
            <w:shd w:val="clear" w:color="auto" w:fill="B8CCE4"/>
          </w:tcPr>
          <w:p w14:paraId="7341B28D">
            <w:pPr>
              <w:spacing w:line="276" w:lineRule="auto"/>
            </w:pPr>
          </w:p>
          <w:p w14:paraId="0E8FE78A">
            <w:pPr>
              <w:pStyle w:val="8"/>
              <w:spacing w:before="62" w:line="253" w:lineRule="exact"/>
              <w:ind w:left="5"/>
              <w:rPr>
                <w:sz w:val="19"/>
                <w:szCs w:val="19"/>
              </w:rPr>
            </w:pPr>
            <w:r>
              <w:rPr>
                <w:spacing w:val="14"/>
                <w:position w:val="1"/>
                <w:sz w:val="19"/>
                <w:szCs w:val="19"/>
              </w:rPr>
              <w:t>Y≥30000</w:t>
            </w:r>
          </w:p>
        </w:tc>
        <w:tc>
          <w:tcPr>
            <w:tcW w:w="1630" w:type="dxa"/>
            <w:shd w:val="clear" w:color="auto" w:fill="B8CCE4"/>
          </w:tcPr>
          <w:p w14:paraId="58511B30">
            <w:pPr>
              <w:spacing w:line="276" w:lineRule="auto"/>
            </w:pPr>
          </w:p>
          <w:p w14:paraId="6A871977">
            <w:pPr>
              <w:pStyle w:val="8"/>
              <w:spacing w:before="62" w:line="252" w:lineRule="exact"/>
              <w:ind w:left="11"/>
              <w:rPr>
                <w:sz w:val="19"/>
                <w:szCs w:val="19"/>
              </w:rPr>
            </w:pPr>
            <w:r>
              <w:rPr>
                <w:spacing w:val="15"/>
                <w:position w:val="1"/>
                <w:sz w:val="19"/>
                <w:szCs w:val="19"/>
              </w:rPr>
              <w:t>2000≤Y＜30000</w:t>
            </w:r>
          </w:p>
        </w:tc>
        <w:tc>
          <w:tcPr>
            <w:tcW w:w="1371" w:type="dxa"/>
            <w:shd w:val="clear" w:color="auto" w:fill="B8CCE4"/>
          </w:tcPr>
          <w:p w14:paraId="17AD9DFD">
            <w:pPr>
              <w:spacing w:line="276" w:lineRule="auto"/>
            </w:pPr>
          </w:p>
          <w:p w14:paraId="20A605CB">
            <w:pPr>
              <w:pStyle w:val="8"/>
              <w:spacing w:before="62" w:line="252" w:lineRule="exact"/>
              <w:ind w:left="26"/>
              <w:rPr>
                <w:sz w:val="19"/>
                <w:szCs w:val="19"/>
              </w:rPr>
            </w:pPr>
            <w:r>
              <w:rPr>
                <w:spacing w:val="13"/>
                <w:position w:val="1"/>
                <w:sz w:val="19"/>
                <w:szCs w:val="19"/>
              </w:rPr>
              <w:t>100≤Y＜2000</w:t>
            </w:r>
          </w:p>
        </w:tc>
        <w:tc>
          <w:tcPr>
            <w:tcW w:w="963" w:type="dxa"/>
            <w:shd w:val="clear" w:color="auto" w:fill="B8CCE4"/>
          </w:tcPr>
          <w:p w14:paraId="663FE3BB">
            <w:pPr>
              <w:spacing w:line="276" w:lineRule="auto"/>
            </w:pPr>
          </w:p>
          <w:p w14:paraId="29F9BD15">
            <w:pPr>
              <w:pStyle w:val="8"/>
              <w:spacing w:before="62" w:line="255"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584D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2046" w:type="dxa"/>
          </w:tcPr>
          <w:p w14:paraId="6D47E230">
            <w:pPr>
              <w:spacing w:line="342" w:lineRule="auto"/>
            </w:pPr>
          </w:p>
          <w:p w14:paraId="0DF93808">
            <w:pPr>
              <w:pStyle w:val="8"/>
              <w:spacing w:before="62" w:line="228" w:lineRule="auto"/>
              <w:ind w:left="756"/>
              <w:rPr>
                <w:sz w:val="19"/>
                <w:szCs w:val="19"/>
              </w:rPr>
            </w:pPr>
            <w:r>
              <w:rPr>
                <w:spacing w:val="18"/>
                <w:sz w:val="19"/>
                <w:szCs w:val="19"/>
              </w:rPr>
              <w:t>住宿业</w:t>
            </w:r>
          </w:p>
        </w:tc>
        <w:tc>
          <w:tcPr>
            <w:tcW w:w="1312" w:type="dxa"/>
          </w:tcPr>
          <w:p w14:paraId="0BDD6615">
            <w:pPr>
              <w:spacing w:line="277" w:lineRule="auto"/>
            </w:pPr>
          </w:p>
          <w:p w14:paraId="1DB08A17">
            <w:pPr>
              <w:pStyle w:val="8"/>
              <w:spacing w:before="62" w:line="229" w:lineRule="auto"/>
              <w:ind w:left="11"/>
              <w:rPr>
                <w:sz w:val="19"/>
                <w:szCs w:val="19"/>
              </w:rPr>
            </w:pPr>
            <w:r>
              <w:rPr>
                <w:spacing w:val="16"/>
                <w:sz w:val="19"/>
                <w:szCs w:val="19"/>
              </w:rPr>
              <w:t>从业人员(X)</w:t>
            </w:r>
          </w:p>
        </w:tc>
        <w:tc>
          <w:tcPr>
            <w:tcW w:w="678" w:type="dxa"/>
          </w:tcPr>
          <w:p w14:paraId="294843EE">
            <w:pPr>
              <w:spacing w:line="278" w:lineRule="auto"/>
            </w:pPr>
          </w:p>
          <w:p w14:paraId="6C06D101">
            <w:pPr>
              <w:pStyle w:val="8"/>
              <w:spacing w:before="61" w:line="231" w:lineRule="auto"/>
              <w:ind w:left="11"/>
              <w:rPr>
                <w:sz w:val="19"/>
                <w:szCs w:val="19"/>
              </w:rPr>
            </w:pPr>
            <w:r>
              <w:rPr>
                <w:sz w:val="19"/>
                <w:szCs w:val="19"/>
              </w:rPr>
              <w:t>人</w:t>
            </w:r>
          </w:p>
        </w:tc>
        <w:tc>
          <w:tcPr>
            <w:tcW w:w="1082" w:type="dxa"/>
          </w:tcPr>
          <w:p w14:paraId="67D98867">
            <w:pPr>
              <w:spacing w:line="278" w:lineRule="auto"/>
            </w:pPr>
          </w:p>
          <w:p w14:paraId="60ED6171">
            <w:pPr>
              <w:pStyle w:val="8"/>
              <w:spacing w:before="61" w:line="254" w:lineRule="exact"/>
              <w:ind w:left="6"/>
              <w:rPr>
                <w:sz w:val="19"/>
                <w:szCs w:val="19"/>
              </w:rPr>
            </w:pPr>
            <w:r>
              <w:rPr>
                <w:spacing w:val="13"/>
                <w:position w:val="1"/>
                <w:sz w:val="19"/>
                <w:szCs w:val="19"/>
              </w:rPr>
              <w:t>X≥300</w:t>
            </w:r>
          </w:p>
        </w:tc>
        <w:tc>
          <w:tcPr>
            <w:tcW w:w="1630" w:type="dxa"/>
          </w:tcPr>
          <w:p w14:paraId="4338B9F1">
            <w:pPr>
              <w:spacing w:line="278" w:lineRule="auto"/>
            </w:pPr>
          </w:p>
          <w:p w14:paraId="2313EBC0">
            <w:pPr>
              <w:pStyle w:val="8"/>
              <w:spacing w:before="61" w:line="252" w:lineRule="exact"/>
              <w:ind w:left="24"/>
              <w:rPr>
                <w:sz w:val="19"/>
                <w:szCs w:val="19"/>
              </w:rPr>
            </w:pPr>
            <w:r>
              <w:rPr>
                <w:spacing w:val="14"/>
                <w:position w:val="1"/>
                <w:sz w:val="19"/>
                <w:szCs w:val="19"/>
              </w:rPr>
              <w:t>100≤X＜300</w:t>
            </w:r>
          </w:p>
        </w:tc>
        <w:tc>
          <w:tcPr>
            <w:tcW w:w="1371" w:type="dxa"/>
          </w:tcPr>
          <w:p w14:paraId="395C616F">
            <w:pPr>
              <w:spacing w:line="278" w:lineRule="auto"/>
            </w:pPr>
          </w:p>
          <w:p w14:paraId="59656B91">
            <w:pPr>
              <w:pStyle w:val="8"/>
              <w:spacing w:before="61" w:line="252"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6912D8C3">
            <w:pPr>
              <w:spacing w:line="278" w:lineRule="auto"/>
            </w:pPr>
          </w:p>
          <w:p w14:paraId="68B02B14">
            <w:pPr>
              <w:pStyle w:val="8"/>
              <w:spacing w:before="61" w:line="256"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bl>
    <w:p w14:paraId="513E8109"/>
    <w:p w14:paraId="470CA855">
      <w:pPr>
        <w:sectPr>
          <w:footerReference r:id="rId27" w:type="default"/>
          <w:pgSz w:w="11905" w:h="16840"/>
          <w:pgMar w:top="1052" w:right="1409" w:bottom="1374" w:left="1408" w:header="0" w:footer="1129" w:gutter="0"/>
          <w:cols w:space="720" w:num="1"/>
        </w:sectPr>
      </w:pPr>
    </w:p>
    <w:tbl>
      <w:tblPr>
        <w:tblStyle w:val="7"/>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6"/>
        <w:gridCol w:w="1312"/>
        <w:gridCol w:w="678"/>
        <w:gridCol w:w="1082"/>
        <w:gridCol w:w="1630"/>
        <w:gridCol w:w="1371"/>
        <w:gridCol w:w="963"/>
      </w:tblGrid>
      <w:tr w14:paraId="72C9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046" w:type="dxa"/>
          </w:tcPr>
          <w:p w14:paraId="442C2F02"/>
        </w:tc>
        <w:tc>
          <w:tcPr>
            <w:tcW w:w="1312" w:type="dxa"/>
            <w:shd w:val="clear" w:color="auto" w:fill="B8CCE4"/>
          </w:tcPr>
          <w:p w14:paraId="2631B008">
            <w:pPr>
              <w:spacing w:line="279" w:lineRule="auto"/>
            </w:pPr>
          </w:p>
          <w:p w14:paraId="3299C85A">
            <w:pPr>
              <w:pStyle w:val="8"/>
              <w:spacing w:before="61" w:line="228" w:lineRule="auto"/>
              <w:ind w:left="15"/>
              <w:rPr>
                <w:sz w:val="19"/>
                <w:szCs w:val="19"/>
              </w:rPr>
            </w:pPr>
            <w:r>
              <w:rPr>
                <w:spacing w:val="15"/>
                <w:sz w:val="19"/>
                <w:szCs w:val="19"/>
              </w:rPr>
              <w:t>营业收入(Y)</w:t>
            </w:r>
          </w:p>
        </w:tc>
        <w:tc>
          <w:tcPr>
            <w:tcW w:w="678" w:type="dxa"/>
            <w:shd w:val="clear" w:color="auto" w:fill="B8CCE4"/>
          </w:tcPr>
          <w:p w14:paraId="0828BE1D">
            <w:pPr>
              <w:spacing w:line="278" w:lineRule="auto"/>
            </w:pPr>
          </w:p>
          <w:p w14:paraId="54D025C2">
            <w:pPr>
              <w:pStyle w:val="8"/>
              <w:spacing w:before="62" w:line="229" w:lineRule="auto"/>
              <w:ind w:left="14"/>
              <w:rPr>
                <w:sz w:val="19"/>
                <w:szCs w:val="19"/>
              </w:rPr>
            </w:pPr>
            <w:r>
              <w:rPr>
                <w:spacing w:val="8"/>
                <w:sz w:val="19"/>
                <w:szCs w:val="19"/>
              </w:rPr>
              <w:t>万元</w:t>
            </w:r>
          </w:p>
        </w:tc>
        <w:tc>
          <w:tcPr>
            <w:tcW w:w="1082" w:type="dxa"/>
            <w:shd w:val="clear" w:color="auto" w:fill="B8CCE4"/>
          </w:tcPr>
          <w:p w14:paraId="0009604D">
            <w:pPr>
              <w:spacing w:line="278" w:lineRule="auto"/>
            </w:pPr>
          </w:p>
          <w:p w14:paraId="5636C84A">
            <w:pPr>
              <w:pStyle w:val="8"/>
              <w:spacing w:before="62" w:line="254" w:lineRule="exact"/>
              <w:ind w:left="5"/>
              <w:rPr>
                <w:sz w:val="19"/>
                <w:szCs w:val="19"/>
              </w:rPr>
            </w:pPr>
            <w:r>
              <w:rPr>
                <w:spacing w:val="14"/>
                <w:position w:val="1"/>
                <w:sz w:val="19"/>
                <w:szCs w:val="19"/>
              </w:rPr>
              <w:t>Y≥10000</w:t>
            </w:r>
          </w:p>
        </w:tc>
        <w:tc>
          <w:tcPr>
            <w:tcW w:w="1630" w:type="dxa"/>
            <w:shd w:val="clear" w:color="auto" w:fill="B8CCE4"/>
          </w:tcPr>
          <w:p w14:paraId="7DEFB19B">
            <w:pPr>
              <w:spacing w:line="278" w:lineRule="auto"/>
            </w:pPr>
          </w:p>
          <w:p w14:paraId="574EF6E0">
            <w:pPr>
              <w:pStyle w:val="8"/>
              <w:spacing w:before="62" w:line="252" w:lineRule="exact"/>
              <w:ind w:left="11"/>
              <w:rPr>
                <w:sz w:val="19"/>
                <w:szCs w:val="19"/>
              </w:rPr>
            </w:pPr>
            <w:r>
              <w:rPr>
                <w:spacing w:val="10"/>
                <w:position w:val="1"/>
                <w:sz w:val="19"/>
                <w:szCs w:val="19"/>
              </w:rPr>
              <w:t>2000≤Y＜</w:t>
            </w:r>
            <w:r>
              <w:rPr>
                <w:spacing w:val="-29"/>
                <w:position w:val="1"/>
                <w:sz w:val="19"/>
                <w:szCs w:val="19"/>
              </w:rPr>
              <w:t xml:space="preserve"> </w:t>
            </w:r>
            <w:r>
              <w:rPr>
                <w:spacing w:val="10"/>
                <w:position w:val="1"/>
                <w:sz w:val="19"/>
                <w:szCs w:val="19"/>
              </w:rPr>
              <w:t>10000</w:t>
            </w:r>
          </w:p>
        </w:tc>
        <w:tc>
          <w:tcPr>
            <w:tcW w:w="1371" w:type="dxa"/>
            <w:shd w:val="clear" w:color="auto" w:fill="B8CCE4"/>
          </w:tcPr>
          <w:p w14:paraId="418931C4">
            <w:pPr>
              <w:spacing w:line="278" w:lineRule="auto"/>
            </w:pPr>
          </w:p>
          <w:p w14:paraId="2A9AE44E">
            <w:pPr>
              <w:pStyle w:val="8"/>
              <w:spacing w:before="62" w:line="252" w:lineRule="exact"/>
              <w:ind w:left="26"/>
              <w:rPr>
                <w:sz w:val="19"/>
                <w:szCs w:val="19"/>
              </w:rPr>
            </w:pPr>
            <w:r>
              <w:rPr>
                <w:spacing w:val="13"/>
                <w:position w:val="1"/>
                <w:sz w:val="19"/>
                <w:szCs w:val="19"/>
              </w:rPr>
              <w:t>100≤Y＜2000</w:t>
            </w:r>
          </w:p>
        </w:tc>
        <w:tc>
          <w:tcPr>
            <w:tcW w:w="963" w:type="dxa"/>
            <w:shd w:val="clear" w:color="auto" w:fill="B8CCE4"/>
          </w:tcPr>
          <w:p w14:paraId="0D539795">
            <w:pPr>
              <w:spacing w:line="278" w:lineRule="auto"/>
            </w:pPr>
          </w:p>
          <w:p w14:paraId="1DB37616">
            <w:pPr>
              <w:pStyle w:val="8"/>
              <w:spacing w:before="62" w:line="256"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595F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046" w:type="dxa"/>
            <w:vMerge w:val="restart"/>
            <w:tcBorders>
              <w:bottom w:val="nil"/>
            </w:tcBorders>
          </w:tcPr>
          <w:p w14:paraId="2BFD3938">
            <w:pPr>
              <w:spacing w:line="271" w:lineRule="auto"/>
            </w:pPr>
          </w:p>
          <w:p w14:paraId="1E5A88F6">
            <w:pPr>
              <w:spacing w:line="272" w:lineRule="auto"/>
            </w:pPr>
          </w:p>
          <w:p w14:paraId="5B58C834">
            <w:pPr>
              <w:spacing w:line="272" w:lineRule="auto"/>
            </w:pPr>
          </w:p>
          <w:p w14:paraId="7FDE757E">
            <w:pPr>
              <w:pStyle w:val="8"/>
              <w:spacing w:before="62" w:line="228" w:lineRule="auto"/>
              <w:ind w:left="760"/>
              <w:rPr>
                <w:sz w:val="19"/>
                <w:szCs w:val="19"/>
              </w:rPr>
            </w:pPr>
            <w:r>
              <w:rPr>
                <w:spacing w:val="17"/>
                <w:sz w:val="19"/>
                <w:szCs w:val="19"/>
              </w:rPr>
              <w:t>餐饮业</w:t>
            </w:r>
          </w:p>
        </w:tc>
        <w:tc>
          <w:tcPr>
            <w:tcW w:w="1312" w:type="dxa"/>
          </w:tcPr>
          <w:p w14:paraId="07E137CA">
            <w:pPr>
              <w:spacing w:line="274" w:lineRule="auto"/>
            </w:pPr>
          </w:p>
          <w:p w14:paraId="3116CEC1">
            <w:pPr>
              <w:pStyle w:val="8"/>
              <w:spacing w:before="61" w:line="229" w:lineRule="auto"/>
              <w:ind w:left="11"/>
              <w:rPr>
                <w:sz w:val="19"/>
                <w:szCs w:val="19"/>
              </w:rPr>
            </w:pPr>
            <w:r>
              <w:rPr>
                <w:spacing w:val="16"/>
                <w:sz w:val="19"/>
                <w:szCs w:val="19"/>
              </w:rPr>
              <w:t>从业人员(X)</w:t>
            </w:r>
          </w:p>
        </w:tc>
        <w:tc>
          <w:tcPr>
            <w:tcW w:w="678" w:type="dxa"/>
          </w:tcPr>
          <w:p w14:paraId="2572BA55">
            <w:pPr>
              <w:spacing w:line="274" w:lineRule="auto"/>
            </w:pPr>
          </w:p>
          <w:p w14:paraId="2EA9A5C3">
            <w:pPr>
              <w:pStyle w:val="8"/>
              <w:spacing w:before="61" w:line="231" w:lineRule="auto"/>
              <w:ind w:left="11"/>
              <w:rPr>
                <w:sz w:val="19"/>
                <w:szCs w:val="19"/>
              </w:rPr>
            </w:pPr>
            <w:r>
              <w:rPr>
                <w:sz w:val="19"/>
                <w:szCs w:val="19"/>
              </w:rPr>
              <w:t>人</w:t>
            </w:r>
          </w:p>
        </w:tc>
        <w:tc>
          <w:tcPr>
            <w:tcW w:w="1082" w:type="dxa"/>
          </w:tcPr>
          <w:p w14:paraId="1118A441">
            <w:pPr>
              <w:spacing w:line="274" w:lineRule="auto"/>
            </w:pPr>
          </w:p>
          <w:p w14:paraId="3B705598">
            <w:pPr>
              <w:pStyle w:val="8"/>
              <w:spacing w:before="61" w:line="254" w:lineRule="exact"/>
              <w:ind w:left="6"/>
              <w:rPr>
                <w:sz w:val="19"/>
                <w:szCs w:val="19"/>
              </w:rPr>
            </w:pPr>
            <w:r>
              <w:rPr>
                <w:spacing w:val="13"/>
                <w:position w:val="1"/>
                <w:sz w:val="19"/>
                <w:szCs w:val="19"/>
              </w:rPr>
              <w:t>X≥300</w:t>
            </w:r>
          </w:p>
        </w:tc>
        <w:tc>
          <w:tcPr>
            <w:tcW w:w="1630" w:type="dxa"/>
          </w:tcPr>
          <w:p w14:paraId="76CD9FE3">
            <w:pPr>
              <w:spacing w:line="274" w:lineRule="auto"/>
            </w:pPr>
          </w:p>
          <w:p w14:paraId="1AAC81DC">
            <w:pPr>
              <w:pStyle w:val="8"/>
              <w:spacing w:before="61" w:line="252" w:lineRule="exact"/>
              <w:ind w:left="24"/>
              <w:rPr>
                <w:sz w:val="19"/>
                <w:szCs w:val="19"/>
              </w:rPr>
            </w:pPr>
            <w:r>
              <w:rPr>
                <w:spacing w:val="14"/>
                <w:position w:val="1"/>
                <w:sz w:val="19"/>
                <w:szCs w:val="19"/>
              </w:rPr>
              <w:t>100≤X＜300</w:t>
            </w:r>
          </w:p>
        </w:tc>
        <w:tc>
          <w:tcPr>
            <w:tcW w:w="1371" w:type="dxa"/>
          </w:tcPr>
          <w:p w14:paraId="61D8B86E">
            <w:pPr>
              <w:spacing w:line="274" w:lineRule="auto"/>
            </w:pPr>
          </w:p>
          <w:p w14:paraId="045FE7F1">
            <w:pPr>
              <w:pStyle w:val="8"/>
              <w:spacing w:before="61" w:line="252"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047D7C6A">
            <w:pPr>
              <w:spacing w:line="274" w:lineRule="auto"/>
            </w:pPr>
          </w:p>
          <w:p w14:paraId="07D37695">
            <w:pPr>
              <w:pStyle w:val="8"/>
              <w:spacing w:before="61" w:line="256"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r w14:paraId="153B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046" w:type="dxa"/>
            <w:vMerge w:val="continue"/>
            <w:tcBorders>
              <w:top w:val="nil"/>
            </w:tcBorders>
          </w:tcPr>
          <w:p w14:paraId="030BBEA5"/>
        </w:tc>
        <w:tc>
          <w:tcPr>
            <w:tcW w:w="1312" w:type="dxa"/>
            <w:shd w:val="clear" w:color="auto" w:fill="B8CCE4"/>
          </w:tcPr>
          <w:p w14:paraId="1DAC5E6B">
            <w:pPr>
              <w:spacing w:line="274" w:lineRule="auto"/>
            </w:pPr>
          </w:p>
          <w:p w14:paraId="4B099DFE">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0406BB81">
            <w:pPr>
              <w:spacing w:line="274" w:lineRule="auto"/>
            </w:pPr>
          </w:p>
          <w:p w14:paraId="39D2689B">
            <w:pPr>
              <w:pStyle w:val="8"/>
              <w:spacing w:before="61" w:line="229" w:lineRule="auto"/>
              <w:ind w:left="14"/>
              <w:rPr>
                <w:sz w:val="19"/>
                <w:szCs w:val="19"/>
              </w:rPr>
            </w:pPr>
            <w:r>
              <w:rPr>
                <w:spacing w:val="8"/>
                <w:sz w:val="19"/>
                <w:szCs w:val="19"/>
              </w:rPr>
              <w:t>万元</w:t>
            </w:r>
          </w:p>
        </w:tc>
        <w:tc>
          <w:tcPr>
            <w:tcW w:w="1082" w:type="dxa"/>
            <w:shd w:val="clear" w:color="auto" w:fill="B8CCE4"/>
          </w:tcPr>
          <w:p w14:paraId="401DDEAB">
            <w:pPr>
              <w:spacing w:line="274" w:lineRule="auto"/>
            </w:pPr>
          </w:p>
          <w:p w14:paraId="7A1F45BD">
            <w:pPr>
              <w:pStyle w:val="8"/>
              <w:spacing w:before="62" w:line="253" w:lineRule="exact"/>
              <w:ind w:left="5"/>
              <w:rPr>
                <w:sz w:val="19"/>
                <w:szCs w:val="19"/>
              </w:rPr>
            </w:pPr>
            <w:r>
              <w:rPr>
                <w:spacing w:val="14"/>
                <w:position w:val="1"/>
                <w:sz w:val="19"/>
                <w:szCs w:val="19"/>
              </w:rPr>
              <w:t>Y≥10000</w:t>
            </w:r>
          </w:p>
        </w:tc>
        <w:tc>
          <w:tcPr>
            <w:tcW w:w="1630" w:type="dxa"/>
            <w:shd w:val="clear" w:color="auto" w:fill="B8CCE4"/>
          </w:tcPr>
          <w:p w14:paraId="581C7C8D">
            <w:pPr>
              <w:spacing w:line="274" w:lineRule="auto"/>
            </w:pPr>
          </w:p>
          <w:p w14:paraId="4D792FD1">
            <w:pPr>
              <w:pStyle w:val="8"/>
              <w:spacing w:before="62" w:line="251" w:lineRule="exact"/>
              <w:ind w:left="11"/>
              <w:rPr>
                <w:sz w:val="19"/>
                <w:szCs w:val="19"/>
              </w:rPr>
            </w:pPr>
            <w:r>
              <w:rPr>
                <w:spacing w:val="10"/>
                <w:position w:val="1"/>
                <w:sz w:val="19"/>
                <w:szCs w:val="19"/>
              </w:rPr>
              <w:t>2000≤Y＜</w:t>
            </w:r>
            <w:r>
              <w:rPr>
                <w:spacing w:val="-29"/>
                <w:position w:val="1"/>
                <w:sz w:val="19"/>
                <w:szCs w:val="19"/>
              </w:rPr>
              <w:t xml:space="preserve"> </w:t>
            </w:r>
            <w:r>
              <w:rPr>
                <w:spacing w:val="10"/>
                <w:position w:val="1"/>
                <w:sz w:val="19"/>
                <w:szCs w:val="19"/>
              </w:rPr>
              <w:t>10000</w:t>
            </w:r>
          </w:p>
        </w:tc>
        <w:tc>
          <w:tcPr>
            <w:tcW w:w="1371" w:type="dxa"/>
            <w:shd w:val="clear" w:color="auto" w:fill="B8CCE4"/>
          </w:tcPr>
          <w:p w14:paraId="1EDF5B98">
            <w:pPr>
              <w:spacing w:line="274" w:lineRule="auto"/>
            </w:pPr>
          </w:p>
          <w:p w14:paraId="29E9F82B">
            <w:pPr>
              <w:pStyle w:val="8"/>
              <w:spacing w:before="62" w:line="251" w:lineRule="exact"/>
              <w:ind w:left="26"/>
              <w:rPr>
                <w:sz w:val="19"/>
                <w:szCs w:val="19"/>
              </w:rPr>
            </w:pPr>
            <w:r>
              <w:rPr>
                <w:spacing w:val="13"/>
                <w:position w:val="1"/>
                <w:sz w:val="19"/>
                <w:szCs w:val="19"/>
              </w:rPr>
              <w:t>100≤Y＜2000</w:t>
            </w:r>
          </w:p>
        </w:tc>
        <w:tc>
          <w:tcPr>
            <w:tcW w:w="963" w:type="dxa"/>
            <w:shd w:val="clear" w:color="auto" w:fill="B8CCE4"/>
          </w:tcPr>
          <w:p w14:paraId="5DC11298">
            <w:pPr>
              <w:spacing w:line="274" w:lineRule="auto"/>
            </w:pPr>
          </w:p>
          <w:p w14:paraId="567D9F7F">
            <w:pPr>
              <w:pStyle w:val="8"/>
              <w:spacing w:before="62" w:line="255"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10FB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046" w:type="dxa"/>
            <w:vMerge w:val="restart"/>
            <w:tcBorders>
              <w:bottom w:val="nil"/>
            </w:tcBorders>
          </w:tcPr>
          <w:p w14:paraId="5A5B2461">
            <w:pPr>
              <w:spacing w:line="272" w:lineRule="auto"/>
            </w:pPr>
          </w:p>
          <w:p w14:paraId="5882F6D6">
            <w:pPr>
              <w:spacing w:line="272" w:lineRule="auto"/>
            </w:pPr>
          </w:p>
          <w:p w14:paraId="1FFF612B">
            <w:pPr>
              <w:spacing w:line="272" w:lineRule="auto"/>
            </w:pPr>
          </w:p>
          <w:p w14:paraId="31B17109">
            <w:pPr>
              <w:pStyle w:val="8"/>
              <w:spacing w:before="62" w:line="227" w:lineRule="auto"/>
              <w:ind w:left="480"/>
              <w:rPr>
                <w:sz w:val="19"/>
                <w:szCs w:val="19"/>
              </w:rPr>
            </w:pPr>
            <w:r>
              <w:rPr>
                <w:spacing w:val="21"/>
                <w:sz w:val="19"/>
                <w:szCs w:val="19"/>
              </w:rPr>
              <w:t>信息传输业*</w:t>
            </w:r>
          </w:p>
        </w:tc>
        <w:tc>
          <w:tcPr>
            <w:tcW w:w="1312" w:type="dxa"/>
          </w:tcPr>
          <w:p w14:paraId="184A5A51">
            <w:pPr>
              <w:spacing w:line="276" w:lineRule="auto"/>
            </w:pPr>
          </w:p>
          <w:p w14:paraId="5EC70076">
            <w:pPr>
              <w:pStyle w:val="8"/>
              <w:spacing w:before="62" w:line="229" w:lineRule="auto"/>
              <w:ind w:left="11"/>
              <w:rPr>
                <w:sz w:val="19"/>
                <w:szCs w:val="19"/>
              </w:rPr>
            </w:pPr>
            <w:r>
              <w:rPr>
                <w:spacing w:val="16"/>
                <w:sz w:val="19"/>
                <w:szCs w:val="19"/>
              </w:rPr>
              <w:t>从业人员(X)</w:t>
            </w:r>
          </w:p>
        </w:tc>
        <w:tc>
          <w:tcPr>
            <w:tcW w:w="678" w:type="dxa"/>
          </w:tcPr>
          <w:p w14:paraId="305131AF">
            <w:pPr>
              <w:spacing w:line="276" w:lineRule="auto"/>
            </w:pPr>
          </w:p>
          <w:p w14:paraId="39A1B45E">
            <w:pPr>
              <w:pStyle w:val="8"/>
              <w:spacing w:before="62" w:line="231" w:lineRule="auto"/>
              <w:ind w:left="11"/>
              <w:rPr>
                <w:sz w:val="19"/>
                <w:szCs w:val="19"/>
              </w:rPr>
            </w:pPr>
            <w:r>
              <w:rPr>
                <w:sz w:val="19"/>
                <w:szCs w:val="19"/>
              </w:rPr>
              <w:t>人</w:t>
            </w:r>
          </w:p>
        </w:tc>
        <w:tc>
          <w:tcPr>
            <w:tcW w:w="1082" w:type="dxa"/>
          </w:tcPr>
          <w:p w14:paraId="12CF6630">
            <w:pPr>
              <w:spacing w:line="277" w:lineRule="auto"/>
            </w:pPr>
          </w:p>
          <w:p w14:paraId="5494186C">
            <w:pPr>
              <w:pStyle w:val="8"/>
              <w:spacing w:before="61" w:line="254" w:lineRule="exact"/>
              <w:ind w:left="6"/>
              <w:rPr>
                <w:sz w:val="19"/>
                <w:szCs w:val="19"/>
              </w:rPr>
            </w:pPr>
            <w:r>
              <w:rPr>
                <w:spacing w:val="14"/>
                <w:position w:val="1"/>
                <w:sz w:val="19"/>
                <w:szCs w:val="19"/>
              </w:rPr>
              <w:t>X≥2000</w:t>
            </w:r>
          </w:p>
        </w:tc>
        <w:tc>
          <w:tcPr>
            <w:tcW w:w="1630" w:type="dxa"/>
          </w:tcPr>
          <w:p w14:paraId="6BB4ED2B">
            <w:pPr>
              <w:spacing w:line="277" w:lineRule="auto"/>
            </w:pPr>
          </w:p>
          <w:p w14:paraId="13604F6C">
            <w:pPr>
              <w:pStyle w:val="8"/>
              <w:spacing w:before="61" w:line="252" w:lineRule="exact"/>
              <w:ind w:left="24"/>
              <w:rPr>
                <w:sz w:val="19"/>
                <w:szCs w:val="19"/>
              </w:rPr>
            </w:pPr>
            <w:r>
              <w:rPr>
                <w:spacing w:val="14"/>
                <w:position w:val="1"/>
                <w:sz w:val="19"/>
                <w:szCs w:val="19"/>
              </w:rPr>
              <w:t>100≤X＜2000</w:t>
            </w:r>
          </w:p>
        </w:tc>
        <w:tc>
          <w:tcPr>
            <w:tcW w:w="1371" w:type="dxa"/>
          </w:tcPr>
          <w:p w14:paraId="53CE4D65">
            <w:pPr>
              <w:spacing w:line="277" w:lineRule="auto"/>
            </w:pPr>
          </w:p>
          <w:p w14:paraId="764CAD9E">
            <w:pPr>
              <w:pStyle w:val="8"/>
              <w:spacing w:before="61" w:line="252"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6436EA7B">
            <w:pPr>
              <w:spacing w:line="277" w:lineRule="auto"/>
            </w:pPr>
          </w:p>
          <w:p w14:paraId="0563ED9E">
            <w:pPr>
              <w:pStyle w:val="8"/>
              <w:spacing w:before="61" w:line="256"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r w14:paraId="5A311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046" w:type="dxa"/>
            <w:vMerge w:val="continue"/>
            <w:tcBorders>
              <w:top w:val="nil"/>
            </w:tcBorders>
          </w:tcPr>
          <w:p w14:paraId="61526141"/>
        </w:tc>
        <w:tc>
          <w:tcPr>
            <w:tcW w:w="1312" w:type="dxa"/>
            <w:shd w:val="clear" w:color="auto" w:fill="B8CCE4"/>
          </w:tcPr>
          <w:p w14:paraId="68A6ABF6">
            <w:pPr>
              <w:spacing w:line="277" w:lineRule="auto"/>
            </w:pPr>
          </w:p>
          <w:p w14:paraId="19433DFC">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3BD4E083">
            <w:pPr>
              <w:spacing w:line="276" w:lineRule="auto"/>
            </w:pPr>
          </w:p>
          <w:p w14:paraId="0CFF5249">
            <w:pPr>
              <w:pStyle w:val="8"/>
              <w:spacing w:before="62" w:line="229" w:lineRule="auto"/>
              <w:ind w:left="14"/>
              <w:rPr>
                <w:sz w:val="19"/>
                <w:szCs w:val="19"/>
              </w:rPr>
            </w:pPr>
            <w:r>
              <w:rPr>
                <w:spacing w:val="8"/>
                <w:sz w:val="19"/>
                <w:szCs w:val="19"/>
              </w:rPr>
              <w:t>万元</w:t>
            </w:r>
          </w:p>
        </w:tc>
        <w:tc>
          <w:tcPr>
            <w:tcW w:w="1082" w:type="dxa"/>
            <w:shd w:val="clear" w:color="auto" w:fill="B8CCE4"/>
          </w:tcPr>
          <w:p w14:paraId="7E7D895F">
            <w:pPr>
              <w:spacing w:line="277" w:lineRule="auto"/>
            </w:pPr>
          </w:p>
          <w:p w14:paraId="39DDE62F">
            <w:pPr>
              <w:pStyle w:val="8"/>
              <w:spacing w:before="61" w:line="254" w:lineRule="exact"/>
              <w:ind w:left="5"/>
              <w:rPr>
                <w:sz w:val="19"/>
                <w:szCs w:val="19"/>
              </w:rPr>
            </w:pPr>
            <w:r>
              <w:rPr>
                <w:spacing w:val="15"/>
                <w:position w:val="1"/>
                <w:sz w:val="19"/>
                <w:szCs w:val="19"/>
              </w:rPr>
              <w:t>Y≥100000</w:t>
            </w:r>
          </w:p>
        </w:tc>
        <w:tc>
          <w:tcPr>
            <w:tcW w:w="1630" w:type="dxa"/>
            <w:shd w:val="clear" w:color="auto" w:fill="B8CCE4"/>
          </w:tcPr>
          <w:p w14:paraId="3FF4DB81">
            <w:pPr>
              <w:spacing w:line="277" w:lineRule="auto"/>
            </w:pPr>
          </w:p>
          <w:p w14:paraId="69CECE02">
            <w:pPr>
              <w:pStyle w:val="8"/>
              <w:spacing w:before="61" w:line="252" w:lineRule="exact"/>
              <w:jc w:val="right"/>
              <w:rPr>
                <w:sz w:val="19"/>
                <w:szCs w:val="19"/>
              </w:rPr>
            </w:pPr>
            <w:r>
              <w:rPr>
                <w:spacing w:val="9"/>
                <w:position w:val="1"/>
                <w:sz w:val="19"/>
                <w:szCs w:val="19"/>
              </w:rPr>
              <w:t>1000≤Y＜</w:t>
            </w:r>
            <w:r>
              <w:rPr>
                <w:spacing w:val="-37"/>
                <w:position w:val="1"/>
                <w:sz w:val="19"/>
                <w:szCs w:val="19"/>
              </w:rPr>
              <w:t xml:space="preserve"> </w:t>
            </w:r>
            <w:r>
              <w:rPr>
                <w:spacing w:val="9"/>
                <w:position w:val="1"/>
                <w:sz w:val="19"/>
                <w:szCs w:val="19"/>
              </w:rPr>
              <w:t>100000</w:t>
            </w:r>
          </w:p>
        </w:tc>
        <w:tc>
          <w:tcPr>
            <w:tcW w:w="1371" w:type="dxa"/>
            <w:shd w:val="clear" w:color="auto" w:fill="B8CCE4"/>
          </w:tcPr>
          <w:p w14:paraId="22AFF6C5">
            <w:pPr>
              <w:spacing w:line="277" w:lineRule="auto"/>
            </w:pPr>
          </w:p>
          <w:p w14:paraId="53F8C476">
            <w:pPr>
              <w:pStyle w:val="8"/>
              <w:spacing w:before="61" w:line="252" w:lineRule="exact"/>
              <w:ind w:left="26"/>
              <w:rPr>
                <w:sz w:val="19"/>
                <w:szCs w:val="19"/>
              </w:rPr>
            </w:pPr>
            <w:r>
              <w:rPr>
                <w:spacing w:val="8"/>
                <w:position w:val="1"/>
                <w:sz w:val="19"/>
                <w:szCs w:val="19"/>
              </w:rPr>
              <w:t>100≤Y＜</w:t>
            </w:r>
            <w:r>
              <w:rPr>
                <w:spacing w:val="-37"/>
                <w:position w:val="1"/>
                <w:sz w:val="19"/>
                <w:szCs w:val="19"/>
              </w:rPr>
              <w:t xml:space="preserve"> </w:t>
            </w:r>
            <w:r>
              <w:rPr>
                <w:spacing w:val="8"/>
                <w:position w:val="1"/>
                <w:sz w:val="19"/>
                <w:szCs w:val="19"/>
              </w:rPr>
              <w:t>1000</w:t>
            </w:r>
          </w:p>
        </w:tc>
        <w:tc>
          <w:tcPr>
            <w:tcW w:w="963" w:type="dxa"/>
            <w:shd w:val="clear" w:color="auto" w:fill="B8CCE4"/>
          </w:tcPr>
          <w:p w14:paraId="30B3D9A7">
            <w:pPr>
              <w:spacing w:line="277" w:lineRule="auto"/>
            </w:pPr>
          </w:p>
          <w:p w14:paraId="6AAF195E">
            <w:pPr>
              <w:pStyle w:val="8"/>
              <w:spacing w:before="61" w:line="256"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2BB4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046" w:type="dxa"/>
            <w:vMerge w:val="restart"/>
            <w:tcBorders>
              <w:bottom w:val="nil"/>
            </w:tcBorders>
          </w:tcPr>
          <w:p w14:paraId="1D1BFE02">
            <w:pPr>
              <w:spacing w:line="273" w:lineRule="auto"/>
              <w:rPr>
                <w:lang w:eastAsia="zh-CN"/>
              </w:rPr>
            </w:pPr>
          </w:p>
          <w:p w14:paraId="0977783F">
            <w:pPr>
              <w:spacing w:line="273" w:lineRule="auto"/>
              <w:rPr>
                <w:lang w:eastAsia="zh-CN"/>
              </w:rPr>
            </w:pPr>
          </w:p>
          <w:p w14:paraId="0AB270C1">
            <w:pPr>
              <w:spacing w:line="273" w:lineRule="auto"/>
              <w:rPr>
                <w:lang w:eastAsia="zh-CN"/>
              </w:rPr>
            </w:pPr>
          </w:p>
          <w:p w14:paraId="5550D524">
            <w:pPr>
              <w:pStyle w:val="8"/>
              <w:spacing w:before="62" w:line="228" w:lineRule="auto"/>
              <w:ind w:right="17"/>
              <w:jc w:val="right"/>
              <w:rPr>
                <w:sz w:val="19"/>
                <w:szCs w:val="19"/>
                <w:lang w:eastAsia="zh-CN"/>
              </w:rPr>
            </w:pPr>
            <w:r>
              <w:rPr>
                <w:spacing w:val="-4"/>
                <w:sz w:val="19"/>
                <w:szCs w:val="19"/>
                <w:lang w:eastAsia="zh-CN"/>
              </w:rPr>
              <w:t>软件和信息技术服务业</w:t>
            </w:r>
          </w:p>
        </w:tc>
        <w:tc>
          <w:tcPr>
            <w:tcW w:w="1312" w:type="dxa"/>
          </w:tcPr>
          <w:p w14:paraId="6CD18051">
            <w:pPr>
              <w:spacing w:line="277" w:lineRule="auto"/>
              <w:rPr>
                <w:lang w:eastAsia="zh-CN"/>
              </w:rPr>
            </w:pPr>
          </w:p>
          <w:p w14:paraId="2D3918E4">
            <w:pPr>
              <w:pStyle w:val="8"/>
              <w:spacing w:before="62" w:line="229" w:lineRule="auto"/>
              <w:ind w:left="11"/>
              <w:rPr>
                <w:sz w:val="19"/>
                <w:szCs w:val="19"/>
              </w:rPr>
            </w:pPr>
            <w:r>
              <w:rPr>
                <w:spacing w:val="16"/>
                <w:sz w:val="19"/>
                <w:szCs w:val="19"/>
              </w:rPr>
              <w:t>从业人员(X)</w:t>
            </w:r>
          </w:p>
        </w:tc>
        <w:tc>
          <w:tcPr>
            <w:tcW w:w="678" w:type="dxa"/>
          </w:tcPr>
          <w:p w14:paraId="06D874FE">
            <w:pPr>
              <w:spacing w:line="277" w:lineRule="auto"/>
            </w:pPr>
          </w:p>
          <w:p w14:paraId="6F7EFA1E">
            <w:pPr>
              <w:pStyle w:val="8"/>
              <w:spacing w:before="62" w:line="231" w:lineRule="auto"/>
              <w:ind w:left="11"/>
              <w:rPr>
                <w:sz w:val="19"/>
                <w:szCs w:val="19"/>
              </w:rPr>
            </w:pPr>
            <w:r>
              <w:rPr>
                <w:sz w:val="19"/>
                <w:szCs w:val="19"/>
              </w:rPr>
              <w:t>人</w:t>
            </w:r>
          </w:p>
        </w:tc>
        <w:tc>
          <w:tcPr>
            <w:tcW w:w="1082" w:type="dxa"/>
          </w:tcPr>
          <w:p w14:paraId="7FD4840B">
            <w:pPr>
              <w:spacing w:line="277" w:lineRule="auto"/>
            </w:pPr>
          </w:p>
          <w:p w14:paraId="16B50640">
            <w:pPr>
              <w:pStyle w:val="8"/>
              <w:spacing w:before="62" w:line="253" w:lineRule="exact"/>
              <w:ind w:left="6"/>
              <w:rPr>
                <w:sz w:val="19"/>
                <w:szCs w:val="19"/>
              </w:rPr>
            </w:pPr>
            <w:r>
              <w:rPr>
                <w:spacing w:val="13"/>
                <w:position w:val="1"/>
                <w:sz w:val="19"/>
                <w:szCs w:val="19"/>
              </w:rPr>
              <w:t>X≥300</w:t>
            </w:r>
          </w:p>
        </w:tc>
        <w:tc>
          <w:tcPr>
            <w:tcW w:w="1630" w:type="dxa"/>
          </w:tcPr>
          <w:p w14:paraId="7C3D0575">
            <w:pPr>
              <w:spacing w:line="277" w:lineRule="auto"/>
            </w:pPr>
          </w:p>
          <w:p w14:paraId="363D3008">
            <w:pPr>
              <w:pStyle w:val="8"/>
              <w:spacing w:before="62" w:line="252" w:lineRule="exact"/>
              <w:ind w:left="24"/>
              <w:rPr>
                <w:sz w:val="19"/>
                <w:szCs w:val="19"/>
              </w:rPr>
            </w:pPr>
            <w:r>
              <w:rPr>
                <w:spacing w:val="14"/>
                <w:position w:val="1"/>
                <w:sz w:val="19"/>
                <w:szCs w:val="19"/>
              </w:rPr>
              <w:t>100≤X＜300</w:t>
            </w:r>
          </w:p>
        </w:tc>
        <w:tc>
          <w:tcPr>
            <w:tcW w:w="1371" w:type="dxa"/>
          </w:tcPr>
          <w:p w14:paraId="0FCDB8BE">
            <w:pPr>
              <w:spacing w:line="277" w:lineRule="auto"/>
            </w:pPr>
          </w:p>
          <w:p w14:paraId="1370F0F8">
            <w:pPr>
              <w:pStyle w:val="8"/>
              <w:spacing w:before="62" w:line="252"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6001E2B3">
            <w:pPr>
              <w:spacing w:line="277" w:lineRule="auto"/>
            </w:pPr>
          </w:p>
          <w:p w14:paraId="325E1F72">
            <w:pPr>
              <w:pStyle w:val="8"/>
              <w:spacing w:before="62" w:line="256"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r w14:paraId="33C3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046" w:type="dxa"/>
            <w:vMerge w:val="continue"/>
            <w:tcBorders>
              <w:top w:val="nil"/>
            </w:tcBorders>
          </w:tcPr>
          <w:p w14:paraId="2439F01E"/>
        </w:tc>
        <w:tc>
          <w:tcPr>
            <w:tcW w:w="1312" w:type="dxa"/>
            <w:shd w:val="clear" w:color="auto" w:fill="B8CCE4"/>
          </w:tcPr>
          <w:p w14:paraId="7ADEA014">
            <w:pPr>
              <w:spacing w:line="277" w:lineRule="auto"/>
            </w:pPr>
          </w:p>
          <w:p w14:paraId="5B8DF3ED">
            <w:pPr>
              <w:pStyle w:val="8"/>
              <w:spacing w:before="61" w:line="228" w:lineRule="auto"/>
              <w:ind w:left="15"/>
              <w:rPr>
                <w:sz w:val="19"/>
                <w:szCs w:val="19"/>
              </w:rPr>
            </w:pPr>
            <w:r>
              <w:rPr>
                <w:spacing w:val="15"/>
                <w:sz w:val="19"/>
                <w:szCs w:val="19"/>
              </w:rPr>
              <w:t>营业收入(Y)</w:t>
            </w:r>
          </w:p>
        </w:tc>
        <w:tc>
          <w:tcPr>
            <w:tcW w:w="678" w:type="dxa"/>
            <w:shd w:val="clear" w:color="auto" w:fill="B8CCE4"/>
          </w:tcPr>
          <w:p w14:paraId="6D431675">
            <w:pPr>
              <w:spacing w:line="276" w:lineRule="auto"/>
            </w:pPr>
          </w:p>
          <w:p w14:paraId="21E174A2">
            <w:pPr>
              <w:pStyle w:val="8"/>
              <w:spacing w:before="62" w:line="229" w:lineRule="auto"/>
              <w:ind w:left="14"/>
              <w:rPr>
                <w:sz w:val="19"/>
                <w:szCs w:val="19"/>
              </w:rPr>
            </w:pPr>
            <w:r>
              <w:rPr>
                <w:spacing w:val="8"/>
                <w:sz w:val="19"/>
                <w:szCs w:val="19"/>
              </w:rPr>
              <w:t>万元</w:t>
            </w:r>
          </w:p>
        </w:tc>
        <w:tc>
          <w:tcPr>
            <w:tcW w:w="1082" w:type="dxa"/>
            <w:shd w:val="clear" w:color="auto" w:fill="B8CCE4"/>
          </w:tcPr>
          <w:p w14:paraId="2A1C5832">
            <w:pPr>
              <w:spacing w:line="276" w:lineRule="auto"/>
            </w:pPr>
          </w:p>
          <w:p w14:paraId="525E3446">
            <w:pPr>
              <w:pStyle w:val="8"/>
              <w:spacing w:before="62" w:line="254" w:lineRule="exact"/>
              <w:ind w:left="5"/>
              <w:rPr>
                <w:sz w:val="19"/>
                <w:szCs w:val="19"/>
              </w:rPr>
            </w:pPr>
            <w:r>
              <w:rPr>
                <w:spacing w:val="14"/>
                <w:position w:val="1"/>
                <w:sz w:val="19"/>
                <w:szCs w:val="19"/>
              </w:rPr>
              <w:t>Y≥10000</w:t>
            </w:r>
          </w:p>
        </w:tc>
        <w:tc>
          <w:tcPr>
            <w:tcW w:w="1630" w:type="dxa"/>
            <w:shd w:val="clear" w:color="auto" w:fill="B8CCE4"/>
          </w:tcPr>
          <w:p w14:paraId="03B88C65">
            <w:pPr>
              <w:spacing w:line="276" w:lineRule="auto"/>
            </w:pPr>
          </w:p>
          <w:p w14:paraId="429FFE79">
            <w:pPr>
              <w:pStyle w:val="8"/>
              <w:spacing w:before="62" w:line="252" w:lineRule="exact"/>
              <w:ind w:left="24"/>
              <w:rPr>
                <w:sz w:val="19"/>
                <w:szCs w:val="19"/>
              </w:rPr>
            </w:pPr>
            <w:r>
              <w:rPr>
                <w:spacing w:val="9"/>
                <w:position w:val="1"/>
                <w:sz w:val="19"/>
                <w:szCs w:val="19"/>
              </w:rPr>
              <w:t>1000≤Y＜</w:t>
            </w:r>
            <w:r>
              <w:rPr>
                <w:spacing w:val="-30"/>
                <w:position w:val="1"/>
                <w:sz w:val="19"/>
                <w:szCs w:val="19"/>
              </w:rPr>
              <w:t xml:space="preserve"> </w:t>
            </w:r>
            <w:r>
              <w:rPr>
                <w:spacing w:val="9"/>
                <w:position w:val="1"/>
                <w:sz w:val="19"/>
                <w:szCs w:val="19"/>
              </w:rPr>
              <w:t>10000</w:t>
            </w:r>
          </w:p>
        </w:tc>
        <w:tc>
          <w:tcPr>
            <w:tcW w:w="1371" w:type="dxa"/>
            <w:shd w:val="clear" w:color="auto" w:fill="B8CCE4"/>
          </w:tcPr>
          <w:p w14:paraId="668CC380">
            <w:pPr>
              <w:spacing w:line="276" w:lineRule="auto"/>
            </w:pPr>
          </w:p>
          <w:p w14:paraId="3D87798E">
            <w:pPr>
              <w:pStyle w:val="8"/>
              <w:spacing w:before="62" w:line="252" w:lineRule="exact"/>
              <w:ind w:left="15"/>
              <w:rPr>
                <w:sz w:val="19"/>
                <w:szCs w:val="19"/>
              </w:rPr>
            </w:pPr>
            <w:r>
              <w:rPr>
                <w:spacing w:val="14"/>
                <w:position w:val="1"/>
                <w:sz w:val="19"/>
                <w:szCs w:val="19"/>
              </w:rPr>
              <w:t>50≤Y&lt;1000</w:t>
            </w:r>
          </w:p>
        </w:tc>
        <w:tc>
          <w:tcPr>
            <w:tcW w:w="963" w:type="dxa"/>
            <w:shd w:val="clear" w:color="auto" w:fill="B8CCE4"/>
          </w:tcPr>
          <w:p w14:paraId="2FAA42E2">
            <w:pPr>
              <w:spacing w:line="276" w:lineRule="auto"/>
            </w:pPr>
          </w:p>
          <w:p w14:paraId="72F45C38">
            <w:pPr>
              <w:pStyle w:val="8"/>
              <w:spacing w:before="62" w:line="256" w:lineRule="exact"/>
              <w:ind w:left="9"/>
              <w:rPr>
                <w:sz w:val="19"/>
                <w:szCs w:val="19"/>
              </w:rPr>
            </w:pPr>
            <w:r>
              <w:rPr>
                <w:spacing w:val="12"/>
                <w:position w:val="1"/>
                <w:sz w:val="19"/>
                <w:szCs w:val="19"/>
              </w:rPr>
              <w:t>Y＜50</w:t>
            </w:r>
          </w:p>
        </w:tc>
      </w:tr>
      <w:tr w14:paraId="4BE0D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046" w:type="dxa"/>
            <w:vMerge w:val="restart"/>
            <w:tcBorders>
              <w:bottom w:val="nil"/>
            </w:tcBorders>
          </w:tcPr>
          <w:p w14:paraId="4FDDA5FC">
            <w:pPr>
              <w:spacing w:line="273" w:lineRule="auto"/>
            </w:pPr>
          </w:p>
          <w:p w14:paraId="56CF92DF">
            <w:pPr>
              <w:spacing w:line="273" w:lineRule="auto"/>
            </w:pPr>
          </w:p>
          <w:p w14:paraId="5CE9959E">
            <w:pPr>
              <w:spacing w:line="273" w:lineRule="auto"/>
            </w:pPr>
          </w:p>
          <w:p w14:paraId="2FEC6235">
            <w:pPr>
              <w:pStyle w:val="8"/>
              <w:spacing w:before="61" w:line="228" w:lineRule="auto"/>
              <w:ind w:left="306"/>
              <w:rPr>
                <w:sz w:val="19"/>
                <w:szCs w:val="19"/>
              </w:rPr>
            </w:pPr>
            <w:r>
              <w:rPr>
                <w:spacing w:val="27"/>
                <w:sz w:val="19"/>
                <w:szCs w:val="19"/>
              </w:rPr>
              <w:t>房地产开发经营</w:t>
            </w:r>
          </w:p>
        </w:tc>
        <w:tc>
          <w:tcPr>
            <w:tcW w:w="1312" w:type="dxa"/>
          </w:tcPr>
          <w:p w14:paraId="2B1DAC59">
            <w:pPr>
              <w:spacing w:line="277" w:lineRule="auto"/>
            </w:pPr>
          </w:p>
          <w:p w14:paraId="4E516E2E">
            <w:pPr>
              <w:pStyle w:val="8"/>
              <w:spacing w:before="62" w:line="228" w:lineRule="auto"/>
              <w:ind w:left="15"/>
              <w:rPr>
                <w:sz w:val="19"/>
                <w:szCs w:val="19"/>
              </w:rPr>
            </w:pPr>
            <w:r>
              <w:rPr>
                <w:spacing w:val="15"/>
                <w:sz w:val="19"/>
                <w:szCs w:val="19"/>
              </w:rPr>
              <w:t>营业收入(Y)</w:t>
            </w:r>
          </w:p>
        </w:tc>
        <w:tc>
          <w:tcPr>
            <w:tcW w:w="678" w:type="dxa"/>
          </w:tcPr>
          <w:p w14:paraId="7AAC09B8">
            <w:pPr>
              <w:spacing w:line="277" w:lineRule="auto"/>
            </w:pPr>
          </w:p>
          <w:p w14:paraId="77C22174">
            <w:pPr>
              <w:pStyle w:val="8"/>
              <w:spacing w:before="62" w:line="229" w:lineRule="auto"/>
              <w:ind w:left="14"/>
              <w:rPr>
                <w:sz w:val="19"/>
                <w:szCs w:val="19"/>
              </w:rPr>
            </w:pPr>
            <w:r>
              <w:rPr>
                <w:spacing w:val="8"/>
                <w:sz w:val="19"/>
                <w:szCs w:val="19"/>
              </w:rPr>
              <w:t>万元</w:t>
            </w:r>
          </w:p>
        </w:tc>
        <w:tc>
          <w:tcPr>
            <w:tcW w:w="1082" w:type="dxa"/>
          </w:tcPr>
          <w:p w14:paraId="5E3F9A9B">
            <w:pPr>
              <w:spacing w:line="277" w:lineRule="auto"/>
            </w:pPr>
          </w:p>
          <w:p w14:paraId="430314D6">
            <w:pPr>
              <w:pStyle w:val="8"/>
              <w:spacing w:before="62" w:line="253" w:lineRule="exact"/>
              <w:ind w:left="5"/>
              <w:rPr>
                <w:sz w:val="19"/>
                <w:szCs w:val="19"/>
              </w:rPr>
            </w:pPr>
            <w:r>
              <w:rPr>
                <w:spacing w:val="15"/>
                <w:position w:val="1"/>
                <w:sz w:val="19"/>
                <w:szCs w:val="19"/>
              </w:rPr>
              <w:t>Y≥200000</w:t>
            </w:r>
          </w:p>
        </w:tc>
        <w:tc>
          <w:tcPr>
            <w:tcW w:w="1630" w:type="dxa"/>
          </w:tcPr>
          <w:p w14:paraId="1822F692">
            <w:pPr>
              <w:spacing w:line="277" w:lineRule="auto"/>
            </w:pPr>
          </w:p>
          <w:p w14:paraId="656BEFE0">
            <w:pPr>
              <w:pStyle w:val="8"/>
              <w:spacing w:before="62" w:line="252" w:lineRule="exact"/>
              <w:jc w:val="right"/>
              <w:rPr>
                <w:sz w:val="19"/>
                <w:szCs w:val="19"/>
              </w:rPr>
            </w:pPr>
            <w:r>
              <w:rPr>
                <w:spacing w:val="13"/>
                <w:position w:val="1"/>
                <w:sz w:val="19"/>
                <w:szCs w:val="19"/>
              </w:rPr>
              <w:t>1000≤Y＜200000</w:t>
            </w:r>
          </w:p>
        </w:tc>
        <w:tc>
          <w:tcPr>
            <w:tcW w:w="1371" w:type="dxa"/>
          </w:tcPr>
          <w:p w14:paraId="6296C644">
            <w:pPr>
              <w:spacing w:line="277" w:lineRule="auto"/>
            </w:pPr>
          </w:p>
          <w:p w14:paraId="4193F2A9">
            <w:pPr>
              <w:pStyle w:val="8"/>
              <w:spacing w:before="62" w:line="252" w:lineRule="exact"/>
              <w:ind w:left="26"/>
              <w:rPr>
                <w:sz w:val="19"/>
                <w:szCs w:val="19"/>
              </w:rPr>
            </w:pPr>
            <w:r>
              <w:rPr>
                <w:spacing w:val="8"/>
                <w:position w:val="1"/>
                <w:sz w:val="19"/>
                <w:szCs w:val="19"/>
              </w:rPr>
              <w:t>100≤Y＜</w:t>
            </w:r>
            <w:r>
              <w:rPr>
                <w:spacing w:val="-37"/>
                <w:position w:val="1"/>
                <w:sz w:val="19"/>
                <w:szCs w:val="19"/>
              </w:rPr>
              <w:t xml:space="preserve"> </w:t>
            </w:r>
            <w:r>
              <w:rPr>
                <w:spacing w:val="8"/>
                <w:position w:val="1"/>
                <w:sz w:val="19"/>
                <w:szCs w:val="19"/>
              </w:rPr>
              <w:t>1000</w:t>
            </w:r>
          </w:p>
        </w:tc>
        <w:tc>
          <w:tcPr>
            <w:tcW w:w="963" w:type="dxa"/>
          </w:tcPr>
          <w:p w14:paraId="19293118">
            <w:pPr>
              <w:spacing w:line="277" w:lineRule="auto"/>
            </w:pPr>
          </w:p>
          <w:p w14:paraId="5C0246F9">
            <w:pPr>
              <w:pStyle w:val="8"/>
              <w:spacing w:before="62" w:line="255" w:lineRule="exact"/>
              <w:ind w:left="9"/>
              <w:rPr>
                <w:sz w:val="19"/>
                <w:szCs w:val="19"/>
              </w:rPr>
            </w:pPr>
            <w:r>
              <w:rPr>
                <w:spacing w:val="1"/>
                <w:position w:val="1"/>
                <w:sz w:val="19"/>
                <w:szCs w:val="19"/>
              </w:rPr>
              <w:t>Y＜</w:t>
            </w:r>
            <w:r>
              <w:rPr>
                <w:spacing w:val="-32"/>
                <w:position w:val="1"/>
                <w:sz w:val="19"/>
                <w:szCs w:val="19"/>
              </w:rPr>
              <w:t xml:space="preserve"> </w:t>
            </w:r>
            <w:r>
              <w:rPr>
                <w:spacing w:val="1"/>
                <w:position w:val="1"/>
                <w:sz w:val="19"/>
                <w:szCs w:val="19"/>
              </w:rPr>
              <w:t>100</w:t>
            </w:r>
          </w:p>
        </w:tc>
      </w:tr>
      <w:tr w14:paraId="1BB2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046" w:type="dxa"/>
            <w:vMerge w:val="continue"/>
            <w:tcBorders>
              <w:top w:val="nil"/>
            </w:tcBorders>
          </w:tcPr>
          <w:p w14:paraId="40B441CC"/>
        </w:tc>
        <w:tc>
          <w:tcPr>
            <w:tcW w:w="1312" w:type="dxa"/>
            <w:shd w:val="clear" w:color="auto" w:fill="B8CCE4"/>
          </w:tcPr>
          <w:p w14:paraId="5D5433A9">
            <w:pPr>
              <w:spacing w:line="276" w:lineRule="auto"/>
            </w:pPr>
          </w:p>
          <w:p w14:paraId="569CF29D">
            <w:pPr>
              <w:pStyle w:val="8"/>
              <w:spacing w:before="62" w:line="228" w:lineRule="auto"/>
              <w:ind w:left="17"/>
              <w:rPr>
                <w:sz w:val="19"/>
                <w:szCs w:val="19"/>
              </w:rPr>
            </w:pPr>
            <w:r>
              <w:rPr>
                <w:spacing w:val="15"/>
                <w:sz w:val="19"/>
                <w:szCs w:val="19"/>
              </w:rPr>
              <w:t>资产总额(Z)</w:t>
            </w:r>
          </w:p>
        </w:tc>
        <w:tc>
          <w:tcPr>
            <w:tcW w:w="678" w:type="dxa"/>
            <w:shd w:val="clear" w:color="auto" w:fill="B8CCE4"/>
          </w:tcPr>
          <w:p w14:paraId="0A2B08CD">
            <w:pPr>
              <w:spacing w:line="276" w:lineRule="auto"/>
            </w:pPr>
          </w:p>
          <w:p w14:paraId="59A13ACF">
            <w:pPr>
              <w:pStyle w:val="8"/>
              <w:spacing w:before="62" w:line="229" w:lineRule="auto"/>
              <w:ind w:left="14"/>
              <w:rPr>
                <w:sz w:val="19"/>
                <w:szCs w:val="19"/>
              </w:rPr>
            </w:pPr>
            <w:r>
              <w:rPr>
                <w:spacing w:val="8"/>
                <w:sz w:val="19"/>
                <w:szCs w:val="19"/>
              </w:rPr>
              <w:t>万元</w:t>
            </w:r>
          </w:p>
        </w:tc>
        <w:tc>
          <w:tcPr>
            <w:tcW w:w="1082" w:type="dxa"/>
            <w:shd w:val="clear" w:color="auto" w:fill="B8CCE4"/>
          </w:tcPr>
          <w:p w14:paraId="324FFE48">
            <w:pPr>
              <w:spacing w:line="276" w:lineRule="auto"/>
            </w:pPr>
          </w:p>
          <w:p w14:paraId="186018E6">
            <w:pPr>
              <w:pStyle w:val="8"/>
              <w:spacing w:before="62" w:line="253" w:lineRule="exact"/>
              <w:ind w:left="8"/>
              <w:rPr>
                <w:sz w:val="19"/>
                <w:szCs w:val="19"/>
              </w:rPr>
            </w:pPr>
            <w:r>
              <w:rPr>
                <w:spacing w:val="14"/>
                <w:position w:val="1"/>
                <w:sz w:val="19"/>
                <w:szCs w:val="19"/>
              </w:rPr>
              <w:t>Z≥10000</w:t>
            </w:r>
          </w:p>
        </w:tc>
        <w:tc>
          <w:tcPr>
            <w:tcW w:w="1630" w:type="dxa"/>
            <w:shd w:val="clear" w:color="auto" w:fill="B8CCE4"/>
          </w:tcPr>
          <w:p w14:paraId="2C0ABB10">
            <w:pPr>
              <w:spacing w:line="276" w:lineRule="auto"/>
            </w:pPr>
          </w:p>
          <w:p w14:paraId="4C0046A8">
            <w:pPr>
              <w:pStyle w:val="8"/>
              <w:spacing w:before="62" w:line="252" w:lineRule="exact"/>
              <w:ind w:left="13"/>
              <w:rPr>
                <w:sz w:val="19"/>
                <w:szCs w:val="19"/>
              </w:rPr>
            </w:pPr>
            <w:r>
              <w:rPr>
                <w:spacing w:val="10"/>
                <w:position w:val="1"/>
                <w:sz w:val="19"/>
                <w:szCs w:val="19"/>
              </w:rPr>
              <w:t>5000≤Z＜</w:t>
            </w:r>
            <w:r>
              <w:rPr>
                <w:spacing w:val="-31"/>
                <w:position w:val="1"/>
                <w:sz w:val="19"/>
                <w:szCs w:val="19"/>
              </w:rPr>
              <w:t xml:space="preserve"> </w:t>
            </w:r>
            <w:r>
              <w:rPr>
                <w:spacing w:val="10"/>
                <w:position w:val="1"/>
                <w:sz w:val="19"/>
                <w:szCs w:val="19"/>
              </w:rPr>
              <w:t>10000</w:t>
            </w:r>
          </w:p>
        </w:tc>
        <w:tc>
          <w:tcPr>
            <w:tcW w:w="1371" w:type="dxa"/>
            <w:shd w:val="clear" w:color="auto" w:fill="B8CCE4"/>
          </w:tcPr>
          <w:p w14:paraId="342D187B">
            <w:pPr>
              <w:spacing w:line="276" w:lineRule="auto"/>
            </w:pPr>
          </w:p>
          <w:p w14:paraId="7D6F23CD">
            <w:pPr>
              <w:pStyle w:val="8"/>
              <w:spacing w:before="62" w:line="252" w:lineRule="exact"/>
              <w:ind w:left="13"/>
              <w:rPr>
                <w:sz w:val="19"/>
                <w:szCs w:val="19"/>
              </w:rPr>
            </w:pPr>
            <w:r>
              <w:rPr>
                <w:spacing w:val="15"/>
                <w:position w:val="1"/>
                <w:sz w:val="19"/>
                <w:szCs w:val="19"/>
              </w:rPr>
              <w:t>2000≤Z＜500</w:t>
            </w:r>
          </w:p>
        </w:tc>
        <w:tc>
          <w:tcPr>
            <w:tcW w:w="963" w:type="dxa"/>
            <w:shd w:val="clear" w:color="auto" w:fill="B8CCE4"/>
          </w:tcPr>
          <w:p w14:paraId="5687E779">
            <w:pPr>
              <w:spacing w:line="276" w:lineRule="auto"/>
            </w:pPr>
          </w:p>
          <w:p w14:paraId="5F2FA554">
            <w:pPr>
              <w:pStyle w:val="8"/>
              <w:spacing w:before="62" w:line="256" w:lineRule="exact"/>
              <w:ind w:left="12"/>
              <w:rPr>
                <w:sz w:val="19"/>
                <w:szCs w:val="19"/>
              </w:rPr>
            </w:pPr>
            <w:r>
              <w:rPr>
                <w:spacing w:val="13"/>
                <w:position w:val="1"/>
                <w:sz w:val="19"/>
                <w:szCs w:val="19"/>
              </w:rPr>
              <w:t>Z＜2000</w:t>
            </w:r>
          </w:p>
        </w:tc>
      </w:tr>
      <w:tr w14:paraId="74A6C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46" w:type="dxa"/>
            <w:vMerge w:val="restart"/>
            <w:tcBorders>
              <w:bottom w:val="nil"/>
            </w:tcBorders>
          </w:tcPr>
          <w:p w14:paraId="6E2C1ED9">
            <w:pPr>
              <w:spacing w:line="327" w:lineRule="auto"/>
            </w:pPr>
          </w:p>
          <w:p w14:paraId="3D399CAA">
            <w:pPr>
              <w:spacing w:line="328" w:lineRule="auto"/>
            </w:pPr>
          </w:p>
          <w:p w14:paraId="04708FC9">
            <w:pPr>
              <w:pStyle w:val="8"/>
              <w:spacing w:before="62" w:line="228" w:lineRule="auto"/>
              <w:ind w:left="644"/>
              <w:rPr>
                <w:sz w:val="19"/>
                <w:szCs w:val="19"/>
              </w:rPr>
            </w:pPr>
            <w:r>
              <w:rPr>
                <w:spacing w:val="22"/>
                <w:sz w:val="19"/>
                <w:szCs w:val="19"/>
              </w:rPr>
              <w:t>物业管理</w:t>
            </w:r>
          </w:p>
        </w:tc>
        <w:tc>
          <w:tcPr>
            <w:tcW w:w="1312" w:type="dxa"/>
          </w:tcPr>
          <w:p w14:paraId="71EBC950">
            <w:pPr>
              <w:spacing w:line="278" w:lineRule="auto"/>
            </w:pPr>
          </w:p>
          <w:p w14:paraId="48B41A42">
            <w:pPr>
              <w:pStyle w:val="8"/>
              <w:spacing w:before="61" w:line="229" w:lineRule="auto"/>
              <w:ind w:left="11"/>
              <w:rPr>
                <w:sz w:val="19"/>
                <w:szCs w:val="19"/>
              </w:rPr>
            </w:pPr>
            <w:r>
              <w:rPr>
                <w:spacing w:val="16"/>
                <w:sz w:val="19"/>
                <w:szCs w:val="19"/>
              </w:rPr>
              <w:t>从业人员(X)</w:t>
            </w:r>
          </w:p>
        </w:tc>
        <w:tc>
          <w:tcPr>
            <w:tcW w:w="678" w:type="dxa"/>
          </w:tcPr>
          <w:p w14:paraId="60F4F3D2">
            <w:pPr>
              <w:spacing w:line="278" w:lineRule="auto"/>
            </w:pPr>
          </w:p>
          <w:p w14:paraId="461B7E50">
            <w:pPr>
              <w:pStyle w:val="8"/>
              <w:spacing w:before="62" w:line="231" w:lineRule="auto"/>
              <w:ind w:left="11"/>
              <w:rPr>
                <w:sz w:val="19"/>
                <w:szCs w:val="19"/>
              </w:rPr>
            </w:pPr>
            <w:r>
              <w:rPr>
                <w:sz w:val="19"/>
                <w:szCs w:val="19"/>
              </w:rPr>
              <w:t>人</w:t>
            </w:r>
          </w:p>
        </w:tc>
        <w:tc>
          <w:tcPr>
            <w:tcW w:w="1082" w:type="dxa"/>
          </w:tcPr>
          <w:p w14:paraId="3EC6420A">
            <w:pPr>
              <w:spacing w:line="278" w:lineRule="auto"/>
            </w:pPr>
          </w:p>
          <w:p w14:paraId="764A7E14">
            <w:pPr>
              <w:pStyle w:val="8"/>
              <w:spacing w:before="62" w:line="253" w:lineRule="exact"/>
              <w:ind w:left="6"/>
              <w:rPr>
                <w:sz w:val="19"/>
                <w:szCs w:val="19"/>
              </w:rPr>
            </w:pPr>
            <w:r>
              <w:rPr>
                <w:spacing w:val="14"/>
                <w:position w:val="1"/>
                <w:sz w:val="19"/>
                <w:szCs w:val="19"/>
              </w:rPr>
              <w:t>X≥1000</w:t>
            </w:r>
          </w:p>
        </w:tc>
        <w:tc>
          <w:tcPr>
            <w:tcW w:w="1630" w:type="dxa"/>
          </w:tcPr>
          <w:p w14:paraId="08E287B2">
            <w:pPr>
              <w:spacing w:line="278" w:lineRule="auto"/>
            </w:pPr>
          </w:p>
          <w:p w14:paraId="412A780C">
            <w:pPr>
              <w:pStyle w:val="8"/>
              <w:spacing w:before="62" w:line="251" w:lineRule="exact"/>
              <w:ind w:left="13"/>
              <w:rPr>
                <w:sz w:val="19"/>
                <w:szCs w:val="19"/>
              </w:rPr>
            </w:pPr>
            <w:r>
              <w:rPr>
                <w:spacing w:val="9"/>
                <w:position w:val="1"/>
                <w:sz w:val="19"/>
                <w:szCs w:val="19"/>
              </w:rPr>
              <w:t>300≤X＜</w:t>
            </w:r>
            <w:r>
              <w:rPr>
                <w:spacing w:val="-34"/>
                <w:position w:val="1"/>
                <w:sz w:val="19"/>
                <w:szCs w:val="19"/>
              </w:rPr>
              <w:t xml:space="preserve"> </w:t>
            </w:r>
            <w:r>
              <w:rPr>
                <w:spacing w:val="9"/>
                <w:position w:val="1"/>
                <w:sz w:val="19"/>
                <w:szCs w:val="19"/>
              </w:rPr>
              <w:t>1000</w:t>
            </w:r>
          </w:p>
        </w:tc>
        <w:tc>
          <w:tcPr>
            <w:tcW w:w="1371" w:type="dxa"/>
          </w:tcPr>
          <w:p w14:paraId="11AE4905">
            <w:pPr>
              <w:spacing w:line="278" w:lineRule="auto"/>
            </w:pPr>
          </w:p>
          <w:p w14:paraId="55D8A242">
            <w:pPr>
              <w:pStyle w:val="8"/>
              <w:spacing w:before="62" w:line="251" w:lineRule="exact"/>
              <w:ind w:left="26"/>
              <w:rPr>
                <w:sz w:val="19"/>
                <w:szCs w:val="19"/>
              </w:rPr>
            </w:pPr>
            <w:r>
              <w:rPr>
                <w:spacing w:val="13"/>
                <w:position w:val="1"/>
                <w:sz w:val="19"/>
                <w:szCs w:val="19"/>
              </w:rPr>
              <w:t>100≤X＜300</w:t>
            </w:r>
          </w:p>
        </w:tc>
        <w:tc>
          <w:tcPr>
            <w:tcW w:w="963" w:type="dxa"/>
          </w:tcPr>
          <w:p w14:paraId="3599BEC8">
            <w:pPr>
              <w:spacing w:line="278" w:lineRule="auto"/>
            </w:pPr>
          </w:p>
          <w:p w14:paraId="53EDB0A4">
            <w:pPr>
              <w:pStyle w:val="8"/>
              <w:spacing w:before="62" w:line="255" w:lineRule="exact"/>
              <w:ind w:left="10"/>
              <w:rPr>
                <w:sz w:val="19"/>
                <w:szCs w:val="19"/>
              </w:rPr>
            </w:pPr>
            <w:r>
              <w:rPr>
                <w:spacing w:val="1"/>
                <w:position w:val="1"/>
                <w:sz w:val="19"/>
                <w:szCs w:val="19"/>
              </w:rPr>
              <w:t>X＜</w:t>
            </w:r>
            <w:r>
              <w:rPr>
                <w:spacing w:val="-33"/>
                <w:position w:val="1"/>
                <w:sz w:val="19"/>
                <w:szCs w:val="19"/>
              </w:rPr>
              <w:t xml:space="preserve"> </w:t>
            </w:r>
            <w:r>
              <w:rPr>
                <w:spacing w:val="1"/>
                <w:position w:val="1"/>
                <w:sz w:val="19"/>
                <w:szCs w:val="19"/>
              </w:rPr>
              <w:t>100</w:t>
            </w:r>
          </w:p>
        </w:tc>
      </w:tr>
      <w:tr w14:paraId="6699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046" w:type="dxa"/>
            <w:vMerge w:val="continue"/>
            <w:tcBorders>
              <w:top w:val="nil"/>
            </w:tcBorders>
          </w:tcPr>
          <w:p w14:paraId="50C3F737"/>
        </w:tc>
        <w:tc>
          <w:tcPr>
            <w:tcW w:w="1312" w:type="dxa"/>
            <w:shd w:val="clear" w:color="auto" w:fill="B8CCE4"/>
          </w:tcPr>
          <w:p w14:paraId="121D210D">
            <w:pPr>
              <w:spacing w:line="276" w:lineRule="auto"/>
            </w:pPr>
          </w:p>
          <w:p w14:paraId="5954731B">
            <w:pPr>
              <w:pStyle w:val="8"/>
              <w:spacing w:before="62" w:line="228" w:lineRule="auto"/>
              <w:ind w:left="15"/>
              <w:rPr>
                <w:sz w:val="19"/>
                <w:szCs w:val="19"/>
              </w:rPr>
            </w:pPr>
            <w:r>
              <w:rPr>
                <w:spacing w:val="15"/>
                <w:sz w:val="19"/>
                <w:szCs w:val="19"/>
              </w:rPr>
              <w:t>营业收入(Y)</w:t>
            </w:r>
          </w:p>
        </w:tc>
        <w:tc>
          <w:tcPr>
            <w:tcW w:w="678" w:type="dxa"/>
            <w:shd w:val="clear" w:color="auto" w:fill="B8CCE4"/>
          </w:tcPr>
          <w:p w14:paraId="569D5AF0">
            <w:pPr>
              <w:spacing w:line="276" w:lineRule="auto"/>
            </w:pPr>
          </w:p>
          <w:p w14:paraId="56E186B3">
            <w:pPr>
              <w:pStyle w:val="8"/>
              <w:spacing w:before="62" w:line="229" w:lineRule="auto"/>
              <w:ind w:left="14"/>
              <w:rPr>
                <w:sz w:val="19"/>
                <w:szCs w:val="19"/>
              </w:rPr>
            </w:pPr>
            <w:r>
              <w:rPr>
                <w:spacing w:val="8"/>
                <w:sz w:val="19"/>
                <w:szCs w:val="19"/>
              </w:rPr>
              <w:t>万元</w:t>
            </w:r>
          </w:p>
        </w:tc>
        <w:tc>
          <w:tcPr>
            <w:tcW w:w="1082" w:type="dxa"/>
            <w:shd w:val="clear" w:color="auto" w:fill="B8CCE4"/>
          </w:tcPr>
          <w:p w14:paraId="704DFC6F">
            <w:pPr>
              <w:spacing w:line="276" w:lineRule="auto"/>
            </w:pPr>
          </w:p>
          <w:p w14:paraId="1688F649">
            <w:pPr>
              <w:pStyle w:val="8"/>
              <w:spacing w:before="62" w:line="253" w:lineRule="exact"/>
              <w:ind w:left="5"/>
              <w:rPr>
                <w:sz w:val="19"/>
                <w:szCs w:val="19"/>
              </w:rPr>
            </w:pPr>
            <w:r>
              <w:rPr>
                <w:spacing w:val="14"/>
                <w:position w:val="1"/>
                <w:sz w:val="19"/>
                <w:szCs w:val="19"/>
              </w:rPr>
              <w:t>Y≥5000</w:t>
            </w:r>
          </w:p>
        </w:tc>
        <w:tc>
          <w:tcPr>
            <w:tcW w:w="1630" w:type="dxa"/>
            <w:shd w:val="clear" w:color="auto" w:fill="B8CCE4"/>
          </w:tcPr>
          <w:p w14:paraId="15B11D09">
            <w:pPr>
              <w:spacing w:line="276" w:lineRule="auto"/>
            </w:pPr>
          </w:p>
          <w:p w14:paraId="42F4C753">
            <w:pPr>
              <w:pStyle w:val="8"/>
              <w:spacing w:before="62" w:line="252" w:lineRule="exact"/>
              <w:ind w:left="24"/>
              <w:rPr>
                <w:sz w:val="19"/>
                <w:szCs w:val="19"/>
              </w:rPr>
            </w:pPr>
            <w:r>
              <w:rPr>
                <w:spacing w:val="14"/>
                <w:position w:val="1"/>
                <w:sz w:val="19"/>
                <w:szCs w:val="19"/>
              </w:rPr>
              <w:t>1000≤Y＜5000</w:t>
            </w:r>
          </w:p>
        </w:tc>
        <w:tc>
          <w:tcPr>
            <w:tcW w:w="1371" w:type="dxa"/>
            <w:shd w:val="clear" w:color="auto" w:fill="B8CCE4"/>
          </w:tcPr>
          <w:p w14:paraId="0EA91845">
            <w:pPr>
              <w:spacing w:line="276" w:lineRule="auto"/>
            </w:pPr>
          </w:p>
          <w:p w14:paraId="725542E7">
            <w:pPr>
              <w:pStyle w:val="8"/>
              <w:spacing w:before="62" w:line="252" w:lineRule="exact"/>
              <w:ind w:left="15"/>
              <w:rPr>
                <w:sz w:val="19"/>
                <w:szCs w:val="19"/>
              </w:rPr>
            </w:pPr>
            <w:r>
              <w:rPr>
                <w:spacing w:val="9"/>
                <w:position w:val="1"/>
                <w:sz w:val="19"/>
                <w:szCs w:val="19"/>
              </w:rPr>
              <w:t>500≤Y＜</w:t>
            </w:r>
            <w:r>
              <w:rPr>
                <w:spacing w:val="-36"/>
                <w:position w:val="1"/>
                <w:sz w:val="19"/>
                <w:szCs w:val="19"/>
              </w:rPr>
              <w:t xml:space="preserve"> </w:t>
            </w:r>
            <w:r>
              <w:rPr>
                <w:spacing w:val="9"/>
                <w:position w:val="1"/>
                <w:sz w:val="19"/>
                <w:szCs w:val="19"/>
              </w:rPr>
              <w:t>1000</w:t>
            </w:r>
          </w:p>
        </w:tc>
        <w:tc>
          <w:tcPr>
            <w:tcW w:w="963" w:type="dxa"/>
            <w:shd w:val="clear" w:color="auto" w:fill="B8CCE4"/>
          </w:tcPr>
          <w:p w14:paraId="0589273E">
            <w:pPr>
              <w:spacing w:line="276" w:lineRule="auto"/>
            </w:pPr>
          </w:p>
          <w:p w14:paraId="782A9D7C">
            <w:pPr>
              <w:pStyle w:val="8"/>
              <w:spacing w:before="62" w:line="256" w:lineRule="exact"/>
              <w:ind w:left="9"/>
              <w:rPr>
                <w:sz w:val="19"/>
                <w:szCs w:val="19"/>
              </w:rPr>
            </w:pPr>
            <w:r>
              <w:rPr>
                <w:spacing w:val="13"/>
                <w:position w:val="1"/>
                <w:sz w:val="19"/>
                <w:szCs w:val="19"/>
              </w:rPr>
              <w:t>Y＜500</w:t>
            </w:r>
          </w:p>
        </w:tc>
      </w:tr>
      <w:tr w14:paraId="0CE1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046" w:type="dxa"/>
            <w:vMerge w:val="restart"/>
            <w:tcBorders>
              <w:bottom w:val="nil"/>
            </w:tcBorders>
          </w:tcPr>
          <w:p w14:paraId="7EC4FE55">
            <w:pPr>
              <w:spacing w:line="286" w:lineRule="auto"/>
            </w:pPr>
          </w:p>
          <w:p w14:paraId="6627FA4A">
            <w:pPr>
              <w:spacing w:line="287" w:lineRule="auto"/>
            </w:pPr>
          </w:p>
          <w:p w14:paraId="3D3B47E8">
            <w:pPr>
              <w:spacing w:line="287" w:lineRule="auto"/>
            </w:pPr>
          </w:p>
          <w:p w14:paraId="7398B46C">
            <w:pPr>
              <w:pStyle w:val="8"/>
              <w:spacing w:before="62" w:line="228" w:lineRule="auto"/>
              <w:ind w:left="196"/>
              <w:rPr>
                <w:sz w:val="19"/>
                <w:szCs w:val="19"/>
              </w:rPr>
            </w:pPr>
            <w:r>
              <w:rPr>
                <w:spacing w:val="27"/>
                <w:sz w:val="19"/>
                <w:szCs w:val="19"/>
              </w:rPr>
              <w:t>租赁和商务服务业</w:t>
            </w:r>
          </w:p>
        </w:tc>
        <w:tc>
          <w:tcPr>
            <w:tcW w:w="1312" w:type="dxa"/>
          </w:tcPr>
          <w:p w14:paraId="28F0A542">
            <w:pPr>
              <w:spacing w:line="278" w:lineRule="auto"/>
            </w:pPr>
          </w:p>
          <w:p w14:paraId="00B1F6BF">
            <w:pPr>
              <w:pStyle w:val="8"/>
              <w:spacing w:before="61" w:line="229" w:lineRule="auto"/>
              <w:ind w:left="11"/>
              <w:rPr>
                <w:sz w:val="19"/>
                <w:szCs w:val="19"/>
              </w:rPr>
            </w:pPr>
            <w:r>
              <w:rPr>
                <w:spacing w:val="16"/>
                <w:sz w:val="19"/>
                <w:szCs w:val="19"/>
              </w:rPr>
              <w:t>从业人员(X)</w:t>
            </w:r>
          </w:p>
        </w:tc>
        <w:tc>
          <w:tcPr>
            <w:tcW w:w="678" w:type="dxa"/>
          </w:tcPr>
          <w:p w14:paraId="51339BB6">
            <w:pPr>
              <w:spacing w:line="278" w:lineRule="auto"/>
            </w:pPr>
          </w:p>
          <w:p w14:paraId="061A6E92">
            <w:pPr>
              <w:pStyle w:val="8"/>
              <w:spacing w:before="62" w:line="231" w:lineRule="auto"/>
              <w:ind w:left="11"/>
              <w:rPr>
                <w:sz w:val="19"/>
                <w:szCs w:val="19"/>
              </w:rPr>
            </w:pPr>
            <w:r>
              <w:rPr>
                <w:sz w:val="19"/>
                <w:szCs w:val="19"/>
              </w:rPr>
              <w:t>人</w:t>
            </w:r>
          </w:p>
        </w:tc>
        <w:tc>
          <w:tcPr>
            <w:tcW w:w="1082" w:type="dxa"/>
          </w:tcPr>
          <w:p w14:paraId="18640C96">
            <w:pPr>
              <w:spacing w:line="278" w:lineRule="auto"/>
            </w:pPr>
          </w:p>
          <w:p w14:paraId="23A436D9">
            <w:pPr>
              <w:pStyle w:val="8"/>
              <w:spacing w:before="62" w:line="253" w:lineRule="exact"/>
              <w:ind w:left="6"/>
              <w:rPr>
                <w:sz w:val="19"/>
                <w:szCs w:val="19"/>
              </w:rPr>
            </w:pPr>
            <w:r>
              <w:rPr>
                <w:spacing w:val="13"/>
                <w:position w:val="1"/>
                <w:sz w:val="19"/>
                <w:szCs w:val="19"/>
              </w:rPr>
              <w:t>X≥300</w:t>
            </w:r>
          </w:p>
        </w:tc>
        <w:tc>
          <w:tcPr>
            <w:tcW w:w="1630" w:type="dxa"/>
          </w:tcPr>
          <w:p w14:paraId="47506010">
            <w:pPr>
              <w:spacing w:line="278" w:lineRule="auto"/>
            </w:pPr>
          </w:p>
          <w:p w14:paraId="370914A1">
            <w:pPr>
              <w:pStyle w:val="8"/>
              <w:spacing w:before="62" w:line="251" w:lineRule="exact"/>
              <w:ind w:left="24"/>
              <w:rPr>
                <w:sz w:val="19"/>
                <w:szCs w:val="19"/>
              </w:rPr>
            </w:pPr>
            <w:r>
              <w:rPr>
                <w:spacing w:val="14"/>
                <w:position w:val="1"/>
                <w:sz w:val="19"/>
                <w:szCs w:val="19"/>
              </w:rPr>
              <w:t>100≤X＜300</w:t>
            </w:r>
          </w:p>
        </w:tc>
        <w:tc>
          <w:tcPr>
            <w:tcW w:w="1371" w:type="dxa"/>
          </w:tcPr>
          <w:p w14:paraId="59734FCF">
            <w:pPr>
              <w:spacing w:line="278" w:lineRule="auto"/>
            </w:pPr>
          </w:p>
          <w:p w14:paraId="1CAC325D">
            <w:pPr>
              <w:pStyle w:val="8"/>
              <w:spacing w:before="62" w:line="251"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350C9AB9">
            <w:pPr>
              <w:spacing w:line="278" w:lineRule="auto"/>
            </w:pPr>
          </w:p>
          <w:p w14:paraId="7EDDCDC9">
            <w:pPr>
              <w:pStyle w:val="8"/>
              <w:spacing w:before="62" w:line="255"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r w14:paraId="6542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046" w:type="dxa"/>
            <w:vMerge w:val="continue"/>
            <w:tcBorders>
              <w:top w:val="nil"/>
            </w:tcBorders>
          </w:tcPr>
          <w:p w14:paraId="5056BEF5"/>
        </w:tc>
        <w:tc>
          <w:tcPr>
            <w:tcW w:w="1312" w:type="dxa"/>
            <w:shd w:val="clear" w:color="auto" w:fill="B8CCE4"/>
          </w:tcPr>
          <w:p w14:paraId="6653D7C6">
            <w:pPr>
              <w:spacing w:line="279" w:lineRule="auto"/>
            </w:pPr>
          </w:p>
          <w:p w14:paraId="2005FE49">
            <w:pPr>
              <w:pStyle w:val="8"/>
              <w:spacing w:before="62" w:line="228" w:lineRule="auto"/>
              <w:ind w:left="17"/>
              <w:rPr>
                <w:sz w:val="19"/>
                <w:szCs w:val="19"/>
              </w:rPr>
            </w:pPr>
            <w:r>
              <w:rPr>
                <w:spacing w:val="15"/>
                <w:sz w:val="19"/>
                <w:szCs w:val="19"/>
              </w:rPr>
              <w:t>资产总额(Z)</w:t>
            </w:r>
          </w:p>
        </w:tc>
        <w:tc>
          <w:tcPr>
            <w:tcW w:w="678" w:type="dxa"/>
            <w:shd w:val="clear" w:color="auto" w:fill="B8CCE4"/>
          </w:tcPr>
          <w:p w14:paraId="44DE43CD">
            <w:pPr>
              <w:spacing w:line="279" w:lineRule="auto"/>
            </w:pPr>
          </w:p>
          <w:p w14:paraId="2A00783D">
            <w:pPr>
              <w:pStyle w:val="8"/>
              <w:spacing w:before="61" w:line="229" w:lineRule="auto"/>
              <w:ind w:left="14"/>
              <w:rPr>
                <w:sz w:val="19"/>
                <w:szCs w:val="19"/>
              </w:rPr>
            </w:pPr>
            <w:r>
              <w:rPr>
                <w:spacing w:val="8"/>
                <w:sz w:val="19"/>
                <w:szCs w:val="19"/>
              </w:rPr>
              <w:t>万元</w:t>
            </w:r>
          </w:p>
        </w:tc>
        <w:tc>
          <w:tcPr>
            <w:tcW w:w="1082" w:type="dxa"/>
            <w:shd w:val="clear" w:color="auto" w:fill="B8CCE4"/>
          </w:tcPr>
          <w:p w14:paraId="19514E62">
            <w:pPr>
              <w:spacing w:line="279" w:lineRule="auto"/>
            </w:pPr>
          </w:p>
          <w:p w14:paraId="34310966">
            <w:pPr>
              <w:pStyle w:val="8"/>
              <w:spacing w:before="62" w:line="253" w:lineRule="exact"/>
              <w:ind w:left="8"/>
              <w:rPr>
                <w:sz w:val="19"/>
                <w:szCs w:val="19"/>
              </w:rPr>
            </w:pPr>
            <w:r>
              <w:rPr>
                <w:spacing w:val="14"/>
                <w:position w:val="1"/>
                <w:sz w:val="19"/>
                <w:szCs w:val="19"/>
              </w:rPr>
              <w:t>Z≥120000</w:t>
            </w:r>
          </w:p>
        </w:tc>
        <w:tc>
          <w:tcPr>
            <w:tcW w:w="1630" w:type="dxa"/>
            <w:shd w:val="clear" w:color="auto" w:fill="B8CCE4"/>
          </w:tcPr>
          <w:p w14:paraId="47EDDDBC">
            <w:pPr>
              <w:spacing w:line="279" w:lineRule="auto"/>
            </w:pPr>
          </w:p>
          <w:p w14:paraId="0A55182F">
            <w:pPr>
              <w:pStyle w:val="8"/>
              <w:spacing w:before="62" w:line="251" w:lineRule="exact"/>
              <w:jc w:val="right"/>
              <w:rPr>
                <w:sz w:val="19"/>
                <w:szCs w:val="19"/>
              </w:rPr>
            </w:pPr>
            <w:r>
              <w:rPr>
                <w:spacing w:val="10"/>
                <w:position w:val="1"/>
                <w:sz w:val="19"/>
                <w:szCs w:val="19"/>
              </w:rPr>
              <w:t>8000≤Z＜</w:t>
            </w:r>
            <w:r>
              <w:rPr>
                <w:spacing w:val="-37"/>
                <w:position w:val="1"/>
                <w:sz w:val="19"/>
                <w:szCs w:val="19"/>
              </w:rPr>
              <w:t xml:space="preserve"> </w:t>
            </w:r>
            <w:r>
              <w:rPr>
                <w:spacing w:val="10"/>
                <w:position w:val="1"/>
                <w:sz w:val="19"/>
                <w:szCs w:val="19"/>
              </w:rPr>
              <w:t>120000</w:t>
            </w:r>
          </w:p>
        </w:tc>
        <w:tc>
          <w:tcPr>
            <w:tcW w:w="1371" w:type="dxa"/>
            <w:shd w:val="clear" w:color="auto" w:fill="B8CCE4"/>
          </w:tcPr>
          <w:p w14:paraId="67C6F5C2">
            <w:pPr>
              <w:spacing w:line="279" w:lineRule="auto"/>
            </w:pPr>
          </w:p>
          <w:p w14:paraId="6173FD14">
            <w:pPr>
              <w:pStyle w:val="8"/>
              <w:spacing w:before="62" w:line="251" w:lineRule="exact"/>
              <w:ind w:left="26"/>
              <w:rPr>
                <w:sz w:val="19"/>
                <w:szCs w:val="19"/>
              </w:rPr>
            </w:pPr>
            <w:r>
              <w:rPr>
                <w:spacing w:val="13"/>
                <w:position w:val="1"/>
                <w:sz w:val="19"/>
                <w:szCs w:val="19"/>
              </w:rPr>
              <w:t>100≤Z＜8000</w:t>
            </w:r>
          </w:p>
        </w:tc>
        <w:tc>
          <w:tcPr>
            <w:tcW w:w="963" w:type="dxa"/>
            <w:shd w:val="clear" w:color="auto" w:fill="B8CCE4"/>
          </w:tcPr>
          <w:p w14:paraId="03446CDE">
            <w:pPr>
              <w:spacing w:line="279" w:lineRule="auto"/>
            </w:pPr>
          </w:p>
          <w:p w14:paraId="7442419E">
            <w:pPr>
              <w:pStyle w:val="8"/>
              <w:spacing w:before="62" w:line="255" w:lineRule="exact"/>
              <w:ind w:left="12"/>
              <w:rPr>
                <w:sz w:val="19"/>
                <w:szCs w:val="19"/>
              </w:rPr>
            </w:pPr>
            <w:r>
              <w:rPr>
                <w:spacing w:val="1"/>
                <w:position w:val="1"/>
                <w:sz w:val="19"/>
                <w:szCs w:val="19"/>
              </w:rPr>
              <w:t>Z＜</w:t>
            </w:r>
            <w:r>
              <w:rPr>
                <w:spacing w:val="-34"/>
                <w:position w:val="1"/>
                <w:sz w:val="19"/>
                <w:szCs w:val="19"/>
              </w:rPr>
              <w:t xml:space="preserve"> </w:t>
            </w:r>
            <w:r>
              <w:rPr>
                <w:spacing w:val="1"/>
                <w:position w:val="1"/>
                <w:sz w:val="19"/>
                <w:szCs w:val="19"/>
              </w:rPr>
              <w:t>100</w:t>
            </w:r>
          </w:p>
        </w:tc>
      </w:tr>
      <w:tr w14:paraId="4988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046" w:type="dxa"/>
          </w:tcPr>
          <w:p w14:paraId="6120ECA9">
            <w:pPr>
              <w:spacing w:line="346" w:lineRule="auto"/>
            </w:pPr>
          </w:p>
          <w:p w14:paraId="33E72410">
            <w:pPr>
              <w:pStyle w:val="8"/>
              <w:spacing w:before="61" w:line="228" w:lineRule="auto"/>
              <w:ind w:left="258"/>
              <w:rPr>
                <w:sz w:val="19"/>
                <w:szCs w:val="19"/>
              </w:rPr>
            </w:pPr>
            <w:r>
              <w:rPr>
                <w:spacing w:val="24"/>
                <w:sz w:val="19"/>
                <w:szCs w:val="19"/>
              </w:rPr>
              <w:t>其他未列明行业*</w:t>
            </w:r>
          </w:p>
        </w:tc>
        <w:tc>
          <w:tcPr>
            <w:tcW w:w="1312" w:type="dxa"/>
          </w:tcPr>
          <w:p w14:paraId="19E0AB89">
            <w:pPr>
              <w:spacing w:line="278" w:lineRule="auto"/>
            </w:pPr>
          </w:p>
          <w:p w14:paraId="53C6E230">
            <w:pPr>
              <w:pStyle w:val="8"/>
              <w:spacing w:before="62" w:line="229" w:lineRule="auto"/>
              <w:ind w:left="11"/>
              <w:rPr>
                <w:sz w:val="19"/>
                <w:szCs w:val="19"/>
              </w:rPr>
            </w:pPr>
            <w:r>
              <w:rPr>
                <w:spacing w:val="16"/>
                <w:sz w:val="19"/>
                <w:szCs w:val="19"/>
              </w:rPr>
              <w:t>从业人员(X)</w:t>
            </w:r>
          </w:p>
        </w:tc>
        <w:tc>
          <w:tcPr>
            <w:tcW w:w="678" w:type="dxa"/>
          </w:tcPr>
          <w:p w14:paraId="26EAFC74">
            <w:pPr>
              <w:spacing w:line="279" w:lineRule="auto"/>
            </w:pPr>
          </w:p>
          <w:p w14:paraId="350FDE74">
            <w:pPr>
              <w:pStyle w:val="8"/>
              <w:spacing w:before="61" w:line="231" w:lineRule="auto"/>
              <w:ind w:left="11"/>
              <w:rPr>
                <w:sz w:val="19"/>
                <w:szCs w:val="19"/>
              </w:rPr>
            </w:pPr>
            <w:r>
              <w:rPr>
                <w:sz w:val="19"/>
                <w:szCs w:val="19"/>
              </w:rPr>
              <w:t>人</w:t>
            </w:r>
          </w:p>
        </w:tc>
        <w:tc>
          <w:tcPr>
            <w:tcW w:w="1082" w:type="dxa"/>
          </w:tcPr>
          <w:p w14:paraId="4DDADAC8">
            <w:pPr>
              <w:spacing w:line="279" w:lineRule="auto"/>
            </w:pPr>
          </w:p>
          <w:p w14:paraId="4D4E63C5">
            <w:pPr>
              <w:pStyle w:val="8"/>
              <w:spacing w:before="61" w:line="254" w:lineRule="exact"/>
              <w:ind w:left="6"/>
              <w:rPr>
                <w:sz w:val="19"/>
                <w:szCs w:val="19"/>
              </w:rPr>
            </w:pPr>
            <w:r>
              <w:rPr>
                <w:spacing w:val="13"/>
                <w:position w:val="1"/>
                <w:sz w:val="19"/>
                <w:szCs w:val="19"/>
              </w:rPr>
              <w:t>X≥300</w:t>
            </w:r>
          </w:p>
        </w:tc>
        <w:tc>
          <w:tcPr>
            <w:tcW w:w="1630" w:type="dxa"/>
          </w:tcPr>
          <w:p w14:paraId="0B55391E">
            <w:pPr>
              <w:spacing w:line="279" w:lineRule="auto"/>
            </w:pPr>
          </w:p>
          <w:p w14:paraId="29F63EF5">
            <w:pPr>
              <w:pStyle w:val="8"/>
              <w:spacing w:before="61" w:line="252" w:lineRule="exact"/>
              <w:ind w:left="24"/>
              <w:rPr>
                <w:sz w:val="19"/>
                <w:szCs w:val="19"/>
              </w:rPr>
            </w:pPr>
            <w:r>
              <w:rPr>
                <w:spacing w:val="14"/>
                <w:position w:val="1"/>
                <w:sz w:val="19"/>
                <w:szCs w:val="19"/>
              </w:rPr>
              <w:t>100≤X＜300</w:t>
            </w:r>
          </w:p>
        </w:tc>
        <w:tc>
          <w:tcPr>
            <w:tcW w:w="1371" w:type="dxa"/>
          </w:tcPr>
          <w:p w14:paraId="20FA1432">
            <w:pPr>
              <w:spacing w:line="279" w:lineRule="auto"/>
            </w:pPr>
          </w:p>
          <w:p w14:paraId="3E11EA0B">
            <w:pPr>
              <w:pStyle w:val="8"/>
              <w:spacing w:before="61" w:line="252" w:lineRule="exact"/>
              <w:ind w:left="26"/>
              <w:rPr>
                <w:sz w:val="19"/>
                <w:szCs w:val="19"/>
              </w:rPr>
            </w:pPr>
            <w:r>
              <w:rPr>
                <w:spacing w:val="5"/>
                <w:position w:val="1"/>
                <w:sz w:val="19"/>
                <w:szCs w:val="19"/>
              </w:rPr>
              <w:t>10≤X＜</w:t>
            </w:r>
            <w:r>
              <w:rPr>
                <w:spacing w:val="-28"/>
                <w:position w:val="1"/>
                <w:sz w:val="19"/>
                <w:szCs w:val="19"/>
              </w:rPr>
              <w:t xml:space="preserve"> </w:t>
            </w:r>
            <w:r>
              <w:rPr>
                <w:spacing w:val="5"/>
                <w:position w:val="1"/>
                <w:sz w:val="19"/>
                <w:szCs w:val="19"/>
              </w:rPr>
              <w:t>100</w:t>
            </w:r>
          </w:p>
        </w:tc>
        <w:tc>
          <w:tcPr>
            <w:tcW w:w="963" w:type="dxa"/>
          </w:tcPr>
          <w:p w14:paraId="7F793689">
            <w:pPr>
              <w:spacing w:line="279" w:lineRule="auto"/>
            </w:pPr>
          </w:p>
          <w:p w14:paraId="2ECEBE6A">
            <w:pPr>
              <w:pStyle w:val="8"/>
              <w:spacing w:before="61" w:line="256" w:lineRule="exact"/>
              <w:ind w:left="10"/>
              <w:rPr>
                <w:sz w:val="19"/>
                <w:szCs w:val="19"/>
              </w:rPr>
            </w:pPr>
            <w:r>
              <w:rPr>
                <w:spacing w:val="-3"/>
                <w:position w:val="1"/>
                <w:sz w:val="19"/>
                <w:szCs w:val="19"/>
              </w:rPr>
              <w:t>X＜</w:t>
            </w:r>
            <w:r>
              <w:rPr>
                <w:spacing w:val="-33"/>
                <w:position w:val="1"/>
                <w:sz w:val="19"/>
                <w:szCs w:val="19"/>
              </w:rPr>
              <w:t xml:space="preserve"> </w:t>
            </w:r>
            <w:r>
              <w:rPr>
                <w:spacing w:val="-3"/>
                <w:position w:val="1"/>
                <w:sz w:val="19"/>
                <w:szCs w:val="19"/>
              </w:rPr>
              <w:t>10</w:t>
            </w:r>
          </w:p>
        </w:tc>
      </w:tr>
    </w:tbl>
    <w:p w14:paraId="30B4D318"/>
    <w:p w14:paraId="29FD9B52">
      <w:pPr>
        <w:sectPr>
          <w:footerReference r:id="rId28" w:type="default"/>
          <w:pgSz w:w="11905" w:h="16840"/>
          <w:pgMar w:top="1116" w:right="1409" w:bottom="1374" w:left="1408" w:header="0" w:footer="1129" w:gutter="0"/>
          <w:cols w:space="720" w:num="1"/>
        </w:sectPr>
      </w:pPr>
    </w:p>
    <w:p w14:paraId="3535CCD6">
      <w:pPr>
        <w:spacing w:before="40" w:line="377" w:lineRule="auto"/>
        <w:ind w:left="5" w:firstLine="419"/>
        <w:rPr>
          <w:rFonts w:ascii="宋体" w:hAnsi="宋体" w:eastAsia="宋体" w:cs="宋体"/>
          <w:sz w:val="20"/>
          <w:szCs w:val="20"/>
          <w:lang w:eastAsia="zh-CN"/>
        </w:rPr>
      </w:pPr>
      <w:r>
        <w:rPr>
          <w:rFonts w:ascii="宋体" w:hAnsi="宋体" w:eastAsia="宋体" w:cs="宋体"/>
          <w:spacing w:val="10"/>
          <w:sz w:val="20"/>
          <w:szCs w:val="20"/>
          <w:lang w:eastAsia="zh-CN"/>
        </w:rPr>
        <w:t>说明：1.大型、中型和小型企业须同时满</w:t>
      </w:r>
      <w:r>
        <w:rPr>
          <w:rFonts w:ascii="宋体" w:hAnsi="宋体" w:eastAsia="宋体" w:cs="宋体"/>
          <w:spacing w:val="9"/>
          <w:sz w:val="20"/>
          <w:szCs w:val="20"/>
          <w:lang w:eastAsia="zh-CN"/>
        </w:rPr>
        <w:t>足所列指标的下限，否则下划一档；微型企业只须满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足所列指标中的一项即可。</w:t>
      </w:r>
    </w:p>
    <w:p w14:paraId="66F280A8">
      <w:pPr>
        <w:spacing w:before="5" w:line="358" w:lineRule="auto"/>
        <w:ind w:left="1" w:firstLine="422"/>
        <w:rPr>
          <w:rFonts w:ascii="宋体" w:hAnsi="宋体" w:eastAsia="宋体" w:cs="宋体"/>
          <w:sz w:val="20"/>
          <w:szCs w:val="20"/>
          <w:lang w:eastAsia="zh-CN"/>
        </w:rPr>
      </w:pPr>
      <w:r>
        <w:rPr>
          <w:rFonts w:ascii="宋体" w:hAnsi="宋体" w:eastAsia="宋体" w:cs="宋体"/>
          <w:spacing w:val="9"/>
          <w:sz w:val="20"/>
          <w:szCs w:val="20"/>
          <w:lang w:eastAsia="zh-CN"/>
        </w:rPr>
        <w:t>2.附表中各行业的范围以《国民经济行业分类</w:t>
      </w:r>
      <w:r>
        <w:rPr>
          <w:rFonts w:ascii="宋体" w:hAnsi="宋体" w:eastAsia="宋体" w:cs="宋体"/>
          <w:spacing w:val="8"/>
          <w:sz w:val="20"/>
          <w:szCs w:val="20"/>
          <w:lang w:eastAsia="zh-CN"/>
        </w:rPr>
        <w:t>》（</w:t>
      </w:r>
      <w:r>
        <w:rPr>
          <w:rFonts w:ascii="宋体" w:hAnsi="宋体" w:eastAsia="宋体" w:cs="宋体"/>
          <w:sz w:val="20"/>
          <w:szCs w:val="20"/>
          <w:lang w:eastAsia="zh-CN"/>
        </w:rPr>
        <w:t>GB</w:t>
      </w:r>
      <w:r>
        <w:rPr>
          <w:rFonts w:ascii="宋体" w:hAnsi="宋体" w:eastAsia="宋体" w:cs="宋体"/>
          <w:spacing w:val="8"/>
          <w:sz w:val="20"/>
          <w:szCs w:val="20"/>
          <w:lang w:eastAsia="zh-CN"/>
        </w:rPr>
        <w:t>/T4754-2017）为准。带*的项为行业组合</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类别，其中，工业包括采矿业，制造业，</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电力、热力、燃气及水生产和供应业</w:t>
      </w:r>
      <w:r>
        <w:rPr>
          <w:rFonts w:ascii="宋体" w:hAnsi="宋体" w:eastAsia="宋体" w:cs="宋体"/>
          <w:spacing w:val="8"/>
          <w:sz w:val="20"/>
          <w:szCs w:val="20"/>
          <w:lang w:eastAsia="zh-CN"/>
        </w:rPr>
        <w:t>；交通运输业包括道</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路运输业，水上运输业，航空运输业，管道运输业，多式联运和运输代理</w:t>
      </w:r>
      <w:r>
        <w:rPr>
          <w:rFonts w:ascii="宋体" w:hAnsi="宋体" w:eastAsia="宋体" w:cs="宋体"/>
          <w:spacing w:val="9"/>
          <w:sz w:val="20"/>
          <w:szCs w:val="20"/>
          <w:lang w:eastAsia="zh-CN"/>
        </w:rPr>
        <w:t>业、装卸搬运，不包括铁</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路运输业；仓储业包括通用仓储，低温仓储，危险品仓储，谷物、棉花等</w:t>
      </w:r>
      <w:r>
        <w:rPr>
          <w:rFonts w:ascii="宋体" w:hAnsi="宋体" w:eastAsia="宋体" w:cs="宋体"/>
          <w:spacing w:val="9"/>
          <w:sz w:val="20"/>
          <w:szCs w:val="20"/>
          <w:lang w:eastAsia="zh-CN"/>
        </w:rPr>
        <w:t>农产品仓储，中药材仓储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和其他仓储业；信息传输业包括电信、广播电视和卫星传输服务，互联网</w:t>
      </w:r>
      <w:r>
        <w:rPr>
          <w:rFonts w:ascii="宋体" w:hAnsi="宋体" w:eastAsia="宋体" w:cs="宋体"/>
          <w:spacing w:val="9"/>
          <w:sz w:val="20"/>
          <w:szCs w:val="20"/>
          <w:lang w:eastAsia="zh-CN"/>
        </w:rPr>
        <w:t>和相关服务；其他未列明</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行业包括科学研究和技术服务业，水利、环境和公共设施管理业，居民服</w:t>
      </w:r>
      <w:r>
        <w:rPr>
          <w:rFonts w:ascii="宋体" w:hAnsi="宋体" w:eastAsia="宋体" w:cs="宋体"/>
          <w:spacing w:val="9"/>
          <w:sz w:val="20"/>
          <w:szCs w:val="20"/>
          <w:lang w:eastAsia="zh-CN"/>
        </w:rPr>
        <w:t>务、修理和其他服务业，</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社会工作，文化、体育和娱乐业，以及房地产中介服务，其他房地产业等</w:t>
      </w:r>
      <w:r>
        <w:rPr>
          <w:rFonts w:ascii="宋体" w:hAnsi="宋体" w:eastAsia="宋体" w:cs="宋体"/>
          <w:spacing w:val="9"/>
          <w:sz w:val="20"/>
          <w:szCs w:val="20"/>
          <w:lang w:eastAsia="zh-CN"/>
        </w:rPr>
        <w:t>，不包括自有房地产经营</w:t>
      </w:r>
      <w:r>
        <w:rPr>
          <w:rFonts w:ascii="宋体" w:hAnsi="宋体" w:eastAsia="宋体" w:cs="宋体"/>
          <w:sz w:val="20"/>
          <w:szCs w:val="20"/>
          <w:lang w:eastAsia="zh-CN"/>
        </w:rPr>
        <w:t xml:space="preserve"> </w:t>
      </w:r>
      <w:r>
        <w:rPr>
          <w:rFonts w:ascii="宋体" w:hAnsi="宋体" w:eastAsia="宋体" w:cs="宋体"/>
          <w:spacing w:val="3"/>
          <w:sz w:val="20"/>
          <w:szCs w:val="20"/>
          <w:lang w:eastAsia="zh-CN"/>
        </w:rPr>
        <w:t>活动。</w:t>
      </w:r>
    </w:p>
    <w:p w14:paraId="0E7D8E76">
      <w:pPr>
        <w:spacing w:before="160" w:line="228" w:lineRule="auto"/>
        <w:ind w:left="425"/>
        <w:rPr>
          <w:rFonts w:ascii="宋体" w:hAnsi="宋体" w:eastAsia="宋体" w:cs="宋体"/>
          <w:sz w:val="20"/>
          <w:szCs w:val="20"/>
          <w:lang w:eastAsia="zh-CN"/>
        </w:rPr>
      </w:pPr>
      <w:r>
        <w:rPr>
          <w:rFonts w:ascii="宋体" w:hAnsi="宋体" w:eastAsia="宋体" w:cs="宋体"/>
          <w:spacing w:val="8"/>
          <w:sz w:val="20"/>
          <w:szCs w:val="20"/>
          <w:lang w:eastAsia="zh-CN"/>
        </w:rPr>
        <w:t>3.企业划分指标以现行统计制度为准。</w:t>
      </w:r>
    </w:p>
    <w:p w14:paraId="6D6FA80A">
      <w:pPr>
        <w:spacing w:before="160"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（1）从业人员，是指期末从业人员数，没有期末从业人员数的，采用全年平均人员数代替。</w:t>
      </w:r>
    </w:p>
    <w:p w14:paraId="30DA4AA9">
      <w:pPr>
        <w:spacing w:before="162" w:line="302" w:lineRule="auto"/>
        <w:ind w:right="105" w:firstLine="431"/>
        <w:rPr>
          <w:rFonts w:ascii="宋体" w:hAnsi="宋体" w:eastAsia="宋体" w:cs="宋体"/>
          <w:sz w:val="20"/>
          <w:szCs w:val="20"/>
          <w:lang w:eastAsia="zh-CN"/>
        </w:rPr>
      </w:pPr>
      <w:r>
        <w:rPr>
          <w:rFonts w:ascii="宋体" w:hAnsi="宋体" w:eastAsia="宋体" w:cs="宋体"/>
          <w:spacing w:val="9"/>
          <w:sz w:val="20"/>
          <w:szCs w:val="20"/>
          <w:lang w:eastAsia="zh-CN"/>
        </w:rPr>
        <w:t>（2）营业收入，工业、建筑业、限额以上批发和零售业、限额以上住宿和餐饮业以及其他设</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置主营业务收入指标的行业，采用主营业务收入；限额以下批发与零售业</w:t>
      </w:r>
      <w:r>
        <w:rPr>
          <w:rFonts w:ascii="宋体" w:hAnsi="宋体" w:eastAsia="宋体" w:cs="宋体"/>
          <w:spacing w:val="9"/>
          <w:sz w:val="20"/>
          <w:szCs w:val="20"/>
          <w:lang w:eastAsia="zh-CN"/>
        </w:rPr>
        <w:t>企业采用商品销售额代</w:t>
      </w:r>
    </w:p>
    <w:p w14:paraId="614A8A65">
      <w:pPr>
        <w:spacing w:before="164" w:line="302" w:lineRule="auto"/>
        <w:ind w:left="1" w:firstLine="8"/>
        <w:rPr>
          <w:rFonts w:ascii="宋体" w:hAnsi="宋体" w:eastAsia="宋体" w:cs="宋体"/>
          <w:sz w:val="20"/>
          <w:szCs w:val="20"/>
          <w:lang w:eastAsia="zh-CN"/>
        </w:rPr>
      </w:pPr>
      <w:r>
        <w:rPr>
          <w:rFonts w:ascii="宋体" w:hAnsi="宋体" w:eastAsia="宋体" w:cs="宋体"/>
          <w:spacing w:val="10"/>
          <w:sz w:val="20"/>
          <w:szCs w:val="20"/>
          <w:lang w:eastAsia="zh-CN"/>
        </w:rPr>
        <w:t>替；限额以下住宿与餐饮业企业采用营业额代替；农</w:t>
      </w:r>
      <w:r>
        <w:rPr>
          <w:rFonts w:ascii="宋体" w:hAnsi="宋体" w:eastAsia="宋体" w:cs="宋体"/>
          <w:spacing w:val="9"/>
          <w:sz w:val="20"/>
          <w:szCs w:val="20"/>
          <w:lang w:eastAsia="zh-CN"/>
        </w:rPr>
        <w:t>、林、牧、渔业企业采用营业总收入代替；其</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他未设置主营业务收入的行业，采用营业收入指标。</w:t>
      </w:r>
    </w:p>
    <w:p w14:paraId="25AF58A6">
      <w:pPr>
        <w:spacing w:before="162" w:line="227" w:lineRule="auto"/>
        <w:ind w:left="431"/>
        <w:outlineLvl w:val="0"/>
        <w:rPr>
          <w:rFonts w:ascii="宋体" w:hAnsi="宋体" w:eastAsia="宋体" w:cs="宋体"/>
          <w:sz w:val="20"/>
          <w:szCs w:val="20"/>
          <w:lang w:eastAsia="zh-CN"/>
        </w:rPr>
      </w:pPr>
      <w:r>
        <w:rPr>
          <w:rFonts w:ascii="宋体" w:hAnsi="宋体" w:eastAsia="宋体" w:cs="宋体"/>
          <w:spacing w:val="7"/>
          <w:sz w:val="20"/>
          <w:szCs w:val="20"/>
          <w:lang w:eastAsia="zh-CN"/>
        </w:rPr>
        <w:t>（3）资产总额，采用资产总计代替。</w:t>
      </w:r>
    </w:p>
    <w:p w14:paraId="02A3DA1B">
      <w:pPr>
        <w:spacing w:line="227" w:lineRule="auto"/>
        <w:rPr>
          <w:rFonts w:ascii="宋体" w:hAnsi="宋体" w:eastAsia="宋体" w:cs="宋体"/>
          <w:sz w:val="20"/>
          <w:szCs w:val="20"/>
          <w:lang w:eastAsia="zh-CN"/>
        </w:rPr>
        <w:sectPr>
          <w:footerReference r:id="rId29" w:type="default"/>
          <w:pgSz w:w="11905" w:h="16840"/>
          <w:pgMar w:top="1106" w:right="1460" w:bottom="1319" w:left="1422" w:header="0" w:footer="1149" w:gutter="0"/>
          <w:cols w:space="720" w:num="1"/>
        </w:sectPr>
      </w:pPr>
    </w:p>
    <w:p w14:paraId="21E8220C">
      <w:pPr>
        <w:pStyle w:val="2"/>
        <w:spacing w:before="81" w:line="409" w:lineRule="exact"/>
        <w:ind w:left="3057"/>
        <w:outlineLvl w:val="0"/>
        <w:rPr>
          <w:sz w:val="40"/>
          <w:szCs w:val="40"/>
        </w:rPr>
      </w:pPr>
      <w:bookmarkStart w:id="11" w:name="bookmark4"/>
      <w:bookmarkEnd w:id="11"/>
      <w:r>
        <w:rPr>
          <w:spacing w:val="-20"/>
          <w:position w:val="-2"/>
          <w:sz w:val="40"/>
          <w:szCs w:val="40"/>
        </w:rPr>
        <w:t xml:space="preserve">第三章 </w:t>
      </w:r>
      <w:r>
        <w:rPr>
          <w:color w:val="181818"/>
          <w:spacing w:val="-20"/>
          <w:position w:val="-2"/>
          <w:sz w:val="40"/>
          <w:szCs w:val="40"/>
        </w:rPr>
        <w:t>评审办法</w:t>
      </w:r>
    </w:p>
    <w:p w14:paraId="79B7F5DC">
      <w:pPr>
        <w:spacing w:before="24"/>
      </w:pPr>
    </w:p>
    <w:tbl>
      <w:tblPr>
        <w:tblStyle w:val="7"/>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734"/>
        <w:gridCol w:w="3146"/>
        <w:gridCol w:w="4382"/>
      </w:tblGrid>
      <w:tr w14:paraId="13BD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320" w:type="dxa"/>
            <w:gridSpan w:val="2"/>
          </w:tcPr>
          <w:p w14:paraId="0A87AE45">
            <w:pPr>
              <w:pStyle w:val="8"/>
              <w:spacing w:before="126" w:line="228" w:lineRule="auto"/>
              <w:ind w:left="351"/>
            </w:pPr>
            <w:r>
              <w:rPr>
                <w:spacing w:val="6"/>
              </w:rPr>
              <w:t>条款号</w:t>
            </w:r>
          </w:p>
        </w:tc>
        <w:tc>
          <w:tcPr>
            <w:tcW w:w="3146" w:type="dxa"/>
          </w:tcPr>
          <w:p w14:paraId="76C03CF3">
            <w:pPr>
              <w:pStyle w:val="8"/>
              <w:spacing w:before="126" w:line="228" w:lineRule="auto"/>
              <w:ind w:left="1157"/>
            </w:pPr>
            <w:r>
              <w:rPr>
                <w:spacing w:val="7"/>
              </w:rPr>
              <w:t>评审因素</w:t>
            </w:r>
          </w:p>
        </w:tc>
        <w:tc>
          <w:tcPr>
            <w:tcW w:w="4382" w:type="dxa"/>
          </w:tcPr>
          <w:p w14:paraId="70FAB0EB">
            <w:pPr>
              <w:pStyle w:val="8"/>
              <w:spacing w:before="127" w:line="228" w:lineRule="auto"/>
              <w:ind w:left="1777"/>
            </w:pPr>
            <w:r>
              <w:rPr>
                <w:spacing w:val="7"/>
              </w:rPr>
              <w:t>评审标准</w:t>
            </w:r>
          </w:p>
        </w:tc>
      </w:tr>
      <w:tr w14:paraId="7B6C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restart"/>
            <w:tcBorders>
              <w:bottom w:val="nil"/>
            </w:tcBorders>
          </w:tcPr>
          <w:p w14:paraId="757012EF">
            <w:pPr>
              <w:spacing w:line="241" w:lineRule="auto"/>
            </w:pPr>
          </w:p>
          <w:p w14:paraId="49087D7E">
            <w:pPr>
              <w:spacing w:line="241" w:lineRule="auto"/>
            </w:pPr>
          </w:p>
          <w:p w14:paraId="3345BEC5">
            <w:pPr>
              <w:spacing w:line="241" w:lineRule="auto"/>
            </w:pPr>
          </w:p>
          <w:p w14:paraId="7DA1F2E9">
            <w:pPr>
              <w:spacing w:line="242" w:lineRule="auto"/>
            </w:pPr>
          </w:p>
          <w:p w14:paraId="3A87AE89">
            <w:pPr>
              <w:spacing w:line="242" w:lineRule="auto"/>
            </w:pPr>
          </w:p>
          <w:p w14:paraId="7B1E9853">
            <w:pPr>
              <w:spacing w:line="242" w:lineRule="auto"/>
            </w:pPr>
          </w:p>
          <w:p w14:paraId="5ABFB948">
            <w:pPr>
              <w:spacing w:line="242" w:lineRule="auto"/>
            </w:pPr>
          </w:p>
          <w:p w14:paraId="4A16C222">
            <w:pPr>
              <w:spacing w:line="242" w:lineRule="auto"/>
            </w:pPr>
          </w:p>
          <w:p w14:paraId="15F7B5CF">
            <w:pPr>
              <w:spacing w:line="242" w:lineRule="auto"/>
            </w:pPr>
          </w:p>
          <w:p w14:paraId="1982ACF0">
            <w:pPr>
              <w:spacing w:line="242" w:lineRule="auto"/>
            </w:pPr>
          </w:p>
          <w:p w14:paraId="58A662EF">
            <w:pPr>
              <w:spacing w:line="242" w:lineRule="auto"/>
            </w:pPr>
          </w:p>
          <w:p w14:paraId="36751AF2">
            <w:pPr>
              <w:pStyle w:val="8"/>
              <w:spacing w:before="65" w:line="270" w:lineRule="exact"/>
              <w:ind w:left="259"/>
            </w:pPr>
            <w:r>
              <w:rPr>
                <w:position w:val="1"/>
              </w:rPr>
              <w:t>1</w:t>
            </w:r>
          </w:p>
        </w:tc>
        <w:tc>
          <w:tcPr>
            <w:tcW w:w="734" w:type="dxa"/>
            <w:vMerge w:val="restart"/>
            <w:tcBorders>
              <w:bottom w:val="nil"/>
            </w:tcBorders>
          </w:tcPr>
          <w:p w14:paraId="1C12EC91">
            <w:pPr>
              <w:spacing w:line="265" w:lineRule="auto"/>
            </w:pPr>
          </w:p>
          <w:p w14:paraId="3C3230E7">
            <w:pPr>
              <w:spacing w:line="265" w:lineRule="auto"/>
            </w:pPr>
          </w:p>
          <w:p w14:paraId="7AA474FC">
            <w:pPr>
              <w:spacing w:line="265" w:lineRule="auto"/>
            </w:pPr>
          </w:p>
          <w:p w14:paraId="359DD251">
            <w:pPr>
              <w:spacing w:line="265" w:lineRule="auto"/>
            </w:pPr>
          </w:p>
          <w:p w14:paraId="4C64DCFF">
            <w:pPr>
              <w:spacing w:line="265" w:lineRule="auto"/>
            </w:pPr>
          </w:p>
          <w:p w14:paraId="79086B06">
            <w:pPr>
              <w:spacing w:line="265" w:lineRule="auto"/>
            </w:pPr>
          </w:p>
          <w:p w14:paraId="6BA29708">
            <w:pPr>
              <w:spacing w:line="265" w:lineRule="auto"/>
            </w:pPr>
          </w:p>
          <w:p w14:paraId="36120E7D">
            <w:pPr>
              <w:spacing w:line="266" w:lineRule="auto"/>
            </w:pPr>
          </w:p>
          <w:p w14:paraId="34582A2B">
            <w:pPr>
              <w:spacing w:line="266" w:lineRule="auto"/>
            </w:pPr>
          </w:p>
          <w:p w14:paraId="077F59B6">
            <w:pPr>
              <w:pStyle w:val="8"/>
              <w:spacing w:before="65" w:line="228" w:lineRule="auto"/>
              <w:ind w:left="168"/>
            </w:pPr>
            <w:r>
              <w:t>资格</w:t>
            </w:r>
          </w:p>
          <w:p w14:paraId="61A3F8CB">
            <w:pPr>
              <w:pStyle w:val="8"/>
              <w:spacing w:before="27" w:line="228" w:lineRule="auto"/>
              <w:ind w:left="158"/>
            </w:pPr>
            <w:r>
              <w:rPr>
                <w:spacing w:val="5"/>
              </w:rPr>
              <w:t>评审</w:t>
            </w:r>
          </w:p>
          <w:p w14:paraId="6E62E7FB">
            <w:pPr>
              <w:pStyle w:val="8"/>
              <w:spacing w:before="24" w:line="228" w:lineRule="auto"/>
              <w:ind w:left="160"/>
            </w:pPr>
            <w:r>
              <w:rPr>
                <w:spacing w:val="4"/>
              </w:rPr>
              <w:t>标准</w:t>
            </w:r>
          </w:p>
        </w:tc>
        <w:tc>
          <w:tcPr>
            <w:tcW w:w="3146" w:type="dxa"/>
          </w:tcPr>
          <w:p w14:paraId="378BBD87">
            <w:pPr>
              <w:pStyle w:val="8"/>
              <w:spacing w:before="122" w:line="228" w:lineRule="auto"/>
              <w:ind w:left="260"/>
              <w:rPr>
                <w:lang w:eastAsia="zh-CN"/>
              </w:rPr>
            </w:pPr>
            <w:r>
              <w:rPr>
                <w:spacing w:val="8"/>
                <w:lang w:eastAsia="zh-CN"/>
              </w:rPr>
              <w:t>具有独立承担民事责任的能力</w:t>
            </w:r>
          </w:p>
        </w:tc>
        <w:tc>
          <w:tcPr>
            <w:tcW w:w="4382" w:type="dxa"/>
          </w:tcPr>
          <w:p w14:paraId="34F80752">
            <w:pPr>
              <w:pStyle w:val="8"/>
              <w:spacing w:before="122" w:line="228" w:lineRule="auto"/>
              <w:ind w:left="97"/>
              <w:rPr>
                <w:lang w:eastAsia="zh-CN"/>
              </w:rPr>
            </w:pPr>
            <w:r>
              <w:rPr>
                <w:spacing w:val="9"/>
                <w:lang w:eastAsia="zh-CN"/>
              </w:rPr>
              <w:t>具备有效的营业执照或其他组织证明文件</w:t>
            </w:r>
          </w:p>
        </w:tc>
      </w:tr>
      <w:tr w14:paraId="7199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86" w:type="dxa"/>
            <w:vMerge w:val="continue"/>
            <w:tcBorders>
              <w:top w:val="nil"/>
              <w:bottom w:val="nil"/>
            </w:tcBorders>
          </w:tcPr>
          <w:p w14:paraId="1206782E">
            <w:pPr>
              <w:rPr>
                <w:lang w:eastAsia="zh-CN"/>
              </w:rPr>
            </w:pPr>
          </w:p>
        </w:tc>
        <w:tc>
          <w:tcPr>
            <w:tcW w:w="734" w:type="dxa"/>
            <w:vMerge w:val="continue"/>
            <w:tcBorders>
              <w:top w:val="nil"/>
              <w:bottom w:val="nil"/>
            </w:tcBorders>
          </w:tcPr>
          <w:p w14:paraId="0DD20686">
            <w:pPr>
              <w:rPr>
                <w:lang w:eastAsia="zh-CN"/>
              </w:rPr>
            </w:pPr>
          </w:p>
        </w:tc>
        <w:tc>
          <w:tcPr>
            <w:tcW w:w="3146" w:type="dxa"/>
          </w:tcPr>
          <w:p w14:paraId="79E0B176">
            <w:pPr>
              <w:pStyle w:val="8"/>
              <w:spacing w:before="119" w:line="227" w:lineRule="auto"/>
              <w:ind w:left="154"/>
              <w:rPr>
                <w:lang w:eastAsia="zh-CN"/>
              </w:rPr>
            </w:pPr>
            <w:r>
              <w:rPr>
                <w:spacing w:val="8"/>
                <w:lang w:eastAsia="zh-CN"/>
              </w:rPr>
              <w:t>具有良好的商业信誉和健全的财</w:t>
            </w:r>
          </w:p>
          <w:p w14:paraId="43CD4AE4">
            <w:pPr>
              <w:pStyle w:val="8"/>
              <w:spacing w:before="25" w:line="227" w:lineRule="auto"/>
              <w:ind w:left="1097"/>
            </w:pPr>
            <w:r>
              <w:rPr>
                <w:spacing w:val="7"/>
              </w:rPr>
              <w:t>务会计制度</w:t>
            </w:r>
          </w:p>
        </w:tc>
        <w:tc>
          <w:tcPr>
            <w:tcW w:w="4382" w:type="dxa"/>
            <w:vMerge w:val="restart"/>
            <w:tcBorders>
              <w:bottom w:val="nil"/>
            </w:tcBorders>
          </w:tcPr>
          <w:p w14:paraId="5FCA39D6">
            <w:pPr>
              <w:spacing w:line="284" w:lineRule="auto"/>
              <w:rPr>
                <w:lang w:eastAsia="zh-CN"/>
              </w:rPr>
            </w:pPr>
          </w:p>
          <w:p w14:paraId="429B33AA">
            <w:pPr>
              <w:spacing w:line="285" w:lineRule="auto"/>
              <w:rPr>
                <w:lang w:eastAsia="zh-CN"/>
              </w:rPr>
            </w:pPr>
          </w:p>
          <w:p w14:paraId="7975BA3B">
            <w:pPr>
              <w:spacing w:line="285" w:lineRule="auto"/>
              <w:rPr>
                <w:lang w:eastAsia="zh-CN"/>
              </w:rPr>
            </w:pPr>
          </w:p>
          <w:p w14:paraId="13FCB676">
            <w:pPr>
              <w:spacing w:line="285" w:lineRule="auto"/>
              <w:rPr>
                <w:lang w:eastAsia="zh-CN"/>
              </w:rPr>
            </w:pPr>
          </w:p>
          <w:p w14:paraId="5E90D569">
            <w:pPr>
              <w:pStyle w:val="8"/>
              <w:spacing w:before="65" w:line="254" w:lineRule="auto"/>
              <w:ind w:left="101" w:hanging="7"/>
              <w:rPr>
                <w:lang w:eastAsia="zh-CN"/>
              </w:rPr>
            </w:pPr>
            <w:r>
              <w:rPr>
                <w:spacing w:val="12"/>
                <w:lang w:eastAsia="zh-CN"/>
              </w:rPr>
              <w:t>符合第二章“供应商须知前附表</w:t>
            </w:r>
            <w:r>
              <w:rPr>
                <w:spacing w:val="-60"/>
                <w:lang w:eastAsia="zh-CN"/>
              </w:rPr>
              <w:t xml:space="preserve"> </w:t>
            </w:r>
            <w:r>
              <w:rPr>
                <w:spacing w:val="12"/>
                <w:lang w:eastAsia="zh-CN"/>
              </w:rPr>
              <w:t>”规定（提供</w:t>
            </w:r>
            <w:r>
              <w:rPr>
                <w:lang w:eastAsia="zh-CN"/>
              </w:rPr>
              <w:t xml:space="preserve"> </w:t>
            </w:r>
            <w:r>
              <w:rPr>
                <w:spacing w:val="6"/>
                <w:lang w:eastAsia="zh-CN"/>
              </w:rPr>
              <w:t>资格承诺声明函）</w:t>
            </w:r>
          </w:p>
        </w:tc>
      </w:tr>
      <w:tr w14:paraId="445A6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86" w:type="dxa"/>
            <w:vMerge w:val="continue"/>
            <w:tcBorders>
              <w:top w:val="nil"/>
              <w:bottom w:val="nil"/>
            </w:tcBorders>
          </w:tcPr>
          <w:p w14:paraId="30A9AB7F">
            <w:pPr>
              <w:rPr>
                <w:lang w:eastAsia="zh-CN"/>
              </w:rPr>
            </w:pPr>
          </w:p>
        </w:tc>
        <w:tc>
          <w:tcPr>
            <w:tcW w:w="734" w:type="dxa"/>
            <w:vMerge w:val="continue"/>
            <w:tcBorders>
              <w:top w:val="nil"/>
              <w:bottom w:val="nil"/>
            </w:tcBorders>
          </w:tcPr>
          <w:p w14:paraId="1CBF00A1">
            <w:pPr>
              <w:rPr>
                <w:lang w:eastAsia="zh-CN"/>
              </w:rPr>
            </w:pPr>
          </w:p>
        </w:tc>
        <w:tc>
          <w:tcPr>
            <w:tcW w:w="3146" w:type="dxa"/>
          </w:tcPr>
          <w:p w14:paraId="1F69A350">
            <w:pPr>
              <w:pStyle w:val="8"/>
              <w:spacing w:before="119" w:line="228" w:lineRule="auto"/>
              <w:ind w:left="154"/>
              <w:rPr>
                <w:lang w:eastAsia="zh-CN"/>
              </w:rPr>
            </w:pPr>
            <w:r>
              <w:rPr>
                <w:spacing w:val="8"/>
                <w:lang w:eastAsia="zh-CN"/>
              </w:rPr>
              <w:t>具有履行合同所必需的设备和专</w:t>
            </w:r>
          </w:p>
          <w:p w14:paraId="08D23385">
            <w:pPr>
              <w:pStyle w:val="8"/>
              <w:spacing w:before="25" w:line="228" w:lineRule="auto"/>
              <w:ind w:left="1095"/>
            </w:pPr>
            <w:r>
              <w:rPr>
                <w:spacing w:val="8"/>
              </w:rPr>
              <w:t>业技术能力</w:t>
            </w:r>
          </w:p>
        </w:tc>
        <w:tc>
          <w:tcPr>
            <w:tcW w:w="4382" w:type="dxa"/>
            <w:vMerge w:val="continue"/>
            <w:tcBorders>
              <w:top w:val="nil"/>
              <w:bottom w:val="nil"/>
            </w:tcBorders>
          </w:tcPr>
          <w:p w14:paraId="5BB48FF1"/>
        </w:tc>
      </w:tr>
      <w:tr w14:paraId="6BAF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6" w:type="dxa"/>
            <w:vMerge w:val="continue"/>
            <w:tcBorders>
              <w:top w:val="nil"/>
              <w:bottom w:val="nil"/>
            </w:tcBorders>
          </w:tcPr>
          <w:p w14:paraId="144F2213"/>
        </w:tc>
        <w:tc>
          <w:tcPr>
            <w:tcW w:w="734" w:type="dxa"/>
            <w:vMerge w:val="continue"/>
            <w:tcBorders>
              <w:top w:val="nil"/>
              <w:bottom w:val="nil"/>
            </w:tcBorders>
          </w:tcPr>
          <w:p w14:paraId="2CB4493A"/>
        </w:tc>
        <w:tc>
          <w:tcPr>
            <w:tcW w:w="3146" w:type="dxa"/>
          </w:tcPr>
          <w:p w14:paraId="605E1CE0">
            <w:pPr>
              <w:pStyle w:val="8"/>
              <w:spacing w:before="120" w:line="227" w:lineRule="auto"/>
              <w:ind w:left="151"/>
              <w:rPr>
                <w:lang w:eastAsia="zh-CN"/>
              </w:rPr>
            </w:pPr>
            <w:r>
              <w:rPr>
                <w:spacing w:val="9"/>
                <w:lang w:eastAsia="zh-CN"/>
              </w:rPr>
              <w:t>有依法缴纳税收和社会保障资金</w:t>
            </w:r>
          </w:p>
          <w:p w14:paraId="539D76FB">
            <w:pPr>
              <w:pStyle w:val="8"/>
              <w:spacing w:before="24" w:line="228" w:lineRule="auto"/>
              <w:ind w:left="1113"/>
            </w:pPr>
            <w:r>
              <w:rPr>
                <w:spacing w:val="4"/>
              </w:rPr>
              <w:t>的良好记录</w:t>
            </w:r>
          </w:p>
        </w:tc>
        <w:tc>
          <w:tcPr>
            <w:tcW w:w="4382" w:type="dxa"/>
            <w:vMerge w:val="continue"/>
            <w:tcBorders>
              <w:top w:val="nil"/>
              <w:bottom w:val="nil"/>
            </w:tcBorders>
          </w:tcPr>
          <w:p w14:paraId="1D65B562"/>
        </w:tc>
      </w:tr>
      <w:tr w14:paraId="1537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6" w:type="dxa"/>
            <w:vMerge w:val="continue"/>
            <w:tcBorders>
              <w:top w:val="nil"/>
              <w:bottom w:val="nil"/>
            </w:tcBorders>
          </w:tcPr>
          <w:p w14:paraId="7EB59A5D"/>
        </w:tc>
        <w:tc>
          <w:tcPr>
            <w:tcW w:w="734" w:type="dxa"/>
            <w:vMerge w:val="continue"/>
            <w:tcBorders>
              <w:top w:val="nil"/>
              <w:bottom w:val="nil"/>
            </w:tcBorders>
          </w:tcPr>
          <w:p w14:paraId="0FE46C04"/>
        </w:tc>
        <w:tc>
          <w:tcPr>
            <w:tcW w:w="3146" w:type="dxa"/>
          </w:tcPr>
          <w:p w14:paraId="43AD7E85">
            <w:pPr>
              <w:pStyle w:val="8"/>
              <w:spacing w:before="121" w:line="254" w:lineRule="auto"/>
              <w:ind w:left="257" w:right="61" w:hanging="105"/>
              <w:rPr>
                <w:lang w:eastAsia="zh-CN"/>
              </w:rPr>
            </w:pPr>
            <w:r>
              <w:rPr>
                <w:spacing w:val="9"/>
                <w:lang w:eastAsia="zh-CN"/>
              </w:rPr>
              <w:t>参加政府采购活动前三年内，在</w:t>
            </w:r>
            <w:r>
              <w:rPr>
                <w:lang w:eastAsia="zh-CN"/>
              </w:rPr>
              <w:t xml:space="preserve"> </w:t>
            </w:r>
            <w:r>
              <w:rPr>
                <w:spacing w:val="9"/>
                <w:lang w:eastAsia="zh-CN"/>
              </w:rPr>
              <w:t>经营活动中没有重大违法记录</w:t>
            </w:r>
          </w:p>
        </w:tc>
        <w:tc>
          <w:tcPr>
            <w:tcW w:w="4382" w:type="dxa"/>
            <w:vMerge w:val="continue"/>
            <w:tcBorders>
              <w:top w:val="nil"/>
            </w:tcBorders>
          </w:tcPr>
          <w:p w14:paraId="6CF24F13">
            <w:pPr>
              <w:rPr>
                <w:lang w:eastAsia="zh-CN"/>
              </w:rPr>
            </w:pPr>
          </w:p>
        </w:tc>
      </w:tr>
      <w:tr w14:paraId="153C7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578F2DE9">
            <w:pPr>
              <w:rPr>
                <w:lang w:eastAsia="zh-CN"/>
              </w:rPr>
            </w:pPr>
          </w:p>
        </w:tc>
        <w:tc>
          <w:tcPr>
            <w:tcW w:w="734" w:type="dxa"/>
            <w:vMerge w:val="continue"/>
            <w:tcBorders>
              <w:top w:val="nil"/>
              <w:bottom w:val="nil"/>
            </w:tcBorders>
          </w:tcPr>
          <w:p w14:paraId="6F8ADBC2">
            <w:pPr>
              <w:rPr>
                <w:lang w:eastAsia="zh-CN"/>
              </w:rPr>
            </w:pPr>
          </w:p>
        </w:tc>
        <w:tc>
          <w:tcPr>
            <w:tcW w:w="3146" w:type="dxa"/>
          </w:tcPr>
          <w:p w14:paraId="7311D0DD">
            <w:pPr>
              <w:pStyle w:val="8"/>
              <w:spacing w:before="125" w:line="228" w:lineRule="auto"/>
              <w:ind w:left="904"/>
            </w:pPr>
            <w:r>
              <w:rPr>
                <w:spacing w:val="5"/>
              </w:rPr>
              <w:t>中小企业声明函</w:t>
            </w:r>
          </w:p>
        </w:tc>
        <w:tc>
          <w:tcPr>
            <w:tcW w:w="4382" w:type="dxa"/>
          </w:tcPr>
          <w:p w14:paraId="10559F02">
            <w:pPr>
              <w:pStyle w:val="8"/>
              <w:spacing w:before="126" w:line="227" w:lineRule="auto"/>
              <w:ind w:left="94"/>
              <w:rPr>
                <w:lang w:eastAsia="zh-CN"/>
              </w:rPr>
            </w:pPr>
            <w:r>
              <w:rPr>
                <w:spacing w:val="7"/>
                <w:lang w:eastAsia="zh-CN"/>
              </w:rPr>
              <w:t>符合第二章“供应商须知前附表</w:t>
            </w:r>
            <w:r>
              <w:rPr>
                <w:spacing w:val="-60"/>
                <w:lang w:eastAsia="zh-CN"/>
              </w:rPr>
              <w:t xml:space="preserve"> </w:t>
            </w:r>
            <w:r>
              <w:rPr>
                <w:spacing w:val="7"/>
                <w:lang w:eastAsia="zh-CN"/>
              </w:rPr>
              <w:t>”项规定</w:t>
            </w:r>
          </w:p>
        </w:tc>
      </w:tr>
      <w:tr w14:paraId="7331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1F294B89">
            <w:pPr>
              <w:rPr>
                <w:lang w:eastAsia="zh-CN"/>
              </w:rPr>
            </w:pPr>
          </w:p>
        </w:tc>
        <w:tc>
          <w:tcPr>
            <w:tcW w:w="734" w:type="dxa"/>
            <w:vMerge w:val="continue"/>
            <w:tcBorders>
              <w:top w:val="nil"/>
              <w:bottom w:val="nil"/>
            </w:tcBorders>
          </w:tcPr>
          <w:p w14:paraId="357FD2D1">
            <w:pPr>
              <w:rPr>
                <w:lang w:eastAsia="zh-CN"/>
              </w:rPr>
            </w:pPr>
          </w:p>
        </w:tc>
        <w:tc>
          <w:tcPr>
            <w:tcW w:w="3146" w:type="dxa"/>
          </w:tcPr>
          <w:p w14:paraId="48566F14">
            <w:pPr>
              <w:pStyle w:val="8"/>
              <w:spacing w:before="125" w:line="227" w:lineRule="auto"/>
              <w:ind w:left="370"/>
              <w:rPr>
                <w:lang w:eastAsia="zh-CN"/>
              </w:rPr>
            </w:pPr>
            <w:r>
              <w:rPr>
                <w:spacing w:val="8"/>
                <w:lang w:eastAsia="zh-CN"/>
              </w:rPr>
              <w:t>资质证书及安全生产许可证</w:t>
            </w:r>
          </w:p>
        </w:tc>
        <w:tc>
          <w:tcPr>
            <w:tcW w:w="4382" w:type="dxa"/>
          </w:tcPr>
          <w:p w14:paraId="3D48A69C">
            <w:pPr>
              <w:pStyle w:val="8"/>
              <w:spacing w:before="125" w:line="227" w:lineRule="auto"/>
              <w:ind w:left="94"/>
              <w:rPr>
                <w:lang w:eastAsia="zh-CN"/>
              </w:rPr>
            </w:pPr>
            <w:r>
              <w:rPr>
                <w:spacing w:val="9"/>
                <w:lang w:eastAsia="zh-CN"/>
              </w:rPr>
              <w:t>符合供应商须知前附表的规定</w:t>
            </w:r>
          </w:p>
        </w:tc>
      </w:tr>
      <w:tr w14:paraId="19BBA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742BB030">
            <w:pPr>
              <w:rPr>
                <w:lang w:eastAsia="zh-CN"/>
              </w:rPr>
            </w:pPr>
          </w:p>
        </w:tc>
        <w:tc>
          <w:tcPr>
            <w:tcW w:w="734" w:type="dxa"/>
            <w:vMerge w:val="continue"/>
            <w:tcBorders>
              <w:top w:val="nil"/>
              <w:bottom w:val="nil"/>
            </w:tcBorders>
          </w:tcPr>
          <w:p w14:paraId="684EFC2A">
            <w:pPr>
              <w:rPr>
                <w:lang w:eastAsia="zh-CN"/>
              </w:rPr>
            </w:pPr>
          </w:p>
        </w:tc>
        <w:tc>
          <w:tcPr>
            <w:tcW w:w="3146" w:type="dxa"/>
          </w:tcPr>
          <w:p w14:paraId="576A9F02">
            <w:pPr>
              <w:pStyle w:val="8"/>
              <w:spacing w:before="125" w:line="228" w:lineRule="auto"/>
              <w:ind w:left="1204"/>
            </w:pPr>
            <w:r>
              <w:rPr>
                <w:spacing w:val="6"/>
              </w:rPr>
              <w:t>项目经理</w:t>
            </w:r>
          </w:p>
        </w:tc>
        <w:tc>
          <w:tcPr>
            <w:tcW w:w="4382" w:type="dxa"/>
          </w:tcPr>
          <w:p w14:paraId="37571086">
            <w:pPr>
              <w:pStyle w:val="8"/>
              <w:spacing w:before="124" w:line="227" w:lineRule="auto"/>
              <w:ind w:left="94"/>
              <w:rPr>
                <w:lang w:eastAsia="zh-CN"/>
              </w:rPr>
            </w:pPr>
            <w:r>
              <w:rPr>
                <w:spacing w:val="9"/>
                <w:lang w:eastAsia="zh-CN"/>
              </w:rPr>
              <w:t>符合供应商须知前附表的规定</w:t>
            </w:r>
          </w:p>
        </w:tc>
      </w:tr>
      <w:tr w14:paraId="440C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44BCED29">
            <w:pPr>
              <w:rPr>
                <w:lang w:eastAsia="zh-CN"/>
              </w:rPr>
            </w:pPr>
          </w:p>
        </w:tc>
        <w:tc>
          <w:tcPr>
            <w:tcW w:w="734" w:type="dxa"/>
            <w:vMerge w:val="continue"/>
            <w:tcBorders>
              <w:top w:val="nil"/>
              <w:bottom w:val="nil"/>
            </w:tcBorders>
          </w:tcPr>
          <w:p w14:paraId="4B80A482">
            <w:pPr>
              <w:rPr>
                <w:lang w:eastAsia="zh-CN"/>
              </w:rPr>
            </w:pPr>
          </w:p>
        </w:tc>
        <w:tc>
          <w:tcPr>
            <w:tcW w:w="3146" w:type="dxa"/>
          </w:tcPr>
          <w:p w14:paraId="6DF71EEA">
            <w:pPr>
              <w:pStyle w:val="8"/>
              <w:spacing w:before="125" w:line="228" w:lineRule="auto"/>
              <w:ind w:left="1201"/>
            </w:pPr>
            <w:r>
              <w:rPr>
                <w:spacing w:val="7"/>
              </w:rPr>
              <w:t>信用查询</w:t>
            </w:r>
          </w:p>
        </w:tc>
        <w:tc>
          <w:tcPr>
            <w:tcW w:w="4382" w:type="dxa"/>
          </w:tcPr>
          <w:p w14:paraId="62B5BE39">
            <w:pPr>
              <w:pStyle w:val="8"/>
              <w:spacing w:before="126" w:line="227" w:lineRule="auto"/>
              <w:ind w:left="94"/>
              <w:rPr>
                <w:lang w:eastAsia="zh-CN"/>
              </w:rPr>
            </w:pPr>
            <w:r>
              <w:rPr>
                <w:spacing w:val="9"/>
                <w:lang w:eastAsia="zh-CN"/>
              </w:rPr>
              <w:t>符合供应商须知前附表的规定</w:t>
            </w:r>
          </w:p>
        </w:tc>
      </w:tr>
      <w:tr w14:paraId="49EC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tcBorders>
          </w:tcPr>
          <w:p w14:paraId="07AB3222">
            <w:pPr>
              <w:rPr>
                <w:lang w:eastAsia="zh-CN"/>
              </w:rPr>
            </w:pPr>
          </w:p>
        </w:tc>
        <w:tc>
          <w:tcPr>
            <w:tcW w:w="734" w:type="dxa"/>
            <w:vMerge w:val="continue"/>
            <w:tcBorders>
              <w:top w:val="nil"/>
            </w:tcBorders>
          </w:tcPr>
          <w:p w14:paraId="11619444">
            <w:pPr>
              <w:rPr>
                <w:lang w:eastAsia="zh-CN"/>
              </w:rPr>
            </w:pPr>
          </w:p>
        </w:tc>
        <w:tc>
          <w:tcPr>
            <w:tcW w:w="3146" w:type="dxa"/>
          </w:tcPr>
          <w:p w14:paraId="1657B643">
            <w:pPr>
              <w:pStyle w:val="8"/>
              <w:spacing w:before="125" w:line="228" w:lineRule="auto"/>
              <w:ind w:left="1202"/>
            </w:pPr>
            <w:r>
              <w:rPr>
                <w:spacing w:val="7"/>
              </w:rPr>
              <w:t>其他要求</w:t>
            </w:r>
          </w:p>
        </w:tc>
        <w:tc>
          <w:tcPr>
            <w:tcW w:w="4382" w:type="dxa"/>
          </w:tcPr>
          <w:p w14:paraId="59CC6E68">
            <w:pPr>
              <w:pStyle w:val="8"/>
              <w:spacing w:before="125" w:line="227" w:lineRule="auto"/>
              <w:ind w:left="94"/>
              <w:rPr>
                <w:lang w:eastAsia="zh-CN"/>
              </w:rPr>
            </w:pPr>
            <w:r>
              <w:rPr>
                <w:spacing w:val="7"/>
                <w:lang w:eastAsia="zh-CN"/>
              </w:rPr>
              <w:t>符合第二章“供应商须知前附表</w:t>
            </w:r>
            <w:r>
              <w:rPr>
                <w:spacing w:val="-64"/>
                <w:lang w:eastAsia="zh-CN"/>
              </w:rPr>
              <w:t xml:space="preserve"> </w:t>
            </w:r>
            <w:r>
              <w:rPr>
                <w:spacing w:val="7"/>
                <w:lang w:eastAsia="zh-CN"/>
              </w:rPr>
              <w:t>”规定</w:t>
            </w:r>
          </w:p>
        </w:tc>
      </w:tr>
      <w:tr w14:paraId="4332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restart"/>
            <w:tcBorders>
              <w:bottom w:val="nil"/>
            </w:tcBorders>
          </w:tcPr>
          <w:p w14:paraId="5AB04B43">
            <w:pPr>
              <w:spacing w:line="248" w:lineRule="auto"/>
              <w:rPr>
                <w:lang w:eastAsia="zh-CN"/>
              </w:rPr>
            </w:pPr>
          </w:p>
          <w:p w14:paraId="63351031">
            <w:pPr>
              <w:spacing w:line="248" w:lineRule="auto"/>
              <w:rPr>
                <w:lang w:eastAsia="zh-CN"/>
              </w:rPr>
            </w:pPr>
          </w:p>
          <w:p w14:paraId="1730C4B2">
            <w:pPr>
              <w:spacing w:line="248" w:lineRule="auto"/>
              <w:rPr>
                <w:lang w:eastAsia="zh-CN"/>
              </w:rPr>
            </w:pPr>
          </w:p>
          <w:p w14:paraId="273C29FE">
            <w:pPr>
              <w:spacing w:line="248" w:lineRule="auto"/>
              <w:rPr>
                <w:lang w:eastAsia="zh-CN"/>
              </w:rPr>
            </w:pPr>
          </w:p>
          <w:p w14:paraId="7E450AF4">
            <w:pPr>
              <w:spacing w:line="249" w:lineRule="auto"/>
              <w:rPr>
                <w:lang w:eastAsia="zh-CN"/>
              </w:rPr>
            </w:pPr>
          </w:p>
          <w:p w14:paraId="7DD049AD">
            <w:pPr>
              <w:spacing w:line="249" w:lineRule="auto"/>
              <w:rPr>
                <w:lang w:eastAsia="zh-CN"/>
              </w:rPr>
            </w:pPr>
          </w:p>
          <w:p w14:paraId="2DBA3445">
            <w:pPr>
              <w:spacing w:line="249" w:lineRule="auto"/>
              <w:rPr>
                <w:lang w:eastAsia="zh-CN"/>
              </w:rPr>
            </w:pPr>
          </w:p>
          <w:p w14:paraId="61ACB685">
            <w:pPr>
              <w:spacing w:line="249" w:lineRule="auto"/>
              <w:rPr>
                <w:lang w:eastAsia="zh-CN"/>
              </w:rPr>
            </w:pPr>
          </w:p>
          <w:p w14:paraId="126916D3">
            <w:pPr>
              <w:spacing w:line="249" w:lineRule="auto"/>
              <w:rPr>
                <w:lang w:eastAsia="zh-CN"/>
              </w:rPr>
            </w:pPr>
          </w:p>
          <w:p w14:paraId="272EA745">
            <w:pPr>
              <w:pStyle w:val="8"/>
              <w:spacing w:before="65" w:line="270" w:lineRule="exact"/>
              <w:ind w:left="246"/>
            </w:pPr>
            <w:r>
              <w:rPr>
                <w:position w:val="1"/>
              </w:rPr>
              <w:t>2</w:t>
            </w:r>
          </w:p>
        </w:tc>
        <w:tc>
          <w:tcPr>
            <w:tcW w:w="734" w:type="dxa"/>
            <w:vMerge w:val="restart"/>
            <w:tcBorders>
              <w:bottom w:val="nil"/>
            </w:tcBorders>
          </w:tcPr>
          <w:p w14:paraId="079FDFC8">
            <w:pPr>
              <w:spacing w:line="261" w:lineRule="auto"/>
            </w:pPr>
          </w:p>
          <w:p w14:paraId="53BF38EE">
            <w:pPr>
              <w:spacing w:line="261" w:lineRule="auto"/>
            </w:pPr>
          </w:p>
          <w:p w14:paraId="6546C07A">
            <w:pPr>
              <w:spacing w:line="261" w:lineRule="auto"/>
            </w:pPr>
          </w:p>
          <w:p w14:paraId="2FF1D3F3">
            <w:pPr>
              <w:spacing w:line="262" w:lineRule="auto"/>
            </w:pPr>
          </w:p>
          <w:p w14:paraId="7FACA545">
            <w:pPr>
              <w:spacing w:line="262" w:lineRule="auto"/>
            </w:pPr>
          </w:p>
          <w:p w14:paraId="58F6EEFA">
            <w:pPr>
              <w:spacing w:line="262" w:lineRule="auto"/>
            </w:pPr>
          </w:p>
          <w:p w14:paraId="052D1A13">
            <w:pPr>
              <w:spacing w:line="262" w:lineRule="auto"/>
            </w:pPr>
          </w:p>
          <w:p w14:paraId="1722E695">
            <w:pPr>
              <w:pStyle w:val="8"/>
              <w:spacing w:before="65" w:line="228" w:lineRule="auto"/>
              <w:ind w:left="161"/>
            </w:pPr>
            <w:r>
              <w:rPr>
                <w:spacing w:val="3"/>
              </w:rPr>
              <w:t>符合</w:t>
            </w:r>
          </w:p>
          <w:p w14:paraId="4C038C57">
            <w:pPr>
              <w:pStyle w:val="8"/>
              <w:spacing w:before="27" w:line="228" w:lineRule="auto"/>
              <w:ind w:left="162"/>
            </w:pPr>
            <w:r>
              <w:rPr>
                <w:spacing w:val="3"/>
              </w:rPr>
              <w:t>性评</w:t>
            </w:r>
          </w:p>
          <w:p w14:paraId="18697655">
            <w:pPr>
              <w:pStyle w:val="8"/>
              <w:spacing w:before="23" w:line="255" w:lineRule="auto"/>
              <w:ind w:left="266" w:right="159" w:hanging="96"/>
            </w:pPr>
            <w:r>
              <w:rPr>
                <w:spacing w:val="-1"/>
              </w:rPr>
              <w:t>审标</w:t>
            </w:r>
            <w:r>
              <w:t xml:space="preserve"> 准</w:t>
            </w:r>
          </w:p>
        </w:tc>
        <w:tc>
          <w:tcPr>
            <w:tcW w:w="3146" w:type="dxa"/>
          </w:tcPr>
          <w:p w14:paraId="1233724F">
            <w:pPr>
              <w:pStyle w:val="8"/>
              <w:spacing w:before="124" w:line="227" w:lineRule="auto"/>
              <w:ind w:left="1095"/>
            </w:pPr>
            <w:r>
              <w:rPr>
                <w:spacing w:val="8"/>
              </w:rPr>
              <w:t>供应商名称</w:t>
            </w:r>
          </w:p>
        </w:tc>
        <w:tc>
          <w:tcPr>
            <w:tcW w:w="4382" w:type="dxa"/>
          </w:tcPr>
          <w:p w14:paraId="60AA4D28">
            <w:pPr>
              <w:pStyle w:val="8"/>
              <w:spacing w:before="124" w:line="228" w:lineRule="auto"/>
              <w:ind w:left="97"/>
            </w:pPr>
            <w:r>
              <w:rPr>
                <w:spacing w:val="8"/>
              </w:rPr>
              <w:t>与营业执照一致</w:t>
            </w:r>
          </w:p>
        </w:tc>
      </w:tr>
      <w:tr w14:paraId="020D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6" w:type="dxa"/>
            <w:vMerge w:val="continue"/>
            <w:tcBorders>
              <w:top w:val="nil"/>
              <w:bottom w:val="nil"/>
            </w:tcBorders>
          </w:tcPr>
          <w:p w14:paraId="19C86D0C"/>
        </w:tc>
        <w:tc>
          <w:tcPr>
            <w:tcW w:w="734" w:type="dxa"/>
            <w:vMerge w:val="continue"/>
            <w:tcBorders>
              <w:top w:val="nil"/>
              <w:bottom w:val="nil"/>
            </w:tcBorders>
          </w:tcPr>
          <w:p w14:paraId="51DB0E81"/>
        </w:tc>
        <w:tc>
          <w:tcPr>
            <w:tcW w:w="3146" w:type="dxa"/>
          </w:tcPr>
          <w:p w14:paraId="1FC490AB">
            <w:pPr>
              <w:pStyle w:val="8"/>
              <w:spacing w:before="258" w:line="227" w:lineRule="auto"/>
              <w:ind w:left="883"/>
            </w:pPr>
            <w:r>
              <w:rPr>
                <w:spacing w:val="8"/>
              </w:rPr>
              <w:t>谈判函签字盖章</w:t>
            </w:r>
          </w:p>
        </w:tc>
        <w:tc>
          <w:tcPr>
            <w:tcW w:w="4382" w:type="dxa"/>
          </w:tcPr>
          <w:p w14:paraId="04E8CF73">
            <w:pPr>
              <w:pStyle w:val="8"/>
              <w:spacing w:before="120" w:line="254" w:lineRule="auto"/>
              <w:ind w:left="93" w:firstLine="25"/>
              <w:rPr>
                <w:lang w:eastAsia="zh-CN"/>
              </w:rPr>
            </w:pPr>
            <w:r>
              <w:rPr>
                <w:spacing w:val="12"/>
                <w:lang w:eastAsia="zh-CN"/>
              </w:rPr>
              <w:t>由法定代表人或其委托代理人签字或盖章，并</w:t>
            </w:r>
            <w:r>
              <w:rPr>
                <w:spacing w:val="17"/>
                <w:lang w:eastAsia="zh-CN"/>
              </w:rPr>
              <w:t xml:space="preserve"> </w:t>
            </w:r>
            <w:r>
              <w:rPr>
                <w:spacing w:val="8"/>
                <w:lang w:eastAsia="zh-CN"/>
              </w:rPr>
              <w:t>加盖供应商单位公章</w:t>
            </w:r>
          </w:p>
        </w:tc>
      </w:tr>
      <w:tr w14:paraId="307F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0649D269">
            <w:pPr>
              <w:rPr>
                <w:lang w:eastAsia="zh-CN"/>
              </w:rPr>
            </w:pPr>
          </w:p>
        </w:tc>
        <w:tc>
          <w:tcPr>
            <w:tcW w:w="734" w:type="dxa"/>
            <w:vMerge w:val="continue"/>
            <w:tcBorders>
              <w:top w:val="nil"/>
              <w:bottom w:val="nil"/>
            </w:tcBorders>
          </w:tcPr>
          <w:p w14:paraId="64721065">
            <w:pPr>
              <w:rPr>
                <w:lang w:eastAsia="zh-CN"/>
              </w:rPr>
            </w:pPr>
          </w:p>
        </w:tc>
        <w:tc>
          <w:tcPr>
            <w:tcW w:w="3146" w:type="dxa"/>
          </w:tcPr>
          <w:p w14:paraId="04E13425">
            <w:pPr>
              <w:pStyle w:val="8"/>
              <w:spacing w:before="126" w:line="228" w:lineRule="auto"/>
              <w:ind w:left="1001"/>
            </w:pPr>
            <w:r>
              <w:rPr>
                <w:spacing w:val="6"/>
              </w:rPr>
              <w:t>响应文件格式</w:t>
            </w:r>
          </w:p>
        </w:tc>
        <w:tc>
          <w:tcPr>
            <w:tcW w:w="4382" w:type="dxa"/>
          </w:tcPr>
          <w:p w14:paraId="3C79B0FD">
            <w:pPr>
              <w:pStyle w:val="8"/>
              <w:spacing w:before="126" w:line="227" w:lineRule="auto"/>
              <w:ind w:left="94"/>
              <w:rPr>
                <w:lang w:eastAsia="zh-CN"/>
              </w:rPr>
            </w:pPr>
            <w:r>
              <w:rPr>
                <w:spacing w:val="7"/>
                <w:lang w:eastAsia="zh-CN"/>
              </w:rPr>
              <w:t>符合第八章“响应文件格式</w:t>
            </w:r>
            <w:r>
              <w:rPr>
                <w:spacing w:val="-66"/>
                <w:lang w:eastAsia="zh-CN"/>
              </w:rPr>
              <w:t xml:space="preserve"> </w:t>
            </w:r>
            <w:r>
              <w:rPr>
                <w:spacing w:val="7"/>
                <w:lang w:eastAsia="zh-CN"/>
              </w:rPr>
              <w:t>”的要求</w:t>
            </w:r>
          </w:p>
        </w:tc>
      </w:tr>
      <w:tr w14:paraId="34A6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276B9F81">
            <w:pPr>
              <w:rPr>
                <w:lang w:eastAsia="zh-CN"/>
              </w:rPr>
            </w:pPr>
          </w:p>
        </w:tc>
        <w:tc>
          <w:tcPr>
            <w:tcW w:w="734" w:type="dxa"/>
            <w:vMerge w:val="continue"/>
            <w:tcBorders>
              <w:top w:val="nil"/>
              <w:bottom w:val="nil"/>
            </w:tcBorders>
          </w:tcPr>
          <w:p w14:paraId="0414F0CF">
            <w:pPr>
              <w:rPr>
                <w:lang w:eastAsia="zh-CN"/>
              </w:rPr>
            </w:pPr>
          </w:p>
        </w:tc>
        <w:tc>
          <w:tcPr>
            <w:tcW w:w="3146" w:type="dxa"/>
          </w:tcPr>
          <w:p w14:paraId="6FE6B601">
            <w:pPr>
              <w:pStyle w:val="8"/>
              <w:spacing w:before="126" w:line="228" w:lineRule="auto"/>
              <w:ind w:left="1200"/>
            </w:pPr>
            <w:r>
              <w:rPr>
                <w:spacing w:val="7"/>
              </w:rPr>
              <w:t>谈判范围</w:t>
            </w:r>
          </w:p>
        </w:tc>
        <w:tc>
          <w:tcPr>
            <w:tcW w:w="4382" w:type="dxa"/>
          </w:tcPr>
          <w:p w14:paraId="0DD7DFC7">
            <w:pPr>
              <w:pStyle w:val="8"/>
              <w:spacing w:before="125" w:line="227" w:lineRule="auto"/>
              <w:ind w:left="94"/>
              <w:rPr>
                <w:lang w:eastAsia="zh-CN"/>
              </w:rPr>
            </w:pPr>
            <w:r>
              <w:rPr>
                <w:spacing w:val="7"/>
                <w:lang w:eastAsia="zh-CN"/>
              </w:rPr>
              <w:t>符合第二章“供应商须知前附表</w:t>
            </w:r>
            <w:r>
              <w:rPr>
                <w:spacing w:val="-64"/>
                <w:lang w:eastAsia="zh-CN"/>
              </w:rPr>
              <w:t xml:space="preserve"> </w:t>
            </w:r>
            <w:r>
              <w:rPr>
                <w:spacing w:val="7"/>
                <w:lang w:eastAsia="zh-CN"/>
              </w:rPr>
              <w:t>”规定</w:t>
            </w:r>
          </w:p>
        </w:tc>
      </w:tr>
      <w:tr w14:paraId="737C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165440D7">
            <w:pPr>
              <w:rPr>
                <w:lang w:eastAsia="zh-CN"/>
              </w:rPr>
            </w:pPr>
          </w:p>
        </w:tc>
        <w:tc>
          <w:tcPr>
            <w:tcW w:w="734" w:type="dxa"/>
            <w:vMerge w:val="continue"/>
            <w:tcBorders>
              <w:top w:val="nil"/>
              <w:bottom w:val="nil"/>
            </w:tcBorders>
          </w:tcPr>
          <w:p w14:paraId="2539125C">
            <w:pPr>
              <w:rPr>
                <w:lang w:eastAsia="zh-CN"/>
              </w:rPr>
            </w:pPr>
          </w:p>
        </w:tc>
        <w:tc>
          <w:tcPr>
            <w:tcW w:w="3146" w:type="dxa"/>
          </w:tcPr>
          <w:p w14:paraId="6E3CFBBF">
            <w:pPr>
              <w:pStyle w:val="8"/>
              <w:spacing w:before="125" w:line="228" w:lineRule="auto"/>
              <w:ind w:left="1412"/>
            </w:pPr>
            <w:r>
              <w:rPr>
                <w:spacing w:val="3"/>
              </w:rPr>
              <w:t>工期</w:t>
            </w:r>
          </w:p>
        </w:tc>
        <w:tc>
          <w:tcPr>
            <w:tcW w:w="4382" w:type="dxa"/>
          </w:tcPr>
          <w:p w14:paraId="7EE6B3C1">
            <w:pPr>
              <w:pStyle w:val="8"/>
              <w:spacing w:before="125" w:line="227" w:lineRule="auto"/>
              <w:ind w:left="94"/>
              <w:rPr>
                <w:lang w:eastAsia="zh-CN"/>
              </w:rPr>
            </w:pPr>
            <w:r>
              <w:rPr>
                <w:spacing w:val="7"/>
                <w:lang w:eastAsia="zh-CN"/>
              </w:rPr>
              <w:t>符合第二章“供应商须知前附表</w:t>
            </w:r>
            <w:r>
              <w:rPr>
                <w:spacing w:val="-64"/>
                <w:lang w:eastAsia="zh-CN"/>
              </w:rPr>
              <w:t xml:space="preserve"> </w:t>
            </w:r>
            <w:r>
              <w:rPr>
                <w:spacing w:val="7"/>
                <w:lang w:eastAsia="zh-CN"/>
              </w:rPr>
              <w:t>”规定</w:t>
            </w:r>
          </w:p>
        </w:tc>
      </w:tr>
      <w:tr w14:paraId="60CD2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7D20A7AD">
            <w:pPr>
              <w:rPr>
                <w:lang w:eastAsia="zh-CN"/>
              </w:rPr>
            </w:pPr>
          </w:p>
        </w:tc>
        <w:tc>
          <w:tcPr>
            <w:tcW w:w="734" w:type="dxa"/>
            <w:vMerge w:val="continue"/>
            <w:tcBorders>
              <w:top w:val="nil"/>
              <w:bottom w:val="nil"/>
            </w:tcBorders>
          </w:tcPr>
          <w:p w14:paraId="59BDC6E9">
            <w:pPr>
              <w:rPr>
                <w:lang w:eastAsia="zh-CN"/>
              </w:rPr>
            </w:pPr>
          </w:p>
        </w:tc>
        <w:tc>
          <w:tcPr>
            <w:tcW w:w="3146" w:type="dxa"/>
          </w:tcPr>
          <w:p w14:paraId="010540EE">
            <w:pPr>
              <w:pStyle w:val="8"/>
              <w:spacing w:before="127" w:line="228" w:lineRule="auto"/>
              <w:ind w:left="1202"/>
            </w:pPr>
            <w:r>
              <w:rPr>
                <w:spacing w:val="7"/>
              </w:rPr>
              <w:t>质量要求</w:t>
            </w:r>
          </w:p>
        </w:tc>
        <w:tc>
          <w:tcPr>
            <w:tcW w:w="4382" w:type="dxa"/>
          </w:tcPr>
          <w:p w14:paraId="70C9EBF0">
            <w:pPr>
              <w:pStyle w:val="8"/>
              <w:spacing w:before="126" w:line="227" w:lineRule="auto"/>
              <w:ind w:left="94"/>
              <w:rPr>
                <w:lang w:eastAsia="zh-CN"/>
              </w:rPr>
            </w:pPr>
            <w:r>
              <w:rPr>
                <w:spacing w:val="7"/>
                <w:lang w:eastAsia="zh-CN"/>
              </w:rPr>
              <w:t>符合第二章“供应商须知前附表</w:t>
            </w:r>
            <w:r>
              <w:rPr>
                <w:spacing w:val="-64"/>
                <w:lang w:eastAsia="zh-CN"/>
              </w:rPr>
              <w:t xml:space="preserve"> </w:t>
            </w:r>
            <w:r>
              <w:rPr>
                <w:spacing w:val="7"/>
                <w:lang w:eastAsia="zh-CN"/>
              </w:rPr>
              <w:t>”规定</w:t>
            </w:r>
          </w:p>
        </w:tc>
      </w:tr>
      <w:tr w14:paraId="36518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86" w:type="dxa"/>
            <w:vMerge w:val="continue"/>
            <w:tcBorders>
              <w:top w:val="nil"/>
              <w:bottom w:val="nil"/>
            </w:tcBorders>
          </w:tcPr>
          <w:p w14:paraId="3CC5B5FD">
            <w:pPr>
              <w:rPr>
                <w:lang w:eastAsia="zh-CN"/>
              </w:rPr>
            </w:pPr>
          </w:p>
        </w:tc>
        <w:tc>
          <w:tcPr>
            <w:tcW w:w="734" w:type="dxa"/>
            <w:vMerge w:val="continue"/>
            <w:tcBorders>
              <w:top w:val="nil"/>
              <w:bottom w:val="nil"/>
            </w:tcBorders>
          </w:tcPr>
          <w:p w14:paraId="668F1F8D">
            <w:pPr>
              <w:rPr>
                <w:lang w:eastAsia="zh-CN"/>
              </w:rPr>
            </w:pPr>
          </w:p>
        </w:tc>
        <w:tc>
          <w:tcPr>
            <w:tcW w:w="3146" w:type="dxa"/>
          </w:tcPr>
          <w:p w14:paraId="10C11B1B">
            <w:pPr>
              <w:spacing w:line="261" w:lineRule="auto"/>
              <w:rPr>
                <w:lang w:eastAsia="zh-CN"/>
              </w:rPr>
            </w:pPr>
          </w:p>
          <w:p w14:paraId="487FE824">
            <w:pPr>
              <w:pStyle w:val="8"/>
              <w:spacing w:before="65" w:line="226" w:lineRule="auto"/>
              <w:ind w:left="804"/>
            </w:pPr>
            <w:r>
              <w:rPr>
                <w:color w:val="auto"/>
                <w:spacing w:val="5"/>
              </w:rPr>
              <w:t>已标价工程量清单</w:t>
            </w:r>
          </w:p>
        </w:tc>
        <w:tc>
          <w:tcPr>
            <w:tcW w:w="4382" w:type="dxa"/>
          </w:tcPr>
          <w:p w14:paraId="6EC577B2">
            <w:pPr>
              <w:pStyle w:val="8"/>
              <w:spacing w:before="56" w:line="245" w:lineRule="auto"/>
              <w:ind w:left="93" w:firstLine="1"/>
              <w:jc w:val="both"/>
              <w:rPr>
                <w:lang w:eastAsia="zh-CN"/>
              </w:rPr>
            </w:pPr>
            <w:r>
              <w:rPr>
                <w:spacing w:val="12"/>
                <w:lang w:eastAsia="zh-CN"/>
              </w:rPr>
              <w:t>符合谈判文件要求，并符合“工程量清单</w:t>
            </w:r>
            <w:r>
              <w:rPr>
                <w:spacing w:val="-62"/>
                <w:lang w:eastAsia="zh-CN"/>
              </w:rPr>
              <w:t xml:space="preserve"> </w:t>
            </w:r>
            <w:r>
              <w:rPr>
                <w:spacing w:val="12"/>
                <w:lang w:eastAsia="zh-CN"/>
              </w:rPr>
              <w:t>”给</w:t>
            </w:r>
            <w:r>
              <w:rPr>
                <w:lang w:eastAsia="zh-CN"/>
              </w:rPr>
              <w:t xml:space="preserve"> </w:t>
            </w:r>
            <w:r>
              <w:rPr>
                <w:spacing w:val="14"/>
                <w:lang w:eastAsia="zh-CN"/>
              </w:rPr>
              <w:t>出的子目编码、子目名称、子目特征、计量单</w:t>
            </w:r>
            <w:r>
              <w:rPr>
                <w:spacing w:val="2"/>
                <w:lang w:eastAsia="zh-CN"/>
              </w:rPr>
              <w:t xml:space="preserve"> </w:t>
            </w:r>
            <w:r>
              <w:rPr>
                <w:spacing w:val="6"/>
                <w:lang w:eastAsia="zh-CN"/>
              </w:rPr>
              <w:t>位和工程量。</w:t>
            </w:r>
          </w:p>
        </w:tc>
      </w:tr>
      <w:tr w14:paraId="0338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bottom w:val="nil"/>
            </w:tcBorders>
          </w:tcPr>
          <w:p w14:paraId="68608B61">
            <w:pPr>
              <w:rPr>
                <w:lang w:eastAsia="zh-CN"/>
              </w:rPr>
            </w:pPr>
          </w:p>
        </w:tc>
        <w:tc>
          <w:tcPr>
            <w:tcW w:w="734" w:type="dxa"/>
            <w:vMerge w:val="continue"/>
            <w:tcBorders>
              <w:top w:val="nil"/>
              <w:bottom w:val="nil"/>
            </w:tcBorders>
          </w:tcPr>
          <w:p w14:paraId="0845A5BE">
            <w:pPr>
              <w:rPr>
                <w:lang w:eastAsia="zh-CN"/>
              </w:rPr>
            </w:pPr>
          </w:p>
        </w:tc>
        <w:tc>
          <w:tcPr>
            <w:tcW w:w="3146" w:type="dxa"/>
          </w:tcPr>
          <w:p w14:paraId="5FCFA61E">
            <w:pPr>
              <w:pStyle w:val="8"/>
              <w:spacing w:before="127" w:line="226" w:lineRule="auto"/>
              <w:ind w:left="1200"/>
            </w:pPr>
            <w:r>
              <w:rPr>
                <w:spacing w:val="7"/>
              </w:rPr>
              <w:t>谈判报价</w:t>
            </w:r>
          </w:p>
        </w:tc>
        <w:tc>
          <w:tcPr>
            <w:tcW w:w="4382" w:type="dxa"/>
          </w:tcPr>
          <w:p w14:paraId="73486971">
            <w:pPr>
              <w:pStyle w:val="8"/>
              <w:spacing w:before="127" w:line="226" w:lineRule="auto"/>
              <w:ind w:left="96"/>
              <w:rPr>
                <w:lang w:eastAsia="zh-CN"/>
              </w:rPr>
            </w:pPr>
            <w:r>
              <w:rPr>
                <w:spacing w:val="9"/>
                <w:lang w:eastAsia="zh-CN"/>
              </w:rPr>
              <w:t>不高于本项目的最高投标限价</w:t>
            </w:r>
          </w:p>
        </w:tc>
      </w:tr>
      <w:tr w14:paraId="5AB9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6" w:type="dxa"/>
            <w:vMerge w:val="continue"/>
            <w:tcBorders>
              <w:top w:val="nil"/>
            </w:tcBorders>
          </w:tcPr>
          <w:p w14:paraId="3E706AA0">
            <w:pPr>
              <w:rPr>
                <w:lang w:eastAsia="zh-CN"/>
              </w:rPr>
            </w:pPr>
          </w:p>
        </w:tc>
        <w:tc>
          <w:tcPr>
            <w:tcW w:w="734" w:type="dxa"/>
            <w:vMerge w:val="continue"/>
            <w:tcBorders>
              <w:top w:val="nil"/>
            </w:tcBorders>
          </w:tcPr>
          <w:p w14:paraId="5F930FD4">
            <w:pPr>
              <w:rPr>
                <w:lang w:eastAsia="zh-CN"/>
              </w:rPr>
            </w:pPr>
          </w:p>
        </w:tc>
        <w:tc>
          <w:tcPr>
            <w:tcW w:w="3146" w:type="dxa"/>
          </w:tcPr>
          <w:p w14:paraId="741C6111">
            <w:pPr>
              <w:pStyle w:val="8"/>
              <w:spacing w:before="128" w:line="228" w:lineRule="auto"/>
              <w:ind w:left="1095"/>
            </w:pPr>
            <w:r>
              <w:rPr>
                <w:spacing w:val="8"/>
              </w:rPr>
              <w:t>谈判有效期</w:t>
            </w:r>
          </w:p>
        </w:tc>
        <w:tc>
          <w:tcPr>
            <w:tcW w:w="4382" w:type="dxa"/>
          </w:tcPr>
          <w:p w14:paraId="0B4853B1">
            <w:pPr>
              <w:pStyle w:val="8"/>
              <w:spacing w:before="128" w:line="227" w:lineRule="auto"/>
              <w:ind w:left="94"/>
              <w:rPr>
                <w:lang w:eastAsia="zh-CN"/>
              </w:rPr>
            </w:pPr>
            <w:r>
              <w:rPr>
                <w:spacing w:val="7"/>
                <w:lang w:eastAsia="zh-CN"/>
              </w:rPr>
              <w:t>符合第二章“供应商须知前附表</w:t>
            </w:r>
            <w:r>
              <w:rPr>
                <w:spacing w:val="-64"/>
                <w:lang w:eastAsia="zh-CN"/>
              </w:rPr>
              <w:t xml:space="preserve"> </w:t>
            </w:r>
            <w:r>
              <w:rPr>
                <w:spacing w:val="7"/>
                <w:lang w:eastAsia="zh-CN"/>
              </w:rPr>
              <w:t>”规定</w:t>
            </w:r>
          </w:p>
        </w:tc>
      </w:tr>
      <w:tr w14:paraId="1520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848" w:type="dxa"/>
            <w:gridSpan w:val="4"/>
          </w:tcPr>
          <w:p w14:paraId="7161084A">
            <w:pPr>
              <w:pStyle w:val="8"/>
              <w:spacing w:before="124" w:line="252" w:lineRule="auto"/>
              <w:ind w:left="6" w:right="1"/>
              <w:rPr>
                <w:lang w:eastAsia="zh-CN"/>
              </w:rPr>
            </w:pPr>
            <w:r>
              <w:rPr>
                <w:spacing w:val="10"/>
                <w:lang w:eastAsia="zh-CN"/>
              </w:rPr>
              <w:t>注：①初步评审内容：包括资格评审、符合性评审。②资格评审中要求供应商提供的相关证书、</w:t>
            </w:r>
            <w:r>
              <w:rPr>
                <w:spacing w:val="14"/>
                <w:lang w:eastAsia="zh-CN"/>
              </w:rPr>
              <w:t xml:space="preserve"> </w:t>
            </w:r>
            <w:r>
              <w:rPr>
                <w:spacing w:val="10"/>
                <w:lang w:eastAsia="zh-CN"/>
              </w:rPr>
              <w:t>证件等资料均不需要提供原件，只需附扫描件加盖单位公章即可，且供应商对自己所提供资料的</w:t>
            </w:r>
            <w:r>
              <w:rPr>
                <w:spacing w:val="14"/>
                <w:lang w:eastAsia="zh-CN"/>
              </w:rPr>
              <w:t xml:space="preserve"> </w:t>
            </w:r>
            <w:r>
              <w:rPr>
                <w:spacing w:val="9"/>
                <w:lang w:eastAsia="zh-CN"/>
              </w:rPr>
              <w:t>真实性负责。③以上各项如有一项不合格按废标处理，不进入下一环节评审。</w:t>
            </w:r>
          </w:p>
        </w:tc>
      </w:tr>
    </w:tbl>
    <w:p w14:paraId="49683C6B">
      <w:pPr>
        <w:rPr>
          <w:lang w:eastAsia="zh-CN"/>
        </w:rPr>
      </w:pPr>
    </w:p>
    <w:p w14:paraId="0C86D7D7">
      <w:pPr>
        <w:rPr>
          <w:lang w:eastAsia="zh-CN"/>
        </w:rPr>
        <w:sectPr>
          <w:footerReference r:id="rId30" w:type="default"/>
          <w:pgSz w:w="11905" w:h="16840"/>
          <w:pgMar w:top="1138" w:right="1525" w:bottom="1374" w:left="1525" w:header="0" w:footer="1129" w:gutter="0"/>
          <w:cols w:space="720" w:num="1"/>
        </w:sectPr>
      </w:pPr>
    </w:p>
    <w:p w14:paraId="5FB16D93">
      <w:pPr>
        <w:spacing w:before="42" w:line="228" w:lineRule="auto"/>
        <w:ind w:left="436"/>
        <w:rPr>
          <w:rFonts w:ascii="宋体" w:hAnsi="宋体" w:eastAsia="宋体" w:cs="宋体"/>
          <w:sz w:val="20"/>
          <w:szCs w:val="20"/>
          <w:lang w:eastAsia="zh-CN"/>
        </w:rPr>
      </w:pPr>
      <w:r>
        <w:rPr>
          <w:rFonts w:ascii="宋体" w:hAnsi="宋体" w:eastAsia="宋体" w:cs="宋体"/>
          <w:b/>
          <w:bCs/>
          <w:spacing w:val="3"/>
          <w:sz w:val="20"/>
          <w:szCs w:val="20"/>
          <w:lang w:eastAsia="zh-CN"/>
        </w:rPr>
        <w:t>1、评审原则</w:t>
      </w:r>
    </w:p>
    <w:p w14:paraId="5194AD9A">
      <w:pPr>
        <w:spacing w:before="159" w:line="377" w:lineRule="auto"/>
        <w:ind w:firstLine="421"/>
        <w:rPr>
          <w:rFonts w:ascii="宋体" w:hAnsi="宋体" w:eastAsia="宋体" w:cs="宋体"/>
          <w:sz w:val="20"/>
          <w:szCs w:val="20"/>
          <w:lang w:eastAsia="zh-CN"/>
        </w:rPr>
      </w:pPr>
      <w:r>
        <w:rPr>
          <w:rFonts w:ascii="宋体" w:hAnsi="宋体" w:eastAsia="宋体" w:cs="宋体"/>
          <w:spacing w:val="10"/>
          <w:sz w:val="20"/>
          <w:szCs w:val="20"/>
          <w:lang w:eastAsia="zh-CN"/>
        </w:rPr>
        <w:t>本次谈判遵循公开透明、公平竞争、公正和诚实信用的原则。未实</w:t>
      </w:r>
      <w:r>
        <w:rPr>
          <w:rFonts w:ascii="宋体" w:hAnsi="宋体" w:eastAsia="宋体" w:cs="宋体"/>
          <w:spacing w:val="9"/>
          <w:sz w:val="20"/>
          <w:szCs w:val="20"/>
          <w:lang w:eastAsia="zh-CN"/>
        </w:rPr>
        <w:t>质性响应谈判文件的响应文</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件按无效响应处理，并告知提交响应文件的供应商。</w:t>
      </w:r>
    </w:p>
    <w:p w14:paraId="520F0DDA">
      <w:pPr>
        <w:spacing w:line="228" w:lineRule="auto"/>
        <w:ind w:left="423"/>
        <w:rPr>
          <w:rFonts w:ascii="宋体" w:hAnsi="宋体" w:eastAsia="宋体" w:cs="宋体"/>
          <w:sz w:val="20"/>
          <w:szCs w:val="20"/>
          <w:lang w:eastAsia="zh-CN"/>
        </w:rPr>
      </w:pPr>
      <w:r>
        <w:rPr>
          <w:rFonts w:ascii="宋体" w:hAnsi="宋体" w:eastAsia="宋体" w:cs="宋体"/>
          <w:b/>
          <w:bCs/>
          <w:spacing w:val="5"/>
          <w:sz w:val="20"/>
          <w:szCs w:val="20"/>
          <w:lang w:eastAsia="zh-CN"/>
        </w:rPr>
        <w:t>2、评审标准</w:t>
      </w:r>
    </w:p>
    <w:p w14:paraId="041B6FDD">
      <w:pPr>
        <w:spacing w:before="161" w:line="340" w:lineRule="auto"/>
        <w:ind w:firstLine="422"/>
        <w:rPr>
          <w:rFonts w:ascii="宋体" w:hAnsi="宋体" w:eastAsia="宋体" w:cs="宋体"/>
          <w:sz w:val="20"/>
          <w:szCs w:val="20"/>
          <w:lang w:eastAsia="zh-CN"/>
        </w:rPr>
      </w:pPr>
      <w:r>
        <w:rPr>
          <w:rFonts w:ascii="宋体" w:hAnsi="宋体" w:eastAsia="宋体" w:cs="宋体"/>
          <w:spacing w:val="9"/>
          <w:sz w:val="20"/>
          <w:szCs w:val="20"/>
          <w:lang w:eastAsia="zh-CN"/>
        </w:rPr>
        <w:t>2.1谈判小组发现供应商的报价明显低于其他投标报价，或者有可能影响工程质量或者不能诚</w:t>
      </w:r>
      <w:r>
        <w:rPr>
          <w:rFonts w:ascii="宋体" w:hAnsi="宋体" w:eastAsia="宋体" w:cs="宋体"/>
          <w:spacing w:val="6"/>
          <w:sz w:val="20"/>
          <w:szCs w:val="20"/>
          <w:lang w:eastAsia="zh-CN"/>
        </w:rPr>
        <w:t xml:space="preserve">  </w:t>
      </w:r>
      <w:r>
        <w:rPr>
          <w:rFonts w:ascii="宋体" w:hAnsi="宋体" w:eastAsia="宋体" w:cs="宋体"/>
          <w:spacing w:val="10"/>
          <w:sz w:val="20"/>
          <w:szCs w:val="20"/>
          <w:lang w:eastAsia="zh-CN"/>
        </w:rPr>
        <w:t>信履约的，使得其投标报价可能低于其个别成本的，应当要求其在评标期</w:t>
      </w:r>
      <w:r>
        <w:rPr>
          <w:rFonts w:ascii="宋体" w:hAnsi="宋体" w:eastAsia="宋体" w:cs="宋体"/>
          <w:spacing w:val="9"/>
          <w:sz w:val="20"/>
          <w:szCs w:val="20"/>
          <w:lang w:eastAsia="zh-CN"/>
        </w:rPr>
        <w:t>间合理的时间内提供书面</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说明，必要时提交相关证明材料；供应商不能证明其报价合理性的，谈判</w:t>
      </w:r>
      <w:r>
        <w:rPr>
          <w:rFonts w:ascii="宋体" w:hAnsi="宋体" w:eastAsia="宋体" w:cs="宋体"/>
          <w:spacing w:val="9"/>
          <w:sz w:val="20"/>
          <w:szCs w:val="20"/>
          <w:lang w:eastAsia="zh-CN"/>
        </w:rPr>
        <w:t>小组应当将其作为无效投</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标处理。</w:t>
      </w:r>
    </w:p>
    <w:p w14:paraId="61188EE6">
      <w:pPr>
        <w:spacing w:before="162" w:line="227"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2.2政府采购政策抵扣</w:t>
      </w:r>
    </w:p>
    <w:p w14:paraId="499793F2">
      <w:pPr>
        <w:spacing w:before="161" w:line="338" w:lineRule="auto"/>
        <w:ind w:firstLine="430"/>
        <w:rPr>
          <w:rFonts w:ascii="宋体" w:hAnsi="宋体" w:eastAsia="宋体" w:cs="宋体"/>
          <w:sz w:val="20"/>
          <w:szCs w:val="20"/>
          <w:lang w:eastAsia="zh-CN"/>
        </w:rPr>
      </w:pPr>
      <w:r>
        <w:rPr>
          <w:rFonts w:ascii="宋体" w:hAnsi="宋体" w:eastAsia="宋体" w:cs="宋体"/>
          <w:spacing w:val="9"/>
          <w:sz w:val="20"/>
          <w:szCs w:val="20"/>
          <w:lang w:eastAsia="zh-CN"/>
        </w:rPr>
        <w:t>（1）供应商提供的建筑材料如为“节能产品政府采购品</w:t>
      </w:r>
      <w:r>
        <w:rPr>
          <w:rFonts w:ascii="宋体" w:hAnsi="宋体" w:eastAsia="宋体" w:cs="宋体"/>
          <w:spacing w:val="8"/>
          <w:sz w:val="20"/>
          <w:szCs w:val="20"/>
          <w:lang w:eastAsia="zh-CN"/>
        </w:rPr>
        <w:t>目清单</w:t>
      </w:r>
      <w:r>
        <w:rPr>
          <w:rFonts w:ascii="宋体" w:hAnsi="宋体" w:eastAsia="宋体" w:cs="宋体"/>
          <w:spacing w:val="-69"/>
          <w:sz w:val="20"/>
          <w:szCs w:val="20"/>
          <w:lang w:eastAsia="zh-CN"/>
        </w:rPr>
        <w:t xml:space="preserve"> </w:t>
      </w:r>
      <w:r>
        <w:rPr>
          <w:rFonts w:ascii="宋体" w:hAnsi="宋体" w:eastAsia="宋体" w:cs="宋体"/>
          <w:spacing w:val="8"/>
          <w:sz w:val="20"/>
          <w:szCs w:val="20"/>
          <w:lang w:eastAsia="zh-CN"/>
        </w:rPr>
        <w:t>”内非政府强制采购节能的产</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品，最终报价给予</w:t>
      </w:r>
      <w:r>
        <w:rPr>
          <w:rFonts w:ascii="宋体" w:hAnsi="宋体" w:eastAsia="宋体" w:cs="宋体"/>
          <w:b/>
          <w:bCs/>
          <w:spacing w:val="10"/>
          <w:sz w:val="20"/>
          <w:szCs w:val="20"/>
          <w:lang w:eastAsia="zh-CN"/>
        </w:rPr>
        <w:t>1%</w:t>
      </w:r>
      <w:r>
        <w:rPr>
          <w:rFonts w:ascii="宋体" w:hAnsi="宋体" w:eastAsia="宋体" w:cs="宋体"/>
          <w:spacing w:val="10"/>
          <w:sz w:val="20"/>
          <w:szCs w:val="20"/>
          <w:lang w:eastAsia="zh-CN"/>
        </w:rPr>
        <w:t>的扣除，用扣除后的</w:t>
      </w:r>
      <w:r>
        <w:rPr>
          <w:rFonts w:ascii="宋体" w:hAnsi="宋体" w:eastAsia="宋体" w:cs="宋体"/>
          <w:spacing w:val="9"/>
          <w:sz w:val="20"/>
          <w:szCs w:val="20"/>
          <w:lang w:eastAsia="zh-CN"/>
        </w:rPr>
        <w:t>价格参与评审。供应商须在响应文件中附所投产品经国家</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确定的认证机构出具的、处于有效期之内的《中国节能产品认证证书》复</w:t>
      </w:r>
      <w:r>
        <w:rPr>
          <w:rFonts w:ascii="宋体" w:hAnsi="宋体" w:eastAsia="宋体" w:cs="宋体"/>
          <w:spacing w:val="9"/>
          <w:sz w:val="20"/>
          <w:szCs w:val="20"/>
          <w:lang w:eastAsia="zh-CN"/>
        </w:rPr>
        <w:t>印件，否则谈判小组有权</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不予认可。清单可在中华人民共和国财政部网站(</w:t>
      </w:r>
      <w:r>
        <w:fldChar w:fldCharType="begin"/>
      </w:r>
      <w:r>
        <w:instrText xml:space="preserve"> HYPERLINK "http://www.mof.gov.cn"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www</w:t>
      </w:r>
      <w:r>
        <w:rPr>
          <w:rFonts w:ascii="宋体" w:hAnsi="宋体" w:eastAsia="宋体" w:cs="宋体"/>
          <w:spacing w:val="10"/>
          <w:sz w:val="20"/>
          <w:szCs w:val="20"/>
          <w:lang w:eastAsia="zh-CN"/>
        </w:rPr>
        <w:t>.</w:t>
      </w:r>
      <w:r>
        <w:rPr>
          <w:rFonts w:ascii="宋体" w:hAnsi="宋体" w:eastAsia="宋体" w:cs="宋体"/>
          <w:sz w:val="20"/>
          <w:szCs w:val="20"/>
          <w:lang w:eastAsia="zh-CN"/>
        </w:rPr>
        <w:t>mof</w:t>
      </w:r>
      <w:r>
        <w:rPr>
          <w:rFonts w:ascii="宋体" w:hAnsi="宋体" w:eastAsia="宋体" w:cs="宋体"/>
          <w:spacing w:val="10"/>
          <w:sz w:val="20"/>
          <w:szCs w:val="20"/>
          <w:lang w:eastAsia="zh-CN"/>
        </w:rPr>
        <w:t>.</w:t>
      </w:r>
      <w:r>
        <w:rPr>
          <w:rFonts w:ascii="宋体" w:hAnsi="宋体" w:eastAsia="宋体" w:cs="宋体"/>
          <w:sz w:val="20"/>
          <w:szCs w:val="20"/>
          <w:lang w:eastAsia="zh-CN"/>
        </w:rPr>
        <w:t>gov</w:t>
      </w:r>
      <w:r>
        <w:rPr>
          <w:rFonts w:ascii="宋体" w:hAnsi="宋体" w:eastAsia="宋体" w:cs="宋体"/>
          <w:spacing w:val="10"/>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0"/>
          <w:sz w:val="20"/>
          <w:szCs w:val="20"/>
          <w:lang w:eastAsia="zh-CN"/>
        </w:rPr>
        <w:t>)中国政府采购网</w:t>
      </w:r>
    </w:p>
    <w:p w14:paraId="05C79AD3">
      <w:pPr>
        <w:spacing w:before="168" w:line="222" w:lineRule="auto"/>
        <w:ind w:left="37"/>
        <w:rPr>
          <w:rFonts w:ascii="宋体" w:hAnsi="宋体" w:eastAsia="宋体" w:cs="宋体"/>
          <w:sz w:val="20"/>
          <w:szCs w:val="20"/>
        </w:rPr>
      </w:pPr>
      <w:r>
        <w:rPr>
          <w:rFonts w:ascii="宋体" w:hAnsi="宋体" w:eastAsia="宋体" w:cs="宋体"/>
          <w:spacing w:val="8"/>
          <w:sz w:val="20"/>
          <w:szCs w:val="20"/>
        </w:rPr>
        <w:t>(</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r>
        <w:rPr>
          <w:rFonts w:ascii="宋体" w:hAnsi="宋体" w:eastAsia="宋体" w:cs="宋体"/>
          <w:spacing w:val="8"/>
          <w:sz w:val="20"/>
          <w:szCs w:val="20"/>
        </w:rPr>
        <w:fldChar w:fldCharType="end"/>
      </w:r>
      <w:r>
        <w:rPr>
          <w:rFonts w:ascii="宋体" w:hAnsi="宋体" w:eastAsia="宋体" w:cs="宋体"/>
          <w:spacing w:val="8"/>
          <w:sz w:val="20"/>
          <w:szCs w:val="20"/>
        </w:rPr>
        <w:t>)查阅。</w:t>
      </w:r>
    </w:p>
    <w:p w14:paraId="7ED7DB2C">
      <w:pPr>
        <w:spacing w:before="170" w:line="338" w:lineRule="auto"/>
        <w:ind w:left="2" w:firstLine="428"/>
        <w:rPr>
          <w:rFonts w:ascii="宋体" w:hAnsi="宋体" w:eastAsia="宋体" w:cs="宋体"/>
          <w:sz w:val="20"/>
          <w:szCs w:val="20"/>
          <w:lang w:eastAsia="zh-CN"/>
        </w:rPr>
      </w:pPr>
      <w:r>
        <w:rPr>
          <w:rFonts w:ascii="宋体" w:hAnsi="宋体" w:eastAsia="宋体" w:cs="宋体"/>
          <w:spacing w:val="9"/>
          <w:sz w:val="20"/>
          <w:szCs w:val="20"/>
          <w:lang w:eastAsia="zh-CN"/>
        </w:rPr>
        <w:t>（2）供应商提供的建筑材料如为“环境标志产品政府采</w:t>
      </w:r>
      <w:r>
        <w:rPr>
          <w:rFonts w:ascii="宋体" w:hAnsi="宋体" w:eastAsia="宋体" w:cs="宋体"/>
          <w:spacing w:val="8"/>
          <w:sz w:val="20"/>
          <w:szCs w:val="20"/>
          <w:lang w:eastAsia="zh-CN"/>
        </w:rPr>
        <w:t>购品目清单</w:t>
      </w:r>
      <w:r>
        <w:rPr>
          <w:rFonts w:ascii="宋体" w:hAnsi="宋体" w:eastAsia="宋体" w:cs="宋体"/>
          <w:spacing w:val="-69"/>
          <w:sz w:val="20"/>
          <w:szCs w:val="20"/>
          <w:lang w:eastAsia="zh-CN"/>
        </w:rPr>
        <w:t xml:space="preserve"> </w:t>
      </w:r>
      <w:r>
        <w:rPr>
          <w:rFonts w:ascii="宋体" w:hAnsi="宋体" w:eastAsia="宋体" w:cs="宋体"/>
          <w:spacing w:val="8"/>
          <w:sz w:val="20"/>
          <w:szCs w:val="20"/>
          <w:lang w:eastAsia="zh-CN"/>
        </w:rPr>
        <w:t>”内的产品，最终报价给</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予</w:t>
      </w:r>
      <w:r>
        <w:rPr>
          <w:rFonts w:ascii="宋体" w:hAnsi="宋体" w:eastAsia="宋体" w:cs="宋体"/>
          <w:b/>
          <w:bCs/>
          <w:spacing w:val="9"/>
          <w:sz w:val="20"/>
          <w:szCs w:val="20"/>
          <w:lang w:eastAsia="zh-CN"/>
        </w:rPr>
        <w:t>1%</w:t>
      </w:r>
      <w:r>
        <w:rPr>
          <w:rFonts w:ascii="宋体" w:hAnsi="宋体" w:eastAsia="宋体" w:cs="宋体"/>
          <w:spacing w:val="9"/>
          <w:sz w:val="20"/>
          <w:szCs w:val="20"/>
          <w:lang w:eastAsia="zh-CN"/>
        </w:rPr>
        <w:t>的扣除，用扣除后的价格参与评审。供应商须在响应文件中附该产品经国家确定的认证机构出</w:t>
      </w:r>
      <w:r>
        <w:rPr>
          <w:rFonts w:ascii="宋体" w:hAnsi="宋体" w:eastAsia="宋体" w:cs="宋体"/>
          <w:spacing w:val="17"/>
          <w:sz w:val="20"/>
          <w:szCs w:val="20"/>
          <w:lang w:eastAsia="zh-CN"/>
        </w:rPr>
        <w:t xml:space="preserve"> </w:t>
      </w:r>
      <w:r>
        <w:rPr>
          <w:rFonts w:ascii="宋体" w:hAnsi="宋体" w:eastAsia="宋体" w:cs="宋体"/>
          <w:spacing w:val="10"/>
          <w:sz w:val="20"/>
          <w:szCs w:val="20"/>
          <w:lang w:eastAsia="zh-CN"/>
        </w:rPr>
        <w:t>具的、处于有效期之内的《中国环境标志产品认证证书》复印件，否</w:t>
      </w:r>
      <w:r>
        <w:rPr>
          <w:rFonts w:ascii="宋体" w:hAnsi="宋体" w:eastAsia="宋体" w:cs="宋体"/>
          <w:spacing w:val="9"/>
          <w:sz w:val="20"/>
          <w:szCs w:val="20"/>
          <w:lang w:eastAsia="zh-CN"/>
        </w:rPr>
        <w:t>则谈判小组有权不予认可。清</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单可在中华人民共和国财政部网站(</w:t>
      </w:r>
      <w:r>
        <w:fldChar w:fldCharType="begin"/>
      </w:r>
      <w:r>
        <w:instrText xml:space="preserve"> HYPERLINK "http://www.mof.gov.cn" </w:instrText>
      </w:r>
      <w:r>
        <w:fldChar w:fldCharType="separate"/>
      </w:r>
      <w:r>
        <w:rPr>
          <w:rFonts w:ascii="宋体" w:hAnsi="宋体" w:eastAsia="宋体" w:cs="宋体"/>
          <w:sz w:val="20"/>
          <w:szCs w:val="20"/>
          <w:lang w:eastAsia="zh-CN"/>
        </w:rPr>
        <w:t>http</w:t>
      </w:r>
      <w:r>
        <w:rPr>
          <w:rFonts w:ascii="宋体" w:hAnsi="宋体" w:eastAsia="宋体" w:cs="宋体"/>
          <w:spacing w:val="11"/>
          <w:sz w:val="20"/>
          <w:szCs w:val="20"/>
          <w:lang w:eastAsia="zh-CN"/>
        </w:rPr>
        <w:t>://</w:t>
      </w:r>
      <w:r>
        <w:rPr>
          <w:rFonts w:ascii="宋体" w:hAnsi="宋体" w:eastAsia="宋体" w:cs="宋体"/>
          <w:sz w:val="20"/>
          <w:szCs w:val="20"/>
          <w:lang w:eastAsia="zh-CN"/>
        </w:rPr>
        <w:t>www</w:t>
      </w:r>
      <w:r>
        <w:rPr>
          <w:rFonts w:ascii="宋体" w:hAnsi="宋体" w:eastAsia="宋体" w:cs="宋体"/>
          <w:spacing w:val="11"/>
          <w:sz w:val="20"/>
          <w:szCs w:val="20"/>
          <w:lang w:eastAsia="zh-CN"/>
        </w:rPr>
        <w:t>.</w:t>
      </w:r>
      <w:r>
        <w:rPr>
          <w:rFonts w:ascii="宋体" w:hAnsi="宋体" w:eastAsia="宋体" w:cs="宋体"/>
          <w:sz w:val="20"/>
          <w:szCs w:val="20"/>
          <w:lang w:eastAsia="zh-CN"/>
        </w:rPr>
        <w:t>mof</w:t>
      </w:r>
      <w:r>
        <w:rPr>
          <w:rFonts w:ascii="宋体" w:hAnsi="宋体" w:eastAsia="宋体" w:cs="宋体"/>
          <w:spacing w:val="11"/>
          <w:sz w:val="20"/>
          <w:szCs w:val="20"/>
          <w:lang w:eastAsia="zh-CN"/>
        </w:rPr>
        <w:t>.</w:t>
      </w:r>
      <w:r>
        <w:rPr>
          <w:rFonts w:ascii="宋体" w:hAnsi="宋体" w:eastAsia="宋体" w:cs="宋体"/>
          <w:sz w:val="20"/>
          <w:szCs w:val="20"/>
          <w:lang w:eastAsia="zh-CN"/>
        </w:rPr>
        <w:t>gov</w:t>
      </w:r>
      <w:r>
        <w:rPr>
          <w:rFonts w:ascii="宋体" w:hAnsi="宋体" w:eastAsia="宋体" w:cs="宋体"/>
          <w:spacing w:val="11"/>
          <w:sz w:val="20"/>
          <w:szCs w:val="20"/>
          <w:lang w:eastAsia="zh-CN"/>
        </w:rPr>
        <w:t>.</w:t>
      </w:r>
      <w:r>
        <w:rPr>
          <w:rFonts w:ascii="宋体" w:hAnsi="宋体" w:eastAsia="宋体" w:cs="宋体"/>
          <w:sz w:val="20"/>
          <w:szCs w:val="20"/>
          <w:lang w:eastAsia="zh-CN"/>
        </w:rPr>
        <w:t>cn</w:t>
      </w:r>
      <w:r>
        <w:rPr>
          <w:rFonts w:ascii="宋体" w:hAnsi="宋体" w:eastAsia="宋体" w:cs="宋体"/>
          <w:sz w:val="20"/>
          <w:szCs w:val="20"/>
          <w:lang w:eastAsia="zh-CN"/>
        </w:rPr>
        <w:fldChar w:fldCharType="end"/>
      </w:r>
      <w:r>
        <w:rPr>
          <w:rFonts w:ascii="宋体" w:hAnsi="宋体" w:eastAsia="宋体" w:cs="宋体"/>
          <w:spacing w:val="10"/>
          <w:sz w:val="20"/>
          <w:szCs w:val="20"/>
          <w:lang w:eastAsia="zh-CN"/>
        </w:rPr>
        <w:t>)、中国政府采购网</w:t>
      </w:r>
    </w:p>
    <w:p w14:paraId="78D2507D">
      <w:pPr>
        <w:spacing w:before="170" w:line="222" w:lineRule="auto"/>
        <w:ind w:left="37"/>
        <w:rPr>
          <w:rFonts w:ascii="宋体" w:hAnsi="宋体" w:eastAsia="宋体" w:cs="宋体"/>
          <w:sz w:val="20"/>
          <w:szCs w:val="20"/>
        </w:rPr>
      </w:pPr>
      <w:r>
        <w:rPr>
          <w:rFonts w:ascii="宋体" w:hAnsi="宋体" w:eastAsia="宋体" w:cs="宋体"/>
          <w:spacing w:val="8"/>
          <w:sz w:val="20"/>
          <w:szCs w:val="20"/>
        </w:rPr>
        <w:t>(</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r>
        <w:rPr>
          <w:rFonts w:ascii="宋体" w:hAnsi="宋体" w:eastAsia="宋体" w:cs="宋体"/>
          <w:spacing w:val="8"/>
          <w:sz w:val="20"/>
          <w:szCs w:val="20"/>
        </w:rPr>
        <w:fldChar w:fldCharType="end"/>
      </w:r>
      <w:r>
        <w:rPr>
          <w:rFonts w:ascii="宋体" w:hAnsi="宋体" w:eastAsia="宋体" w:cs="宋体"/>
          <w:spacing w:val="8"/>
          <w:sz w:val="20"/>
          <w:szCs w:val="20"/>
        </w:rPr>
        <w:t>)查阅。</w:t>
      </w:r>
    </w:p>
    <w:p w14:paraId="3672827A">
      <w:pPr>
        <w:spacing w:before="167" w:line="377" w:lineRule="auto"/>
        <w:ind w:left="20" w:right="105" w:firstLine="410"/>
        <w:rPr>
          <w:rFonts w:ascii="宋体" w:hAnsi="宋体" w:eastAsia="宋体" w:cs="宋体"/>
          <w:sz w:val="20"/>
          <w:szCs w:val="20"/>
          <w:lang w:eastAsia="zh-CN"/>
        </w:rPr>
      </w:pPr>
      <w:r>
        <w:rPr>
          <w:rFonts w:ascii="宋体" w:hAnsi="宋体" w:eastAsia="宋体" w:cs="宋体"/>
          <w:spacing w:val="9"/>
          <w:sz w:val="20"/>
          <w:szCs w:val="20"/>
          <w:lang w:eastAsia="zh-CN"/>
        </w:rPr>
        <w:t>（3）如供应商施工材料列入《无线局域网认证产品政府采购清单》的，供应商应提供相关证</w:t>
      </w:r>
      <w:r>
        <w:rPr>
          <w:rFonts w:ascii="宋体" w:hAnsi="宋体" w:eastAsia="宋体" w:cs="宋体"/>
          <w:spacing w:val="14"/>
          <w:sz w:val="20"/>
          <w:szCs w:val="20"/>
          <w:lang w:eastAsia="zh-CN"/>
        </w:rPr>
        <w:t xml:space="preserve"> </w:t>
      </w:r>
      <w:r>
        <w:rPr>
          <w:rFonts w:ascii="宋体" w:hAnsi="宋体" w:eastAsia="宋体" w:cs="宋体"/>
          <w:spacing w:val="8"/>
          <w:sz w:val="20"/>
          <w:szCs w:val="20"/>
          <w:lang w:eastAsia="zh-CN"/>
        </w:rPr>
        <w:t>明，最终报价给予</w:t>
      </w:r>
      <w:r>
        <w:rPr>
          <w:rFonts w:ascii="宋体" w:hAnsi="宋体" w:eastAsia="宋体" w:cs="宋体"/>
          <w:b/>
          <w:bCs/>
          <w:spacing w:val="8"/>
          <w:sz w:val="20"/>
          <w:szCs w:val="20"/>
          <w:lang w:eastAsia="zh-CN"/>
        </w:rPr>
        <w:t>1%</w:t>
      </w:r>
      <w:r>
        <w:rPr>
          <w:rFonts w:ascii="宋体" w:hAnsi="宋体" w:eastAsia="宋体" w:cs="宋体"/>
          <w:spacing w:val="8"/>
          <w:sz w:val="20"/>
          <w:szCs w:val="20"/>
          <w:lang w:eastAsia="zh-CN"/>
        </w:rPr>
        <w:t>的扣除，用扣除后的价格参与谈判采购。</w:t>
      </w:r>
    </w:p>
    <w:p w14:paraId="3E22E80C">
      <w:pPr>
        <w:spacing w:line="226" w:lineRule="auto"/>
        <w:ind w:left="420"/>
        <w:rPr>
          <w:rFonts w:ascii="宋体" w:hAnsi="宋体" w:eastAsia="宋体" w:cs="宋体"/>
          <w:sz w:val="20"/>
          <w:szCs w:val="20"/>
          <w:lang w:eastAsia="zh-CN"/>
        </w:rPr>
      </w:pPr>
      <w:r>
        <w:rPr>
          <w:rFonts w:ascii="宋体" w:hAnsi="宋体" w:eastAsia="宋体" w:cs="宋体"/>
          <w:b/>
          <w:bCs/>
          <w:spacing w:val="8"/>
          <w:sz w:val="20"/>
          <w:szCs w:val="20"/>
          <w:lang w:eastAsia="zh-CN"/>
        </w:rPr>
        <w:t>注：本项目为专门面向中小企业采购项目，对于供应商报价不再享受价格评审折扣。</w:t>
      </w:r>
    </w:p>
    <w:p w14:paraId="0AB11593">
      <w:pPr>
        <w:spacing w:before="162" w:line="228"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2.3响应文件的澄清和补正</w:t>
      </w:r>
    </w:p>
    <w:p w14:paraId="7D45F880">
      <w:pPr>
        <w:spacing w:before="161" w:line="303" w:lineRule="auto"/>
        <w:ind w:left="3" w:right="105" w:firstLine="420"/>
        <w:rPr>
          <w:rFonts w:ascii="宋体" w:hAnsi="宋体" w:eastAsia="宋体" w:cs="宋体"/>
          <w:sz w:val="20"/>
          <w:szCs w:val="20"/>
          <w:lang w:eastAsia="zh-CN"/>
        </w:rPr>
      </w:pPr>
      <w:r>
        <w:rPr>
          <w:rFonts w:ascii="宋体" w:hAnsi="宋体" w:eastAsia="宋体" w:cs="宋体"/>
          <w:spacing w:val="9"/>
          <w:sz w:val="20"/>
          <w:szCs w:val="20"/>
          <w:lang w:eastAsia="zh-CN"/>
        </w:rPr>
        <w:t>2.3.1在评审过程中，谈判小组可以要求供应商对所提交响应文件中不明确的内容进行澄清或</w:t>
      </w:r>
      <w:r>
        <w:rPr>
          <w:rFonts w:ascii="宋体" w:hAnsi="宋体" w:eastAsia="宋体" w:cs="宋体"/>
          <w:spacing w:val="4"/>
          <w:sz w:val="20"/>
          <w:szCs w:val="20"/>
          <w:lang w:eastAsia="zh-CN"/>
        </w:rPr>
        <w:t xml:space="preserve"> </w:t>
      </w:r>
      <w:r>
        <w:rPr>
          <w:rFonts w:ascii="宋体" w:hAnsi="宋体" w:eastAsia="宋体" w:cs="宋体"/>
          <w:spacing w:val="9"/>
          <w:sz w:val="20"/>
          <w:szCs w:val="20"/>
          <w:lang w:eastAsia="zh-CN"/>
        </w:rPr>
        <w:t>说明，或者对细微偏差进行补正。谈判小组不接受供应商主动提出的澄清、说明或补正；</w:t>
      </w:r>
    </w:p>
    <w:p w14:paraId="5C428210">
      <w:pPr>
        <w:spacing w:before="163" w:line="302" w:lineRule="auto"/>
        <w:ind w:right="105" w:firstLine="422"/>
        <w:rPr>
          <w:rFonts w:ascii="宋体" w:hAnsi="宋体" w:eastAsia="宋体" w:cs="宋体"/>
          <w:sz w:val="20"/>
          <w:szCs w:val="20"/>
          <w:lang w:eastAsia="zh-CN"/>
        </w:rPr>
      </w:pPr>
      <w:r>
        <w:rPr>
          <w:rFonts w:ascii="宋体" w:hAnsi="宋体" w:eastAsia="宋体" w:cs="宋体"/>
          <w:spacing w:val="9"/>
          <w:sz w:val="20"/>
          <w:szCs w:val="20"/>
          <w:lang w:eastAsia="zh-CN"/>
        </w:rPr>
        <w:t>2.3.2澄清、说明和补正不得改变响应文件的实质性内容。供应商的澄清、说明和补正属于响</w:t>
      </w:r>
      <w:r>
        <w:rPr>
          <w:rFonts w:ascii="宋体" w:hAnsi="宋体" w:eastAsia="宋体" w:cs="宋体"/>
          <w:spacing w:val="4"/>
          <w:sz w:val="20"/>
          <w:szCs w:val="20"/>
          <w:lang w:eastAsia="zh-CN"/>
        </w:rPr>
        <w:t xml:space="preserve"> </w:t>
      </w:r>
      <w:r>
        <w:rPr>
          <w:rFonts w:ascii="宋体" w:hAnsi="宋体" w:eastAsia="宋体" w:cs="宋体"/>
          <w:spacing w:val="7"/>
          <w:sz w:val="20"/>
          <w:szCs w:val="20"/>
          <w:lang w:eastAsia="zh-CN"/>
        </w:rPr>
        <w:t>应文件的组成部分；</w:t>
      </w:r>
    </w:p>
    <w:p w14:paraId="42CDA584">
      <w:pPr>
        <w:spacing w:before="162" w:line="303" w:lineRule="auto"/>
        <w:ind w:left="20" w:right="105" w:firstLine="402"/>
        <w:rPr>
          <w:rFonts w:ascii="宋体" w:hAnsi="宋体" w:eastAsia="宋体" w:cs="宋体"/>
          <w:sz w:val="20"/>
          <w:szCs w:val="20"/>
          <w:lang w:eastAsia="zh-CN"/>
        </w:rPr>
      </w:pPr>
      <w:r>
        <w:rPr>
          <w:rFonts w:ascii="宋体" w:hAnsi="宋体" w:eastAsia="宋体" w:cs="宋体"/>
          <w:spacing w:val="9"/>
          <w:sz w:val="20"/>
          <w:szCs w:val="20"/>
          <w:lang w:eastAsia="zh-CN"/>
        </w:rPr>
        <w:t>2.3.3谈判小组对供应商提交的澄清、说明或补正有疑问的，可以要求供应商进一步澄清、说</w:t>
      </w:r>
      <w:r>
        <w:rPr>
          <w:rFonts w:ascii="宋体" w:hAnsi="宋体" w:eastAsia="宋体" w:cs="宋体"/>
          <w:spacing w:val="4"/>
          <w:sz w:val="20"/>
          <w:szCs w:val="20"/>
          <w:lang w:eastAsia="zh-CN"/>
        </w:rPr>
        <w:t xml:space="preserve"> </w:t>
      </w:r>
      <w:r>
        <w:rPr>
          <w:rFonts w:ascii="宋体" w:hAnsi="宋体" w:eastAsia="宋体" w:cs="宋体"/>
          <w:spacing w:val="7"/>
          <w:sz w:val="20"/>
          <w:szCs w:val="20"/>
          <w:lang w:eastAsia="zh-CN"/>
        </w:rPr>
        <w:t>明或补正，直至满足谈判小组的要求。</w:t>
      </w:r>
    </w:p>
    <w:p w14:paraId="1BC2853F">
      <w:pPr>
        <w:spacing w:before="161" w:line="228"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2.3.4不按谈判小组要求澄清、说明或补正的其响应作无效标处理。</w:t>
      </w:r>
    </w:p>
    <w:p w14:paraId="3B81FE3F">
      <w:pPr>
        <w:spacing w:before="162" w:line="228" w:lineRule="auto"/>
        <w:ind w:left="423"/>
        <w:rPr>
          <w:rFonts w:ascii="宋体" w:hAnsi="宋体" w:eastAsia="宋体" w:cs="宋体"/>
          <w:sz w:val="20"/>
          <w:szCs w:val="20"/>
          <w:lang w:eastAsia="zh-CN"/>
        </w:rPr>
      </w:pPr>
      <w:r>
        <w:rPr>
          <w:rFonts w:ascii="宋体" w:hAnsi="宋体" w:eastAsia="宋体" w:cs="宋体"/>
          <w:spacing w:val="5"/>
          <w:sz w:val="20"/>
          <w:szCs w:val="20"/>
          <w:lang w:eastAsia="zh-CN"/>
        </w:rPr>
        <w:t>2.4谈判结果</w:t>
      </w:r>
    </w:p>
    <w:p w14:paraId="082BA0FE">
      <w:pPr>
        <w:spacing w:before="160" w:line="303" w:lineRule="auto"/>
        <w:ind w:left="1" w:right="105" w:firstLine="421"/>
        <w:rPr>
          <w:rFonts w:ascii="宋体" w:hAnsi="宋体" w:eastAsia="宋体" w:cs="宋体"/>
          <w:sz w:val="20"/>
          <w:szCs w:val="20"/>
          <w:lang w:eastAsia="zh-CN"/>
        </w:rPr>
      </w:pPr>
      <w:r>
        <w:rPr>
          <w:rFonts w:ascii="宋体" w:hAnsi="宋体" w:eastAsia="宋体" w:cs="宋体"/>
          <w:spacing w:val="8"/>
          <w:sz w:val="20"/>
          <w:szCs w:val="20"/>
          <w:lang w:eastAsia="zh-CN"/>
        </w:rPr>
        <w:t>2.4.1除第二章“供应商须知前附表</w:t>
      </w:r>
      <w:r>
        <w:rPr>
          <w:rFonts w:ascii="宋体" w:hAnsi="宋体" w:eastAsia="宋体" w:cs="宋体"/>
          <w:spacing w:val="-53"/>
          <w:sz w:val="20"/>
          <w:szCs w:val="20"/>
          <w:lang w:eastAsia="zh-CN"/>
        </w:rPr>
        <w:t xml:space="preserve"> </w:t>
      </w:r>
      <w:r>
        <w:rPr>
          <w:rFonts w:ascii="宋体" w:hAnsi="宋体" w:eastAsia="宋体" w:cs="宋体"/>
          <w:spacing w:val="8"/>
          <w:sz w:val="20"/>
          <w:szCs w:val="20"/>
          <w:lang w:eastAsia="zh-CN"/>
        </w:rPr>
        <w:t>”授权直接确定成交供应商外，按照最终报价由低到高的</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顺序推荐3名成交候选人；</w:t>
      </w:r>
    </w:p>
    <w:p w14:paraId="5C269406">
      <w:pPr>
        <w:spacing w:before="162" w:line="226"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2.4.2谈判小组完成评审后，应当向采购人提交书面谈判报告。</w:t>
      </w:r>
    </w:p>
    <w:p w14:paraId="51DFC674">
      <w:pPr>
        <w:spacing w:before="163" w:line="228" w:lineRule="auto"/>
        <w:ind w:left="425"/>
        <w:rPr>
          <w:rFonts w:ascii="宋体" w:hAnsi="宋体" w:eastAsia="宋体" w:cs="宋体"/>
          <w:sz w:val="20"/>
          <w:szCs w:val="20"/>
          <w:lang w:eastAsia="zh-CN"/>
        </w:rPr>
      </w:pPr>
      <w:r>
        <w:rPr>
          <w:rFonts w:ascii="宋体" w:hAnsi="宋体" w:eastAsia="宋体" w:cs="宋体"/>
          <w:b/>
          <w:bCs/>
          <w:spacing w:val="7"/>
          <w:sz w:val="20"/>
          <w:szCs w:val="20"/>
          <w:lang w:eastAsia="zh-CN"/>
        </w:rPr>
        <w:t>3、小型和微型企业认定</w:t>
      </w:r>
    </w:p>
    <w:p w14:paraId="76F572A3">
      <w:pPr>
        <w:spacing w:line="228" w:lineRule="auto"/>
        <w:rPr>
          <w:rFonts w:ascii="宋体" w:hAnsi="宋体" w:eastAsia="宋体" w:cs="宋体"/>
          <w:sz w:val="20"/>
          <w:szCs w:val="20"/>
          <w:lang w:eastAsia="zh-CN"/>
        </w:rPr>
        <w:sectPr>
          <w:footerReference r:id="rId31" w:type="default"/>
          <w:pgSz w:w="11905" w:h="16840"/>
          <w:pgMar w:top="1106" w:right="1460" w:bottom="1374" w:left="1423" w:header="0" w:footer="1129" w:gutter="0"/>
          <w:cols w:space="720" w:num="1"/>
        </w:sectPr>
      </w:pPr>
    </w:p>
    <w:p w14:paraId="6C9D63DA">
      <w:pPr>
        <w:spacing w:before="39" w:line="356" w:lineRule="auto"/>
        <w:ind w:left="1" w:firstLine="429"/>
        <w:rPr>
          <w:rFonts w:ascii="宋体" w:hAnsi="宋体" w:eastAsia="宋体" w:cs="宋体"/>
          <w:sz w:val="20"/>
          <w:szCs w:val="20"/>
          <w:lang w:eastAsia="zh-CN"/>
        </w:rPr>
      </w:pPr>
      <w:r>
        <w:rPr>
          <w:rFonts w:ascii="宋体" w:hAnsi="宋体" w:eastAsia="宋体" w:cs="宋体"/>
          <w:spacing w:val="17"/>
          <w:sz w:val="20"/>
          <w:szCs w:val="20"/>
          <w:lang w:eastAsia="zh-CN"/>
        </w:rPr>
        <w:t>（1）根据财库〔2014〕68号《财政部司法部关于政府采购支持监狱企业发展有关问题的通</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知》，监狱企业视同小型、微型企业。监狱企业是指由司法部认定的为</w:t>
      </w:r>
      <w:r>
        <w:rPr>
          <w:rFonts w:ascii="宋体" w:hAnsi="宋体" w:eastAsia="宋体" w:cs="宋体"/>
          <w:spacing w:val="10"/>
          <w:sz w:val="20"/>
          <w:szCs w:val="20"/>
          <w:lang w:eastAsia="zh-CN"/>
        </w:rPr>
        <w:t>罪犯、戒毒人员提供生产项</w:t>
      </w:r>
      <w:r>
        <w:rPr>
          <w:rFonts w:ascii="宋体" w:hAnsi="宋体" w:eastAsia="宋体" w:cs="宋体"/>
          <w:sz w:val="20"/>
          <w:szCs w:val="20"/>
          <w:lang w:eastAsia="zh-CN"/>
        </w:rPr>
        <w:t xml:space="preserve"> </w:t>
      </w:r>
      <w:r>
        <w:rPr>
          <w:rFonts w:ascii="宋体" w:hAnsi="宋体" w:eastAsia="宋体" w:cs="宋体"/>
          <w:spacing w:val="14"/>
          <w:sz w:val="20"/>
          <w:szCs w:val="20"/>
          <w:lang w:eastAsia="zh-CN"/>
        </w:rPr>
        <w:t>目和劳动对象，且全部产权属于司法部监狱管理局、戒毒管理局、直属煤矿管理局，各省、</w:t>
      </w:r>
      <w:r>
        <w:rPr>
          <w:rFonts w:ascii="宋体" w:hAnsi="宋体" w:eastAsia="宋体" w:cs="宋体"/>
          <w:spacing w:val="-26"/>
          <w:sz w:val="20"/>
          <w:szCs w:val="20"/>
          <w:lang w:eastAsia="zh-CN"/>
        </w:rPr>
        <w:t xml:space="preserve"> </w:t>
      </w:r>
      <w:r>
        <w:rPr>
          <w:rFonts w:ascii="宋体" w:hAnsi="宋体" w:eastAsia="宋体" w:cs="宋体"/>
          <w:spacing w:val="14"/>
          <w:sz w:val="20"/>
          <w:szCs w:val="20"/>
          <w:lang w:eastAsia="zh-CN"/>
        </w:rPr>
        <w:t>自治</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区、直辖市监狱管理局、戒毒管理局，各地(设区的</w:t>
      </w:r>
      <w:r>
        <w:rPr>
          <w:rFonts w:ascii="宋体" w:hAnsi="宋体" w:eastAsia="宋体" w:cs="宋体"/>
          <w:spacing w:val="9"/>
          <w:sz w:val="20"/>
          <w:szCs w:val="20"/>
          <w:lang w:eastAsia="zh-CN"/>
        </w:rPr>
        <w:t>市)监狱、强制隔离戒毒所、戒毒康复所，</w:t>
      </w:r>
      <w:r>
        <w:rPr>
          <w:rFonts w:ascii="宋体" w:hAnsi="宋体" w:eastAsia="宋体" w:cs="宋体"/>
          <w:spacing w:val="-60"/>
          <w:sz w:val="20"/>
          <w:szCs w:val="20"/>
          <w:lang w:eastAsia="zh-CN"/>
        </w:rPr>
        <w:t xml:space="preserve"> </w:t>
      </w:r>
      <w:r>
        <w:rPr>
          <w:rFonts w:ascii="宋体" w:hAnsi="宋体" w:eastAsia="宋体" w:cs="宋体"/>
          <w:spacing w:val="9"/>
          <w:sz w:val="20"/>
          <w:szCs w:val="20"/>
          <w:lang w:eastAsia="zh-CN"/>
        </w:rPr>
        <w:t>以及</w:t>
      </w:r>
      <w:r>
        <w:rPr>
          <w:rFonts w:ascii="宋体" w:hAnsi="宋体" w:eastAsia="宋体" w:cs="宋体"/>
          <w:sz w:val="20"/>
          <w:szCs w:val="20"/>
          <w:lang w:eastAsia="zh-CN"/>
        </w:rPr>
        <w:t xml:space="preserve"> </w:t>
      </w:r>
      <w:r>
        <w:rPr>
          <w:rFonts w:ascii="宋体" w:hAnsi="宋体" w:eastAsia="宋体" w:cs="宋体"/>
          <w:spacing w:val="16"/>
          <w:sz w:val="20"/>
          <w:szCs w:val="20"/>
          <w:lang w:eastAsia="zh-CN"/>
        </w:rPr>
        <w:t>新疆生产建设兵团监狱管理局、戒毒管理局的企业。监狱企业参与投标时</w:t>
      </w:r>
      <w:r>
        <w:rPr>
          <w:rFonts w:ascii="宋体" w:hAnsi="宋体" w:eastAsia="宋体" w:cs="宋体"/>
          <w:spacing w:val="15"/>
          <w:sz w:val="20"/>
          <w:szCs w:val="20"/>
          <w:lang w:eastAsia="zh-CN"/>
        </w:rPr>
        <w:t>，提供《监狱企业声明</w:t>
      </w:r>
      <w:r>
        <w:rPr>
          <w:rFonts w:ascii="宋体" w:hAnsi="宋体" w:eastAsia="宋体" w:cs="宋体"/>
          <w:sz w:val="20"/>
          <w:szCs w:val="20"/>
          <w:lang w:eastAsia="zh-CN"/>
        </w:rPr>
        <w:t xml:space="preserve"> </w:t>
      </w:r>
      <w:r>
        <w:rPr>
          <w:rFonts w:ascii="宋体" w:hAnsi="宋体" w:eastAsia="宋体" w:cs="宋体"/>
          <w:spacing w:val="13"/>
          <w:sz w:val="20"/>
          <w:szCs w:val="20"/>
          <w:lang w:eastAsia="zh-CN"/>
        </w:rPr>
        <w:t>函》,供应商出具的监狱企业声明函中的承诺如有虚假，其成交资格将被取消，并根据相关规定进</w:t>
      </w:r>
      <w:r>
        <w:rPr>
          <w:rFonts w:ascii="宋体" w:hAnsi="宋体" w:eastAsia="宋体" w:cs="宋体"/>
          <w:spacing w:val="2"/>
          <w:sz w:val="20"/>
          <w:szCs w:val="20"/>
          <w:lang w:eastAsia="zh-CN"/>
        </w:rPr>
        <w:t xml:space="preserve"> </w:t>
      </w:r>
      <w:r>
        <w:rPr>
          <w:rFonts w:ascii="宋体" w:hAnsi="宋体" w:eastAsia="宋体" w:cs="宋体"/>
          <w:spacing w:val="4"/>
          <w:sz w:val="20"/>
          <w:szCs w:val="20"/>
          <w:lang w:eastAsia="zh-CN"/>
        </w:rPr>
        <w:t>行处罚。</w:t>
      </w:r>
    </w:p>
    <w:p w14:paraId="74179688">
      <w:pPr>
        <w:spacing w:before="160" w:line="340" w:lineRule="auto"/>
        <w:ind w:firstLine="430"/>
        <w:rPr>
          <w:rFonts w:ascii="宋体" w:hAnsi="宋体" w:eastAsia="宋体" w:cs="宋体"/>
          <w:sz w:val="20"/>
          <w:szCs w:val="20"/>
          <w:lang w:eastAsia="zh-CN"/>
        </w:rPr>
      </w:pPr>
      <w:r>
        <w:rPr>
          <w:rFonts w:ascii="宋体" w:hAnsi="宋体" w:eastAsia="宋体" w:cs="宋体"/>
          <w:spacing w:val="10"/>
          <w:sz w:val="20"/>
          <w:szCs w:val="20"/>
          <w:lang w:eastAsia="zh-CN"/>
        </w:rPr>
        <w:t>（2）根据财库〔2017〕141号《三部门联合发布关于</w:t>
      </w:r>
      <w:r>
        <w:rPr>
          <w:rFonts w:ascii="宋体" w:hAnsi="宋体" w:eastAsia="宋体" w:cs="宋体"/>
          <w:spacing w:val="9"/>
          <w:sz w:val="20"/>
          <w:szCs w:val="20"/>
          <w:lang w:eastAsia="zh-CN"/>
        </w:rPr>
        <w:t>促进残疾人就业政府采购政策的通知》残</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疾人福利性单位视同小型、微型企业，残疾人福利性单位在参加政府采购活</w:t>
      </w:r>
      <w:r>
        <w:rPr>
          <w:rFonts w:ascii="宋体" w:hAnsi="宋体" w:eastAsia="宋体" w:cs="宋体"/>
          <w:spacing w:val="10"/>
          <w:sz w:val="20"/>
          <w:szCs w:val="20"/>
          <w:lang w:eastAsia="zh-CN"/>
        </w:rPr>
        <w:t>动时提供《残疾人福利</w:t>
      </w:r>
      <w:r>
        <w:rPr>
          <w:rFonts w:ascii="宋体" w:hAnsi="宋体" w:eastAsia="宋体" w:cs="宋体"/>
          <w:sz w:val="20"/>
          <w:szCs w:val="20"/>
          <w:lang w:eastAsia="zh-CN"/>
        </w:rPr>
        <w:t xml:space="preserve"> </w:t>
      </w:r>
      <w:r>
        <w:rPr>
          <w:rFonts w:ascii="宋体" w:hAnsi="宋体" w:eastAsia="宋体" w:cs="宋体"/>
          <w:spacing w:val="13"/>
          <w:sz w:val="20"/>
          <w:szCs w:val="20"/>
          <w:lang w:eastAsia="zh-CN"/>
        </w:rPr>
        <w:t>性单位声明函》</w:t>
      </w:r>
      <w:r>
        <w:rPr>
          <w:rFonts w:ascii="宋体" w:hAnsi="宋体" w:eastAsia="宋体" w:cs="宋体"/>
          <w:spacing w:val="-33"/>
          <w:sz w:val="20"/>
          <w:szCs w:val="20"/>
          <w:lang w:eastAsia="zh-CN"/>
        </w:rPr>
        <w:t xml:space="preserve"> </w:t>
      </w:r>
      <w:r>
        <w:rPr>
          <w:rFonts w:ascii="宋体" w:hAnsi="宋体" w:eastAsia="宋体" w:cs="宋体"/>
          <w:spacing w:val="13"/>
          <w:sz w:val="20"/>
          <w:szCs w:val="20"/>
          <w:lang w:eastAsia="zh-CN"/>
        </w:rPr>
        <w:t>，供应商在《残疾人福利性单位声明函》</w:t>
      </w:r>
      <w:r>
        <w:rPr>
          <w:rFonts w:ascii="宋体" w:hAnsi="宋体" w:eastAsia="宋体" w:cs="宋体"/>
          <w:spacing w:val="-50"/>
          <w:sz w:val="20"/>
          <w:szCs w:val="20"/>
          <w:lang w:eastAsia="zh-CN"/>
        </w:rPr>
        <w:t xml:space="preserve"> </w:t>
      </w:r>
      <w:r>
        <w:rPr>
          <w:rFonts w:ascii="宋体" w:hAnsi="宋体" w:eastAsia="宋体" w:cs="宋体"/>
          <w:spacing w:val="13"/>
          <w:sz w:val="20"/>
          <w:szCs w:val="20"/>
          <w:lang w:eastAsia="zh-CN"/>
        </w:rPr>
        <w:t>中的承诺如有虚假，其成交资格将被取</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消，并根据相关规定进行处罚。</w:t>
      </w:r>
    </w:p>
    <w:p w14:paraId="1A36BF41">
      <w:pPr>
        <w:spacing w:before="164" w:line="377" w:lineRule="auto"/>
        <w:ind w:firstLine="422"/>
        <w:jc w:val="both"/>
        <w:rPr>
          <w:rFonts w:ascii="宋体" w:hAnsi="宋体" w:eastAsia="宋体" w:cs="宋体"/>
          <w:sz w:val="20"/>
          <w:szCs w:val="20"/>
          <w:lang w:eastAsia="zh-CN"/>
        </w:rPr>
      </w:pPr>
      <w:r>
        <w:rPr>
          <w:rFonts w:ascii="宋体" w:hAnsi="宋体" w:eastAsia="宋体" w:cs="宋体"/>
          <w:spacing w:val="11"/>
          <w:sz w:val="20"/>
          <w:szCs w:val="20"/>
          <w:lang w:eastAsia="zh-CN"/>
        </w:rPr>
        <w:t>按照财政部发展改革委生态环境部市场监管总局关于调整优化节能产</w:t>
      </w:r>
      <w:r>
        <w:rPr>
          <w:rFonts w:ascii="宋体" w:hAnsi="宋体" w:eastAsia="宋体" w:cs="宋体"/>
          <w:spacing w:val="10"/>
          <w:sz w:val="20"/>
          <w:szCs w:val="20"/>
          <w:lang w:eastAsia="zh-CN"/>
        </w:rPr>
        <w:t>品环境标志产品政府采购</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执行机制的通知（财库〔2019〕9号）文件规定，</w:t>
      </w:r>
      <w:r>
        <w:rPr>
          <w:rFonts w:ascii="宋体" w:hAnsi="宋体" w:eastAsia="宋体" w:cs="宋体"/>
          <w:spacing w:val="-47"/>
          <w:sz w:val="20"/>
          <w:szCs w:val="20"/>
          <w:lang w:eastAsia="zh-CN"/>
        </w:rPr>
        <w:t xml:space="preserve"> </w:t>
      </w:r>
      <w:r>
        <w:rPr>
          <w:rFonts w:ascii="宋体" w:hAnsi="宋体" w:eastAsia="宋体" w:cs="宋体"/>
          <w:spacing w:val="11"/>
          <w:sz w:val="20"/>
          <w:szCs w:val="20"/>
          <w:lang w:eastAsia="zh-CN"/>
        </w:rPr>
        <w:t>自2019年</w:t>
      </w:r>
      <w:r>
        <w:rPr>
          <w:rFonts w:ascii="宋体" w:hAnsi="宋体" w:eastAsia="宋体" w:cs="宋体"/>
          <w:spacing w:val="10"/>
          <w:sz w:val="20"/>
          <w:szCs w:val="20"/>
          <w:lang w:eastAsia="zh-CN"/>
        </w:rPr>
        <w:t>4月1日起《财政部生态环境部关于调整</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公布第二十二期环境标志产品政府采购清单的通知》（财库〔2018〕70号）和《财政部国家发展改</w:t>
      </w:r>
      <w:r>
        <w:rPr>
          <w:rFonts w:ascii="宋体" w:hAnsi="宋体" w:eastAsia="宋体" w:cs="宋体"/>
          <w:spacing w:val="1"/>
          <w:sz w:val="20"/>
          <w:szCs w:val="20"/>
          <w:lang w:eastAsia="zh-CN"/>
        </w:rPr>
        <w:t xml:space="preserve"> </w:t>
      </w:r>
      <w:r>
        <w:rPr>
          <w:rFonts w:ascii="宋体" w:hAnsi="宋体" w:eastAsia="宋体" w:cs="宋体"/>
          <w:spacing w:val="13"/>
          <w:sz w:val="20"/>
          <w:szCs w:val="20"/>
          <w:lang w:eastAsia="zh-CN"/>
        </w:rPr>
        <w:t>革委关于调整公布第二十四期节能产品政府采购清单的通知》</w:t>
      </w:r>
      <w:r>
        <w:rPr>
          <w:rFonts w:ascii="宋体" w:hAnsi="宋体" w:eastAsia="宋体" w:cs="宋体"/>
          <w:spacing w:val="-69"/>
          <w:sz w:val="20"/>
          <w:szCs w:val="20"/>
          <w:lang w:eastAsia="zh-CN"/>
        </w:rPr>
        <w:t xml:space="preserve"> </w:t>
      </w:r>
      <w:r>
        <w:rPr>
          <w:rFonts w:ascii="宋体" w:hAnsi="宋体" w:eastAsia="宋体" w:cs="宋体"/>
          <w:spacing w:val="13"/>
          <w:sz w:val="20"/>
          <w:szCs w:val="20"/>
          <w:lang w:eastAsia="zh-CN"/>
        </w:rPr>
        <w:t>（财库〔2018〕73号）</w:t>
      </w:r>
      <w:r>
        <w:rPr>
          <w:rFonts w:ascii="宋体" w:hAnsi="宋体" w:eastAsia="宋体" w:cs="宋体"/>
          <w:spacing w:val="-49"/>
          <w:sz w:val="20"/>
          <w:szCs w:val="20"/>
          <w:lang w:eastAsia="zh-CN"/>
        </w:rPr>
        <w:t xml:space="preserve"> </w:t>
      </w:r>
      <w:r>
        <w:rPr>
          <w:rFonts w:ascii="宋体" w:hAnsi="宋体" w:eastAsia="宋体" w:cs="宋体"/>
          <w:spacing w:val="13"/>
          <w:sz w:val="20"/>
          <w:szCs w:val="20"/>
          <w:lang w:eastAsia="zh-CN"/>
        </w:rPr>
        <w:t>同</w:t>
      </w:r>
      <w:r>
        <w:rPr>
          <w:rFonts w:ascii="宋体" w:hAnsi="宋体" w:eastAsia="宋体" w:cs="宋体"/>
          <w:spacing w:val="12"/>
          <w:sz w:val="20"/>
          <w:szCs w:val="20"/>
          <w:lang w:eastAsia="zh-CN"/>
        </w:rPr>
        <w:t>时停止执</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行。对政府采购节能产品、环境标志产品实施品目清单管理。财政部、发展</w:t>
      </w:r>
      <w:r>
        <w:rPr>
          <w:rFonts w:ascii="宋体" w:hAnsi="宋体" w:eastAsia="宋体" w:cs="宋体"/>
          <w:spacing w:val="10"/>
          <w:sz w:val="20"/>
          <w:szCs w:val="20"/>
          <w:lang w:eastAsia="zh-CN"/>
        </w:rPr>
        <w:t>改革委、生态环境部等</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部门根据产品节能环保性能、技术水平和市场成熟程度等因素，确定实施政</w:t>
      </w:r>
      <w:r>
        <w:rPr>
          <w:rFonts w:ascii="宋体" w:hAnsi="宋体" w:eastAsia="宋体" w:cs="宋体"/>
          <w:spacing w:val="10"/>
          <w:sz w:val="20"/>
          <w:szCs w:val="20"/>
          <w:lang w:eastAsia="zh-CN"/>
        </w:rPr>
        <w:t>府优先采购和强制采购</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的产品类别及所依据的相关标准规范，</w:t>
      </w:r>
      <w:r>
        <w:rPr>
          <w:rFonts w:ascii="宋体" w:hAnsi="宋体" w:eastAsia="宋体" w:cs="宋体"/>
          <w:spacing w:val="-60"/>
          <w:sz w:val="20"/>
          <w:szCs w:val="20"/>
          <w:lang w:eastAsia="zh-CN"/>
        </w:rPr>
        <w:t xml:space="preserve"> </w:t>
      </w:r>
      <w:r>
        <w:rPr>
          <w:rFonts w:ascii="宋体" w:hAnsi="宋体" w:eastAsia="宋体" w:cs="宋体"/>
          <w:spacing w:val="10"/>
          <w:sz w:val="20"/>
          <w:szCs w:val="20"/>
          <w:lang w:eastAsia="zh-CN"/>
        </w:rPr>
        <w:t>以品目清单的形式发布并适时调整。不再发</w:t>
      </w:r>
      <w:r>
        <w:rPr>
          <w:rFonts w:ascii="宋体" w:hAnsi="宋体" w:eastAsia="宋体" w:cs="宋体"/>
          <w:spacing w:val="9"/>
          <w:sz w:val="20"/>
          <w:szCs w:val="20"/>
          <w:lang w:eastAsia="zh-CN"/>
        </w:rPr>
        <w:t>布“节能产品政</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府采购清单</w:t>
      </w:r>
      <w:r>
        <w:rPr>
          <w:rFonts w:ascii="宋体" w:hAnsi="宋体" w:eastAsia="宋体" w:cs="宋体"/>
          <w:spacing w:val="-56"/>
          <w:sz w:val="20"/>
          <w:szCs w:val="20"/>
          <w:lang w:eastAsia="zh-CN"/>
        </w:rPr>
        <w:t xml:space="preserve"> </w:t>
      </w:r>
      <w:r>
        <w:rPr>
          <w:rFonts w:ascii="宋体" w:hAnsi="宋体" w:eastAsia="宋体" w:cs="宋体"/>
          <w:spacing w:val="9"/>
          <w:sz w:val="20"/>
          <w:szCs w:val="20"/>
          <w:lang w:eastAsia="zh-CN"/>
        </w:rPr>
        <w:t>”和“环境标志产品政府采购清单</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”。依据品目清单和认证证书实施政府优先采购和强</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制采购。采购人拟采购的产品属于品目清单范围的，采购人及其委托的采购</w:t>
      </w:r>
      <w:r>
        <w:rPr>
          <w:rFonts w:ascii="宋体" w:hAnsi="宋体" w:eastAsia="宋体" w:cs="宋体"/>
          <w:spacing w:val="10"/>
          <w:sz w:val="20"/>
          <w:szCs w:val="20"/>
          <w:lang w:eastAsia="zh-CN"/>
        </w:rPr>
        <w:t>代理机构应当依据国家</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确定的认证机构出具的、处于有效期之内的节能产品、环境标志产品认证证</w:t>
      </w:r>
      <w:r>
        <w:rPr>
          <w:rFonts w:ascii="宋体" w:hAnsi="宋体" w:eastAsia="宋体" w:cs="宋体"/>
          <w:spacing w:val="10"/>
          <w:sz w:val="20"/>
          <w:szCs w:val="20"/>
          <w:lang w:eastAsia="zh-CN"/>
        </w:rPr>
        <w:t>书，对获得证书的产品</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实施政府优先采购或强制采购。</w:t>
      </w:r>
    </w:p>
    <w:p w14:paraId="1E87924C">
      <w:pPr>
        <w:spacing w:line="377" w:lineRule="auto"/>
        <w:rPr>
          <w:rFonts w:ascii="宋体" w:hAnsi="宋体" w:eastAsia="宋体" w:cs="宋体"/>
          <w:sz w:val="20"/>
          <w:szCs w:val="20"/>
          <w:lang w:eastAsia="zh-CN"/>
        </w:rPr>
        <w:sectPr>
          <w:footerReference r:id="rId32" w:type="default"/>
          <w:pgSz w:w="11905" w:h="16840"/>
          <w:pgMar w:top="1106" w:right="1416" w:bottom="1374" w:left="1423" w:header="0" w:footer="1129" w:gutter="0"/>
          <w:cols w:space="720" w:num="1"/>
        </w:sectPr>
      </w:pPr>
    </w:p>
    <w:p w14:paraId="56FD811B">
      <w:pPr>
        <w:pStyle w:val="2"/>
        <w:spacing w:before="81" w:line="410" w:lineRule="exact"/>
        <w:ind w:left="2621"/>
        <w:outlineLvl w:val="0"/>
        <w:rPr>
          <w:sz w:val="40"/>
          <w:szCs w:val="40"/>
          <w:lang w:eastAsia="zh-CN"/>
        </w:rPr>
      </w:pPr>
      <w:bookmarkStart w:id="12" w:name="bookmark8"/>
      <w:bookmarkEnd w:id="12"/>
      <w:bookmarkStart w:id="13" w:name="bookmark5"/>
      <w:bookmarkEnd w:id="13"/>
      <w:r>
        <w:rPr>
          <w:spacing w:val="-25"/>
          <w:position w:val="-2"/>
          <w:sz w:val="40"/>
          <w:szCs w:val="40"/>
          <w:lang w:eastAsia="zh-CN"/>
        </w:rPr>
        <w:t>第四章 合同条款及格式</w:t>
      </w:r>
    </w:p>
    <w:p w14:paraId="5DD76D34">
      <w:pPr>
        <w:spacing w:before="308" w:line="220" w:lineRule="auto"/>
        <w:ind w:left="3205"/>
        <w:rPr>
          <w:rFonts w:ascii="宋体" w:hAnsi="宋体" w:eastAsia="宋体" w:cs="宋体"/>
          <w:sz w:val="28"/>
          <w:szCs w:val="28"/>
          <w:lang w:eastAsia="zh-CN"/>
        </w:rPr>
      </w:pPr>
      <w:bookmarkStart w:id="14" w:name="OLE_LINK6"/>
      <w:bookmarkStart w:id="15" w:name="OLE_LINK7"/>
      <w:r>
        <w:rPr>
          <w:rFonts w:ascii="宋体" w:hAnsi="宋体" w:eastAsia="宋体" w:cs="宋体"/>
          <w:b/>
          <w:bCs/>
          <w:spacing w:val="-3"/>
          <w:sz w:val="28"/>
          <w:szCs w:val="28"/>
          <w:lang w:eastAsia="zh-CN"/>
        </w:rPr>
        <w:t>第一节</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通用合同条款</w:t>
      </w:r>
    </w:p>
    <w:p w14:paraId="2CDD411C">
      <w:pPr>
        <w:spacing w:before="265" w:line="227" w:lineRule="auto"/>
        <w:ind w:left="641"/>
        <w:rPr>
          <w:rFonts w:ascii="宋体" w:hAnsi="宋体" w:eastAsia="宋体" w:cs="宋体"/>
          <w:sz w:val="20"/>
          <w:szCs w:val="20"/>
          <w:lang w:eastAsia="zh-CN"/>
        </w:rPr>
      </w:pPr>
      <w:r>
        <w:rPr>
          <w:rFonts w:ascii="宋体" w:hAnsi="宋体" w:eastAsia="宋体" w:cs="宋体"/>
          <w:spacing w:val="10"/>
          <w:sz w:val="20"/>
          <w:szCs w:val="20"/>
          <w:lang w:eastAsia="zh-CN"/>
        </w:rPr>
        <w:t>“通用合同条款</w:t>
      </w:r>
      <w:r>
        <w:rPr>
          <w:rFonts w:ascii="宋体" w:hAnsi="宋体" w:eastAsia="宋体" w:cs="宋体"/>
          <w:spacing w:val="-61"/>
          <w:sz w:val="20"/>
          <w:szCs w:val="20"/>
          <w:lang w:eastAsia="zh-CN"/>
        </w:rPr>
        <w:t xml:space="preserve"> </w:t>
      </w:r>
      <w:r>
        <w:rPr>
          <w:rFonts w:ascii="宋体" w:hAnsi="宋体" w:eastAsia="宋体" w:cs="宋体"/>
          <w:spacing w:val="10"/>
          <w:sz w:val="20"/>
          <w:szCs w:val="20"/>
          <w:lang w:eastAsia="zh-CN"/>
        </w:rPr>
        <w:t>”采用 2018 版《公路工程标准施工招标文件》的“通用合同条款</w:t>
      </w:r>
      <w:r>
        <w:rPr>
          <w:rFonts w:ascii="宋体" w:hAnsi="宋体" w:eastAsia="宋体" w:cs="宋体"/>
          <w:spacing w:val="-70"/>
          <w:sz w:val="20"/>
          <w:szCs w:val="20"/>
          <w:lang w:eastAsia="zh-CN"/>
        </w:rPr>
        <w:t xml:space="preserve"> </w:t>
      </w:r>
      <w:r>
        <w:rPr>
          <w:rFonts w:ascii="宋体" w:hAnsi="宋体" w:eastAsia="宋体" w:cs="宋体"/>
          <w:spacing w:val="10"/>
          <w:sz w:val="20"/>
          <w:szCs w:val="20"/>
          <w:lang w:eastAsia="zh-CN"/>
        </w:rPr>
        <w:t>”</w:t>
      </w:r>
    </w:p>
    <w:p w14:paraId="0F54E453">
      <w:pPr>
        <w:spacing w:before="184" w:line="220" w:lineRule="auto"/>
        <w:ind w:left="3205"/>
        <w:rPr>
          <w:rFonts w:ascii="宋体" w:hAnsi="宋体" w:eastAsia="宋体" w:cs="宋体"/>
          <w:sz w:val="28"/>
          <w:szCs w:val="28"/>
          <w:lang w:eastAsia="zh-CN"/>
        </w:rPr>
      </w:pPr>
      <w:r>
        <w:rPr>
          <w:rFonts w:ascii="宋体" w:hAnsi="宋体" w:eastAsia="宋体" w:cs="宋体"/>
          <w:b/>
          <w:bCs/>
          <w:spacing w:val="-3"/>
          <w:sz w:val="28"/>
          <w:szCs w:val="28"/>
          <w:lang w:eastAsia="zh-CN"/>
        </w:rPr>
        <w:t>第二节</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专用合同条款</w:t>
      </w:r>
    </w:p>
    <w:p w14:paraId="7FC81B4C">
      <w:pPr>
        <w:spacing w:before="280" w:line="220" w:lineRule="auto"/>
        <w:ind w:left="2985"/>
        <w:rPr>
          <w:rFonts w:ascii="宋体" w:hAnsi="宋体" w:eastAsia="宋体" w:cs="宋体"/>
          <w:sz w:val="28"/>
          <w:szCs w:val="28"/>
          <w:lang w:eastAsia="zh-CN"/>
        </w:rPr>
      </w:pPr>
      <w:r>
        <w:rPr>
          <w:rFonts w:ascii="宋体" w:hAnsi="宋体" w:eastAsia="宋体" w:cs="宋体"/>
          <w:b/>
          <w:bCs/>
          <w:spacing w:val="-3"/>
          <w:sz w:val="28"/>
          <w:szCs w:val="28"/>
          <w:lang w:eastAsia="zh-CN"/>
        </w:rPr>
        <w:t>A.公路工程专用合同条款</w:t>
      </w:r>
    </w:p>
    <w:p w14:paraId="6C702DF4">
      <w:pPr>
        <w:spacing w:before="15" w:line="228" w:lineRule="auto"/>
        <w:ind w:left="33"/>
        <w:rPr>
          <w:rFonts w:ascii="宋体" w:hAnsi="宋体" w:eastAsia="宋体" w:cs="宋体"/>
          <w:sz w:val="20"/>
          <w:szCs w:val="20"/>
          <w:lang w:eastAsia="zh-CN"/>
        </w:rPr>
      </w:pPr>
      <w:r>
        <w:rPr>
          <w:rFonts w:ascii="宋体" w:hAnsi="宋体" w:eastAsia="宋体" w:cs="宋体"/>
          <w:b/>
          <w:bCs/>
          <w:spacing w:val="2"/>
          <w:sz w:val="20"/>
          <w:szCs w:val="20"/>
          <w:lang w:eastAsia="zh-CN"/>
        </w:rPr>
        <w:t>1.一般约定</w:t>
      </w:r>
    </w:p>
    <w:p w14:paraId="5CCC474E">
      <w:pPr>
        <w:spacing w:before="161" w:line="228" w:lineRule="auto"/>
        <w:ind w:left="16"/>
        <w:rPr>
          <w:rFonts w:ascii="宋体" w:hAnsi="宋体" w:eastAsia="宋体" w:cs="宋体"/>
          <w:sz w:val="20"/>
          <w:szCs w:val="20"/>
          <w:lang w:eastAsia="zh-CN"/>
        </w:rPr>
      </w:pPr>
      <w:r>
        <w:rPr>
          <w:rFonts w:ascii="宋体" w:hAnsi="宋体" w:eastAsia="宋体" w:cs="宋体"/>
          <w:b/>
          <w:bCs/>
          <w:spacing w:val="3"/>
          <w:sz w:val="20"/>
          <w:szCs w:val="20"/>
          <w:lang w:eastAsia="zh-CN"/>
        </w:rPr>
        <w:t>1.1词语定义</w:t>
      </w:r>
    </w:p>
    <w:p w14:paraId="50721455">
      <w:pPr>
        <w:spacing w:before="160" w:line="230" w:lineRule="auto"/>
        <w:ind w:left="16"/>
        <w:rPr>
          <w:rFonts w:ascii="宋体" w:hAnsi="宋体" w:eastAsia="宋体" w:cs="宋体"/>
          <w:sz w:val="20"/>
          <w:szCs w:val="20"/>
          <w:lang w:eastAsia="zh-CN"/>
        </w:rPr>
      </w:pPr>
      <w:r>
        <w:rPr>
          <w:rFonts w:ascii="宋体" w:hAnsi="宋体" w:eastAsia="宋体" w:cs="宋体"/>
          <w:spacing w:val="2"/>
          <w:sz w:val="20"/>
          <w:szCs w:val="20"/>
          <w:lang w:eastAsia="zh-CN"/>
        </w:rPr>
        <w:t>1.1.1合同</w:t>
      </w:r>
    </w:p>
    <w:p w14:paraId="5A25AEB2">
      <w:pPr>
        <w:spacing w:before="159" w:line="228" w:lineRule="auto"/>
        <w:rPr>
          <w:rFonts w:ascii="宋体" w:hAnsi="宋体" w:eastAsia="宋体" w:cs="宋体"/>
          <w:sz w:val="20"/>
          <w:szCs w:val="20"/>
          <w:lang w:eastAsia="zh-CN"/>
        </w:rPr>
      </w:pPr>
      <w:r>
        <w:rPr>
          <w:rFonts w:ascii="宋体" w:hAnsi="宋体" w:eastAsia="宋体" w:cs="宋体"/>
          <w:spacing w:val="5"/>
          <w:sz w:val="20"/>
          <w:szCs w:val="20"/>
          <w:lang w:eastAsia="zh-CN"/>
        </w:rPr>
        <w:t>第</w:t>
      </w:r>
      <w:r>
        <w:fldChar w:fldCharType="begin"/>
      </w:r>
      <w:r>
        <w:instrText xml:space="preserve"> HYPERLINK "1.1.1.6" </w:instrText>
      </w:r>
      <w:r>
        <w:fldChar w:fldCharType="separate"/>
      </w:r>
      <w:r>
        <w:rPr>
          <w:rFonts w:ascii="宋体" w:hAnsi="宋体" w:eastAsia="宋体" w:cs="宋体"/>
          <w:spacing w:val="5"/>
          <w:sz w:val="20"/>
          <w:szCs w:val="20"/>
          <w:lang w:eastAsia="zh-CN"/>
        </w:rPr>
        <w:t>1.1.1.6</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目细化为：</w:t>
      </w:r>
    </w:p>
    <w:p w14:paraId="4BE70C50">
      <w:pPr>
        <w:spacing w:before="163" w:line="377" w:lineRule="auto"/>
        <w:ind w:left="2" w:firstLine="443"/>
        <w:rPr>
          <w:rFonts w:ascii="宋体" w:hAnsi="宋体" w:eastAsia="宋体" w:cs="宋体"/>
          <w:sz w:val="20"/>
          <w:szCs w:val="20"/>
          <w:lang w:eastAsia="zh-CN"/>
        </w:rPr>
      </w:pPr>
      <w:r>
        <w:rPr>
          <w:rFonts w:ascii="宋体" w:hAnsi="宋体" w:eastAsia="宋体" w:cs="宋体"/>
          <w:spacing w:val="10"/>
          <w:sz w:val="20"/>
          <w:szCs w:val="20"/>
          <w:lang w:eastAsia="zh-CN"/>
        </w:rPr>
        <w:t>技术规范：指本合同所约定的技术标准和要求，是合同文件的组成部</w:t>
      </w:r>
      <w:r>
        <w:rPr>
          <w:rFonts w:ascii="宋体" w:hAnsi="宋体" w:eastAsia="宋体" w:cs="宋体"/>
          <w:spacing w:val="9"/>
          <w:sz w:val="20"/>
          <w:szCs w:val="20"/>
          <w:lang w:eastAsia="zh-CN"/>
        </w:rPr>
        <w:t>分。通用合同条款中“技</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术标准和要求</w:t>
      </w:r>
      <w:r>
        <w:rPr>
          <w:rFonts w:ascii="宋体" w:hAnsi="宋体" w:eastAsia="宋体" w:cs="宋体"/>
          <w:spacing w:val="-61"/>
          <w:sz w:val="20"/>
          <w:szCs w:val="20"/>
          <w:lang w:eastAsia="zh-CN"/>
        </w:rPr>
        <w:t xml:space="preserve"> </w:t>
      </w:r>
      <w:r>
        <w:rPr>
          <w:rFonts w:ascii="宋体" w:hAnsi="宋体" w:eastAsia="宋体" w:cs="宋体"/>
          <w:spacing w:val="6"/>
          <w:sz w:val="20"/>
          <w:szCs w:val="20"/>
          <w:lang w:eastAsia="zh-CN"/>
        </w:rPr>
        <w:t>”一词具有相同含义。</w:t>
      </w:r>
    </w:p>
    <w:p w14:paraId="25093C3A">
      <w:pPr>
        <w:spacing w:line="221" w:lineRule="auto"/>
        <w:rPr>
          <w:rFonts w:ascii="宋体" w:hAnsi="宋体" w:eastAsia="宋体" w:cs="宋体"/>
          <w:sz w:val="20"/>
          <w:szCs w:val="20"/>
          <w:lang w:eastAsia="zh-CN"/>
        </w:rPr>
      </w:pPr>
      <w:r>
        <w:rPr>
          <w:rFonts w:ascii="宋体" w:hAnsi="宋体" w:eastAsia="宋体" w:cs="宋体"/>
          <w:spacing w:val="5"/>
          <w:sz w:val="20"/>
          <w:szCs w:val="20"/>
          <w:lang w:eastAsia="zh-CN"/>
        </w:rPr>
        <w:t>第</w:t>
      </w:r>
      <w:r>
        <w:fldChar w:fldCharType="begin"/>
      </w:r>
      <w:r>
        <w:instrText xml:space="preserve"> HYPERLINK "1.1.1.8" </w:instrText>
      </w:r>
      <w:r>
        <w:fldChar w:fldCharType="separate"/>
      </w:r>
      <w:r>
        <w:rPr>
          <w:rFonts w:ascii="宋体" w:hAnsi="宋体" w:eastAsia="宋体" w:cs="宋体"/>
          <w:spacing w:val="5"/>
          <w:sz w:val="20"/>
          <w:szCs w:val="20"/>
          <w:lang w:eastAsia="zh-CN"/>
        </w:rPr>
        <w:t>1.1.1.8</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目细化为：</w:t>
      </w:r>
    </w:p>
    <w:p w14:paraId="5E03EC9F">
      <w:pPr>
        <w:spacing w:before="169" w:line="377" w:lineRule="auto"/>
        <w:ind w:left="5" w:firstLine="462"/>
        <w:jc w:val="both"/>
        <w:rPr>
          <w:rFonts w:ascii="宋体" w:hAnsi="宋体" w:eastAsia="宋体" w:cs="宋体"/>
          <w:sz w:val="20"/>
          <w:szCs w:val="20"/>
          <w:lang w:eastAsia="zh-CN"/>
        </w:rPr>
      </w:pPr>
      <w:r>
        <w:rPr>
          <w:rFonts w:ascii="宋体" w:hAnsi="宋体" w:eastAsia="宋体" w:cs="宋体"/>
          <w:spacing w:val="9"/>
          <w:sz w:val="20"/>
          <w:szCs w:val="20"/>
          <w:lang w:eastAsia="zh-CN"/>
        </w:rPr>
        <w:t>已标价工程量清单：指构成合同文件组成部分的已标明价格、经算术性错误修正及其他错误修</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正（如有）且承包人已确认的最终的工程量清单，包括工程量清</w:t>
      </w:r>
      <w:r>
        <w:rPr>
          <w:rFonts w:ascii="宋体" w:hAnsi="宋体" w:eastAsia="宋体" w:cs="宋体"/>
          <w:spacing w:val="9"/>
          <w:sz w:val="20"/>
          <w:szCs w:val="20"/>
          <w:lang w:eastAsia="zh-CN"/>
        </w:rPr>
        <w:t>单说明、投标报价说明、计日工说</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明、其他说明及工程量清单各项表格（工程量清单表5.1～表5.5）。</w:t>
      </w:r>
    </w:p>
    <w:p w14:paraId="1DB7C892">
      <w:pPr>
        <w:spacing w:before="1" w:line="192" w:lineRule="auto"/>
        <w:ind w:left="1"/>
        <w:rPr>
          <w:rFonts w:ascii="宋体" w:hAnsi="宋体" w:eastAsia="宋体" w:cs="宋体"/>
          <w:sz w:val="20"/>
          <w:szCs w:val="20"/>
          <w:lang w:eastAsia="zh-CN"/>
        </w:rPr>
      </w:pPr>
      <w:r>
        <w:rPr>
          <w:rFonts w:ascii="宋体" w:hAnsi="宋体" w:eastAsia="宋体" w:cs="宋体"/>
          <w:spacing w:val="5"/>
          <w:sz w:val="20"/>
          <w:szCs w:val="20"/>
          <w:lang w:eastAsia="zh-CN"/>
        </w:rPr>
        <w:t>本项补充第</w:t>
      </w:r>
      <w:r>
        <w:fldChar w:fldCharType="begin"/>
      </w:r>
      <w:r>
        <w:instrText xml:space="preserve"> HYPERLINK "1.1.1.10" </w:instrText>
      </w:r>
      <w:r>
        <w:fldChar w:fldCharType="separate"/>
      </w:r>
      <w:r>
        <w:rPr>
          <w:rFonts w:ascii="宋体" w:hAnsi="宋体" w:eastAsia="宋体" w:cs="宋体"/>
          <w:spacing w:val="5"/>
          <w:sz w:val="20"/>
          <w:szCs w:val="20"/>
          <w:lang w:eastAsia="zh-CN"/>
        </w:rPr>
        <w:t>1.1.1.10</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w:t>
      </w:r>
    </w:p>
    <w:p w14:paraId="593E394F">
      <w:pPr>
        <w:spacing w:before="199" w:line="378" w:lineRule="auto"/>
        <w:ind w:left="1" w:right="9" w:firstLine="449"/>
        <w:rPr>
          <w:rFonts w:ascii="宋体" w:hAnsi="宋体" w:eastAsia="宋体" w:cs="宋体"/>
          <w:sz w:val="20"/>
          <w:szCs w:val="20"/>
          <w:lang w:eastAsia="zh-CN"/>
        </w:rPr>
      </w:pPr>
      <w:r>
        <w:fldChar w:fldCharType="begin"/>
      </w:r>
      <w:r>
        <w:instrText xml:space="preserve"> HYPERLINK "1.1.1.10" </w:instrText>
      </w:r>
      <w:r>
        <w:fldChar w:fldCharType="separate"/>
      </w:r>
      <w:r>
        <w:rPr>
          <w:rFonts w:ascii="宋体" w:hAnsi="宋体" w:eastAsia="宋体" w:cs="宋体"/>
          <w:spacing w:val="9"/>
          <w:sz w:val="20"/>
          <w:szCs w:val="20"/>
          <w:lang w:eastAsia="zh-CN"/>
        </w:rPr>
        <w:t>1.1.1.10</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补遗书：指发出招标文件之后由招标</w:t>
      </w:r>
      <w:r>
        <w:rPr>
          <w:rFonts w:ascii="宋体" w:hAnsi="宋体" w:eastAsia="宋体" w:cs="宋体"/>
          <w:spacing w:val="8"/>
          <w:sz w:val="20"/>
          <w:szCs w:val="20"/>
          <w:lang w:eastAsia="zh-CN"/>
        </w:rPr>
        <w:t>人向已取得招标文件的投标人发出的、编号的对</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招标文件所作的澄清、修改书。</w:t>
      </w:r>
    </w:p>
    <w:p w14:paraId="2A01A0FD">
      <w:pPr>
        <w:spacing w:before="1" w:line="193" w:lineRule="auto"/>
        <w:ind w:left="30"/>
        <w:rPr>
          <w:rFonts w:ascii="宋体" w:hAnsi="宋体" w:eastAsia="宋体" w:cs="宋体"/>
          <w:sz w:val="20"/>
          <w:szCs w:val="20"/>
          <w:lang w:eastAsia="zh-CN"/>
        </w:rPr>
      </w:pPr>
      <w:r>
        <w:rPr>
          <w:rFonts w:ascii="宋体" w:hAnsi="宋体" w:eastAsia="宋体" w:cs="宋体"/>
          <w:spacing w:val="6"/>
          <w:sz w:val="20"/>
          <w:szCs w:val="20"/>
          <w:lang w:eastAsia="zh-CN"/>
        </w:rPr>
        <w:t>1.1.2合同当事人和人员本项补充第</w:t>
      </w:r>
      <w:r>
        <w:fldChar w:fldCharType="begin"/>
      </w:r>
      <w:r>
        <w:instrText xml:space="preserve"> HYPERLINK "1.1.2.8" </w:instrText>
      </w:r>
      <w:r>
        <w:fldChar w:fldCharType="separate"/>
      </w:r>
      <w:r>
        <w:rPr>
          <w:rFonts w:ascii="宋体" w:hAnsi="宋体" w:eastAsia="宋体" w:cs="宋体"/>
          <w:spacing w:val="6"/>
          <w:sz w:val="20"/>
          <w:szCs w:val="20"/>
          <w:lang w:eastAsia="zh-CN"/>
        </w:rPr>
        <w:t>1.1.2.8</w:t>
      </w:r>
      <w:r>
        <w:rPr>
          <w:rFonts w:ascii="宋体" w:hAnsi="宋体" w:eastAsia="宋体" w:cs="宋体"/>
          <w:spacing w:val="6"/>
          <w:sz w:val="20"/>
          <w:szCs w:val="20"/>
          <w:lang w:eastAsia="zh-CN"/>
        </w:rPr>
        <w:fldChar w:fldCharType="end"/>
      </w:r>
      <w:r>
        <w:rPr>
          <w:rFonts w:ascii="宋体" w:hAnsi="宋体" w:eastAsia="宋体" w:cs="宋体"/>
          <w:spacing w:val="6"/>
          <w:sz w:val="20"/>
          <w:szCs w:val="20"/>
          <w:lang w:eastAsia="zh-CN"/>
        </w:rPr>
        <w:t>目：</w:t>
      </w:r>
    </w:p>
    <w:p w14:paraId="43AF6594">
      <w:pPr>
        <w:spacing w:before="197" w:line="377" w:lineRule="auto"/>
        <w:ind w:left="2" w:right="120" w:firstLine="440"/>
        <w:rPr>
          <w:rFonts w:ascii="宋体" w:hAnsi="宋体" w:eastAsia="宋体" w:cs="宋体"/>
          <w:sz w:val="20"/>
          <w:szCs w:val="20"/>
          <w:lang w:eastAsia="zh-CN"/>
        </w:rPr>
      </w:pPr>
      <w:r>
        <w:fldChar w:fldCharType="begin"/>
      </w:r>
      <w:r>
        <w:instrText xml:space="preserve"> HYPERLINK "1.1.2.8" </w:instrText>
      </w:r>
      <w:r>
        <w:fldChar w:fldCharType="separate"/>
      </w:r>
      <w:r>
        <w:rPr>
          <w:rFonts w:ascii="宋体" w:hAnsi="宋体" w:eastAsia="宋体" w:cs="宋体"/>
          <w:spacing w:val="9"/>
          <w:sz w:val="20"/>
          <w:szCs w:val="20"/>
          <w:lang w:eastAsia="zh-CN"/>
        </w:rPr>
        <w:t>1.1.2.8</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承包人项目总工：指由承包人书面委派常驻现场</w:t>
      </w:r>
      <w:r>
        <w:rPr>
          <w:rFonts w:ascii="宋体" w:hAnsi="宋体" w:eastAsia="宋体" w:cs="宋体"/>
          <w:spacing w:val="8"/>
          <w:sz w:val="20"/>
          <w:szCs w:val="20"/>
          <w:lang w:eastAsia="zh-CN"/>
        </w:rPr>
        <w:t>负责管理本合同工程的总工程师或技</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术总负责人。</w:t>
      </w:r>
    </w:p>
    <w:p w14:paraId="13F19D54">
      <w:pPr>
        <w:spacing w:line="228" w:lineRule="auto"/>
        <w:ind w:left="16"/>
        <w:rPr>
          <w:rFonts w:ascii="宋体" w:hAnsi="宋体" w:eastAsia="宋体" w:cs="宋体"/>
          <w:sz w:val="20"/>
          <w:szCs w:val="20"/>
          <w:lang w:eastAsia="zh-CN"/>
        </w:rPr>
      </w:pPr>
      <w:r>
        <w:rPr>
          <w:rFonts w:ascii="宋体" w:hAnsi="宋体" w:eastAsia="宋体" w:cs="宋体"/>
          <w:spacing w:val="5"/>
          <w:sz w:val="20"/>
          <w:szCs w:val="20"/>
          <w:lang w:eastAsia="zh-CN"/>
        </w:rPr>
        <w:t>1.1.3工程和设备</w:t>
      </w:r>
    </w:p>
    <w:p w14:paraId="48CF1435">
      <w:pPr>
        <w:spacing w:before="161" w:line="223" w:lineRule="auto"/>
        <w:rPr>
          <w:rFonts w:ascii="宋体" w:hAnsi="宋体" w:eastAsia="宋体" w:cs="宋体"/>
          <w:sz w:val="20"/>
          <w:szCs w:val="20"/>
          <w:lang w:eastAsia="zh-CN"/>
        </w:rPr>
      </w:pPr>
      <w:r>
        <w:rPr>
          <w:rFonts w:ascii="宋体" w:hAnsi="宋体" w:eastAsia="宋体" w:cs="宋体"/>
          <w:spacing w:val="5"/>
          <w:sz w:val="20"/>
          <w:szCs w:val="20"/>
          <w:lang w:eastAsia="zh-CN"/>
        </w:rPr>
        <w:t>第</w:t>
      </w:r>
      <w:r>
        <w:fldChar w:fldCharType="begin"/>
      </w:r>
      <w:r>
        <w:instrText xml:space="preserve"> HYPERLINK "1.1.3.4" </w:instrText>
      </w:r>
      <w:r>
        <w:fldChar w:fldCharType="separate"/>
      </w:r>
      <w:r>
        <w:rPr>
          <w:rFonts w:ascii="宋体" w:hAnsi="宋体" w:eastAsia="宋体" w:cs="宋体"/>
          <w:spacing w:val="5"/>
          <w:sz w:val="20"/>
          <w:szCs w:val="20"/>
          <w:lang w:eastAsia="zh-CN"/>
        </w:rPr>
        <w:t>1.1.3.4</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目细化为：</w:t>
      </w:r>
    </w:p>
    <w:p w14:paraId="30146365">
      <w:pPr>
        <w:spacing w:before="168" w:line="228" w:lineRule="auto"/>
        <w:ind w:left="422"/>
        <w:rPr>
          <w:rFonts w:ascii="宋体" w:hAnsi="宋体" w:eastAsia="宋体" w:cs="宋体"/>
          <w:sz w:val="20"/>
          <w:szCs w:val="20"/>
          <w:lang w:eastAsia="zh-CN"/>
        </w:rPr>
      </w:pPr>
      <w:r>
        <w:rPr>
          <w:rFonts w:ascii="宋体" w:hAnsi="宋体" w:eastAsia="宋体" w:cs="宋体"/>
          <w:spacing w:val="9"/>
          <w:sz w:val="20"/>
          <w:szCs w:val="20"/>
          <w:lang w:eastAsia="zh-CN"/>
        </w:rPr>
        <w:t>单位工程：指在建设项目中，根据签订的合同，具有独立施工条件的工程。</w:t>
      </w:r>
    </w:p>
    <w:p w14:paraId="66786AA2">
      <w:pPr>
        <w:spacing w:before="162" w:line="222" w:lineRule="auto"/>
        <w:rPr>
          <w:rFonts w:ascii="宋体" w:hAnsi="宋体" w:eastAsia="宋体" w:cs="宋体"/>
          <w:sz w:val="20"/>
          <w:szCs w:val="20"/>
          <w:lang w:eastAsia="zh-CN"/>
        </w:rPr>
      </w:pPr>
      <w:r>
        <w:rPr>
          <w:rFonts w:ascii="宋体" w:hAnsi="宋体" w:eastAsia="宋体" w:cs="宋体"/>
          <w:spacing w:val="5"/>
          <w:sz w:val="20"/>
          <w:szCs w:val="20"/>
          <w:lang w:eastAsia="zh-CN"/>
        </w:rPr>
        <w:t>第</w:t>
      </w:r>
      <w:r>
        <w:fldChar w:fldCharType="begin"/>
      </w:r>
      <w:r>
        <w:instrText xml:space="preserve"> HYPERLINK "1.1.3.10" </w:instrText>
      </w:r>
      <w:r>
        <w:fldChar w:fldCharType="separate"/>
      </w:r>
      <w:r>
        <w:rPr>
          <w:rFonts w:ascii="宋体" w:hAnsi="宋体" w:eastAsia="宋体" w:cs="宋体"/>
          <w:spacing w:val="5"/>
          <w:sz w:val="20"/>
          <w:szCs w:val="20"/>
          <w:lang w:eastAsia="zh-CN"/>
        </w:rPr>
        <w:t>1.1.3.10</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目细化为：</w:t>
      </w:r>
    </w:p>
    <w:p w14:paraId="5AA73582">
      <w:pPr>
        <w:spacing w:before="167" w:line="227" w:lineRule="auto"/>
        <w:ind w:left="2"/>
        <w:rPr>
          <w:rFonts w:ascii="宋体" w:hAnsi="宋体" w:eastAsia="宋体" w:cs="宋体"/>
          <w:sz w:val="20"/>
          <w:szCs w:val="20"/>
          <w:lang w:eastAsia="zh-CN"/>
        </w:rPr>
      </w:pPr>
      <w:r>
        <w:rPr>
          <w:rFonts w:ascii="宋体" w:hAnsi="宋体" w:eastAsia="宋体" w:cs="宋体"/>
          <w:spacing w:val="10"/>
          <w:sz w:val="20"/>
          <w:szCs w:val="20"/>
          <w:lang w:eastAsia="zh-CN"/>
        </w:rPr>
        <w:t>永久占地：指为实施本合同工程而需要的一</w:t>
      </w:r>
      <w:r>
        <w:rPr>
          <w:rFonts w:ascii="宋体" w:hAnsi="宋体" w:eastAsia="宋体" w:cs="宋体"/>
          <w:spacing w:val="9"/>
          <w:sz w:val="20"/>
          <w:szCs w:val="20"/>
          <w:lang w:eastAsia="zh-CN"/>
        </w:rPr>
        <w:t>切永久占用的土地，包括公路两侧路权范围内的用地。</w:t>
      </w:r>
    </w:p>
    <w:p w14:paraId="046FE6D7">
      <w:pPr>
        <w:spacing w:before="163" w:line="223" w:lineRule="auto"/>
        <w:rPr>
          <w:rFonts w:ascii="宋体" w:hAnsi="宋体" w:eastAsia="宋体" w:cs="宋体"/>
          <w:sz w:val="20"/>
          <w:szCs w:val="20"/>
          <w:lang w:eastAsia="zh-CN"/>
        </w:rPr>
      </w:pPr>
      <w:r>
        <w:rPr>
          <w:rFonts w:ascii="宋体" w:hAnsi="宋体" w:eastAsia="宋体" w:cs="宋体"/>
          <w:spacing w:val="5"/>
          <w:sz w:val="20"/>
          <w:szCs w:val="20"/>
          <w:lang w:eastAsia="zh-CN"/>
        </w:rPr>
        <w:t>第</w:t>
      </w:r>
      <w:r>
        <w:fldChar w:fldCharType="begin"/>
      </w:r>
      <w:r>
        <w:instrText xml:space="preserve"> HYPERLINK "1.1.3.11" </w:instrText>
      </w:r>
      <w:r>
        <w:fldChar w:fldCharType="separate"/>
      </w:r>
      <w:r>
        <w:rPr>
          <w:rFonts w:ascii="宋体" w:hAnsi="宋体" w:eastAsia="宋体" w:cs="宋体"/>
          <w:spacing w:val="5"/>
          <w:sz w:val="20"/>
          <w:szCs w:val="20"/>
          <w:lang w:eastAsia="zh-CN"/>
        </w:rPr>
        <w:t>1.1.3.11</w:t>
      </w:r>
      <w:r>
        <w:rPr>
          <w:rFonts w:ascii="宋体" w:hAnsi="宋体" w:eastAsia="宋体" w:cs="宋体"/>
          <w:spacing w:val="5"/>
          <w:sz w:val="20"/>
          <w:szCs w:val="20"/>
          <w:lang w:eastAsia="zh-CN"/>
        </w:rPr>
        <w:fldChar w:fldCharType="end"/>
      </w:r>
      <w:r>
        <w:rPr>
          <w:rFonts w:ascii="宋体" w:hAnsi="宋体" w:eastAsia="宋体" w:cs="宋体"/>
          <w:spacing w:val="5"/>
          <w:sz w:val="20"/>
          <w:szCs w:val="20"/>
          <w:lang w:eastAsia="zh-CN"/>
        </w:rPr>
        <w:t>目细化为：</w:t>
      </w:r>
    </w:p>
    <w:p w14:paraId="6F82865F">
      <w:pPr>
        <w:spacing w:before="168" w:line="362" w:lineRule="auto"/>
        <w:ind w:right="12" w:firstLine="444"/>
        <w:rPr>
          <w:rFonts w:ascii="宋体" w:hAnsi="宋体" w:eastAsia="宋体" w:cs="宋体"/>
          <w:sz w:val="20"/>
          <w:szCs w:val="20"/>
          <w:lang w:eastAsia="zh-CN"/>
        </w:rPr>
      </w:pPr>
      <w:r>
        <w:rPr>
          <w:rFonts w:ascii="宋体" w:hAnsi="宋体" w:eastAsia="宋体" w:cs="宋体"/>
          <w:spacing w:val="10"/>
          <w:sz w:val="20"/>
          <w:szCs w:val="20"/>
          <w:lang w:eastAsia="zh-CN"/>
        </w:rPr>
        <w:t>临时占地：指为实施本合同工程而需要的一</w:t>
      </w:r>
      <w:r>
        <w:rPr>
          <w:rFonts w:ascii="宋体" w:hAnsi="宋体" w:eastAsia="宋体" w:cs="宋体"/>
          <w:spacing w:val="9"/>
          <w:sz w:val="20"/>
          <w:szCs w:val="20"/>
          <w:lang w:eastAsia="zh-CN"/>
        </w:rPr>
        <w:t>切临时占用的土地，包括施工所用的临时支线、便</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道、便桥和现场的临时出入通道，以及生产（办公）、生活等临时设施用地等。</w:t>
      </w:r>
    </w:p>
    <w:p w14:paraId="02B1907B">
      <w:pPr>
        <w:spacing w:line="408" w:lineRule="exact"/>
        <w:ind w:left="1"/>
        <w:rPr>
          <w:rFonts w:ascii="宋体" w:hAnsi="宋体" w:eastAsia="宋体" w:cs="宋体"/>
          <w:sz w:val="20"/>
          <w:szCs w:val="20"/>
          <w:lang w:eastAsia="zh-CN"/>
        </w:rPr>
      </w:pPr>
      <w:r>
        <w:rPr>
          <w:rFonts w:ascii="宋体" w:hAnsi="宋体" w:eastAsia="宋体" w:cs="宋体"/>
          <w:spacing w:val="2"/>
          <w:position w:val="5"/>
          <w:sz w:val="20"/>
          <w:szCs w:val="20"/>
          <w:lang w:eastAsia="zh-CN"/>
        </w:rPr>
        <w:t>本项补充第</w:t>
      </w:r>
      <w:r>
        <w:fldChar w:fldCharType="begin"/>
      </w:r>
      <w:r>
        <w:instrText xml:space="preserve"> HYPERLINK "1.1.3.12" </w:instrText>
      </w:r>
      <w:r>
        <w:fldChar w:fldCharType="separate"/>
      </w:r>
      <w:r>
        <w:rPr>
          <w:rFonts w:ascii="宋体" w:hAnsi="宋体" w:eastAsia="宋体" w:cs="宋体"/>
          <w:spacing w:val="2"/>
          <w:position w:val="5"/>
          <w:sz w:val="20"/>
          <w:szCs w:val="20"/>
          <w:lang w:eastAsia="zh-CN"/>
        </w:rPr>
        <w:t>1.1.3.12</w:t>
      </w:r>
      <w:r>
        <w:rPr>
          <w:rFonts w:ascii="宋体" w:hAnsi="宋体" w:eastAsia="宋体" w:cs="宋体"/>
          <w:spacing w:val="2"/>
          <w:position w:val="5"/>
          <w:sz w:val="20"/>
          <w:szCs w:val="20"/>
          <w:lang w:eastAsia="zh-CN"/>
        </w:rPr>
        <w:fldChar w:fldCharType="end"/>
      </w:r>
      <w:r>
        <w:rPr>
          <w:rFonts w:ascii="宋体" w:hAnsi="宋体" w:eastAsia="宋体" w:cs="宋体"/>
          <w:spacing w:val="-40"/>
          <w:position w:val="5"/>
          <w:sz w:val="20"/>
          <w:szCs w:val="20"/>
          <w:lang w:eastAsia="zh-CN"/>
        </w:rPr>
        <w:t xml:space="preserve"> </w:t>
      </w:r>
      <w:r>
        <w:rPr>
          <w:rFonts w:ascii="宋体" w:hAnsi="宋体" w:eastAsia="宋体" w:cs="宋体"/>
          <w:spacing w:val="2"/>
          <w:position w:val="5"/>
          <w:sz w:val="20"/>
          <w:szCs w:val="20"/>
          <w:lang w:eastAsia="zh-CN"/>
        </w:rPr>
        <w:t>目、第</w:t>
      </w:r>
      <w:r>
        <w:fldChar w:fldCharType="begin"/>
      </w:r>
      <w:r>
        <w:instrText xml:space="preserve"> HYPERLINK "1.1.3.13" </w:instrText>
      </w:r>
      <w:r>
        <w:fldChar w:fldCharType="separate"/>
      </w:r>
      <w:r>
        <w:rPr>
          <w:rFonts w:ascii="宋体" w:hAnsi="宋体" w:eastAsia="宋体" w:cs="宋体"/>
          <w:spacing w:val="2"/>
          <w:position w:val="5"/>
          <w:sz w:val="20"/>
          <w:szCs w:val="20"/>
          <w:lang w:eastAsia="zh-CN"/>
        </w:rPr>
        <w:t>1.1.3.13</w:t>
      </w:r>
      <w:r>
        <w:rPr>
          <w:rFonts w:ascii="宋体" w:hAnsi="宋体" w:eastAsia="宋体" w:cs="宋体"/>
          <w:spacing w:val="2"/>
          <w:position w:val="5"/>
          <w:sz w:val="20"/>
          <w:szCs w:val="20"/>
          <w:lang w:eastAsia="zh-CN"/>
        </w:rPr>
        <w:fldChar w:fldCharType="end"/>
      </w:r>
      <w:r>
        <w:rPr>
          <w:rFonts w:ascii="宋体" w:hAnsi="宋体" w:eastAsia="宋体" w:cs="宋体"/>
          <w:spacing w:val="-53"/>
          <w:position w:val="5"/>
          <w:sz w:val="20"/>
          <w:szCs w:val="20"/>
          <w:lang w:eastAsia="zh-CN"/>
        </w:rPr>
        <w:t xml:space="preserve"> </w:t>
      </w:r>
      <w:r>
        <w:rPr>
          <w:rFonts w:ascii="宋体" w:hAnsi="宋体" w:eastAsia="宋体" w:cs="宋体"/>
          <w:spacing w:val="2"/>
          <w:position w:val="5"/>
          <w:sz w:val="20"/>
          <w:szCs w:val="20"/>
          <w:lang w:eastAsia="zh-CN"/>
        </w:rPr>
        <w:t>目：</w:t>
      </w:r>
    </w:p>
    <w:p w14:paraId="68AB7F8C">
      <w:pPr>
        <w:spacing w:before="31" w:line="378" w:lineRule="auto"/>
        <w:ind w:right="24" w:firstLine="436"/>
        <w:rPr>
          <w:rFonts w:ascii="宋体" w:hAnsi="宋体" w:eastAsia="宋体" w:cs="宋体"/>
          <w:sz w:val="20"/>
          <w:szCs w:val="20"/>
          <w:lang w:eastAsia="zh-CN"/>
        </w:rPr>
      </w:pPr>
      <w:r>
        <w:fldChar w:fldCharType="begin"/>
      </w:r>
      <w:r>
        <w:instrText xml:space="preserve"> HYPERLINK "1.1.3.12" </w:instrText>
      </w:r>
      <w:r>
        <w:fldChar w:fldCharType="separate"/>
      </w:r>
      <w:r>
        <w:rPr>
          <w:rFonts w:ascii="宋体" w:hAnsi="宋体" w:eastAsia="宋体" w:cs="宋体"/>
          <w:spacing w:val="9"/>
          <w:sz w:val="20"/>
          <w:szCs w:val="20"/>
          <w:lang w:eastAsia="zh-CN"/>
        </w:rPr>
        <w:t>1.1.3.12</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分部工程：指在单位工程中，按结构</w:t>
      </w:r>
      <w:r>
        <w:rPr>
          <w:rFonts w:ascii="宋体" w:hAnsi="宋体" w:eastAsia="宋体" w:cs="宋体"/>
          <w:spacing w:val="8"/>
          <w:sz w:val="20"/>
          <w:szCs w:val="20"/>
          <w:lang w:eastAsia="zh-CN"/>
        </w:rPr>
        <w:t>部位、路段长度及施工特点或施工任务划分的若</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干个工程。</w:t>
      </w:r>
    </w:p>
    <w:p w14:paraId="6390365E">
      <w:pPr>
        <w:spacing w:line="378" w:lineRule="auto"/>
        <w:rPr>
          <w:rFonts w:ascii="宋体" w:hAnsi="宋体" w:eastAsia="宋体" w:cs="宋体"/>
          <w:sz w:val="20"/>
          <w:szCs w:val="20"/>
          <w:lang w:eastAsia="zh-CN"/>
        </w:rPr>
        <w:sectPr>
          <w:footerReference r:id="rId33" w:type="default"/>
          <w:pgSz w:w="11905" w:h="16840"/>
          <w:pgMar w:top="1366" w:right="1435" w:bottom="1374" w:left="1423" w:header="0" w:footer="1129" w:gutter="0"/>
          <w:cols w:space="720" w:num="1"/>
        </w:sectPr>
      </w:pPr>
    </w:p>
    <w:p w14:paraId="1A1D9285">
      <w:pPr>
        <w:spacing w:before="40" w:line="377" w:lineRule="auto"/>
        <w:ind w:firstLine="448"/>
        <w:rPr>
          <w:rFonts w:ascii="宋体" w:hAnsi="宋体" w:eastAsia="宋体" w:cs="宋体"/>
          <w:sz w:val="20"/>
          <w:szCs w:val="20"/>
          <w:lang w:eastAsia="zh-CN"/>
        </w:rPr>
      </w:pPr>
      <w:r>
        <w:fldChar w:fldCharType="begin"/>
      </w:r>
      <w:r>
        <w:instrText xml:space="preserve"> HYPERLINK "1.1.3.13" </w:instrText>
      </w:r>
      <w:r>
        <w:fldChar w:fldCharType="separate"/>
      </w:r>
      <w:r>
        <w:rPr>
          <w:rFonts w:ascii="宋体" w:hAnsi="宋体" w:eastAsia="宋体" w:cs="宋体"/>
          <w:spacing w:val="9"/>
          <w:sz w:val="20"/>
          <w:szCs w:val="20"/>
          <w:lang w:eastAsia="zh-CN"/>
        </w:rPr>
        <w:t>1.1.3.13</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分项工程：指在分部工程中，按不同</w:t>
      </w:r>
      <w:r>
        <w:rPr>
          <w:rFonts w:ascii="宋体" w:hAnsi="宋体" w:eastAsia="宋体" w:cs="宋体"/>
          <w:spacing w:val="8"/>
          <w:sz w:val="20"/>
          <w:szCs w:val="20"/>
          <w:lang w:eastAsia="zh-CN"/>
        </w:rPr>
        <w:t>的施工方法、材料、工序及路段长度等划分的若</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干个工程。</w:t>
      </w:r>
    </w:p>
    <w:p w14:paraId="39C1B6C7">
      <w:pPr>
        <w:spacing w:line="228" w:lineRule="auto"/>
        <w:ind w:left="16"/>
        <w:rPr>
          <w:rFonts w:ascii="宋体" w:hAnsi="宋体" w:eastAsia="宋体" w:cs="宋体"/>
          <w:sz w:val="20"/>
          <w:szCs w:val="20"/>
          <w:lang w:eastAsia="zh-CN"/>
        </w:rPr>
      </w:pPr>
      <w:r>
        <w:rPr>
          <w:rFonts w:ascii="宋体" w:hAnsi="宋体" w:eastAsia="宋体" w:cs="宋体"/>
          <w:spacing w:val="2"/>
          <w:sz w:val="20"/>
          <w:szCs w:val="20"/>
          <w:lang w:eastAsia="zh-CN"/>
        </w:rPr>
        <w:t>1.1.6其他</w:t>
      </w:r>
    </w:p>
    <w:p w14:paraId="4315016A">
      <w:pPr>
        <w:spacing w:before="160" w:line="194" w:lineRule="auto"/>
        <w:ind w:left="1"/>
        <w:rPr>
          <w:rFonts w:ascii="宋体" w:hAnsi="宋体" w:eastAsia="宋体" w:cs="宋体"/>
          <w:sz w:val="20"/>
          <w:szCs w:val="20"/>
          <w:lang w:eastAsia="zh-CN"/>
        </w:rPr>
      </w:pPr>
      <w:r>
        <w:rPr>
          <w:rFonts w:ascii="宋体" w:hAnsi="宋体" w:eastAsia="宋体" w:cs="宋体"/>
          <w:spacing w:val="6"/>
          <w:sz w:val="20"/>
          <w:szCs w:val="20"/>
          <w:lang w:eastAsia="zh-CN"/>
        </w:rPr>
        <w:t>本项补充第</w:t>
      </w:r>
      <w:r>
        <w:fldChar w:fldCharType="begin"/>
      </w:r>
      <w:r>
        <w:instrText xml:space="preserve"> HYPERLINK "1.1.6.2" </w:instrText>
      </w:r>
      <w:r>
        <w:fldChar w:fldCharType="separate"/>
      </w:r>
      <w:r>
        <w:rPr>
          <w:rFonts w:ascii="宋体" w:hAnsi="宋体" w:eastAsia="宋体" w:cs="宋体"/>
          <w:spacing w:val="6"/>
          <w:sz w:val="20"/>
          <w:szCs w:val="20"/>
          <w:lang w:eastAsia="zh-CN"/>
        </w:rPr>
        <w:t>1.1.6.2</w:t>
      </w:r>
      <w:r>
        <w:rPr>
          <w:rFonts w:ascii="宋体" w:hAnsi="宋体" w:eastAsia="宋体" w:cs="宋体"/>
          <w:spacing w:val="6"/>
          <w:sz w:val="20"/>
          <w:szCs w:val="20"/>
          <w:lang w:eastAsia="zh-CN"/>
        </w:rPr>
        <w:fldChar w:fldCharType="end"/>
      </w:r>
      <w:r>
        <w:rPr>
          <w:rFonts w:ascii="宋体" w:hAnsi="宋体" w:eastAsia="宋体" w:cs="宋体"/>
          <w:spacing w:val="6"/>
          <w:sz w:val="20"/>
          <w:szCs w:val="20"/>
          <w:lang w:eastAsia="zh-CN"/>
        </w:rPr>
        <w:t>目～第</w:t>
      </w:r>
      <w:r>
        <w:fldChar w:fldCharType="begin"/>
      </w:r>
      <w:r>
        <w:instrText xml:space="preserve"> HYPERLINK "1.1.6.9" </w:instrText>
      </w:r>
      <w:r>
        <w:fldChar w:fldCharType="separate"/>
      </w:r>
      <w:r>
        <w:rPr>
          <w:rFonts w:ascii="宋体" w:hAnsi="宋体" w:eastAsia="宋体" w:cs="宋体"/>
          <w:spacing w:val="6"/>
          <w:sz w:val="20"/>
          <w:szCs w:val="20"/>
          <w:lang w:eastAsia="zh-CN"/>
        </w:rPr>
        <w:t>1.1.6.9</w:t>
      </w:r>
      <w:r>
        <w:rPr>
          <w:rFonts w:ascii="宋体" w:hAnsi="宋体" w:eastAsia="宋体" w:cs="宋体"/>
          <w:spacing w:val="6"/>
          <w:sz w:val="20"/>
          <w:szCs w:val="20"/>
          <w:lang w:eastAsia="zh-CN"/>
        </w:rPr>
        <w:fldChar w:fldCharType="end"/>
      </w:r>
      <w:r>
        <w:rPr>
          <w:rFonts w:ascii="宋体" w:hAnsi="宋体" w:eastAsia="宋体" w:cs="宋体"/>
          <w:spacing w:val="6"/>
          <w:sz w:val="20"/>
          <w:szCs w:val="20"/>
          <w:lang w:eastAsia="zh-CN"/>
        </w:rPr>
        <w:t>目：</w:t>
      </w:r>
    </w:p>
    <w:p w14:paraId="313C0DD3">
      <w:pPr>
        <w:spacing w:before="200" w:line="302" w:lineRule="auto"/>
        <w:ind w:left="2" w:right="105" w:firstLine="445"/>
        <w:rPr>
          <w:rFonts w:ascii="宋体" w:hAnsi="宋体" w:eastAsia="宋体" w:cs="宋体"/>
          <w:sz w:val="20"/>
          <w:szCs w:val="20"/>
          <w:lang w:eastAsia="zh-CN"/>
        </w:rPr>
      </w:pPr>
      <w:r>
        <w:fldChar w:fldCharType="begin"/>
      </w:r>
      <w:r>
        <w:instrText xml:space="preserve"> HYPERLINK "1.1.6.2" </w:instrText>
      </w:r>
      <w:r>
        <w:fldChar w:fldCharType="separate"/>
      </w:r>
      <w:r>
        <w:rPr>
          <w:rFonts w:ascii="宋体" w:hAnsi="宋体" w:eastAsia="宋体" w:cs="宋体"/>
          <w:spacing w:val="8"/>
          <w:sz w:val="20"/>
          <w:szCs w:val="20"/>
          <w:lang w:eastAsia="zh-CN"/>
        </w:rPr>
        <w:t>1.1.6.2</w:t>
      </w:r>
      <w:r>
        <w:rPr>
          <w:rFonts w:ascii="宋体" w:hAnsi="宋体" w:eastAsia="宋体" w:cs="宋体"/>
          <w:spacing w:val="8"/>
          <w:sz w:val="20"/>
          <w:szCs w:val="20"/>
          <w:lang w:eastAsia="zh-CN"/>
        </w:rPr>
        <w:fldChar w:fldCharType="end"/>
      </w:r>
      <w:r>
        <w:rPr>
          <w:rFonts w:ascii="宋体" w:hAnsi="宋体" w:eastAsia="宋体" w:cs="宋体"/>
          <w:spacing w:val="8"/>
          <w:sz w:val="20"/>
          <w:szCs w:val="20"/>
          <w:lang w:eastAsia="zh-CN"/>
        </w:rPr>
        <w:t>竣工验收：指《公路工程竣（交）工验收办法》中的竣工验收。通用合同条款中</w:t>
      </w:r>
      <w:r>
        <w:rPr>
          <w:rFonts w:ascii="宋体" w:hAnsi="宋体" w:eastAsia="宋体" w:cs="宋体"/>
          <w:spacing w:val="7"/>
          <w:sz w:val="20"/>
          <w:szCs w:val="20"/>
          <w:lang w:eastAsia="zh-CN"/>
        </w:rPr>
        <w:t>“</w:t>
      </w:r>
      <w:r>
        <w:rPr>
          <w:rFonts w:ascii="宋体" w:hAnsi="宋体" w:eastAsia="宋体" w:cs="宋体"/>
          <w:spacing w:val="-72"/>
          <w:sz w:val="20"/>
          <w:szCs w:val="20"/>
          <w:lang w:eastAsia="zh-CN"/>
        </w:rPr>
        <w:t xml:space="preserve"> </w:t>
      </w:r>
      <w:r>
        <w:rPr>
          <w:rFonts w:ascii="宋体" w:hAnsi="宋体" w:eastAsia="宋体" w:cs="宋体"/>
          <w:spacing w:val="7"/>
          <w:sz w:val="20"/>
          <w:szCs w:val="20"/>
          <w:lang w:eastAsia="zh-CN"/>
        </w:rPr>
        <w:t>国</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家验收</w:t>
      </w:r>
      <w:r>
        <w:rPr>
          <w:rFonts w:ascii="宋体" w:hAnsi="宋体" w:eastAsia="宋体" w:cs="宋体"/>
          <w:spacing w:val="-72"/>
          <w:sz w:val="20"/>
          <w:szCs w:val="20"/>
          <w:lang w:eastAsia="zh-CN"/>
        </w:rPr>
        <w:t xml:space="preserve"> </w:t>
      </w:r>
      <w:r>
        <w:rPr>
          <w:rFonts w:ascii="宋体" w:hAnsi="宋体" w:eastAsia="宋体" w:cs="宋体"/>
          <w:spacing w:val="6"/>
          <w:sz w:val="20"/>
          <w:szCs w:val="20"/>
          <w:lang w:eastAsia="zh-CN"/>
        </w:rPr>
        <w:t>”一词具有相同含义。</w:t>
      </w:r>
    </w:p>
    <w:p w14:paraId="78122347">
      <w:pPr>
        <w:spacing w:before="162" w:line="302" w:lineRule="auto"/>
        <w:ind w:left="5" w:right="102" w:firstLine="445"/>
        <w:rPr>
          <w:rFonts w:ascii="宋体" w:hAnsi="宋体" w:eastAsia="宋体" w:cs="宋体"/>
          <w:sz w:val="20"/>
          <w:szCs w:val="20"/>
          <w:lang w:eastAsia="zh-CN"/>
        </w:rPr>
      </w:pPr>
      <w:r>
        <w:fldChar w:fldCharType="begin"/>
      </w:r>
      <w:r>
        <w:instrText xml:space="preserve"> HYPERLINK "1.1.6.3" </w:instrText>
      </w:r>
      <w:r>
        <w:fldChar w:fldCharType="separate"/>
      </w:r>
      <w:r>
        <w:rPr>
          <w:rFonts w:ascii="宋体" w:hAnsi="宋体" w:eastAsia="宋体" w:cs="宋体"/>
          <w:spacing w:val="8"/>
          <w:sz w:val="20"/>
          <w:szCs w:val="20"/>
          <w:lang w:eastAsia="zh-CN"/>
        </w:rPr>
        <w:t>1.1.6.3</w:t>
      </w:r>
      <w:r>
        <w:rPr>
          <w:rFonts w:ascii="宋体" w:hAnsi="宋体" w:eastAsia="宋体" w:cs="宋体"/>
          <w:spacing w:val="8"/>
          <w:sz w:val="20"/>
          <w:szCs w:val="20"/>
          <w:lang w:eastAsia="zh-CN"/>
        </w:rPr>
        <w:fldChar w:fldCharType="end"/>
      </w:r>
      <w:r>
        <w:rPr>
          <w:rFonts w:ascii="宋体" w:hAnsi="宋体" w:eastAsia="宋体" w:cs="宋体"/>
          <w:spacing w:val="8"/>
          <w:sz w:val="20"/>
          <w:szCs w:val="20"/>
          <w:lang w:eastAsia="zh-CN"/>
        </w:rPr>
        <w:t>交工：指《公路工程竣（交）工验收办法》中的交工。通用合同条款中“竣</w:t>
      </w:r>
      <w:r>
        <w:rPr>
          <w:rFonts w:ascii="宋体" w:hAnsi="宋体" w:eastAsia="宋体" w:cs="宋体"/>
          <w:spacing w:val="7"/>
          <w:sz w:val="20"/>
          <w:szCs w:val="20"/>
          <w:lang w:eastAsia="zh-CN"/>
        </w:rPr>
        <w:t>工</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”一词</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具有相同含义。</w:t>
      </w:r>
    </w:p>
    <w:p w14:paraId="0C3A0DD6">
      <w:pPr>
        <w:spacing w:before="164" w:line="302" w:lineRule="auto"/>
        <w:ind w:left="8" w:right="100" w:firstLine="444"/>
        <w:rPr>
          <w:rFonts w:ascii="宋体" w:hAnsi="宋体" w:eastAsia="宋体" w:cs="宋体"/>
          <w:sz w:val="20"/>
          <w:szCs w:val="20"/>
          <w:lang w:eastAsia="zh-CN"/>
        </w:rPr>
      </w:pPr>
      <w:r>
        <w:fldChar w:fldCharType="begin"/>
      </w:r>
      <w:r>
        <w:instrText xml:space="preserve"> HYPERLINK "1.1.6.3" </w:instrText>
      </w:r>
      <w:r>
        <w:fldChar w:fldCharType="separate"/>
      </w:r>
      <w:r>
        <w:rPr>
          <w:rFonts w:ascii="宋体" w:hAnsi="宋体" w:eastAsia="宋体" w:cs="宋体"/>
          <w:spacing w:val="9"/>
          <w:sz w:val="20"/>
          <w:szCs w:val="20"/>
          <w:lang w:eastAsia="zh-CN"/>
        </w:rPr>
        <w:t>1.1.6.3</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交工验收：指《公路工程竣（交）工验收办</w:t>
      </w:r>
      <w:r>
        <w:rPr>
          <w:rFonts w:ascii="宋体" w:hAnsi="宋体" w:eastAsia="宋体" w:cs="宋体"/>
          <w:spacing w:val="8"/>
          <w:sz w:val="20"/>
          <w:szCs w:val="20"/>
          <w:lang w:eastAsia="zh-CN"/>
        </w:rPr>
        <w:t>法》中的交工验收。通用合同条款中“竣</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工验收</w:t>
      </w:r>
      <w:r>
        <w:rPr>
          <w:rFonts w:ascii="宋体" w:hAnsi="宋体" w:eastAsia="宋体" w:cs="宋体"/>
          <w:spacing w:val="-72"/>
          <w:sz w:val="20"/>
          <w:szCs w:val="20"/>
          <w:lang w:eastAsia="zh-CN"/>
        </w:rPr>
        <w:t xml:space="preserve"> </w:t>
      </w:r>
      <w:r>
        <w:rPr>
          <w:rFonts w:ascii="宋体" w:hAnsi="宋体" w:eastAsia="宋体" w:cs="宋体"/>
          <w:spacing w:val="6"/>
          <w:sz w:val="20"/>
          <w:szCs w:val="20"/>
          <w:lang w:eastAsia="zh-CN"/>
        </w:rPr>
        <w:t>”一词具有相同含义。</w:t>
      </w:r>
    </w:p>
    <w:p w14:paraId="35D58C55">
      <w:pPr>
        <w:spacing w:before="161" w:line="302" w:lineRule="auto"/>
        <w:ind w:left="2" w:right="312" w:firstLine="450"/>
        <w:rPr>
          <w:rFonts w:ascii="宋体" w:hAnsi="宋体" w:eastAsia="宋体" w:cs="宋体"/>
          <w:sz w:val="20"/>
          <w:szCs w:val="20"/>
          <w:lang w:eastAsia="zh-CN"/>
        </w:rPr>
      </w:pPr>
      <w:r>
        <w:fldChar w:fldCharType="begin"/>
      </w:r>
      <w:r>
        <w:instrText xml:space="preserve"> HYPERLINK "1.1.6.4" </w:instrText>
      </w:r>
      <w:r>
        <w:fldChar w:fldCharType="separate"/>
      </w:r>
      <w:r>
        <w:rPr>
          <w:rFonts w:ascii="宋体" w:hAnsi="宋体" w:eastAsia="宋体" w:cs="宋体"/>
          <w:spacing w:val="9"/>
          <w:sz w:val="20"/>
          <w:szCs w:val="20"/>
          <w:lang w:eastAsia="zh-CN"/>
        </w:rPr>
        <w:t>1.1.6.4</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交工验收证书：指《公路工程竣（交</w:t>
      </w:r>
      <w:r>
        <w:rPr>
          <w:rFonts w:ascii="宋体" w:hAnsi="宋体" w:eastAsia="宋体" w:cs="宋体"/>
          <w:spacing w:val="8"/>
          <w:sz w:val="20"/>
          <w:szCs w:val="20"/>
          <w:lang w:eastAsia="zh-CN"/>
        </w:rPr>
        <w:t>）工验收办法》中的交工验收证书。通用合同</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条款中“工程接收证书</w:t>
      </w:r>
      <w:r>
        <w:rPr>
          <w:rFonts w:ascii="宋体" w:hAnsi="宋体" w:eastAsia="宋体" w:cs="宋体"/>
          <w:spacing w:val="-65"/>
          <w:sz w:val="20"/>
          <w:szCs w:val="20"/>
          <w:lang w:eastAsia="zh-CN"/>
        </w:rPr>
        <w:t xml:space="preserve"> </w:t>
      </w:r>
      <w:r>
        <w:rPr>
          <w:rFonts w:ascii="宋体" w:hAnsi="宋体" w:eastAsia="宋体" w:cs="宋体"/>
          <w:spacing w:val="7"/>
          <w:sz w:val="20"/>
          <w:szCs w:val="20"/>
          <w:lang w:eastAsia="zh-CN"/>
        </w:rPr>
        <w:t>”一词具有相同含义。</w:t>
      </w:r>
    </w:p>
    <w:p w14:paraId="4B1C2DC4">
      <w:pPr>
        <w:spacing w:before="162" w:line="302" w:lineRule="auto"/>
        <w:ind w:left="41" w:right="312" w:firstLine="411"/>
        <w:rPr>
          <w:rFonts w:ascii="宋体" w:hAnsi="宋体" w:eastAsia="宋体" w:cs="宋体"/>
          <w:sz w:val="20"/>
          <w:szCs w:val="20"/>
          <w:lang w:eastAsia="zh-CN"/>
        </w:rPr>
      </w:pPr>
      <w:r>
        <w:fldChar w:fldCharType="begin"/>
      </w:r>
      <w:r>
        <w:instrText xml:space="preserve"> HYPERLINK "1.1.6.5" </w:instrText>
      </w:r>
      <w:r>
        <w:fldChar w:fldCharType="separate"/>
      </w:r>
      <w:r>
        <w:rPr>
          <w:rFonts w:ascii="宋体" w:hAnsi="宋体" w:eastAsia="宋体" w:cs="宋体"/>
          <w:spacing w:val="9"/>
          <w:sz w:val="20"/>
          <w:szCs w:val="20"/>
          <w:lang w:eastAsia="zh-CN"/>
        </w:rPr>
        <w:t>1.1.6.5</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转包：指承包人违反法律和不履行合</w:t>
      </w:r>
      <w:r>
        <w:rPr>
          <w:rFonts w:ascii="宋体" w:hAnsi="宋体" w:eastAsia="宋体" w:cs="宋体"/>
          <w:spacing w:val="8"/>
          <w:sz w:val="20"/>
          <w:szCs w:val="20"/>
          <w:lang w:eastAsia="zh-CN"/>
        </w:rPr>
        <w:t>同规定的责任和义务，将中标工程全部委托或</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以专业分包的名义将中标工程肢解后全部委托</w:t>
      </w:r>
      <w:r>
        <w:rPr>
          <w:rFonts w:ascii="宋体" w:hAnsi="宋体" w:eastAsia="宋体" w:cs="宋体"/>
          <w:spacing w:val="8"/>
          <w:sz w:val="20"/>
          <w:szCs w:val="20"/>
          <w:lang w:eastAsia="zh-CN"/>
        </w:rPr>
        <w:t>给其他施工企业施工的行为。</w:t>
      </w:r>
    </w:p>
    <w:p w14:paraId="221C8AEA">
      <w:pPr>
        <w:spacing w:before="163" w:line="327" w:lineRule="auto"/>
        <w:ind w:right="103" w:firstLine="450"/>
        <w:rPr>
          <w:rFonts w:ascii="宋体" w:hAnsi="宋体" w:eastAsia="宋体" w:cs="宋体"/>
          <w:sz w:val="20"/>
          <w:szCs w:val="20"/>
          <w:lang w:eastAsia="zh-CN"/>
        </w:rPr>
      </w:pPr>
      <w:r>
        <w:fldChar w:fldCharType="begin"/>
      </w:r>
      <w:r>
        <w:instrText xml:space="preserve"> HYPERLINK "1.1.6.6" </w:instrText>
      </w:r>
      <w:r>
        <w:fldChar w:fldCharType="separate"/>
      </w:r>
      <w:r>
        <w:rPr>
          <w:rFonts w:ascii="宋体" w:hAnsi="宋体" w:eastAsia="宋体" w:cs="宋体"/>
          <w:spacing w:val="8"/>
          <w:sz w:val="20"/>
          <w:szCs w:val="20"/>
          <w:lang w:eastAsia="zh-CN"/>
        </w:rPr>
        <w:t>1.1.6.6</w:t>
      </w:r>
      <w:r>
        <w:rPr>
          <w:rFonts w:ascii="宋体" w:hAnsi="宋体" w:eastAsia="宋体" w:cs="宋体"/>
          <w:spacing w:val="8"/>
          <w:sz w:val="20"/>
          <w:szCs w:val="20"/>
          <w:lang w:eastAsia="zh-CN"/>
        </w:rPr>
        <w:fldChar w:fldCharType="end"/>
      </w:r>
      <w:r>
        <w:rPr>
          <w:rFonts w:ascii="宋体" w:hAnsi="宋体" w:eastAsia="宋体" w:cs="宋体"/>
          <w:spacing w:val="8"/>
          <w:sz w:val="20"/>
          <w:szCs w:val="20"/>
          <w:lang w:eastAsia="zh-CN"/>
        </w:rPr>
        <w:t>专业分包：指承包人与具有相应资格的施工企业</w:t>
      </w:r>
      <w:r>
        <w:rPr>
          <w:rFonts w:ascii="宋体" w:hAnsi="宋体" w:eastAsia="宋体" w:cs="宋体"/>
          <w:spacing w:val="7"/>
          <w:sz w:val="20"/>
          <w:szCs w:val="20"/>
          <w:lang w:eastAsia="zh-CN"/>
        </w:rPr>
        <w:t>签订专业分包合同，</w:t>
      </w:r>
      <w:r>
        <w:rPr>
          <w:rFonts w:ascii="宋体" w:hAnsi="宋体" w:eastAsia="宋体" w:cs="宋体"/>
          <w:spacing w:val="-58"/>
          <w:sz w:val="20"/>
          <w:szCs w:val="20"/>
          <w:lang w:eastAsia="zh-CN"/>
        </w:rPr>
        <w:t xml:space="preserve"> </w:t>
      </w:r>
      <w:r>
        <w:rPr>
          <w:rFonts w:ascii="宋体" w:hAnsi="宋体" w:eastAsia="宋体" w:cs="宋体"/>
          <w:spacing w:val="7"/>
          <w:sz w:val="20"/>
          <w:szCs w:val="20"/>
          <w:lang w:eastAsia="zh-CN"/>
        </w:rPr>
        <w:t>由分包人承担承</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包人委托的分部工程、分项工程或适合专业化队伍施工的其他工程，整</w:t>
      </w:r>
      <w:r>
        <w:rPr>
          <w:rFonts w:ascii="宋体" w:hAnsi="宋体" w:eastAsia="宋体" w:cs="宋体"/>
          <w:spacing w:val="9"/>
          <w:sz w:val="20"/>
          <w:szCs w:val="20"/>
          <w:lang w:eastAsia="zh-CN"/>
        </w:rPr>
        <w:t>体结算，并能独立控制工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程质量、施工进度、材料采购、生产安全的施工行为。</w:t>
      </w:r>
    </w:p>
    <w:p w14:paraId="59E2343E">
      <w:pPr>
        <w:spacing w:before="161" w:line="328" w:lineRule="auto"/>
        <w:ind w:left="2" w:right="220" w:firstLine="448"/>
        <w:rPr>
          <w:rFonts w:ascii="宋体" w:hAnsi="宋体" w:eastAsia="宋体" w:cs="宋体"/>
          <w:sz w:val="20"/>
          <w:szCs w:val="20"/>
          <w:lang w:eastAsia="zh-CN"/>
        </w:rPr>
      </w:pPr>
      <w:r>
        <w:fldChar w:fldCharType="begin"/>
      </w:r>
      <w:r>
        <w:instrText xml:space="preserve"> HYPERLINK "1.1.6.7" </w:instrText>
      </w:r>
      <w:r>
        <w:fldChar w:fldCharType="separate"/>
      </w:r>
      <w:r>
        <w:rPr>
          <w:rFonts w:ascii="宋体" w:hAnsi="宋体" w:eastAsia="宋体" w:cs="宋体"/>
          <w:spacing w:val="8"/>
          <w:sz w:val="20"/>
          <w:szCs w:val="20"/>
          <w:lang w:eastAsia="zh-CN"/>
        </w:rPr>
        <w:t>1.1.6.7</w:t>
      </w:r>
      <w:r>
        <w:rPr>
          <w:rFonts w:ascii="宋体" w:hAnsi="宋体" w:eastAsia="宋体" w:cs="宋体"/>
          <w:spacing w:val="8"/>
          <w:sz w:val="20"/>
          <w:szCs w:val="20"/>
          <w:lang w:eastAsia="zh-CN"/>
        </w:rPr>
        <w:fldChar w:fldCharType="end"/>
      </w:r>
      <w:r>
        <w:rPr>
          <w:rFonts w:ascii="宋体" w:hAnsi="宋体" w:eastAsia="宋体" w:cs="宋体"/>
          <w:spacing w:val="8"/>
          <w:sz w:val="20"/>
          <w:szCs w:val="20"/>
          <w:lang w:eastAsia="zh-CN"/>
        </w:rPr>
        <w:t>劳务分包：指承包人与具有施工劳务资</w:t>
      </w:r>
      <w:r>
        <w:rPr>
          <w:rFonts w:ascii="宋体" w:hAnsi="宋体" w:eastAsia="宋体" w:cs="宋体"/>
          <w:spacing w:val="7"/>
          <w:sz w:val="20"/>
          <w:szCs w:val="20"/>
          <w:lang w:eastAsia="zh-CN"/>
        </w:rPr>
        <w:t>质的劳务企业签订劳务分包合同，</w:t>
      </w:r>
      <w:r>
        <w:rPr>
          <w:rFonts w:ascii="宋体" w:hAnsi="宋体" w:eastAsia="宋体" w:cs="宋体"/>
          <w:spacing w:val="-58"/>
          <w:sz w:val="20"/>
          <w:szCs w:val="20"/>
          <w:lang w:eastAsia="zh-CN"/>
        </w:rPr>
        <w:t xml:space="preserve"> </w:t>
      </w:r>
      <w:r>
        <w:rPr>
          <w:rFonts w:ascii="宋体" w:hAnsi="宋体" w:eastAsia="宋体" w:cs="宋体"/>
          <w:spacing w:val="7"/>
          <w:sz w:val="20"/>
          <w:szCs w:val="20"/>
          <w:lang w:eastAsia="zh-CN"/>
        </w:rPr>
        <w:t>由劳务企</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业提供劳务人员及机具，由承包人统一组织施工、统一控制工程质量、</w:t>
      </w:r>
      <w:r>
        <w:rPr>
          <w:rFonts w:ascii="宋体" w:hAnsi="宋体" w:eastAsia="宋体" w:cs="宋体"/>
          <w:spacing w:val="9"/>
          <w:sz w:val="20"/>
          <w:szCs w:val="20"/>
          <w:lang w:eastAsia="zh-CN"/>
        </w:rPr>
        <w:t>施工进度、材料采购、生</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产安全的施工行为。</w:t>
      </w:r>
    </w:p>
    <w:p w14:paraId="7257A21E">
      <w:pPr>
        <w:spacing w:before="162" w:line="302" w:lineRule="auto"/>
        <w:ind w:left="4" w:right="314" w:firstLine="446"/>
        <w:rPr>
          <w:rFonts w:ascii="宋体" w:hAnsi="宋体" w:eastAsia="宋体" w:cs="宋体"/>
          <w:sz w:val="20"/>
          <w:szCs w:val="20"/>
          <w:lang w:eastAsia="zh-CN"/>
        </w:rPr>
      </w:pPr>
      <w:r>
        <w:fldChar w:fldCharType="begin"/>
      </w:r>
      <w:r>
        <w:instrText xml:space="preserve"> HYPERLINK "1.1.6.8" </w:instrText>
      </w:r>
      <w:r>
        <w:fldChar w:fldCharType="separate"/>
      </w:r>
      <w:r>
        <w:rPr>
          <w:rFonts w:ascii="宋体" w:hAnsi="宋体" w:eastAsia="宋体" w:cs="宋体"/>
          <w:spacing w:val="9"/>
          <w:sz w:val="20"/>
          <w:szCs w:val="20"/>
          <w:lang w:eastAsia="zh-CN"/>
        </w:rPr>
        <w:t>1.1.6.8</w:t>
      </w:r>
      <w:r>
        <w:rPr>
          <w:rFonts w:ascii="宋体" w:hAnsi="宋体" w:eastAsia="宋体" w:cs="宋体"/>
          <w:spacing w:val="9"/>
          <w:sz w:val="20"/>
          <w:szCs w:val="20"/>
          <w:lang w:eastAsia="zh-CN"/>
        </w:rPr>
        <w:fldChar w:fldCharType="end"/>
      </w:r>
      <w:r>
        <w:rPr>
          <w:rFonts w:ascii="宋体" w:hAnsi="宋体" w:eastAsia="宋体" w:cs="宋体"/>
          <w:spacing w:val="9"/>
          <w:sz w:val="20"/>
          <w:szCs w:val="20"/>
          <w:lang w:eastAsia="zh-CN"/>
        </w:rPr>
        <w:t>雇用民工：指承包人与具有相应劳动</w:t>
      </w:r>
      <w:r>
        <w:rPr>
          <w:rFonts w:ascii="宋体" w:hAnsi="宋体" w:eastAsia="宋体" w:cs="宋体"/>
          <w:spacing w:val="8"/>
          <w:sz w:val="20"/>
          <w:szCs w:val="20"/>
          <w:lang w:eastAsia="zh-CN"/>
        </w:rPr>
        <w:t>能力的自然人签订劳动合同，由承包人统一组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织管理，从事分项工程施工或配套工程施工的行</w:t>
      </w:r>
      <w:r>
        <w:rPr>
          <w:rFonts w:ascii="宋体" w:hAnsi="宋体" w:eastAsia="宋体" w:cs="宋体"/>
          <w:spacing w:val="8"/>
          <w:sz w:val="20"/>
          <w:szCs w:val="20"/>
          <w:lang w:eastAsia="zh-CN"/>
        </w:rPr>
        <w:t>为。</w:t>
      </w:r>
    </w:p>
    <w:p w14:paraId="03C8EEF0">
      <w:pPr>
        <w:spacing w:before="161" w:line="228" w:lineRule="auto"/>
        <w:ind w:left="30"/>
        <w:rPr>
          <w:rFonts w:ascii="宋体" w:hAnsi="宋体" w:eastAsia="宋体" w:cs="宋体"/>
          <w:sz w:val="20"/>
          <w:szCs w:val="20"/>
          <w:lang w:eastAsia="zh-CN"/>
        </w:rPr>
      </w:pPr>
      <w:r>
        <w:rPr>
          <w:rFonts w:ascii="宋体" w:hAnsi="宋体" w:eastAsia="宋体" w:cs="宋体"/>
          <w:b/>
          <w:bCs/>
          <w:spacing w:val="5"/>
          <w:sz w:val="20"/>
          <w:szCs w:val="20"/>
          <w:lang w:eastAsia="zh-CN"/>
        </w:rPr>
        <w:t>1.4合同文件的优先顺序</w:t>
      </w:r>
    </w:p>
    <w:p w14:paraId="6D9BA5A5">
      <w:pPr>
        <w:spacing w:before="161"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本款约定为：</w:t>
      </w:r>
    </w:p>
    <w:p w14:paraId="062E2D3D">
      <w:pPr>
        <w:spacing w:before="164" w:line="377" w:lineRule="auto"/>
        <w:ind w:right="223" w:firstLine="423"/>
        <w:rPr>
          <w:rFonts w:ascii="宋体" w:hAnsi="宋体" w:eastAsia="宋体" w:cs="宋体"/>
          <w:sz w:val="20"/>
          <w:szCs w:val="20"/>
          <w:lang w:eastAsia="zh-CN"/>
        </w:rPr>
      </w:pPr>
      <w:r>
        <w:rPr>
          <w:rFonts w:ascii="宋体" w:hAnsi="宋体" w:eastAsia="宋体" w:cs="宋体"/>
          <w:spacing w:val="10"/>
          <w:sz w:val="20"/>
          <w:szCs w:val="20"/>
          <w:lang w:eastAsia="zh-CN"/>
        </w:rPr>
        <w:t>组成合同的各项文件应互相解释，互为说明。除项目专用</w:t>
      </w:r>
      <w:r>
        <w:rPr>
          <w:rFonts w:ascii="宋体" w:hAnsi="宋体" w:eastAsia="宋体" w:cs="宋体"/>
          <w:spacing w:val="9"/>
          <w:sz w:val="20"/>
          <w:szCs w:val="20"/>
          <w:lang w:eastAsia="zh-CN"/>
        </w:rPr>
        <w:t>合同条款另有约定外，解释合同文</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件的优先顺序如下：</w:t>
      </w:r>
    </w:p>
    <w:p w14:paraId="3D7DE86B">
      <w:pPr>
        <w:spacing w:before="1" w:line="226"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（1）合同协议书及各种合同附件（含评标期间和合同谈判过程中的澄清文件和补充资料</w:t>
      </w:r>
      <w:r>
        <w:rPr>
          <w:rFonts w:ascii="宋体" w:hAnsi="宋体" w:eastAsia="宋体" w:cs="宋体"/>
          <w:spacing w:val="6"/>
          <w:sz w:val="20"/>
          <w:szCs w:val="20"/>
          <w:lang w:eastAsia="zh-CN"/>
        </w:rPr>
        <w:t>）；</w:t>
      </w:r>
    </w:p>
    <w:p w14:paraId="0215A689">
      <w:pPr>
        <w:spacing w:before="162" w:line="227"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（2）中标通知书；</w:t>
      </w:r>
    </w:p>
    <w:p w14:paraId="0B9F86F9">
      <w:pPr>
        <w:spacing w:before="164" w:line="227"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（3）投标函及投标函附录；</w:t>
      </w:r>
    </w:p>
    <w:p w14:paraId="7420F1E2">
      <w:pPr>
        <w:spacing w:before="162"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（4）项目专用合同条款；</w:t>
      </w:r>
    </w:p>
    <w:p w14:paraId="3DC76D9F">
      <w:pPr>
        <w:spacing w:before="161"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（5）公路工程专用合同条款；</w:t>
      </w:r>
    </w:p>
    <w:p w14:paraId="0E7220FE">
      <w:pPr>
        <w:spacing w:before="161" w:line="228"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（6）通用合同条款；</w:t>
      </w:r>
    </w:p>
    <w:p w14:paraId="15559444">
      <w:pPr>
        <w:spacing w:before="164"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（7）工程量清单计量规则；</w:t>
      </w:r>
    </w:p>
    <w:p w14:paraId="3DEEFE50">
      <w:pPr>
        <w:spacing w:before="161" w:line="228" w:lineRule="auto"/>
        <w:ind w:left="435"/>
        <w:rPr>
          <w:rFonts w:ascii="宋体" w:hAnsi="宋体" w:eastAsia="宋体" w:cs="宋体"/>
          <w:sz w:val="20"/>
          <w:szCs w:val="20"/>
          <w:lang w:eastAsia="zh-CN"/>
        </w:rPr>
      </w:pPr>
      <w:r>
        <w:rPr>
          <w:rFonts w:ascii="宋体" w:hAnsi="宋体" w:eastAsia="宋体" w:cs="宋体"/>
          <w:spacing w:val="5"/>
          <w:sz w:val="20"/>
          <w:szCs w:val="20"/>
          <w:lang w:eastAsia="zh-CN"/>
        </w:rPr>
        <w:t>（8）技术规范；</w:t>
      </w:r>
    </w:p>
    <w:p w14:paraId="79569CA4">
      <w:pPr>
        <w:spacing w:before="161" w:line="229" w:lineRule="auto"/>
        <w:ind w:left="435"/>
        <w:rPr>
          <w:rFonts w:ascii="宋体" w:hAnsi="宋体" w:eastAsia="宋体" w:cs="宋体"/>
          <w:sz w:val="20"/>
          <w:szCs w:val="20"/>
          <w:lang w:eastAsia="zh-CN"/>
        </w:rPr>
      </w:pPr>
      <w:r>
        <w:rPr>
          <w:rFonts w:ascii="宋体" w:hAnsi="宋体" w:eastAsia="宋体" w:cs="宋体"/>
          <w:spacing w:val="4"/>
          <w:sz w:val="20"/>
          <w:szCs w:val="20"/>
          <w:lang w:eastAsia="zh-CN"/>
        </w:rPr>
        <w:t>（9）图纸；</w:t>
      </w:r>
    </w:p>
    <w:p w14:paraId="181D1AB7">
      <w:pPr>
        <w:spacing w:line="229" w:lineRule="auto"/>
        <w:rPr>
          <w:rFonts w:ascii="宋体" w:hAnsi="宋体" w:eastAsia="宋体" w:cs="宋体"/>
          <w:sz w:val="20"/>
          <w:szCs w:val="20"/>
          <w:lang w:eastAsia="zh-CN"/>
        </w:rPr>
        <w:sectPr>
          <w:footerReference r:id="rId34" w:type="default"/>
          <w:pgSz w:w="11905" w:h="16840"/>
          <w:pgMar w:top="1106" w:right="1448" w:bottom="1374" w:left="1423" w:header="0" w:footer="1129" w:gutter="0"/>
          <w:cols w:space="720" w:num="1"/>
        </w:sectPr>
      </w:pPr>
    </w:p>
    <w:p w14:paraId="7C867BAE">
      <w:pPr>
        <w:spacing w:before="41" w:line="226" w:lineRule="auto"/>
        <w:ind w:left="434"/>
        <w:rPr>
          <w:rFonts w:ascii="宋体" w:hAnsi="宋体" w:eastAsia="宋体" w:cs="宋体"/>
          <w:sz w:val="20"/>
          <w:szCs w:val="20"/>
          <w:lang w:eastAsia="zh-CN"/>
        </w:rPr>
      </w:pPr>
      <w:r>
        <w:rPr>
          <w:rFonts w:ascii="宋体" w:hAnsi="宋体" w:eastAsia="宋体" w:cs="宋体"/>
          <w:spacing w:val="6"/>
          <w:sz w:val="20"/>
          <w:szCs w:val="20"/>
          <w:lang w:eastAsia="zh-CN"/>
        </w:rPr>
        <w:t>（10）已标价工程量清单；</w:t>
      </w:r>
    </w:p>
    <w:p w14:paraId="3DC0FF06">
      <w:pPr>
        <w:spacing w:before="162" w:line="228" w:lineRule="auto"/>
        <w:ind w:left="434"/>
        <w:rPr>
          <w:rFonts w:ascii="宋体" w:hAnsi="宋体" w:eastAsia="宋体" w:cs="宋体"/>
          <w:sz w:val="20"/>
          <w:szCs w:val="20"/>
          <w:lang w:eastAsia="zh-CN"/>
        </w:rPr>
      </w:pPr>
      <w:r>
        <w:rPr>
          <w:rFonts w:ascii="宋体" w:hAnsi="宋体" w:eastAsia="宋体" w:cs="宋体"/>
          <w:spacing w:val="9"/>
          <w:sz w:val="20"/>
          <w:szCs w:val="20"/>
          <w:lang w:eastAsia="zh-CN"/>
        </w:rPr>
        <w:t>（11）承包人有关人员、设备投入的承诺及投标文件中</w:t>
      </w:r>
      <w:r>
        <w:rPr>
          <w:rFonts w:ascii="宋体" w:hAnsi="宋体" w:eastAsia="宋体" w:cs="宋体"/>
          <w:spacing w:val="8"/>
          <w:sz w:val="20"/>
          <w:szCs w:val="20"/>
          <w:lang w:eastAsia="zh-CN"/>
        </w:rPr>
        <w:t>的施工组织设计；</w:t>
      </w:r>
    </w:p>
    <w:p w14:paraId="0D7675B1">
      <w:pPr>
        <w:spacing w:before="160" w:line="228" w:lineRule="auto"/>
        <w:ind w:left="434"/>
        <w:rPr>
          <w:rFonts w:ascii="宋体" w:hAnsi="宋体" w:eastAsia="宋体" w:cs="宋体"/>
          <w:sz w:val="20"/>
          <w:szCs w:val="20"/>
          <w:lang w:eastAsia="zh-CN"/>
        </w:rPr>
      </w:pPr>
      <w:r>
        <w:rPr>
          <w:rFonts w:ascii="宋体" w:hAnsi="宋体" w:eastAsia="宋体" w:cs="宋体"/>
          <w:spacing w:val="6"/>
          <w:sz w:val="20"/>
          <w:szCs w:val="20"/>
          <w:lang w:eastAsia="zh-CN"/>
        </w:rPr>
        <w:t>（12）其他合同文件。</w:t>
      </w:r>
    </w:p>
    <w:p w14:paraId="1F8D3D84">
      <w:pPr>
        <w:spacing w:before="161" w:line="227" w:lineRule="auto"/>
        <w:ind w:left="29"/>
        <w:rPr>
          <w:rFonts w:ascii="宋体" w:hAnsi="宋体" w:eastAsia="宋体" w:cs="宋体"/>
          <w:sz w:val="20"/>
          <w:szCs w:val="20"/>
          <w:lang w:eastAsia="zh-CN"/>
        </w:rPr>
      </w:pPr>
      <w:r>
        <w:rPr>
          <w:rFonts w:ascii="宋体" w:hAnsi="宋体" w:eastAsia="宋体" w:cs="宋体"/>
          <w:b/>
          <w:bCs/>
          <w:spacing w:val="3"/>
          <w:sz w:val="20"/>
          <w:szCs w:val="20"/>
          <w:lang w:eastAsia="zh-CN"/>
        </w:rPr>
        <w:t>1.5合同协议书</w:t>
      </w:r>
    </w:p>
    <w:p w14:paraId="69005766">
      <w:pPr>
        <w:spacing w:before="165" w:line="227"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6373B3E3">
      <w:pPr>
        <w:spacing w:before="161" w:line="377" w:lineRule="auto"/>
        <w:ind w:right="254" w:firstLine="420"/>
        <w:rPr>
          <w:rFonts w:ascii="宋体" w:hAnsi="宋体" w:eastAsia="宋体" w:cs="宋体"/>
          <w:sz w:val="20"/>
          <w:szCs w:val="20"/>
          <w:lang w:eastAsia="zh-CN"/>
        </w:rPr>
      </w:pPr>
      <w:r>
        <w:rPr>
          <w:rFonts w:ascii="宋体" w:hAnsi="宋体" w:eastAsia="宋体" w:cs="宋体"/>
          <w:spacing w:val="10"/>
          <w:sz w:val="20"/>
          <w:szCs w:val="20"/>
          <w:lang w:eastAsia="zh-CN"/>
        </w:rPr>
        <w:t>制备本合同文件的费用由发包人承担。在合同协议书签订并生</w:t>
      </w:r>
      <w:r>
        <w:rPr>
          <w:rFonts w:ascii="宋体" w:hAnsi="宋体" w:eastAsia="宋体" w:cs="宋体"/>
          <w:spacing w:val="9"/>
          <w:sz w:val="20"/>
          <w:szCs w:val="20"/>
          <w:lang w:eastAsia="zh-CN"/>
        </w:rPr>
        <w:t>效之前，投标函和中标通知书</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将对双方具有约束力。</w:t>
      </w:r>
    </w:p>
    <w:p w14:paraId="6923E2FB">
      <w:pPr>
        <w:spacing w:before="1" w:line="227" w:lineRule="auto"/>
        <w:ind w:left="29"/>
        <w:rPr>
          <w:rFonts w:ascii="宋体" w:hAnsi="宋体" w:eastAsia="宋体" w:cs="宋体"/>
          <w:sz w:val="20"/>
          <w:szCs w:val="20"/>
          <w:lang w:eastAsia="zh-CN"/>
        </w:rPr>
      </w:pPr>
      <w:r>
        <w:rPr>
          <w:rFonts w:ascii="宋体" w:hAnsi="宋体" w:eastAsia="宋体" w:cs="宋体"/>
          <w:b/>
          <w:bCs/>
          <w:spacing w:val="4"/>
          <w:sz w:val="20"/>
          <w:szCs w:val="20"/>
          <w:lang w:eastAsia="zh-CN"/>
        </w:rPr>
        <w:t>1.6图纸和承包人文件</w:t>
      </w:r>
    </w:p>
    <w:p w14:paraId="5EF81FDB">
      <w:pPr>
        <w:spacing w:before="164" w:line="227" w:lineRule="auto"/>
        <w:ind w:left="29"/>
        <w:rPr>
          <w:rFonts w:ascii="宋体" w:hAnsi="宋体" w:eastAsia="宋体" w:cs="宋体"/>
          <w:sz w:val="20"/>
          <w:szCs w:val="20"/>
          <w:lang w:eastAsia="zh-CN"/>
        </w:rPr>
      </w:pPr>
      <w:r>
        <w:rPr>
          <w:rFonts w:ascii="宋体" w:hAnsi="宋体" w:eastAsia="宋体" w:cs="宋体"/>
          <w:spacing w:val="6"/>
          <w:sz w:val="20"/>
          <w:szCs w:val="20"/>
          <w:lang w:eastAsia="zh-CN"/>
        </w:rPr>
        <w:t>1.6.1图纸的提供本项细化为：</w:t>
      </w:r>
    </w:p>
    <w:p w14:paraId="3D5E2D5E">
      <w:pPr>
        <w:spacing w:before="160" w:line="377" w:lineRule="auto"/>
        <w:ind w:right="2" w:firstLine="418"/>
        <w:jc w:val="both"/>
        <w:rPr>
          <w:rFonts w:ascii="宋体" w:hAnsi="宋体" w:eastAsia="宋体" w:cs="宋体"/>
          <w:sz w:val="20"/>
          <w:szCs w:val="20"/>
          <w:lang w:eastAsia="zh-CN"/>
        </w:rPr>
      </w:pPr>
      <w:r>
        <w:rPr>
          <w:rFonts w:ascii="宋体" w:hAnsi="宋体" w:eastAsia="宋体" w:cs="宋体"/>
          <w:spacing w:val="11"/>
          <w:sz w:val="20"/>
          <w:szCs w:val="20"/>
          <w:lang w:eastAsia="zh-CN"/>
        </w:rPr>
        <w:t>监理人应在发出中标通知书之后42天内，向承</w:t>
      </w:r>
      <w:r>
        <w:rPr>
          <w:rFonts w:ascii="宋体" w:hAnsi="宋体" w:eastAsia="宋体" w:cs="宋体"/>
          <w:spacing w:val="10"/>
          <w:sz w:val="20"/>
          <w:szCs w:val="20"/>
          <w:lang w:eastAsia="zh-CN"/>
        </w:rPr>
        <w:t>包人免费提供由发包人或其委托的设计单位设计</w:t>
      </w:r>
      <w:r>
        <w:rPr>
          <w:rFonts w:ascii="宋体" w:hAnsi="宋体" w:eastAsia="宋体" w:cs="宋体"/>
          <w:sz w:val="20"/>
          <w:szCs w:val="20"/>
          <w:lang w:eastAsia="zh-CN"/>
        </w:rPr>
        <w:t xml:space="preserve"> </w:t>
      </w:r>
      <w:r>
        <w:rPr>
          <w:rFonts w:ascii="宋体" w:hAnsi="宋体" w:eastAsia="宋体" w:cs="宋体"/>
          <w:spacing w:val="13"/>
          <w:sz w:val="20"/>
          <w:szCs w:val="20"/>
          <w:lang w:eastAsia="zh-CN"/>
        </w:rPr>
        <w:t>的施工图纸、技术规范和其他技术资料2份，并向承包人进行技术交底。承包人需要更多份数时，</w:t>
      </w:r>
      <w:r>
        <w:rPr>
          <w:rFonts w:ascii="宋体" w:hAnsi="宋体" w:eastAsia="宋体" w:cs="宋体"/>
          <w:spacing w:val="1"/>
          <w:sz w:val="20"/>
          <w:szCs w:val="20"/>
          <w:lang w:eastAsia="zh-CN"/>
        </w:rPr>
        <w:t xml:space="preserve"> </w:t>
      </w:r>
      <w:r>
        <w:rPr>
          <w:rFonts w:ascii="宋体" w:hAnsi="宋体" w:eastAsia="宋体" w:cs="宋体"/>
          <w:spacing w:val="8"/>
          <w:sz w:val="20"/>
          <w:szCs w:val="20"/>
          <w:lang w:eastAsia="zh-CN"/>
        </w:rPr>
        <w:t>应自费复制。</w:t>
      </w:r>
      <w:r>
        <w:rPr>
          <w:rFonts w:ascii="宋体" w:hAnsi="宋体" w:eastAsia="宋体" w:cs="宋体"/>
          <w:spacing w:val="-59"/>
          <w:sz w:val="20"/>
          <w:szCs w:val="20"/>
          <w:lang w:eastAsia="zh-CN"/>
        </w:rPr>
        <w:t xml:space="preserve"> </w:t>
      </w:r>
      <w:r>
        <w:rPr>
          <w:rFonts w:ascii="宋体" w:hAnsi="宋体" w:eastAsia="宋体" w:cs="宋体"/>
          <w:spacing w:val="8"/>
          <w:sz w:val="20"/>
          <w:szCs w:val="20"/>
          <w:lang w:eastAsia="zh-CN"/>
        </w:rPr>
        <w:t>由于发包人未按时提供图纸造成工期延误的，按第11.3款的</w:t>
      </w:r>
      <w:r>
        <w:rPr>
          <w:rFonts w:ascii="宋体" w:hAnsi="宋体" w:eastAsia="宋体" w:cs="宋体"/>
          <w:spacing w:val="7"/>
          <w:sz w:val="20"/>
          <w:szCs w:val="20"/>
          <w:lang w:eastAsia="zh-CN"/>
        </w:rPr>
        <w:t>约定办理。</w:t>
      </w:r>
    </w:p>
    <w:p w14:paraId="7058498E">
      <w:pPr>
        <w:spacing w:before="1" w:line="226" w:lineRule="auto"/>
        <w:ind w:left="29"/>
        <w:rPr>
          <w:rFonts w:ascii="宋体" w:hAnsi="宋体" w:eastAsia="宋体" w:cs="宋体"/>
          <w:sz w:val="20"/>
          <w:szCs w:val="20"/>
          <w:lang w:eastAsia="zh-CN"/>
        </w:rPr>
      </w:pPr>
      <w:r>
        <w:rPr>
          <w:rFonts w:ascii="宋体" w:hAnsi="宋体" w:eastAsia="宋体" w:cs="宋体"/>
          <w:spacing w:val="6"/>
          <w:sz w:val="20"/>
          <w:szCs w:val="20"/>
          <w:lang w:eastAsia="zh-CN"/>
        </w:rPr>
        <w:t>1.6.2承包人提供的文件本项细化为：</w:t>
      </w:r>
    </w:p>
    <w:p w14:paraId="6483BC20">
      <w:pPr>
        <w:spacing w:before="162" w:line="378" w:lineRule="auto"/>
        <w:ind w:left="1" w:right="148" w:firstLine="419"/>
        <w:rPr>
          <w:rFonts w:ascii="宋体" w:hAnsi="宋体" w:eastAsia="宋体" w:cs="宋体"/>
          <w:sz w:val="20"/>
          <w:szCs w:val="20"/>
          <w:lang w:eastAsia="zh-CN"/>
        </w:rPr>
      </w:pPr>
      <w:r>
        <w:rPr>
          <w:rFonts w:ascii="宋体" w:hAnsi="宋体" w:eastAsia="宋体" w:cs="宋体"/>
          <w:spacing w:val="10"/>
          <w:sz w:val="20"/>
          <w:szCs w:val="20"/>
          <w:lang w:eastAsia="zh-CN"/>
        </w:rPr>
        <w:t>有下列情形之一的，承包人应免费向监理人提交相关部</w:t>
      </w:r>
      <w:r>
        <w:rPr>
          <w:rFonts w:ascii="宋体" w:hAnsi="宋体" w:eastAsia="宋体" w:cs="宋体"/>
          <w:spacing w:val="9"/>
          <w:sz w:val="20"/>
          <w:szCs w:val="20"/>
          <w:lang w:eastAsia="zh-CN"/>
        </w:rPr>
        <w:t>分工程的施工图纸3份，并附必要的计</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算书、技术资料，或施工工艺图、设备安装图及安装设备的使用和维护手册各2份供监理人批准。</w:t>
      </w:r>
    </w:p>
    <w:p w14:paraId="3787F75B">
      <w:pPr>
        <w:spacing w:before="1" w:line="227" w:lineRule="auto"/>
        <w:ind w:left="10"/>
        <w:rPr>
          <w:rFonts w:ascii="宋体" w:hAnsi="宋体" w:eastAsia="宋体" w:cs="宋体"/>
          <w:sz w:val="20"/>
          <w:szCs w:val="20"/>
          <w:lang w:eastAsia="zh-CN"/>
        </w:rPr>
      </w:pPr>
      <w:r>
        <w:rPr>
          <w:rFonts w:ascii="宋体" w:hAnsi="宋体" w:eastAsia="宋体" w:cs="宋体"/>
          <w:spacing w:val="8"/>
          <w:sz w:val="20"/>
          <w:szCs w:val="20"/>
          <w:lang w:eastAsia="zh-CN"/>
        </w:rPr>
        <w:t>（1）为使第1.6.1项所述的施工图纸适合于经施工测量后的纵、横断面；</w:t>
      </w:r>
    </w:p>
    <w:p w14:paraId="73575967">
      <w:pPr>
        <w:spacing w:before="161" w:line="228" w:lineRule="auto"/>
        <w:ind w:left="10"/>
        <w:rPr>
          <w:rFonts w:ascii="宋体" w:hAnsi="宋体" w:eastAsia="宋体" w:cs="宋体"/>
          <w:sz w:val="20"/>
          <w:szCs w:val="20"/>
          <w:lang w:eastAsia="zh-CN"/>
        </w:rPr>
      </w:pPr>
      <w:r>
        <w:rPr>
          <w:rFonts w:ascii="宋体" w:hAnsi="宋体" w:eastAsia="宋体" w:cs="宋体"/>
          <w:spacing w:val="8"/>
          <w:sz w:val="20"/>
          <w:szCs w:val="20"/>
          <w:lang w:eastAsia="zh-CN"/>
        </w:rPr>
        <w:t>（2）为使第1.6.1项所述的施工图纸适合于现场具体</w:t>
      </w:r>
      <w:r>
        <w:rPr>
          <w:rFonts w:ascii="宋体" w:hAnsi="宋体" w:eastAsia="宋体" w:cs="宋体"/>
          <w:spacing w:val="7"/>
          <w:sz w:val="20"/>
          <w:szCs w:val="20"/>
          <w:lang w:eastAsia="zh-CN"/>
        </w:rPr>
        <w:t>地形；</w:t>
      </w:r>
    </w:p>
    <w:p w14:paraId="0F22F218">
      <w:pPr>
        <w:spacing w:before="161" w:line="227" w:lineRule="auto"/>
        <w:ind w:left="10"/>
        <w:rPr>
          <w:rFonts w:ascii="宋体" w:hAnsi="宋体" w:eastAsia="宋体" w:cs="宋体"/>
          <w:sz w:val="20"/>
          <w:szCs w:val="20"/>
          <w:lang w:eastAsia="zh-CN"/>
        </w:rPr>
      </w:pPr>
      <w:r>
        <w:rPr>
          <w:rFonts w:ascii="宋体" w:hAnsi="宋体" w:eastAsia="宋体" w:cs="宋体"/>
          <w:spacing w:val="8"/>
          <w:sz w:val="20"/>
          <w:szCs w:val="20"/>
          <w:lang w:eastAsia="zh-CN"/>
        </w:rPr>
        <w:t>（3）为使第1.6.1项所述的施工图纸适合于因尺寸与位置变化而引起局部变更；</w:t>
      </w:r>
    </w:p>
    <w:p w14:paraId="398A79C3">
      <w:pPr>
        <w:spacing w:before="165" w:line="228" w:lineRule="auto"/>
        <w:ind w:left="1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48"/>
          <w:sz w:val="20"/>
          <w:szCs w:val="20"/>
        </w:rPr>
        <w:t xml:space="preserve"> </w:t>
      </w:r>
      <w:r>
        <w:rPr>
          <w:rFonts w:ascii="宋体" w:hAnsi="宋体" w:eastAsia="宋体" w:cs="宋体"/>
          <w:spacing w:val="4"/>
          <w:sz w:val="20"/>
          <w:szCs w:val="20"/>
        </w:rPr>
        <w:t>由于合同要求与施工需要。</w:t>
      </w:r>
    </w:p>
    <w:p w14:paraId="1D6CD9C9">
      <w:pPr>
        <w:spacing w:before="159" w:line="377" w:lineRule="auto"/>
        <w:ind w:firstLine="420"/>
        <w:jc w:val="both"/>
        <w:rPr>
          <w:rFonts w:ascii="宋体" w:hAnsi="宋体" w:eastAsia="宋体" w:cs="宋体"/>
          <w:sz w:val="20"/>
          <w:szCs w:val="20"/>
          <w:lang w:eastAsia="zh-CN"/>
        </w:rPr>
      </w:pPr>
      <w:r>
        <w:rPr>
          <w:rFonts w:ascii="宋体" w:hAnsi="宋体" w:eastAsia="宋体" w:cs="宋体"/>
          <w:spacing w:val="11"/>
          <w:sz w:val="20"/>
          <w:szCs w:val="20"/>
          <w:lang w:eastAsia="zh-CN"/>
        </w:rPr>
        <w:t>此类图纸应按监理人规定的格式和图幅绘制。监理人在收到由承包人绘</w:t>
      </w:r>
      <w:r>
        <w:rPr>
          <w:rFonts w:ascii="宋体" w:hAnsi="宋体" w:eastAsia="宋体" w:cs="宋体"/>
          <w:spacing w:val="10"/>
          <w:sz w:val="20"/>
          <w:szCs w:val="20"/>
          <w:lang w:eastAsia="zh-CN"/>
        </w:rPr>
        <w:t>制的上述工程、工艺图</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纸、计算书和有关技术资料后14天内应予批准或</w:t>
      </w:r>
      <w:r>
        <w:rPr>
          <w:rFonts w:ascii="宋体" w:hAnsi="宋体" w:eastAsia="宋体" w:cs="宋体"/>
          <w:spacing w:val="10"/>
          <w:sz w:val="20"/>
          <w:szCs w:val="20"/>
          <w:lang w:eastAsia="zh-CN"/>
        </w:rPr>
        <w:t>提出修改要求，承包人应按监理人提出的要求作出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修改，重新向监理人提交，监理人应在7天内批准或提出进一步的修改意见。</w:t>
      </w:r>
    </w:p>
    <w:p w14:paraId="4F8E2F05">
      <w:pPr>
        <w:spacing w:before="1" w:line="226" w:lineRule="auto"/>
        <w:ind w:left="15"/>
        <w:rPr>
          <w:rFonts w:ascii="宋体" w:hAnsi="宋体" w:eastAsia="宋体" w:cs="宋体"/>
          <w:sz w:val="20"/>
          <w:szCs w:val="20"/>
          <w:lang w:eastAsia="zh-CN"/>
        </w:rPr>
      </w:pPr>
      <w:r>
        <w:rPr>
          <w:rFonts w:ascii="宋体" w:hAnsi="宋体" w:eastAsia="宋体" w:cs="宋体"/>
          <w:spacing w:val="6"/>
          <w:sz w:val="20"/>
          <w:szCs w:val="20"/>
          <w:lang w:eastAsia="zh-CN"/>
        </w:rPr>
        <w:t>1.6.4图纸的错误本项细化为：</w:t>
      </w:r>
    </w:p>
    <w:p w14:paraId="3FD082B7">
      <w:pPr>
        <w:spacing w:before="164" w:line="377" w:lineRule="auto"/>
        <w:ind w:right="31" w:firstLine="444"/>
        <w:jc w:val="both"/>
        <w:rPr>
          <w:rFonts w:ascii="宋体" w:hAnsi="宋体" w:eastAsia="宋体" w:cs="宋体"/>
          <w:sz w:val="20"/>
          <w:szCs w:val="20"/>
          <w:lang w:eastAsia="zh-CN"/>
        </w:rPr>
      </w:pPr>
      <w:r>
        <w:rPr>
          <w:rFonts w:ascii="宋体" w:hAnsi="宋体" w:eastAsia="宋体" w:cs="宋体"/>
          <w:spacing w:val="9"/>
          <w:sz w:val="20"/>
          <w:szCs w:val="20"/>
          <w:lang w:eastAsia="zh-CN"/>
        </w:rPr>
        <w:t>当承包人在查阅合同文件或在本合同工程实施过程中，发现有关的工程设计、技术规范、图纸</w:t>
      </w:r>
      <w:r>
        <w:rPr>
          <w:rFonts w:ascii="宋体" w:hAnsi="宋体" w:eastAsia="宋体" w:cs="宋体"/>
          <w:spacing w:val="17"/>
          <w:sz w:val="20"/>
          <w:szCs w:val="20"/>
          <w:lang w:eastAsia="zh-CN"/>
        </w:rPr>
        <w:t xml:space="preserve"> </w:t>
      </w:r>
      <w:r>
        <w:rPr>
          <w:rFonts w:ascii="宋体" w:hAnsi="宋体" w:eastAsia="宋体" w:cs="宋体"/>
          <w:spacing w:val="10"/>
          <w:sz w:val="20"/>
          <w:szCs w:val="20"/>
          <w:lang w:eastAsia="zh-CN"/>
        </w:rPr>
        <w:t>或其他资料中的任何差错、遗漏或缺陷后，应及时通知监理人。监理人</w:t>
      </w:r>
      <w:r>
        <w:rPr>
          <w:rFonts w:ascii="宋体" w:hAnsi="宋体" w:eastAsia="宋体" w:cs="宋体"/>
          <w:spacing w:val="9"/>
          <w:sz w:val="20"/>
          <w:szCs w:val="20"/>
          <w:lang w:eastAsia="zh-CN"/>
        </w:rPr>
        <w:t>接到该通知后，应立即就此</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作出决定，并通知承包人和发包人。</w:t>
      </w:r>
    </w:p>
    <w:p w14:paraId="2E7E6217">
      <w:pPr>
        <w:spacing w:line="227" w:lineRule="auto"/>
        <w:ind w:left="15"/>
        <w:rPr>
          <w:rFonts w:ascii="宋体" w:hAnsi="宋体" w:eastAsia="宋体" w:cs="宋体"/>
          <w:sz w:val="20"/>
          <w:szCs w:val="20"/>
          <w:lang w:eastAsia="zh-CN"/>
        </w:rPr>
      </w:pPr>
      <w:r>
        <w:rPr>
          <w:rFonts w:ascii="宋体" w:hAnsi="宋体" w:eastAsia="宋体" w:cs="宋体"/>
          <w:b/>
          <w:bCs/>
          <w:spacing w:val="3"/>
          <w:sz w:val="20"/>
          <w:szCs w:val="20"/>
          <w:lang w:eastAsia="zh-CN"/>
        </w:rPr>
        <w:t>1.9严禁贿赂</w:t>
      </w:r>
    </w:p>
    <w:p w14:paraId="21392FD0">
      <w:pPr>
        <w:spacing w:before="162" w:line="227" w:lineRule="auto"/>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568C291A">
      <w:pPr>
        <w:spacing w:before="165" w:line="377" w:lineRule="auto"/>
        <w:ind w:right="43" w:firstLine="415"/>
        <w:jc w:val="both"/>
        <w:rPr>
          <w:rFonts w:ascii="宋体" w:hAnsi="宋体" w:eastAsia="宋体" w:cs="宋体"/>
          <w:sz w:val="20"/>
          <w:szCs w:val="20"/>
          <w:lang w:eastAsia="zh-CN"/>
        </w:rPr>
      </w:pPr>
      <w:r>
        <w:rPr>
          <w:rFonts w:ascii="宋体" w:hAnsi="宋体" w:eastAsia="宋体" w:cs="宋体"/>
          <w:spacing w:val="10"/>
          <w:sz w:val="20"/>
          <w:szCs w:val="20"/>
          <w:lang w:eastAsia="zh-CN"/>
        </w:rPr>
        <w:t>在合同执行过程中，发包人和承包人应严格履行《廉政合同》约定的双</w:t>
      </w:r>
      <w:r>
        <w:rPr>
          <w:rFonts w:ascii="宋体" w:hAnsi="宋体" w:eastAsia="宋体" w:cs="宋体"/>
          <w:spacing w:val="9"/>
          <w:sz w:val="20"/>
          <w:szCs w:val="20"/>
          <w:lang w:eastAsia="zh-CN"/>
        </w:rPr>
        <w:t>方在廉政建设方面的权</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利和义务以及应承担的违约责任。承包人如果用行贿、送礼或其他不正</w:t>
      </w:r>
      <w:r>
        <w:rPr>
          <w:rFonts w:ascii="宋体" w:hAnsi="宋体" w:eastAsia="宋体" w:cs="宋体"/>
          <w:spacing w:val="9"/>
          <w:sz w:val="20"/>
          <w:szCs w:val="20"/>
          <w:lang w:eastAsia="zh-CN"/>
        </w:rPr>
        <w:t>当手段企图影响或已经影响</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了发包人或监理人的行为和（或）欲获得或已获得超出合同规定以外的</w:t>
      </w:r>
      <w:r>
        <w:rPr>
          <w:rFonts w:ascii="宋体" w:hAnsi="宋体" w:eastAsia="宋体" w:cs="宋体"/>
          <w:spacing w:val="9"/>
          <w:sz w:val="20"/>
          <w:szCs w:val="20"/>
          <w:lang w:eastAsia="zh-CN"/>
        </w:rPr>
        <w:t>额外费用，则发包人应按有</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关法纪严肃处理当事人，且承包人应对其上述行为造成的工程损害、发</w:t>
      </w:r>
      <w:r>
        <w:rPr>
          <w:rFonts w:ascii="宋体" w:hAnsi="宋体" w:eastAsia="宋体" w:cs="宋体"/>
          <w:spacing w:val="9"/>
          <w:sz w:val="20"/>
          <w:szCs w:val="20"/>
          <w:lang w:eastAsia="zh-CN"/>
        </w:rPr>
        <w:t>包人的经济损失等承担一切</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责任，并予赔偿。情节严重者，发包人有权终止承包人在本合同项下的承包。</w:t>
      </w:r>
    </w:p>
    <w:p w14:paraId="2F966B27">
      <w:pPr>
        <w:spacing w:line="227" w:lineRule="auto"/>
        <w:ind w:left="2"/>
        <w:rPr>
          <w:rFonts w:ascii="宋体" w:hAnsi="宋体" w:eastAsia="宋体" w:cs="宋体"/>
          <w:sz w:val="20"/>
          <w:szCs w:val="20"/>
          <w:lang w:eastAsia="zh-CN"/>
        </w:rPr>
      </w:pPr>
      <w:r>
        <w:rPr>
          <w:rFonts w:ascii="宋体" w:hAnsi="宋体" w:eastAsia="宋体" w:cs="宋体"/>
          <w:b/>
          <w:bCs/>
          <w:spacing w:val="5"/>
          <w:sz w:val="20"/>
          <w:szCs w:val="20"/>
          <w:lang w:eastAsia="zh-CN"/>
        </w:rPr>
        <w:t>2.发包人义务</w:t>
      </w:r>
    </w:p>
    <w:p w14:paraId="47AF29B0">
      <w:pPr>
        <w:spacing w:before="162" w:line="227" w:lineRule="auto"/>
        <w:ind w:left="2"/>
        <w:rPr>
          <w:rFonts w:ascii="宋体" w:hAnsi="宋体" w:eastAsia="宋体" w:cs="宋体"/>
          <w:sz w:val="20"/>
          <w:szCs w:val="20"/>
          <w:lang w:eastAsia="zh-CN"/>
        </w:rPr>
      </w:pPr>
      <w:r>
        <w:rPr>
          <w:rFonts w:ascii="宋体" w:hAnsi="宋体" w:eastAsia="宋体" w:cs="宋体"/>
          <w:b/>
          <w:bCs/>
          <w:spacing w:val="5"/>
          <w:sz w:val="20"/>
          <w:szCs w:val="20"/>
          <w:lang w:eastAsia="zh-CN"/>
        </w:rPr>
        <w:t>2.3提供施工场地</w:t>
      </w:r>
    </w:p>
    <w:p w14:paraId="4E845C47">
      <w:pPr>
        <w:spacing w:line="227" w:lineRule="auto"/>
        <w:rPr>
          <w:rFonts w:ascii="宋体" w:hAnsi="宋体" w:eastAsia="宋体" w:cs="宋体"/>
          <w:sz w:val="20"/>
          <w:szCs w:val="20"/>
          <w:lang w:eastAsia="zh-CN"/>
        </w:rPr>
        <w:sectPr>
          <w:footerReference r:id="rId35" w:type="default"/>
          <w:pgSz w:w="11905" w:h="16840"/>
          <w:pgMar w:top="1106" w:right="1417" w:bottom="1374" w:left="1424" w:header="0" w:footer="1129" w:gutter="0"/>
          <w:cols w:space="720" w:num="1"/>
        </w:sectPr>
      </w:pPr>
    </w:p>
    <w:p w14:paraId="7232D8D9">
      <w:pPr>
        <w:spacing w:before="41" w:line="227" w:lineRule="auto"/>
        <w:ind w:left="1"/>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7CD826CD">
      <w:pPr>
        <w:spacing w:before="163" w:line="377" w:lineRule="auto"/>
        <w:ind w:right="39" w:firstLine="426"/>
        <w:jc w:val="both"/>
        <w:rPr>
          <w:rFonts w:ascii="宋体" w:hAnsi="宋体" w:eastAsia="宋体" w:cs="宋体"/>
          <w:sz w:val="20"/>
          <w:szCs w:val="20"/>
          <w:lang w:eastAsia="zh-CN"/>
        </w:rPr>
      </w:pPr>
      <w:r>
        <w:rPr>
          <w:rFonts w:ascii="宋体" w:hAnsi="宋体" w:eastAsia="宋体" w:cs="宋体"/>
          <w:spacing w:val="10"/>
          <w:sz w:val="20"/>
          <w:szCs w:val="20"/>
          <w:lang w:eastAsia="zh-CN"/>
        </w:rPr>
        <w:t>发包人负责办理永久占地的征用及与之有关</w:t>
      </w:r>
      <w:r>
        <w:rPr>
          <w:rFonts w:ascii="宋体" w:hAnsi="宋体" w:eastAsia="宋体" w:cs="宋体"/>
          <w:spacing w:val="9"/>
          <w:sz w:val="20"/>
          <w:szCs w:val="20"/>
          <w:lang w:eastAsia="zh-CN"/>
        </w:rPr>
        <w:t>的拆迁赔偿手续并承担相关费用。承包人在按第10</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条规定提交施工进度计划的同时，应向监理人提交一份按施工先后次序所需</w:t>
      </w:r>
      <w:r>
        <w:rPr>
          <w:rFonts w:ascii="宋体" w:hAnsi="宋体" w:eastAsia="宋体" w:cs="宋体"/>
          <w:spacing w:val="9"/>
          <w:sz w:val="20"/>
          <w:szCs w:val="20"/>
          <w:lang w:eastAsia="zh-CN"/>
        </w:rPr>
        <w:t>的永久占地计划。监理</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人应在收到此计划后的14天内审核并转报发包人</w:t>
      </w:r>
      <w:r>
        <w:rPr>
          <w:rFonts w:ascii="宋体" w:hAnsi="宋体" w:eastAsia="宋体" w:cs="宋体"/>
          <w:spacing w:val="9"/>
          <w:sz w:val="20"/>
          <w:szCs w:val="20"/>
          <w:lang w:eastAsia="zh-CN"/>
        </w:rPr>
        <w:t>核备。发包人应在监理人发出本工程或分部工程开</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工通知之前，对承包人开工所需的永久占地办妥征用手续和相关拆迁赔偿手续，通知</w:t>
      </w:r>
      <w:r>
        <w:rPr>
          <w:rFonts w:ascii="宋体" w:hAnsi="宋体" w:eastAsia="宋体" w:cs="宋体"/>
          <w:spacing w:val="9"/>
          <w:sz w:val="20"/>
          <w:szCs w:val="20"/>
          <w:lang w:eastAsia="zh-CN"/>
        </w:rPr>
        <w:t>承包人使用，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以使承包人能够及时开工；此后按承包人提交并经监理人同意的合同进度计</w:t>
      </w:r>
      <w:r>
        <w:rPr>
          <w:rFonts w:ascii="宋体" w:hAnsi="宋体" w:eastAsia="宋体" w:cs="宋体"/>
          <w:spacing w:val="9"/>
          <w:sz w:val="20"/>
          <w:szCs w:val="20"/>
          <w:lang w:eastAsia="zh-CN"/>
        </w:rPr>
        <w:t>划的安排，分期（也可</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以一次）将施工所需的其余永久占地办妥征用以及拆迁赔偿手续，通知承包</w:t>
      </w:r>
      <w:r>
        <w:rPr>
          <w:rFonts w:ascii="宋体" w:hAnsi="宋体" w:eastAsia="宋体" w:cs="宋体"/>
          <w:spacing w:val="9"/>
          <w:sz w:val="20"/>
          <w:szCs w:val="20"/>
          <w:lang w:eastAsia="zh-CN"/>
        </w:rPr>
        <w:t>人使用，以使承包人能</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够连续不间断地施工。</w:t>
      </w:r>
      <w:r>
        <w:rPr>
          <w:rFonts w:ascii="宋体" w:hAnsi="宋体" w:eastAsia="宋体" w:cs="宋体"/>
          <w:spacing w:val="-58"/>
          <w:sz w:val="20"/>
          <w:szCs w:val="20"/>
          <w:lang w:eastAsia="zh-CN"/>
        </w:rPr>
        <w:t xml:space="preserve"> </w:t>
      </w:r>
      <w:r>
        <w:rPr>
          <w:rFonts w:ascii="宋体" w:hAnsi="宋体" w:eastAsia="宋体" w:cs="宋体"/>
          <w:spacing w:val="9"/>
          <w:sz w:val="20"/>
          <w:szCs w:val="20"/>
          <w:lang w:eastAsia="zh-CN"/>
        </w:rPr>
        <w:t>由于承包人施工考虑不周或措施不当等原因而造成的超</w:t>
      </w:r>
      <w:r>
        <w:rPr>
          <w:rFonts w:ascii="宋体" w:hAnsi="宋体" w:eastAsia="宋体" w:cs="宋体"/>
          <w:spacing w:val="8"/>
          <w:sz w:val="20"/>
          <w:szCs w:val="20"/>
          <w:lang w:eastAsia="zh-CN"/>
        </w:rPr>
        <w:t>计划占地或拆迁等所</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发生的征用和赔偿费用，应由承包人承担。</w:t>
      </w:r>
    </w:p>
    <w:p w14:paraId="0C29C64B">
      <w:pPr>
        <w:spacing w:before="2" w:line="376" w:lineRule="auto"/>
        <w:ind w:left="2" w:right="19" w:firstLine="467"/>
        <w:jc w:val="both"/>
        <w:rPr>
          <w:rFonts w:ascii="宋体" w:hAnsi="宋体" w:eastAsia="宋体" w:cs="宋体"/>
          <w:sz w:val="20"/>
          <w:szCs w:val="20"/>
          <w:lang w:eastAsia="zh-CN"/>
        </w:rPr>
      </w:pPr>
      <w:r>
        <w:rPr>
          <w:rFonts w:ascii="宋体" w:hAnsi="宋体" w:eastAsia="宋体" w:cs="宋体"/>
          <w:spacing w:val="9"/>
          <w:sz w:val="20"/>
          <w:szCs w:val="20"/>
          <w:lang w:eastAsia="zh-CN"/>
        </w:rPr>
        <w:t>由于发包人未能按照本项规定办妥永久占地征用手续，影响承包人及时使用永久占地造成的费</w:t>
      </w:r>
      <w:r>
        <w:rPr>
          <w:rFonts w:ascii="宋体" w:hAnsi="宋体" w:eastAsia="宋体" w:cs="宋体"/>
          <w:spacing w:val="5"/>
          <w:sz w:val="20"/>
          <w:szCs w:val="20"/>
          <w:lang w:eastAsia="zh-CN"/>
        </w:rPr>
        <w:t xml:space="preserve"> </w:t>
      </w:r>
      <w:r>
        <w:rPr>
          <w:rFonts w:ascii="宋体" w:hAnsi="宋体" w:eastAsia="宋体" w:cs="宋体"/>
          <w:spacing w:val="10"/>
          <w:sz w:val="20"/>
          <w:szCs w:val="20"/>
          <w:lang w:eastAsia="zh-CN"/>
        </w:rPr>
        <w:t>用增加和（或）工期延误应由发包人承担。由于承包人未能按照本项</w:t>
      </w:r>
      <w:r>
        <w:rPr>
          <w:rFonts w:ascii="宋体" w:hAnsi="宋体" w:eastAsia="宋体" w:cs="宋体"/>
          <w:spacing w:val="9"/>
          <w:sz w:val="20"/>
          <w:szCs w:val="20"/>
          <w:lang w:eastAsia="zh-CN"/>
        </w:rPr>
        <w:t>规定提交占地计划，影响发包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人办理永久占地征用手续造成的费用增加和（或）工期延误由承包人承担。</w:t>
      </w:r>
    </w:p>
    <w:p w14:paraId="7BDE8F07">
      <w:pPr>
        <w:spacing w:line="230" w:lineRule="auto"/>
        <w:ind w:left="9"/>
        <w:rPr>
          <w:rFonts w:ascii="宋体" w:hAnsi="宋体" w:eastAsia="宋体" w:cs="宋体"/>
          <w:sz w:val="20"/>
          <w:szCs w:val="20"/>
          <w:lang w:eastAsia="zh-CN"/>
        </w:rPr>
      </w:pPr>
      <w:r>
        <w:rPr>
          <w:rFonts w:ascii="宋体" w:hAnsi="宋体" w:eastAsia="宋体" w:cs="宋体"/>
          <w:b/>
          <w:bCs/>
          <w:spacing w:val="3"/>
          <w:sz w:val="20"/>
          <w:szCs w:val="20"/>
          <w:lang w:eastAsia="zh-CN"/>
        </w:rPr>
        <w:t>3.监理人</w:t>
      </w:r>
    </w:p>
    <w:p w14:paraId="45A66B8B">
      <w:pPr>
        <w:spacing w:before="157" w:line="228" w:lineRule="auto"/>
        <w:ind w:left="9"/>
        <w:rPr>
          <w:rFonts w:ascii="宋体" w:hAnsi="宋体" w:eastAsia="宋体" w:cs="宋体"/>
          <w:sz w:val="20"/>
          <w:szCs w:val="20"/>
          <w:lang w:eastAsia="zh-CN"/>
        </w:rPr>
      </w:pPr>
      <w:r>
        <w:rPr>
          <w:rFonts w:ascii="宋体" w:hAnsi="宋体" w:eastAsia="宋体" w:cs="宋体"/>
          <w:spacing w:val="7"/>
          <w:sz w:val="20"/>
          <w:szCs w:val="20"/>
          <w:lang w:eastAsia="zh-CN"/>
        </w:rPr>
        <w:t>3.1监理人的职责和权力</w:t>
      </w:r>
    </w:p>
    <w:p w14:paraId="6ED672EF">
      <w:pPr>
        <w:spacing w:before="164"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第3.1.1项补充：</w:t>
      </w:r>
    </w:p>
    <w:p w14:paraId="6D74FB41">
      <w:pPr>
        <w:spacing w:before="161" w:line="228"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监理人在行使下列权力前需要经发包人事先批准：</w:t>
      </w:r>
    </w:p>
    <w:p w14:paraId="528EF701">
      <w:pPr>
        <w:spacing w:before="162" w:line="302" w:lineRule="auto"/>
        <w:ind w:left="424" w:right="247" w:firstLine="10"/>
        <w:rPr>
          <w:rFonts w:ascii="宋体" w:hAnsi="宋体" w:eastAsia="宋体" w:cs="宋体"/>
          <w:sz w:val="20"/>
          <w:szCs w:val="20"/>
          <w:lang w:eastAsia="zh-CN"/>
        </w:rPr>
      </w:pPr>
      <w:r>
        <w:rPr>
          <w:rFonts w:ascii="宋体" w:hAnsi="宋体" w:eastAsia="宋体" w:cs="宋体"/>
          <w:spacing w:val="9"/>
          <w:sz w:val="20"/>
          <w:szCs w:val="20"/>
          <w:lang w:eastAsia="zh-CN"/>
        </w:rPr>
        <w:t>（1）根据第4.3款，同意分包本工程的某些非关键性工作或者适合专业化队伍施工的专项工</w:t>
      </w:r>
      <w:r>
        <w:rPr>
          <w:rFonts w:ascii="宋体" w:hAnsi="宋体" w:eastAsia="宋体" w:cs="宋体"/>
          <w:spacing w:val="2"/>
          <w:sz w:val="20"/>
          <w:szCs w:val="20"/>
          <w:lang w:eastAsia="zh-CN"/>
        </w:rPr>
        <w:t xml:space="preserve"> </w:t>
      </w:r>
      <w:r>
        <w:rPr>
          <w:rFonts w:ascii="宋体" w:hAnsi="宋体" w:eastAsia="宋体" w:cs="宋体"/>
          <w:sz w:val="20"/>
          <w:szCs w:val="20"/>
          <w:lang w:eastAsia="zh-CN"/>
        </w:rPr>
        <w:t>程；</w:t>
      </w:r>
    </w:p>
    <w:p w14:paraId="03461C9A">
      <w:pPr>
        <w:spacing w:before="163"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（2）确定第4.11款下产生的费用增加额；</w:t>
      </w:r>
    </w:p>
    <w:p w14:paraId="15333D1C">
      <w:pPr>
        <w:spacing w:before="161" w:line="227" w:lineRule="auto"/>
        <w:ind w:left="438"/>
        <w:rPr>
          <w:rFonts w:ascii="宋体" w:hAnsi="宋体" w:eastAsia="宋体" w:cs="宋体"/>
          <w:sz w:val="20"/>
          <w:szCs w:val="20"/>
          <w:lang w:eastAsia="zh-CN"/>
        </w:rPr>
      </w:pPr>
      <w:r>
        <w:rPr>
          <w:rFonts w:ascii="宋体" w:hAnsi="宋体" w:eastAsia="宋体" w:cs="宋体"/>
          <w:spacing w:val="8"/>
          <w:sz w:val="20"/>
          <w:szCs w:val="20"/>
          <w:lang w:eastAsia="zh-CN"/>
        </w:rPr>
        <w:t>（3）根据第11.1款、第12.3款、第12.4款发布开工通知、暂停施</w:t>
      </w:r>
      <w:r>
        <w:rPr>
          <w:rFonts w:ascii="宋体" w:hAnsi="宋体" w:eastAsia="宋体" w:cs="宋体"/>
          <w:spacing w:val="7"/>
          <w:sz w:val="20"/>
          <w:szCs w:val="20"/>
          <w:lang w:eastAsia="zh-CN"/>
        </w:rPr>
        <w:t>工指示或复工通知；</w:t>
      </w:r>
    </w:p>
    <w:p w14:paraId="7030C617">
      <w:pPr>
        <w:spacing w:before="162"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（4）决定第11.3款、第11.4款下的工期延长；</w:t>
      </w:r>
    </w:p>
    <w:p w14:paraId="0C0936FE">
      <w:pPr>
        <w:spacing w:before="161" w:line="228" w:lineRule="auto"/>
        <w:ind w:left="438"/>
        <w:rPr>
          <w:rFonts w:ascii="宋体" w:hAnsi="宋体" w:eastAsia="宋体" w:cs="宋体"/>
          <w:sz w:val="20"/>
          <w:szCs w:val="20"/>
          <w:lang w:eastAsia="zh-CN"/>
        </w:rPr>
      </w:pPr>
      <w:r>
        <w:rPr>
          <w:rFonts w:ascii="宋体" w:hAnsi="宋体" w:eastAsia="宋体" w:cs="宋体"/>
          <w:spacing w:val="8"/>
          <w:sz w:val="20"/>
          <w:szCs w:val="20"/>
          <w:lang w:eastAsia="zh-CN"/>
        </w:rPr>
        <w:t>（5）审查批准技术方案或设计的变更；</w:t>
      </w:r>
    </w:p>
    <w:p w14:paraId="122ABB2C">
      <w:pPr>
        <w:spacing w:before="161" w:line="302" w:lineRule="auto"/>
        <w:ind w:left="1" w:right="141" w:firstLine="434"/>
        <w:rPr>
          <w:rFonts w:ascii="宋体" w:hAnsi="宋体" w:eastAsia="宋体" w:cs="宋体"/>
          <w:sz w:val="20"/>
          <w:szCs w:val="20"/>
          <w:lang w:eastAsia="zh-CN"/>
        </w:rPr>
      </w:pPr>
      <w:r>
        <w:rPr>
          <w:rFonts w:ascii="宋体" w:hAnsi="宋体" w:eastAsia="宋体" w:cs="宋体"/>
          <w:spacing w:val="9"/>
          <w:sz w:val="20"/>
          <w:szCs w:val="20"/>
          <w:lang w:eastAsia="zh-CN"/>
        </w:rPr>
        <w:t>（6）根据第15.3款发出的变更指示，其单项工程变更或累计变更涉及的金额超过了项目专用</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合同条款数据表中规定的金额；</w:t>
      </w:r>
    </w:p>
    <w:p w14:paraId="7F99F53A">
      <w:pPr>
        <w:spacing w:before="164" w:line="226"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（7）确定第15.4款下变更工作的单价；</w:t>
      </w:r>
    </w:p>
    <w:p w14:paraId="0698F337">
      <w:pPr>
        <w:spacing w:before="163"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（8）按照第15.6款决定有关暂列金额的使用；</w:t>
      </w:r>
    </w:p>
    <w:p w14:paraId="48650BE9">
      <w:pPr>
        <w:spacing w:before="162" w:line="226"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（9）确定第15.8款下的暂估价金额；</w:t>
      </w:r>
    </w:p>
    <w:p w14:paraId="1F44CFDC">
      <w:pPr>
        <w:spacing w:before="162" w:line="228"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（10）确定第23.1款下的索赔额。</w:t>
      </w:r>
    </w:p>
    <w:p w14:paraId="54587EF5">
      <w:pPr>
        <w:spacing w:before="163" w:line="377" w:lineRule="auto"/>
        <w:ind w:left="1" w:firstLine="422"/>
        <w:jc w:val="both"/>
        <w:rPr>
          <w:rFonts w:ascii="宋体" w:hAnsi="宋体" w:eastAsia="宋体" w:cs="宋体"/>
          <w:sz w:val="20"/>
          <w:szCs w:val="20"/>
          <w:lang w:eastAsia="zh-CN"/>
        </w:rPr>
      </w:pPr>
      <w:r>
        <w:rPr>
          <w:rFonts w:ascii="宋体" w:hAnsi="宋体" w:eastAsia="宋体" w:cs="宋体"/>
          <w:spacing w:val="16"/>
          <w:sz w:val="20"/>
          <w:szCs w:val="20"/>
          <w:lang w:eastAsia="zh-CN"/>
        </w:rPr>
        <w:t>如果发生紧急情况，监理人认为将造成人员伤亡，或危及本工程或邻近的财产需立即</w:t>
      </w:r>
      <w:r>
        <w:rPr>
          <w:rFonts w:ascii="宋体" w:hAnsi="宋体" w:eastAsia="宋体" w:cs="宋体"/>
          <w:spacing w:val="15"/>
          <w:sz w:val="20"/>
          <w:szCs w:val="20"/>
          <w:lang w:eastAsia="zh-CN"/>
        </w:rPr>
        <w:t>采取行</w:t>
      </w:r>
      <w:r>
        <w:rPr>
          <w:rFonts w:ascii="宋体" w:hAnsi="宋体" w:eastAsia="宋体" w:cs="宋体"/>
          <w:sz w:val="20"/>
          <w:szCs w:val="20"/>
          <w:lang w:eastAsia="zh-CN"/>
        </w:rPr>
        <w:t xml:space="preserve"> </w:t>
      </w:r>
      <w:r>
        <w:rPr>
          <w:rFonts w:ascii="宋体" w:hAnsi="宋体" w:eastAsia="宋体" w:cs="宋体"/>
          <w:spacing w:val="16"/>
          <w:sz w:val="20"/>
          <w:szCs w:val="20"/>
          <w:lang w:eastAsia="zh-CN"/>
        </w:rPr>
        <w:t>动，监理人有权在未征得发包人的批准的情况下发布处理紧急情况所必需</w:t>
      </w:r>
      <w:r>
        <w:rPr>
          <w:rFonts w:ascii="宋体" w:hAnsi="宋体" w:eastAsia="宋体" w:cs="宋体"/>
          <w:spacing w:val="15"/>
          <w:sz w:val="20"/>
          <w:szCs w:val="20"/>
          <w:lang w:eastAsia="zh-CN"/>
        </w:rPr>
        <w:t>的指令，承包人应予执</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行，</w:t>
      </w:r>
      <w:r>
        <w:rPr>
          <w:rFonts w:ascii="宋体" w:hAnsi="宋体" w:eastAsia="宋体" w:cs="宋体"/>
          <w:spacing w:val="-56"/>
          <w:sz w:val="20"/>
          <w:szCs w:val="20"/>
          <w:lang w:eastAsia="zh-CN"/>
        </w:rPr>
        <w:t xml:space="preserve"> </w:t>
      </w:r>
      <w:r>
        <w:rPr>
          <w:rFonts w:ascii="宋体" w:hAnsi="宋体" w:eastAsia="宋体" w:cs="宋体"/>
          <w:spacing w:val="7"/>
          <w:sz w:val="20"/>
          <w:szCs w:val="20"/>
          <w:lang w:eastAsia="zh-CN"/>
        </w:rPr>
        <w:t>由此造成的费用增加由监理人按第3.5款商定或确定。</w:t>
      </w:r>
    </w:p>
    <w:p w14:paraId="19574EF3">
      <w:pPr>
        <w:spacing w:line="228" w:lineRule="auto"/>
        <w:ind w:left="5"/>
        <w:rPr>
          <w:rFonts w:ascii="宋体" w:hAnsi="宋体" w:eastAsia="宋体" w:cs="宋体"/>
          <w:sz w:val="20"/>
          <w:szCs w:val="20"/>
          <w:lang w:eastAsia="zh-CN"/>
        </w:rPr>
      </w:pPr>
      <w:r>
        <w:rPr>
          <w:rFonts w:ascii="宋体" w:hAnsi="宋体" w:eastAsia="宋体" w:cs="宋体"/>
          <w:b/>
          <w:bCs/>
          <w:spacing w:val="4"/>
          <w:sz w:val="20"/>
          <w:szCs w:val="20"/>
          <w:lang w:eastAsia="zh-CN"/>
        </w:rPr>
        <w:t>3.5商定或确定</w:t>
      </w:r>
    </w:p>
    <w:p w14:paraId="10F5CEC5">
      <w:pPr>
        <w:spacing w:before="163" w:line="228" w:lineRule="auto"/>
        <w:rPr>
          <w:rFonts w:ascii="宋体" w:hAnsi="宋体" w:eastAsia="宋体" w:cs="宋体"/>
          <w:sz w:val="20"/>
          <w:szCs w:val="20"/>
          <w:lang w:eastAsia="zh-CN"/>
        </w:rPr>
      </w:pPr>
      <w:r>
        <w:rPr>
          <w:rFonts w:ascii="宋体" w:hAnsi="宋体" w:eastAsia="宋体" w:cs="宋体"/>
          <w:spacing w:val="5"/>
          <w:sz w:val="20"/>
          <w:szCs w:val="20"/>
          <w:lang w:eastAsia="zh-CN"/>
        </w:rPr>
        <w:t>第3.5.1项补充：</w:t>
      </w:r>
    </w:p>
    <w:p w14:paraId="4A2B9C3A">
      <w:pPr>
        <w:spacing w:before="161" w:line="378" w:lineRule="auto"/>
        <w:ind w:left="3" w:right="43" w:firstLine="420"/>
        <w:rPr>
          <w:rFonts w:ascii="宋体" w:hAnsi="宋体" w:eastAsia="宋体" w:cs="宋体"/>
          <w:sz w:val="20"/>
          <w:szCs w:val="20"/>
          <w:lang w:eastAsia="zh-CN"/>
        </w:rPr>
      </w:pPr>
      <w:r>
        <w:rPr>
          <w:rFonts w:ascii="宋体" w:hAnsi="宋体" w:eastAsia="宋体" w:cs="宋体"/>
          <w:spacing w:val="10"/>
          <w:sz w:val="20"/>
          <w:szCs w:val="20"/>
          <w:lang w:eastAsia="zh-CN"/>
        </w:rPr>
        <w:t>如果这项商定或确定导致费用增加和（或）工期延长，或者涉</w:t>
      </w:r>
      <w:r>
        <w:rPr>
          <w:rFonts w:ascii="宋体" w:hAnsi="宋体" w:eastAsia="宋体" w:cs="宋体"/>
          <w:spacing w:val="9"/>
          <w:sz w:val="20"/>
          <w:szCs w:val="20"/>
          <w:lang w:eastAsia="zh-CN"/>
        </w:rPr>
        <w:t>及确定变更工程的价格，则总监</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理工程师在发出通知前，应征得发包人的同意。</w:t>
      </w:r>
    </w:p>
    <w:p w14:paraId="752D3F49">
      <w:pPr>
        <w:spacing w:line="378" w:lineRule="auto"/>
        <w:rPr>
          <w:rFonts w:ascii="宋体" w:hAnsi="宋体" w:eastAsia="宋体" w:cs="宋体"/>
          <w:sz w:val="20"/>
          <w:szCs w:val="20"/>
          <w:lang w:eastAsia="zh-CN"/>
        </w:rPr>
        <w:sectPr>
          <w:footerReference r:id="rId36" w:type="default"/>
          <w:pgSz w:w="11905" w:h="16840"/>
          <w:pgMar w:top="1106" w:right="1416" w:bottom="1374" w:left="1423" w:header="0" w:footer="1129" w:gutter="0"/>
          <w:cols w:space="720" w:num="1"/>
        </w:sectPr>
      </w:pPr>
    </w:p>
    <w:p w14:paraId="34A1A52D">
      <w:pPr>
        <w:spacing w:before="41" w:line="228" w:lineRule="auto"/>
        <w:rPr>
          <w:rFonts w:ascii="宋体" w:hAnsi="宋体" w:eastAsia="宋体" w:cs="宋体"/>
          <w:sz w:val="20"/>
          <w:szCs w:val="20"/>
          <w:lang w:eastAsia="zh-CN"/>
        </w:rPr>
      </w:pPr>
      <w:r>
        <w:rPr>
          <w:rFonts w:ascii="宋体" w:hAnsi="宋体" w:eastAsia="宋体" w:cs="宋体"/>
          <w:b/>
          <w:bCs/>
          <w:spacing w:val="4"/>
          <w:sz w:val="20"/>
          <w:szCs w:val="20"/>
          <w:lang w:eastAsia="zh-CN"/>
        </w:rPr>
        <w:t>4.承包人</w:t>
      </w:r>
    </w:p>
    <w:p w14:paraId="7762FBA5">
      <w:pPr>
        <w:spacing w:before="161" w:line="228" w:lineRule="auto"/>
        <w:rPr>
          <w:rFonts w:ascii="宋体" w:hAnsi="宋体" w:eastAsia="宋体" w:cs="宋体"/>
          <w:sz w:val="20"/>
          <w:szCs w:val="20"/>
          <w:lang w:eastAsia="zh-CN"/>
        </w:rPr>
      </w:pPr>
      <w:r>
        <w:rPr>
          <w:rFonts w:ascii="宋体" w:hAnsi="宋体" w:eastAsia="宋体" w:cs="宋体"/>
          <w:b/>
          <w:bCs/>
          <w:spacing w:val="6"/>
          <w:sz w:val="20"/>
          <w:szCs w:val="20"/>
          <w:lang w:eastAsia="zh-CN"/>
        </w:rPr>
        <w:t>4.1承包人的一般义务</w:t>
      </w:r>
    </w:p>
    <w:p w14:paraId="0AD5E735">
      <w:pPr>
        <w:spacing w:before="161" w:line="227" w:lineRule="auto"/>
        <w:rPr>
          <w:rFonts w:ascii="宋体" w:hAnsi="宋体" w:eastAsia="宋体" w:cs="宋体"/>
          <w:sz w:val="20"/>
          <w:szCs w:val="20"/>
          <w:lang w:eastAsia="zh-CN"/>
        </w:rPr>
      </w:pPr>
      <w:r>
        <w:rPr>
          <w:rFonts w:ascii="宋体" w:hAnsi="宋体" w:eastAsia="宋体" w:cs="宋体"/>
          <w:spacing w:val="7"/>
          <w:sz w:val="20"/>
          <w:szCs w:val="20"/>
          <w:lang w:eastAsia="zh-CN"/>
        </w:rPr>
        <w:t>4.1.9工程的维护和照管本项细化为：</w:t>
      </w:r>
    </w:p>
    <w:p w14:paraId="61622A7A">
      <w:pPr>
        <w:spacing w:before="162" w:line="227" w:lineRule="auto"/>
        <w:ind w:left="406"/>
        <w:rPr>
          <w:rFonts w:ascii="宋体" w:hAnsi="宋体" w:eastAsia="宋体" w:cs="宋体"/>
          <w:sz w:val="20"/>
          <w:szCs w:val="20"/>
          <w:lang w:eastAsia="zh-CN"/>
        </w:rPr>
      </w:pPr>
      <w:r>
        <w:rPr>
          <w:rFonts w:ascii="宋体" w:hAnsi="宋体" w:eastAsia="宋体" w:cs="宋体"/>
          <w:spacing w:val="9"/>
          <w:sz w:val="20"/>
          <w:szCs w:val="20"/>
          <w:lang w:eastAsia="zh-CN"/>
        </w:rPr>
        <w:t>（1）交工验收证书颁发前，承包人应负责照管和维护工程及将用于或安装在本工程中的材</w:t>
      </w:r>
    </w:p>
    <w:p w14:paraId="1D633333">
      <w:pPr>
        <w:spacing w:before="164" w:line="302" w:lineRule="auto"/>
        <w:ind w:left="2" w:right="43" w:hanging="2"/>
        <w:rPr>
          <w:rFonts w:ascii="宋体" w:hAnsi="宋体" w:eastAsia="宋体" w:cs="宋体"/>
          <w:sz w:val="20"/>
          <w:szCs w:val="20"/>
          <w:lang w:eastAsia="zh-CN"/>
        </w:rPr>
      </w:pPr>
      <w:r>
        <w:rPr>
          <w:rFonts w:ascii="宋体" w:hAnsi="宋体" w:eastAsia="宋体" w:cs="宋体"/>
          <w:spacing w:val="10"/>
          <w:sz w:val="20"/>
          <w:szCs w:val="20"/>
          <w:lang w:eastAsia="zh-CN"/>
        </w:rPr>
        <w:t>料、设备。交工验收证书颁发时尚有部分未交工工程的，承包人还应负责</w:t>
      </w:r>
      <w:r>
        <w:rPr>
          <w:rFonts w:ascii="宋体" w:hAnsi="宋体" w:eastAsia="宋体" w:cs="宋体"/>
          <w:spacing w:val="9"/>
          <w:sz w:val="20"/>
          <w:szCs w:val="20"/>
          <w:lang w:eastAsia="zh-CN"/>
        </w:rPr>
        <w:t>该未交工工程、材料、设</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备的照管和维护工作，直至交工后移交给发包人为止。</w:t>
      </w:r>
    </w:p>
    <w:p w14:paraId="393FF856">
      <w:pPr>
        <w:spacing w:before="160" w:line="328" w:lineRule="auto"/>
        <w:ind w:left="4" w:right="45" w:firstLine="433"/>
        <w:rPr>
          <w:rFonts w:ascii="宋体" w:hAnsi="宋体" w:eastAsia="宋体" w:cs="宋体"/>
          <w:sz w:val="20"/>
          <w:szCs w:val="20"/>
          <w:lang w:eastAsia="zh-CN"/>
        </w:rPr>
      </w:pPr>
      <w:r>
        <w:rPr>
          <w:rFonts w:ascii="宋体" w:hAnsi="宋体" w:eastAsia="宋体" w:cs="宋体"/>
          <w:spacing w:val="9"/>
          <w:sz w:val="20"/>
          <w:szCs w:val="20"/>
          <w:lang w:eastAsia="zh-CN"/>
        </w:rPr>
        <w:t>（2）在承包人负责照管与维护期间，如果本工程或材料、设备等发生损失或损害，除不可抗</w:t>
      </w:r>
      <w:r>
        <w:rPr>
          <w:rFonts w:ascii="宋体" w:hAnsi="宋体" w:eastAsia="宋体" w:cs="宋体"/>
          <w:spacing w:val="7"/>
          <w:sz w:val="20"/>
          <w:szCs w:val="20"/>
          <w:lang w:eastAsia="zh-CN"/>
        </w:rPr>
        <w:t xml:space="preserve">  </w:t>
      </w:r>
      <w:r>
        <w:rPr>
          <w:rFonts w:ascii="宋体" w:hAnsi="宋体" w:eastAsia="宋体" w:cs="宋体"/>
          <w:spacing w:val="9"/>
          <w:sz w:val="20"/>
          <w:szCs w:val="20"/>
          <w:lang w:eastAsia="zh-CN"/>
        </w:rPr>
        <w:t>力原因之外，承包人均应自费弥补，并达到合同要求。承包人还应对按第19条规定而实施作业过程</w:t>
      </w:r>
      <w:r>
        <w:rPr>
          <w:rFonts w:ascii="宋体" w:hAnsi="宋体" w:eastAsia="宋体" w:cs="宋体"/>
          <w:spacing w:val="18"/>
          <w:sz w:val="20"/>
          <w:szCs w:val="20"/>
          <w:lang w:eastAsia="zh-CN"/>
        </w:rPr>
        <w:t xml:space="preserve"> </w:t>
      </w:r>
      <w:r>
        <w:rPr>
          <w:rFonts w:ascii="宋体" w:hAnsi="宋体" w:eastAsia="宋体" w:cs="宋体"/>
          <w:spacing w:val="9"/>
          <w:sz w:val="20"/>
          <w:szCs w:val="20"/>
          <w:lang w:eastAsia="zh-CN"/>
        </w:rPr>
        <w:t>中由承包人造成的对工程的任何损失或损害负</w:t>
      </w:r>
      <w:r>
        <w:rPr>
          <w:rFonts w:ascii="宋体" w:hAnsi="宋体" w:eastAsia="宋体" w:cs="宋体"/>
          <w:spacing w:val="8"/>
          <w:sz w:val="20"/>
          <w:szCs w:val="20"/>
          <w:lang w:eastAsia="zh-CN"/>
        </w:rPr>
        <w:t>责。</w:t>
      </w:r>
    </w:p>
    <w:p w14:paraId="08ADE031">
      <w:pPr>
        <w:spacing w:before="161" w:line="227" w:lineRule="auto"/>
        <w:rPr>
          <w:rFonts w:ascii="宋体" w:hAnsi="宋体" w:eastAsia="宋体" w:cs="宋体"/>
          <w:sz w:val="20"/>
          <w:szCs w:val="20"/>
          <w:lang w:eastAsia="zh-CN"/>
        </w:rPr>
      </w:pPr>
      <w:r>
        <w:rPr>
          <w:rFonts w:ascii="宋体" w:hAnsi="宋体" w:eastAsia="宋体" w:cs="宋体"/>
          <w:spacing w:val="6"/>
          <w:sz w:val="20"/>
          <w:szCs w:val="20"/>
          <w:lang w:eastAsia="zh-CN"/>
        </w:rPr>
        <w:t>4.1.10其他义务本项细化为：</w:t>
      </w:r>
    </w:p>
    <w:p w14:paraId="343F0588">
      <w:pPr>
        <w:spacing w:before="161" w:line="377" w:lineRule="auto"/>
        <w:ind w:right="38" w:firstLine="332"/>
        <w:rPr>
          <w:rFonts w:ascii="宋体" w:hAnsi="宋体" w:eastAsia="宋体" w:cs="宋体"/>
          <w:sz w:val="20"/>
          <w:szCs w:val="20"/>
          <w:lang w:eastAsia="zh-CN"/>
        </w:rPr>
      </w:pPr>
      <w:r>
        <w:rPr>
          <w:rFonts w:ascii="宋体" w:hAnsi="宋体" w:eastAsia="宋体" w:cs="宋体"/>
          <w:spacing w:val="9"/>
          <w:sz w:val="20"/>
          <w:szCs w:val="20"/>
          <w:lang w:eastAsia="zh-CN"/>
        </w:rPr>
        <w:t>（1）临时占地由承包人向当地政府土地管理部门申请，并办理租用手续，承包人按有关规定直</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接支付其费用，发包人对此将予以协调。临时占地范围包括承包人驻地的办</w:t>
      </w:r>
      <w:r>
        <w:rPr>
          <w:rFonts w:ascii="宋体" w:hAnsi="宋体" w:eastAsia="宋体" w:cs="宋体"/>
          <w:spacing w:val="9"/>
          <w:sz w:val="20"/>
          <w:szCs w:val="20"/>
          <w:lang w:eastAsia="zh-CN"/>
        </w:rPr>
        <w:t>公室、食堂、宿舍、道</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路和机械设备停放场、材料堆放场地、弃土场、预制场、拌和场、仓库</w:t>
      </w:r>
      <w:r>
        <w:rPr>
          <w:rFonts w:ascii="宋体" w:hAnsi="宋体" w:eastAsia="宋体" w:cs="宋体"/>
          <w:spacing w:val="9"/>
          <w:sz w:val="20"/>
          <w:szCs w:val="20"/>
          <w:lang w:eastAsia="zh-CN"/>
        </w:rPr>
        <w:t>、进场临时道路、临时便</w:t>
      </w:r>
    </w:p>
    <w:p w14:paraId="54F0D6C3">
      <w:pPr>
        <w:spacing w:line="377" w:lineRule="auto"/>
        <w:ind w:left="2" w:right="43" w:hanging="2"/>
        <w:rPr>
          <w:rFonts w:ascii="宋体" w:hAnsi="宋体" w:eastAsia="宋体" w:cs="宋体"/>
          <w:sz w:val="20"/>
          <w:szCs w:val="20"/>
          <w:lang w:eastAsia="zh-CN"/>
        </w:rPr>
      </w:pPr>
      <w:r>
        <w:rPr>
          <w:rFonts w:ascii="宋体" w:hAnsi="宋体" w:eastAsia="宋体" w:cs="宋体"/>
          <w:spacing w:val="9"/>
          <w:sz w:val="20"/>
          <w:szCs w:val="20"/>
          <w:lang w:eastAsia="zh-CN"/>
        </w:rPr>
        <w:t>道、便桥等。承包人应在“临时占地计划表</w:t>
      </w:r>
      <w:r>
        <w:rPr>
          <w:rFonts w:ascii="宋体" w:hAnsi="宋体" w:eastAsia="宋体" w:cs="宋体"/>
          <w:spacing w:val="-67"/>
          <w:sz w:val="20"/>
          <w:szCs w:val="20"/>
          <w:lang w:eastAsia="zh-CN"/>
        </w:rPr>
        <w:t xml:space="preserve"> </w:t>
      </w:r>
      <w:r>
        <w:rPr>
          <w:rFonts w:ascii="宋体" w:hAnsi="宋体" w:eastAsia="宋体" w:cs="宋体"/>
          <w:spacing w:val="9"/>
          <w:sz w:val="20"/>
          <w:szCs w:val="20"/>
          <w:lang w:eastAsia="zh-CN"/>
        </w:rPr>
        <w:t>”范围内按实际需要与先后次序，提出具体计划报监理</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人同意，并报发包人。临时占地的面积和使用期应满足工程需要，费</w:t>
      </w:r>
      <w:r>
        <w:rPr>
          <w:rFonts w:ascii="宋体" w:hAnsi="宋体" w:eastAsia="宋体" w:cs="宋体"/>
          <w:spacing w:val="9"/>
          <w:sz w:val="20"/>
          <w:szCs w:val="20"/>
          <w:lang w:eastAsia="zh-CN"/>
        </w:rPr>
        <w:t>用包括临时占地数量、时间及</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因此而发生的协调、租用、复耕、地面附着物（电力、</w:t>
      </w:r>
      <w:r>
        <w:rPr>
          <w:rFonts w:ascii="宋体" w:hAnsi="宋体" w:eastAsia="宋体" w:cs="宋体"/>
          <w:spacing w:val="-60"/>
          <w:sz w:val="20"/>
          <w:szCs w:val="20"/>
          <w:lang w:eastAsia="zh-CN"/>
        </w:rPr>
        <w:t xml:space="preserve"> </w:t>
      </w:r>
      <w:r>
        <w:rPr>
          <w:rFonts w:ascii="宋体" w:hAnsi="宋体" w:eastAsia="宋体" w:cs="宋体"/>
          <w:spacing w:val="9"/>
          <w:sz w:val="20"/>
          <w:szCs w:val="20"/>
          <w:lang w:eastAsia="zh-CN"/>
        </w:rPr>
        <w:t>电信、房屋、坟墓除</w:t>
      </w:r>
      <w:r>
        <w:rPr>
          <w:rFonts w:ascii="宋体" w:hAnsi="宋体" w:eastAsia="宋体" w:cs="宋体"/>
          <w:spacing w:val="8"/>
          <w:sz w:val="20"/>
          <w:szCs w:val="20"/>
          <w:lang w:eastAsia="zh-CN"/>
        </w:rPr>
        <w:t>外）的拆迁补偿等相关</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费用。除项目专用合同条款另有约定外，临时占地的租地费用实</w:t>
      </w:r>
      <w:r>
        <w:rPr>
          <w:rFonts w:ascii="宋体" w:hAnsi="宋体" w:eastAsia="宋体" w:cs="宋体"/>
          <w:spacing w:val="9"/>
          <w:sz w:val="20"/>
          <w:szCs w:val="20"/>
          <w:lang w:eastAsia="zh-CN"/>
        </w:rPr>
        <w:t>行总额包干，列入工程量清单第</w:t>
      </w:r>
    </w:p>
    <w:p w14:paraId="329C83FA">
      <w:pPr>
        <w:spacing w:before="1" w:line="226" w:lineRule="auto"/>
        <w:ind w:left="16"/>
        <w:rPr>
          <w:rFonts w:ascii="宋体" w:hAnsi="宋体" w:eastAsia="宋体" w:cs="宋体"/>
          <w:sz w:val="20"/>
          <w:szCs w:val="20"/>
          <w:lang w:eastAsia="zh-CN"/>
        </w:rPr>
      </w:pPr>
      <w:r>
        <w:rPr>
          <w:rFonts w:ascii="宋体" w:hAnsi="宋体" w:eastAsia="宋体" w:cs="宋体"/>
          <w:spacing w:val="6"/>
          <w:sz w:val="20"/>
          <w:szCs w:val="20"/>
          <w:lang w:eastAsia="zh-CN"/>
        </w:rPr>
        <w:t>100章中由承包人按总额报价。</w:t>
      </w:r>
    </w:p>
    <w:p w14:paraId="62D1C39F">
      <w:pPr>
        <w:spacing w:before="164" w:line="377" w:lineRule="auto"/>
        <w:ind w:left="12" w:firstLine="431"/>
        <w:jc w:val="both"/>
        <w:rPr>
          <w:rFonts w:ascii="宋体" w:hAnsi="宋体" w:eastAsia="宋体" w:cs="宋体"/>
          <w:sz w:val="20"/>
          <w:szCs w:val="20"/>
          <w:lang w:eastAsia="zh-CN"/>
        </w:rPr>
      </w:pPr>
      <w:r>
        <w:rPr>
          <w:rFonts w:ascii="宋体" w:hAnsi="宋体" w:eastAsia="宋体" w:cs="宋体"/>
          <w:spacing w:val="10"/>
          <w:sz w:val="20"/>
          <w:szCs w:val="20"/>
          <w:lang w:eastAsia="zh-CN"/>
        </w:rPr>
        <w:t>临时占地退还前，承包人应自费恢复到临时占地使用前的状况。如因承包人撤离后未按要求对</w:t>
      </w:r>
      <w:r>
        <w:rPr>
          <w:rFonts w:ascii="宋体" w:hAnsi="宋体" w:eastAsia="宋体" w:cs="宋体"/>
          <w:spacing w:val="9"/>
          <w:sz w:val="20"/>
          <w:szCs w:val="20"/>
          <w:lang w:eastAsia="zh-CN"/>
        </w:rPr>
        <w:t xml:space="preserve"> </w:t>
      </w:r>
      <w:r>
        <w:rPr>
          <w:rFonts w:ascii="宋体" w:hAnsi="宋体" w:eastAsia="宋体" w:cs="宋体"/>
          <w:spacing w:val="11"/>
          <w:sz w:val="20"/>
          <w:szCs w:val="20"/>
          <w:lang w:eastAsia="zh-CN"/>
        </w:rPr>
        <w:t>临时占地进行恢复或虽进行了恢复但未达到使用</w:t>
      </w:r>
      <w:r>
        <w:rPr>
          <w:rFonts w:ascii="宋体" w:hAnsi="宋体" w:eastAsia="宋体" w:cs="宋体"/>
          <w:spacing w:val="10"/>
          <w:sz w:val="20"/>
          <w:szCs w:val="20"/>
          <w:lang w:eastAsia="zh-CN"/>
        </w:rPr>
        <w:t>标准的，将由发包人委托第三方对其恢复，所发生</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的费用将从应付给承包人的任何款项内扣除。</w:t>
      </w:r>
    </w:p>
    <w:p w14:paraId="46DCD305">
      <w:pPr>
        <w:spacing w:before="1" w:line="226" w:lineRule="auto"/>
        <w:ind w:left="438"/>
        <w:rPr>
          <w:rFonts w:ascii="宋体" w:hAnsi="宋体" w:eastAsia="宋体" w:cs="宋体"/>
          <w:sz w:val="20"/>
          <w:szCs w:val="20"/>
          <w:lang w:eastAsia="zh-CN"/>
        </w:rPr>
      </w:pPr>
      <w:r>
        <w:rPr>
          <w:rFonts w:ascii="宋体" w:hAnsi="宋体" w:eastAsia="宋体" w:cs="宋体"/>
          <w:spacing w:val="9"/>
          <w:sz w:val="20"/>
          <w:szCs w:val="20"/>
          <w:lang w:eastAsia="zh-CN"/>
        </w:rPr>
        <w:t>（2）除项目专用合同条款另有约定外，承包人应承担并支付为获得本合同工程所需的石料、</w:t>
      </w:r>
    </w:p>
    <w:p w14:paraId="4D0A47D3">
      <w:pPr>
        <w:spacing w:before="162" w:line="302" w:lineRule="auto"/>
        <w:ind w:right="43"/>
        <w:rPr>
          <w:rFonts w:ascii="宋体" w:hAnsi="宋体" w:eastAsia="宋体" w:cs="宋体"/>
          <w:sz w:val="20"/>
          <w:szCs w:val="20"/>
          <w:lang w:eastAsia="zh-CN"/>
        </w:rPr>
      </w:pPr>
      <w:r>
        <w:rPr>
          <w:rFonts w:ascii="宋体" w:hAnsi="宋体" w:eastAsia="宋体" w:cs="宋体"/>
          <w:spacing w:val="10"/>
          <w:sz w:val="20"/>
          <w:szCs w:val="20"/>
          <w:lang w:eastAsia="zh-CN"/>
        </w:rPr>
        <w:t>砂、砾石、黏土或其他当地材料等所发生的料场使用费及其他开支或补偿费</w:t>
      </w:r>
      <w:r>
        <w:rPr>
          <w:rFonts w:ascii="宋体" w:hAnsi="宋体" w:eastAsia="宋体" w:cs="宋体"/>
          <w:spacing w:val="9"/>
          <w:sz w:val="20"/>
          <w:szCs w:val="20"/>
          <w:lang w:eastAsia="zh-CN"/>
        </w:rPr>
        <w:t>。发包人应尽可能协助</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承包人办理料场租用手续及解决使用过程中的有关问题。</w:t>
      </w:r>
    </w:p>
    <w:p w14:paraId="04BC7241">
      <w:pPr>
        <w:spacing w:before="165" w:line="347" w:lineRule="auto"/>
        <w:ind w:right="43" w:firstLine="434"/>
        <w:rPr>
          <w:rFonts w:ascii="宋体" w:hAnsi="宋体" w:eastAsia="宋体" w:cs="宋体"/>
          <w:sz w:val="20"/>
          <w:szCs w:val="20"/>
          <w:lang w:eastAsia="zh-CN"/>
        </w:rPr>
      </w:pPr>
      <w:r>
        <w:rPr>
          <w:rFonts w:ascii="宋体" w:hAnsi="宋体" w:eastAsia="宋体" w:cs="宋体"/>
          <w:spacing w:val="9"/>
          <w:sz w:val="20"/>
          <w:szCs w:val="20"/>
          <w:lang w:eastAsia="zh-CN"/>
        </w:rPr>
        <w:t>（3）承包人应严格遵守国家有关解决拖欠工程款和民工工资的法律、法规，及时支付工程中</w:t>
      </w:r>
      <w:r>
        <w:rPr>
          <w:rFonts w:ascii="宋体" w:hAnsi="宋体" w:eastAsia="宋体" w:cs="宋体"/>
          <w:spacing w:val="8"/>
          <w:sz w:val="20"/>
          <w:szCs w:val="20"/>
          <w:lang w:eastAsia="zh-CN"/>
        </w:rPr>
        <w:t xml:space="preserve">  </w:t>
      </w:r>
      <w:r>
        <w:rPr>
          <w:rFonts w:ascii="宋体" w:hAnsi="宋体" w:eastAsia="宋体" w:cs="宋体"/>
          <w:spacing w:val="10"/>
          <w:sz w:val="20"/>
          <w:szCs w:val="20"/>
          <w:lang w:eastAsia="zh-CN"/>
        </w:rPr>
        <w:t>的材料、设备货款及民工工资等费用。承包人不得以任何借口拖欠材料、</w:t>
      </w:r>
      <w:r>
        <w:rPr>
          <w:rFonts w:ascii="宋体" w:hAnsi="宋体" w:eastAsia="宋体" w:cs="宋体"/>
          <w:spacing w:val="9"/>
          <w:sz w:val="20"/>
          <w:szCs w:val="20"/>
          <w:lang w:eastAsia="zh-CN"/>
        </w:rPr>
        <w:t>设备货款及民工工资等费</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用，如果出现此种现象，发包人有权代为支付其拖欠的材料、设备货款及</w:t>
      </w:r>
      <w:r>
        <w:rPr>
          <w:rFonts w:ascii="宋体" w:hAnsi="宋体" w:eastAsia="宋体" w:cs="宋体"/>
          <w:spacing w:val="9"/>
          <w:sz w:val="20"/>
          <w:szCs w:val="20"/>
          <w:lang w:eastAsia="zh-CN"/>
        </w:rPr>
        <w:t>民工工资，并从应付给承</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包人的工程款中扣除相应款项。对恶意拖欠和拒不按计划支付的，作为不</w:t>
      </w:r>
      <w:r>
        <w:rPr>
          <w:rFonts w:ascii="宋体" w:hAnsi="宋体" w:eastAsia="宋体" w:cs="宋体"/>
          <w:spacing w:val="9"/>
          <w:sz w:val="20"/>
          <w:szCs w:val="20"/>
          <w:lang w:eastAsia="zh-CN"/>
        </w:rPr>
        <w:t>良记录纳入公路建设市场</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信用信息管理系统。</w:t>
      </w:r>
    </w:p>
    <w:p w14:paraId="2E8362A0">
      <w:pPr>
        <w:spacing w:before="163" w:line="377" w:lineRule="auto"/>
        <w:ind w:left="2" w:firstLine="418"/>
        <w:jc w:val="both"/>
        <w:rPr>
          <w:rFonts w:ascii="宋体" w:hAnsi="宋体" w:eastAsia="宋体" w:cs="宋体"/>
          <w:sz w:val="20"/>
          <w:szCs w:val="20"/>
          <w:lang w:eastAsia="zh-CN"/>
        </w:rPr>
      </w:pPr>
      <w:r>
        <w:rPr>
          <w:rFonts w:ascii="宋体" w:hAnsi="宋体" w:eastAsia="宋体" w:cs="宋体"/>
          <w:spacing w:val="16"/>
          <w:sz w:val="20"/>
          <w:szCs w:val="20"/>
          <w:lang w:eastAsia="zh-CN"/>
        </w:rPr>
        <w:t>承包人的项目经理部是民工工资支付行为的主体，承包人的项目经理是民工工资支付的责任</w:t>
      </w:r>
      <w:r>
        <w:rPr>
          <w:rFonts w:ascii="宋体" w:hAnsi="宋体" w:eastAsia="宋体" w:cs="宋体"/>
          <w:spacing w:val="2"/>
          <w:sz w:val="20"/>
          <w:szCs w:val="20"/>
          <w:lang w:eastAsia="zh-CN"/>
        </w:rPr>
        <w:t xml:space="preserve"> </w:t>
      </w:r>
      <w:r>
        <w:rPr>
          <w:rFonts w:ascii="宋体" w:hAnsi="宋体" w:eastAsia="宋体" w:cs="宋体"/>
          <w:spacing w:val="11"/>
          <w:sz w:val="20"/>
          <w:szCs w:val="20"/>
          <w:lang w:eastAsia="zh-CN"/>
        </w:rPr>
        <w:t>人。项目经理部要建立全体民工花名册和工资支付表，确保将工资直</w:t>
      </w:r>
      <w:r>
        <w:rPr>
          <w:rFonts w:ascii="宋体" w:hAnsi="宋体" w:eastAsia="宋体" w:cs="宋体"/>
          <w:spacing w:val="10"/>
          <w:sz w:val="20"/>
          <w:szCs w:val="20"/>
          <w:lang w:eastAsia="zh-CN"/>
        </w:rPr>
        <w:t>接发放给民工本人，或委托银</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行发放民工工资，严禁发放给“包工头</w:t>
      </w:r>
      <w:r>
        <w:rPr>
          <w:rFonts w:ascii="宋体" w:hAnsi="宋体" w:eastAsia="宋体" w:cs="宋体"/>
          <w:spacing w:val="-73"/>
          <w:sz w:val="20"/>
          <w:szCs w:val="20"/>
          <w:lang w:eastAsia="zh-CN"/>
        </w:rPr>
        <w:t xml:space="preserve"> </w:t>
      </w:r>
      <w:r>
        <w:rPr>
          <w:rFonts w:ascii="宋体" w:hAnsi="宋体" w:eastAsia="宋体" w:cs="宋体"/>
          <w:spacing w:val="9"/>
          <w:sz w:val="20"/>
          <w:szCs w:val="20"/>
          <w:lang w:eastAsia="zh-CN"/>
        </w:rPr>
        <w:t>”或其他不具</w:t>
      </w:r>
      <w:r>
        <w:rPr>
          <w:rFonts w:ascii="宋体" w:hAnsi="宋体" w:eastAsia="宋体" w:cs="宋体"/>
          <w:spacing w:val="8"/>
          <w:sz w:val="20"/>
          <w:szCs w:val="20"/>
          <w:lang w:eastAsia="zh-CN"/>
        </w:rPr>
        <w:t>备用工主体资格的组织和个人。</w:t>
      </w:r>
    </w:p>
    <w:p w14:paraId="6E4E0CE9">
      <w:pPr>
        <w:spacing w:line="378" w:lineRule="auto"/>
        <w:ind w:left="1" w:right="50" w:firstLine="414"/>
        <w:rPr>
          <w:rFonts w:ascii="宋体" w:hAnsi="宋体" w:eastAsia="宋体" w:cs="宋体"/>
          <w:sz w:val="20"/>
          <w:szCs w:val="20"/>
          <w:lang w:eastAsia="zh-CN"/>
        </w:rPr>
      </w:pPr>
      <w:r>
        <w:rPr>
          <w:rFonts w:ascii="宋体" w:hAnsi="宋体" w:eastAsia="宋体" w:cs="宋体"/>
          <w:spacing w:val="10"/>
          <w:sz w:val="20"/>
          <w:szCs w:val="20"/>
          <w:lang w:eastAsia="zh-CN"/>
        </w:rPr>
        <w:t>工资支付表应如实记录支付单位、支付时间、支付对象、支付数</w:t>
      </w:r>
      <w:r>
        <w:rPr>
          <w:rFonts w:ascii="宋体" w:hAnsi="宋体" w:eastAsia="宋体" w:cs="宋体"/>
          <w:spacing w:val="9"/>
          <w:sz w:val="20"/>
          <w:szCs w:val="20"/>
          <w:lang w:eastAsia="zh-CN"/>
        </w:rPr>
        <w:t>额、支付对象的身份证号和签</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字等信息。民工花名册和工资支付表应报监理人备查。</w:t>
      </w:r>
    </w:p>
    <w:p w14:paraId="4B1995EC">
      <w:pPr>
        <w:spacing w:line="378" w:lineRule="auto"/>
        <w:rPr>
          <w:rFonts w:ascii="宋体" w:hAnsi="宋体" w:eastAsia="宋体" w:cs="宋体"/>
          <w:sz w:val="20"/>
          <w:szCs w:val="20"/>
          <w:lang w:eastAsia="zh-CN"/>
        </w:rPr>
        <w:sectPr>
          <w:footerReference r:id="rId37" w:type="default"/>
          <w:pgSz w:w="11905" w:h="16840"/>
          <w:pgMar w:top="1106" w:right="1416" w:bottom="1374" w:left="1423" w:header="0" w:footer="1129" w:gutter="0"/>
          <w:cols w:space="720" w:num="1"/>
        </w:sectPr>
      </w:pPr>
    </w:p>
    <w:p w14:paraId="157540BC">
      <w:pPr>
        <w:spacing w:before="41" w:line="226" w:lineRule="auto"/>
        <w:ind w:left="423"/>
        <w:rPr>
          <w:rFonts w:ascii="宋体" w:hAnsi="宋体" w:eastAsia="宋体" w:cs="宋体"/>
          <w:sz w:val="20"/>
          <w:szCs w:val="20"/>
          <w:lang w:eastAsia="zh-CN"/>
        </w:rPr>
      </w:pPr>
      <w:r>
        <w:rPr>
          <w:rFonts w:ascii="宋体" w:hAnsi="宋体" w:eastAsia="宋体" w:cs="宋体"/>
          <w:spacing w:val="9"/>
          <w:sz w:val="20"/>
          <w:szCs w:val="20"/>
          <w:lang w:eastAsia="zh-CN"/>
        </w:rPr>
        <w:t>（4）承包人应分解工程价款中的人工费用，在工程项目所在地银行开设民工工资（劳务费）</w:t>
      </w:r>
    </w:p>
    <w:p w14:paraId="60144E4B">
      <w:pPr>
        <w:spacing w:before="162" w:line="227" w:lineRule="auto"/>
        <w:ind w:left="1"/>
        <w:rPr>
          <w:rFonts w:ascii="宋体" w:hAnsi="宋体" w:eastAsia="宋体" w:cs="宋体"/>
          <w:sz w:val="20"/>
          <w:szCs w:val="20"/>
          <w:lang w:eastAsia="zh-CN"/>
        </w:rPr>
      </w:pPr>
      <w:r>
        <w:rPr>
          <w:rFonts w:ascii="宋体" w:hAnsi="宋体" w:eastAsia="宋体" w:cs="宋体"/>
          <w:spacing w:val="10"/>
          <w:sz w:val="20"/>
          <w:szCs w:val="20"/>
          <w:lang w:eastAsia="zh-CN"/>
        </w:rPr>
        <w:t>专用账户，专项用于支付民工工资。发包人应按照本合同约定的比</w:t>
      </w:r>
      <w:r>
        <w:rPr>
          <w:rFonts w:ascii="宋体" w:hAnsi="宋体" w:eastAsia="宋体" w:cs="宋体"/>
          <w:spacing w:val="9"/>
          <w:sz w:val="20"/>
          <w:szCs w:val="20"/>
          <w:lang w:eastAsia="zh-CN"/>
        </w:rPr>
        <w:t>例或承包人提供的人工费用数</w:t>
      </w:r>
    </w:p>
    <w:p w14:paraId="46C56E55">
      <w:pPr>
        <w:spacing w:before="161" w:line="228" w:lineRule="auto"/>
        <w:rPr>
          <w:rFonts w:ascii="宋体" w:hAnsi="宋体" w:eastAsia="宋体" w:cs="宋体"/>
          <w:sz w:val="20"/>
          <w:szCs w:val="20"/>
          <w:lang w:eastAsia="zh-CN"/>
        </w:rPr>
      </w:pPr>
      <w:r>
        <w:rPr>
          <w:rFonts w:ascii="宋体" w:hAnsi="宋体" w:eastAsia="宋体" w:cs="宋体"/>
          <w:spacing w:val="10"/>
          <w:sz w:val="20"/>
          <w:szCs w:val="20"/>
          <w:lang w:eastAsia="zh-CN"/>
        </w:rPr>
        <w:t>额，将应付工程款中的人工费单独拨付到承包人开设的民工工资（劳</w:t>
      </w:r>
      <w:r>
        <w:rPr>
          <w:rFonts w:ascii="宋体" w:hAnsi="宋体" w:eastAsia="宋体" w:cs="宋体"/>
          <w:spacing w:val="9"/>
          <w:sz w:val="20"/>
          <w:szCs w:val="20"/>
          <w:lang w:eastAsia="zh-CN"/>
        </w:rPr>
        <w:t>务费）专用账户。民工工资</w:t>
      </w:r>
    </w:p>
    <w:p w14:paraId="79D806BD">
      <w:pPr>
        <w:spacing w:before="162" w:line="327" w:lineRule="auto"/>
        <w:ind w:left="3" w:firstLine="7"/>
        <w:rPr>
          <w:rFonts w:ascii="宋体" w:hAnsi="宋体" w:eastAsia="宋体" w:cs="宋体"/>
          <w:sz w:val="20"/>
          <w:szCs w:val="20"/>
          <w:lang w:eastAsia="zh-CN"/>
        </w:rPr>
      </w:pPr>
      <w:r>
        <w:rPr>
          <w:rFonts w:ascii="宋体" w:hAnsi="宋体" w:eastAsia="宋体" w:cs="宋体"/>
          <w:spacing w:val="10"/>
          <w:sz w:val="20"/>
          <w:szCs w:val="20"/>
          <w:lang w:eastAsia="zh-CN"/>
        </w:rPr>
        <w:t>（劳务费）专用账户应向人力资源社会保障部门和</w:t>
      </w:r>
      <w:r>
        <w:rPr>
          <w:rFonts w:ascii="宋体" w:hAnsi="宋体" w:eastAsia="宋体" w:cs="宋体"/>
          <w:spacing w:val="9"/>
          <w:sz w:val="20"/>
          <w:szCs w:val="20"/>
          <w:lang w:eastAsia="zh-CN"/>
        </w:rPr>
        <w:t>交通运输主管部门备案，并委托开户银行负责日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常监管，确保专款专用。开户银行发现账户资金不足、被挪用等情况</w:t>
      </w:r>
      <w:r>
        <w:rPr>
          <w:rFonts w:ascii="宋体" w:hAnsi="宋体" w:eastAsia="宋体" w:cs="宋体"/>
          <w:spacing w:val="9"/>
          <w:sz w:val="20"/>
          <w:szCs w:val="20"/>
          <w:lang w:eastAsia="zh-CN"/>
        </w:rPr>
        <w:t>，应及时向人力资源社会保障</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部门和交通运输主管部门报告。</w:t>
      </w:r>
    </w:p>
    <w:p w14:paraId="61DBCB6D">
      <w:pPr>
        <w:spacing w:before="163" w:line="302" w:lineRule="auto"/>
        <w:ind w:left="4" w:right="98" w:firstLine="431"/>
        <w:rPr>
          <w:rFonts w:ascii="宋体" w:hAnsi="宋体" w:eastAsia="宋体" w:cs="宋体"/>
          <w:sz w:val="20"/>
          <w:szCs w:val="20"/>
          <w:lang w:eastAsia="zh-CN"/>
        </w:rPr>
      </w:pPr>
      <w:r>
        <w:rPr>
          <w:rFonts w:ascii="宋体" w:hAnsi="宋体" w:eastAsia="宋体" w:cs="宋体"/>
          <w:spacing w:val="9"/>
          <w:sz w:val="20"/>
          <w:szCs w:val="20"/>
          <w:lang w:eastAsia="zh-CN"/>
        </w:rPr>
        <w:t>（5）承包人应严格执行招标文件技术规范对施工标准化提出的具体要求，结合本单位施工能</w:t>
      </w:r>
      <w:r>
        <w:rPr>
          <w:rFonts w:ascii="宋体" w:hAnsi="宋体" w:eastAsia="宋体" w:cs="宋体"/>
          <w:spacing w:val="17"/>
          <w:sz w:val="20"/>
          <w:szCs w:val="20"/>
          <w:lang w:eastAsia="zh-CN"/>
        </w:rPr>
        <w:t xml:space="preserve"> </w:t>
      </w:r>
      <w:r>
        <w:rPr>
          <w:rFonts w:ascii="宋体" w:hAnsi="宋体" w:eastAsia="宋体" w:cs="宋体"/>
          <w:spacing w:val="9"/>
          <w:sz w:val="20"/>
          <w:szCs w:val="20"/>
          <w:lang w:eastAsia="zh-CN"/>
        </w:rPr>
        <w:t>力和技术优势，积极采取有利于标准化施工的组织方式和工艺流程，加强工地建设、工艺控制、</w:t>
      </w:r>
    </w:p>
    <w:p w14:paraId="2D36C3C5">
      <w:pPr>
        <w:spacing w:before="164" w:line="302" w:lineRule="auto"/>
        <w:ind w:left="17" w:right="211" w:hanging="15"/>
        <w:rPr>
          <w:rFonts w:ascii="宋体" w:hAnsi="宋体" w:eastAsia="宋体" w:cs="宋体"/>
          <w:sz w:val="20"/>
          <w:szCs w:val="20"/>
          <w:lang w:eastAsia="zh-CN"/>
        </w:rPr>
      </w:pPr>
      <w:r>
        <w:rPr>
          <w:rFonts w:ascii="宋体" w:hAnsi="宋体" w:eastAsia="宋体" w:cs="宋体"/>
          <w:spacing w:val="10"/>
          <w:sz w:val="20"/>
          <w:szCs w:val="20"/>
          <w:lang w:eastAsia="zh-CN"/>
        </w:rPr>
        <w:t>人员管理和内业资料管理，强化对施工一线操作人员的培训，改</w:t>
      </w:r>
      <w:r>
        <w:rPr>
          <w:rFonts w:ascii="宋体" w:hAnsi="宋体" w:eastAsia="宋体" w:cs="宋体"/>
          <w:spacing w:val="9"/>
          <w:sz w:val="20"/>
          <w:szCs w:val="20"/>
          <w:lang w:eastAsia="zh-CN"/>
        </w:rPr>
        <w:t>善职工生产生活条件，与此相关</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的费用承包人应列入工程量清单第100章中。</w:t>
      </w:r>
    </w:p>
    <w:p w14:paraId="6C03251B">
      <w:pPr>
        <w:spacing w:before="162" w:line="228" w:lineRule="auto"/>
        <w:ind w:left="438"/>
        <w:rPr>
          <w:rFonts w:ascii="宋体" w:hAnsi="宋体" w:eastAsia="宋体" w:cs="宋体"/>
          <w:sz w:val="20"/>
          <w:szCs w:val="20"/>
          <w:lang w:eastAsia="zh-CN"/>
        </w:rPr>
      </w:pPr>
      <w:r>
        <w:rPr>
          <w:rFonts w:ascii="宋体" w:hAnsi="宋体" w:eastAsia="宋体" w:cs="宋体"/>
          <w:spacing w:val="8"/>
          <w:sz w:val="20"/>
          <w:szCs w:val="20"/>
          <w:lang w:eastAsia="zh-CN"/>
        </w:rPr>
        <w:t>（6）承包人应履行项目专用合同条款约定的其他义务。</w:t>
      </w:r>
    </w:p>
    <w:p w14:paraId="7283D72B">
      <w:pPr>
        <w:spacing w:before="161" w:line="227" w:lineRule="auto"/>
        <w:rPr>
          <w:rFonts w:ascii="宋体" w:hAnsi="宋体" w:eastAsia="宋体" w:cs="宋体"/>
          <w:sz w:val="20"/>
          <w:szCs w:val="20"/>
          <w:lang w:eastAsia="zh-CN"/>
        </w:rPr>
      </w:pPr>
      <w:r>
        <w:rPr>
          <w:rFonts w:ascii="宋体" w:hAnsi="宋体" w:eastAsia="宋体" w:cs="宋体"/>
          <w:b/>
          <w:bCs/>
          <w:spacing w:val="6"/>
          <w:sz w:val="20"/>
          <w:szCs w:val="20"/>
          <w:lang w:eastAsia="zh-CN"/>
        </w:rPr>
        <w:t>4.2履约保证金（本项目无）</w:t>
      </w:r>
    </w:p>
    <w:p w14:paraId="27BE8642">
      <w:pPr>
        <w:spacing w:before="162" w:line="228" w:lineRule="auto"/>
        <w:rPr>
          <w:rFonts w:ascii="宋体" w:hAnsi="宋体" w:eastAsia="宋体" w:cs="宋体"/>
          <w:sz w:val="20"/>
          <w:szCs w:val="20"/>
          <w:lang w:eastAsia="zh-CN"/>
        </w:rPr>
      </w:pPr>
      <w:r>
        <w:rPr>
          <w:rFonts w:ascii="宋体" w:hAnsi="宋体" w:eastAsia="宋体" w:cs="宋体"/>
          <w:b/>
          <w:bCs/>
          <w:spacing w:val="3"/>
          <w:sz w:val="20"/>
          <w:szCs w:val="20"/>
          <w:lang w:eastAsia="zh-CN"/>
        </w:rPr>
        <w:t>4.3分包</w:t>
      </w:r>
    </w:p>
    <w:p w14:paraId="461C1DDA">
      <w:pPr>
        <w:spacing w:before="161" w:line="228" w:lineRule="auto"/>
        <w:ind w:left="420"/>
        <w:rPr>
          <w:rFonts w:ascii="宋体" w:hAnsi="宋体" w:eastAsia="宋体" w:cs="宋体"/>
          <w:sz w:val="20"/>
          <w:szCs w:val="20"/>
          <w:lang w:eastAsia="zh-CN"/>
        </w:rPr>
      </w:pPr>
      <w:r>
        <w:rPr>
          <w:rFonts w:ascii="宋体" w:hAnsi="宋体" w:eastAsia="宋体" w:cs="宋体"/>
          <w:spacing w:val="6"/>
          <w:sz w:val="20"/>
          <w:szCs w:val="20"/>
          <w:lang w:eastAsia="zh-CN"/>
        </w:rPr>
        <w:t>第4.3.2项～第4.3.4项细化为：</w:t>
      </w:r>
    </w:p>
    <w:p w14:paraId="7B4C9956">
      <w:pPr>
        <w:spacing w:before="164" w:line="302" w:lineRule="auto"/>
        <w:ind w:left="3" w:right="107" w:firstLine="416"/>
        <w:rPr>
          <w:rFonts w:ascii="宋体" w:hAnsi="宋体" w:eastAsia="宋体" w:cs="宋体"/>
          <w:sz w:val="20"/>
          <w:szCs w:val="20"/>
          <w:lang w:eastAsia="zh-CN"/>
        </w:rPr>
      </w:pPr>
      <w:r>
        <w:rPr>
          <w:rFonts w:ascii="宋体" w:hAnsi="宋体" w:eastAsia="宋体" w:cs="宋体"/>
          <w:spacing w:val="9"/>
          <w:sz w:val="20"/>
          <w:szCs w:val="20"/>
          <w:lang w:eastAsia="zh-CN"/>
        </w:rPr>
        <w:t>4.3.2承包人不得将工程关键性工作分包给第三人。经发包人同意，承包人可将工程的其他部</w:t>
      </w:r>
      <w:r>
        <w:rPr>
          <w:rFonts w:ascii="宋体" w:hAnsi="宋体" w:eastAsia="宋体" w:cs="宋体"/>
          <w:spacing w:val="5"/>
          <w:sz w:val="20"/>
          <w:szCs w:val="20"/>
          <w:lang w:eastAsia="zh-CN"/>
        </w:rPr>
        <w:t xml:space="preserve"> </w:t>
      </w:r>
      <w:r>
        <w:rPr>
          <w:rFonts w:ascii="宋体" w:hAnsi="宋体" w:eastAsia="宋体" w:cs="宋体"/>
          <w:spacing w:val="9"/>
          <w:sz w:val="20"/>
          <w:szCs w:val="20"/>
          <w:lang w:eastAsia="zh-CN"/>
        </w:rPr>
        <w:t>分或工作分包给第三人。分包包括专业分包和劳务分包。</w:t>
      </w:r>
    </w:p>
    <w:p w14:paraId="1ADB3A0B">
      <w:pPr>
        <w:spacing w:before="161" w:line="228" w:lineRule="auto"/>
        <w:ind w:left="420"/>
        <w:rPr>
          <w:rFonts w:ascii="宋体" w:hAnsi="宋体" w:eastAsia="宋体" w:cs="宋体"/>
          <w:sz w:val="20"/>
          <w:szCs w:val="20"/>
          <w:lang w:eastAsia="zh-CN"/>
        </w:rPr>
      </w:pPr>
      <w:r>
        <w:rPr>
          <w:rFonts w:ascii="宋体" w:hAnsi="宋体" w:eastAsia="宋体" w:cs="宋体"/>
          <w:spacing w:val="6"/>
          <w:sz w:val="20"/>
          <w:szCs w:val="20"/>
          <w:lang w:eastAsia="zh-CN"/>
        </w:rPr>
        <w:t>4.3.3专业分包</w:t>
      </w:r>
    </w:p>
    <w:p w14:paraId="30058723">
      <w:pPr>
        <w:spacing w:before="161"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在工程施工过程中，承包人进行专业分包必须遵守以下规定：</w:t>
      </w:r>
    </w:p>
    <w:p w14:paraId="106CF55C">
      <w:pPr>
        <w:spacing w:before="162" w:line="340" w:lineRule="auto"/>
        <w:ind w:left="1" w:firstLine="429"/>
        <w:rPr>
          <w:rFonts w:ascii="宋体" w:hAnsi="宋体" w:eastAsia="宋体" w:cs="宋体"/>
          <w:sz w:val="20"/>
          <w:szCs w:val="20"/>
          <w:lang w:eastAsia="zh-CN"/>
        </w:rPr>
      </w:pPr>
      <w:r>
        <w:rPr>
          <w:rFonts w:ascii="宋体" w:hAnsi="宋体" w:eastAsia="宋体" w:cs="宋体"/>
          <w:spacing w:val="9"/>
          <w:sz w:val="20"/>
          <w:szCs w:val="20"/>
          <w:lang w:eastAsia="zh-CN"/>
        </w:rPr>
        <w:t>（1）允许专业分包的工程范围仅限于非关键性工程或者适合专业化队伍施工的专项工程。未</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列入投标文件的专项工程，承包人不得分包。但因工程变更增加了有特</w:t>
      </w:r>
      <w:r>
        <w:rPr>
          <w:rFonts w:ascii="宋体" w:hAnsi="宋体" w:eastAsia="宋体" w:cs="宋体"/>
          <w:spacing w:val="9"/>
          <w:sz w:val="20"/>
          <w:szCs w:val="20"/>
          <w:lang w:eastAsia="zh-CN"/>
        </w:rPr>
        <w:t>殊性技术要求、特殊工艺或</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者涉及专利保护等的专项工程，且按规定无须再进行招标的，由承包人</w:t>
      </w:r>
      <w:r>
        <w:rPr>
          <w:rFonts w:ascii="宋体" w:hAnsi="宋体" w:eastAsia="宋体" w:cs="宋体"/>
          <w:spacing w:val="9"/>
          <w:sz w:val="20"/>
          <w:szCs w:val="20"/>
          <w:lang w:eastAsia="zh-CN"/>
        </w:rPr>
        <w:t>提出书面申请，经发包人书</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面同意，可以分包。</w:t>
      </w:r>
    </w:p>
    <w:p w14:paraId="30FB1A25">
      <w:pPr>
        <w:spacing w:before="160" w:line="302" w:lineRule="auto"/>
        <w:ind w:left="14" w:right="105" w:firstLine="416"/>
        <w:rPr>
          <w:rFonts w:ascii="宋体" w:hAnsi="宋体" w:eastAsia="宋体" w:cs="宋体"/>
          <w:sz w:val="20"/>
          <w:szCs w:val="20"/>
          <w:lang w:eastAsia="zh-CN"/>
        </w:rPr>
      </w:pPr>
      <w:r>
        <w:rPr>
          <w:rFonts w:ascii="宋体" w:hAnsi="宋体" w:eastAsia="宋体" w:cs="宋体"/>
          <w:spacing w:val="9"/>
          <w:sz w:val="20"/>
          <w:szCs w:val="20"/>
          <w:lang w:eastAsia="zh-CN"/>
        </w:rPr>
        <w:t>（2）专业分包人的资格能力（含安全生产能力）应与其分包工程的标准和规模相适应，且应</w:t>
      </w:r>
      <w:r>
        <w:rPr>
          <w:rFonts w:ascii="宋体" w:hAnsi="宋体" w:eastAsia="宋体" w:cs="宋体"/>
          <w:spacing w:val="14"/>
          <w:sz w:val="20"/>
          <w:szCs w:val="20"/>
          <w:lang w:eastAsia="zh-CN"/>
        </w:rPr>
        <w:t xml:space="preserve"> </w:t>
      </w:r>
      <w:r>
        <w:rPr>
          <w:rFonts w:ascii="宋体" w:hAnsi="宋体" w:eastAsia="宋体" w:cs="宋体"/>
          <w:spacing w:val="5"/>
          <w:sz w:val="20"/>
          <w:szCs w:val="20"/>
          <w:lang w:eastAsia="zh-CN"/>
        </w:rPr>
        <w:t>当具备如下条件：</w:t>
      </w:r>
    </w:p>
    <w:p w14:paraId="6A504103">
      <w:pPr>
        <w:spacing w:before="164" w:line="228" w:lineRule="auto"/>
        <w:ind w:left="421"/>
        <w:rPr>
          <w:rFonts w:ascii="宋体" w:hAnsi="宋体" w:eastAsia="宋体" w:cs="宋体"/>
          <w:sz w:val="20"/>
          <w:szCs w:val="20"/>
          <w:lang w:eastAsia="zh-CN"/>
        </w:rPr>
      </w:pPr>
      <w:r>
        <w:rPr>
          <w:rFonts w:ascii="宋体" w:hAnsi="宋体" w:eastAsia="宋体" w:cs="宋体"/>
          <w:spacing w:val="7"/>
          <w:sz w:val="20"/>
          <w:szCs w:val="20"/>
          <w:lang w:eastAsia="zh-CN"/>
        </w:rPr>
        <w:t>a.具有经工商登记的法人资格；</w:t>
      </w:r>
    </w:p>
    <w:p w14:paraId="29DBDA5E">
      <w:pPr>
        <w:spacing w:before="161" w:line="228" w:lineRule="auto"/>
        <w:ind w:left="417"/>
        <w:rPr>
          <w:rFonts w:ascii="宋体" w:hAnsi="宋体" w:eastAsia="宋体" w:cs="宋体"/>
          <w:sz w:val="20"/>
          <w:szCs w:val="20"/>
          <w:lang w:eastAsia="zh-CN"/>
        </w:rPr>
      </w:pPr>
      <w:r>
        <w:rPr>
          <w:rFonts w:ascii="宋体" w:hAnsi="宋体" w:eastAsia="宋体" w:cs="宋体"/>
          <w:spacing w:val="8"/>
          <w:sz w:val="20"/>
          <w:szCs w:val="20"/>
          <w:lang w:eastAsia="zh-CN"/>
        </w:rPr>
        <w:t>b.具有从事类似工程经验的管理与技术人员；</w:t>
      </w:r>
    </w:p>
    <w:p w14:paraId="294E0A86">
      <w:pPr>
        <w:spacing w:before="162" w:line="228" w:lineRule="auto"/>
        <w:ind w:left="425"/>
        <w:rPr>
          <w:rFonts w:ascii="宋体" w:hAnsi="宋体" w:eastAsia="宋体" w:cs="宋体"/>
          <w:sz w:val="20"/>
          <w:szCs w:val="20"/>
          <w:lang w:eastAsia="zh-CN"/>
        </w:rPr>
      </w:pPr>
      <w:r>
        <w:rPr>
          <w:rFonts w:ascii="宋体" w:hAnsi="宋体" w:eastAsia="宋体" w:cs="宋体"/>
          <w:spacing w:val="8"/>
          <w:sz w:val="20"/>
          <w:szCs w:val="20"/>
          <w:lang w:eastAsia="zh-CN"/>
        </w:rPr>
        <w:t>c.具有（自有或租赁）分包工程所需的施工设备。</w:t>
      </w:r>
    </w:p>
    <w:p w14:paraId="32148658">
      <w:pPr>
        <w:spacing w:before="160" w:line="378" w:lineRule="auto"/>
        <w:ind w:left="24" w:firstLine="396"/>
        <w:rPr>
          <w:rFonts w:ascii="宋体" w:hAnsi="宋体" w:eastAsia="宋体" w:cs="宋体"/>
          <w:sz w:val="20"/>
          <w:szCs w:val="20"/>
          <w:lang w:eastAsia="zh-CN"/>
        </w:rPr>
      </w:pPr>
      <w:r>
        <w:rPr>
          <w:rFonts w:ascii="宋体" w:hAnsi="宋体" w:eastAsia="宋体" w:cs="宋体"/>
          <w:spacing w:val="10"/>
          <w:sz w:val="20"/>
          <w:szCs w:val="20"/>
          <w:lang w:eastAsia="zh-CN"/>
        </w:rPr>
        <w:t>承包人应向监理人提交专业分包人的资格能力证明材料，经监理人审</w:t>
      </w:r>
      <w:r>
        <w:rPr>
          <w:rFonts w:ascii="宋体" w:hAnsi="宋体" w:eastAsia="宋体" w:cs="宋体"/>
          <w:spacing w:val="9"/>
          <w:sz w:val="20"/>
          <w:szCs w:val="20"/>
          <w:lang w:eastAsia="zh-CN"/>
        </w:rPr>
        <w:t>查并报发包人批准后，可</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以将相应专业工程分包给该专业分包人。</w:t>
      </w:r>
    </w:p>
    <w:p w14:paraId="70C3731E">
      <w:pPr>
        <w:spacing w:line="227"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（3）专业分包工程不得再次分包。</w:t>
      </w:r>
    </w:p>
    <w:p w14:paraId="32CC958B">
      <w:pPr>
        <w:spacing w:before="162"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（4）承包人和专业分包人应当按照交通运输主管部门制定的统一格式依法签订专业分包合</w:t>
      </w:r>
    </w:p>
    <w:p w14:paraId="0BAEA08D">
      <w:pPr>
        <w:spacing w:before="161" w:line="228" w:lineRule="auto"/>
        <w:ind w:left="21"/>
        <w:rPr>
          <w:rFonts w:ascii="宋体" w:hAnsi="宋体" w:eastAsia="宋体" w:cs="宋体"/>
          <w:sz w:val="20"/>
          <w:szCs w:val="20"/>
          <w:lang w:eastAsia="zh-CN"/>
        </w:rPr>
      </w:pPr>
      <w:r>
        <w:rPr>
          <w:rFonts w:ascii="宋体" w:hAnsi="宋体" w:eastAsia="宋体" w:cs="宋体"/>
          <w:spacing w:val="9"/>
          <w:sz w:val="20"/>
          <w:szCs w:val="20"/>
          <w:lang w:eastAsia="zh-CN"/>
        </w:rPr>
        <w:t>同，并履行合同约定的义务。专业分包合同必须遵循承包合同的各项原则，满足承包合同中的质</w:t>
      </w:r>
    </w:p>
    <w:p w14:paraId="30342A1A">
      <w:pPr>
        <w:spacing w:before="164" w:line="327" w:lineRule="auto"/>
        <w:ind w:left="5" w:hanging="5"/>
        <w:rPr>
          <w:rFonts w:ascii="宋体" w:hAnsi="宋体" w:eastAsia="宋体" w:cs="宋体"/>
          <w:sz w:val="20"/>
          <w:szCs w:val="20"/>
          <w:lang w:eastAsia="zh-CN"/>
        </w:rPr>
      </w:pPr>
      <w:r>
        <w:rPr>
          <w:rFonts w:ascii="宋体" w:hAnsi="宋体" w:eastAsia="宋体" w:cs="宋体"/>
          <w:spacing w:val="10"/>
          <w:sz w:val="20"/>
          <w:szCs w:val="20"/>
          <w:lang w:eastAsia="zh-CN"/>
        </w:rPr>
        <w:t>量、安全、进度、环保以及其他技术、经济等要求。专业分包合同必须明</w:t>
      </w:r>
      <w:r>
        <w:rPr>
          <w:rFonts w:ascii="宋体" w:hAnsi="宋体" w:eastAsia="宋体" w:cs="宋体"/>
          <w:spacing w:val="9"/>
          <w:sz w:val="20"/>
          <w:szCs w:val="20"/>
          <w:lang w:eastAsia="zh-CN"/>
        </w:rPr>
        <w:t>确约定工程款支付条款、</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结算方式以及保证按期支付的相应措施，确保工程款的支付。</w:t>
      </w:r>
      <w:r>
        <w:rPr>
          <w:rFonts w:ascii="宋体" w:hAnsi="宋体" w:eastAsia="宋体" w:cs="宋体"/>
          <w:spacing w:val="9"/>
          <w:sz w:val="20"/>
          <w:szCs w:val="20"/>
          <w:lang w:eastAsia="zh-CN"/>
        </w:rPr>
        <w:t>承包人应在工程实施前，将经监理人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审查同意后的分包合同报发包人备案。</w:t>
      </w:r>
    </w:p>
    <w:p w14:paraId="743DD20A">
      <w:pPr>
        <w:spacing w:line="327" w:lineRule="auto"/>
        <w:rPr>
          <w:rFonts w:ascii="宋体" w:hAnsi="宋体" w:eastAsia="宋体" w:cs="宋体"/>
          <w:sz w:val="20"/>
          <w:szCs w:val="20"/>
          <w:lang w:eastAsia="zh-CN"/>
        </w:rPr>
        <w:sectPr>
          <w:footerReference r:id="rId38" w:type="default"/>
          <w:pgSz w:w="11905" w:h="16840"/>
          <w:pgMar w:top="1106" w:right="1460" w:bottom="1374" w:left="1423" w:header="0" w:footer="1129" w:gutter="0"/>
          <w:cols w:space="720" w:num="1"/>
        </w:sectPr>
      </w:pPr>
    </w:p>
    <w:p w14:paraId="6828F115">
      <w:pPr>
        <w:spacing w:before="40" w:line="327" w:lineRule="auto"/>
        <w:ind w:right="148" w:firstLine="430"/>
        <w:rPr>
          <w:rFonts w:ascii="宋体" w:hAnsi="宋体" w:eastAsia="宋体" w:cs="宋体"/>
          <w:sz w:val="20"/>
          <w:szCs w:val="20"/>
          <w:lang w:eastAsia="zh-CN"/>
        </w:rPr>
      </w:pPr>
      <w:r>
        <w:rPr>
          <w:rFonts w:ascii="宋体" w:hAnsi="宋体" w:eastAsia="宋体" w:cs="宋体"/>
          <w:spacing w:val="9"/>
          <w:sz w:val="20"/>
          <w:szCs w:val="20"/>
          <w:lang w:eastAsia="zh-CN"/>
        </w:rPr>
        <w:t>（5）专业分包人应当设立项目管理机构，对所分包工程的施工活动实施管理。项目管理机构</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应当具有与分包工程的规模、技术复杂程度相适应的技术、经济管理</w:t>
      </w:r>
      <w:r>
        <w:rPr>
          <w:rFonts w:ascii="宋体" w:hAnsi="宋体" w:eastAsia="宋体" w:cs="宋体"/>
          <w:spacing w:val="9"/>
          <w:sz w:val="20"/>
          <w:szCs w:val="20"/>
          <w:lang w:eastAsia="zh-CN"/>
        </w:rPr>
        <w:t>人员，其中项目负责人和技</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术、财务、计量、质量、安全等主要管理人员必须是专业分包人本单位人员。</w:t>
      </w:r>
    </w:p>
    <w:p w14:paraId="3AFDF95F">
      <w:pPr>
        <w:spacing w:before="161" w:line="328" w:lineRule="auto"/>
        <w:ind w:right="43" w:firstLine="430"/>
        <w:rPr>
          <w:rFonts w:ascii="宋体" w:hAnsi="宋体" w:eastAsia="宋体" w:cs="宋体"/>
          <w:sz w:val="20"/>
          <w:szCs w:val="20"/>
          <w:lang w:eastAsia="zh-CN"/>
        </w:rPr>
      </w:pPr>
      <w:r>
        <w:rPr>
          <w:rFonts w:ascii="宋体" w:hAnsi="宋体" w:eastAsia="宋体" w:cs="宋体"/>
          <w:spacing w:val="9"/>
          <w:sz w:val="20"/>
          <w:szCs w:val="20"/>
          <w:lang w:eastAsia="zh-CN"/>
        </w:rPr>
        <w:t>（6）承包人应当建立健全相关分包管理制度和台账，对专业分包工程的质量、安全、进度和</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专业分包人的行为等实施全过程管理，按照合同约定对专业分包工程的实</w:t>
      </w:r>
      <w:r>
        <w:rPr>
          <w:rFonts w:ascii="宋体" w:hAnsi="宋体" w:eastAsia="宋体" w:cs="宋体"/>
          <w:spacing w:val="9"/>
          <w:sz w:val="20"/>
          <w:szCs w:val="20"/>
          <w:lang w:eastAsia="zh-CN"/>
        </w:rPr>
        <w:t>施向发包人负责，并承担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赔偿责任。专业分包合同不免除承包合同中规定的承包人的责任或者义务。</w:t>
      </w:r>
    </w:p>
    <w:p w14:paraId="1B8F724D">
      <w:pPr>
        <w:spacing w:before="161"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（7）专业分包人应当依据专业分包合同的约定，组织分包工程的施工，并对分包工程的质</w:t>
      </w:r>
    </w:p>
    <w:p w14:paraId="4467E3CF">
      <w:pPr>
        <w:spacing w:before="162" w:line="303" w:lineRule="auto"/>
        <w:ind w:left="3" w:right="43" w:hanging="3"/>
        <w:rPr>
          <w:rFonts w:ascii="宋体" w:hAnsi="宋体" w:eastAsia="宋体" w:cs="宋体"/>
          <w:sz w:val="20"/>
          <w:szCs w:val="20"/>
          <w:lang w:eastAsia="zh-CN"/>
        </w:rPr>
      </w:pPr>
      <w:r>
        <w:rPr>
          <w:rFonts w:ascii="宋体" w:hAnsi="宋体" w:eastAsia="宋体" w:cs="宋体"/>
          <w:spacing w:val="10"/>
          <w:sz w:val="20"/>
          <w:szCs w:val="20"/>
          <w:lang w:eastAsia="zh-CN"/>
        </w:rPr>
        <w:t>量、安全和进度等实施有效控制。专业分包人对其分包的工程向承包人负</w:t>
      </w:r>
      <w:r>
        <w:rPr>
          <w:rFonts w:ascii="宋体" w:hAnsi="宋体" w:eastAsia="宋体" w:cs="宋体"/>
          <w:spacing w:val="9"/>
          <w:sz w:val="20"/>
          <w:szCs w:val="20"/>
          <w:lang w:eastAsia="zh-CN"/>
        </w:rPr>
        <w:t>责，并就所分包的工程向</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发包人承担连带责任。</w:t>
      </w:r>
    </w:p>
    <w:p w14:paraId="205E3B7B">
      <w:pPr>
        <w:spacing w:before="161" w:line="327" w:lineRule="auto"/>
        <w:ind w:left="2" w:firstLine="428"/>
        <w:rPr>
          <w:rFonts w:ascii="宋体" w:hAnsi="宋体" w:eastAsia="宋体" w:cs="宋体"/>
          <w:sz w:val="20"/>
          <w:szCs w:val="20"/>
          <w:lang w:eastAsia="zh-CN"/>
        </w:rPr>
      </w:pPr>
      <w:r>
        <w:rPr>
          <w:rFonts w:ascii="宋体" w:hAnsi="宋体" w:eastAsia="宋体" w:cs="宋体"/>
          <w:spacing w:val="13"/>
          <w:sz w:val="20"/>
          <w:szCs w:val="20"/>
          <w:lang w:eastAsia="zh-CN"/>
        </w:rPr>
        <w:t>（8）承包人对施工现场安全负总责，并对专业分包人的安全生产进行培训和管理。专业分包</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人应将其专业分包工程的施工组织设计和施工安全方案报承包人备案</w:t>
      </w:r>
      <w:r>
        <w:rPr>
          <w:rFonts w:ascii="宋体" w:hAnsi="宋体" w:eastAsia="宋体" w:cs="宋体"/>
          <w:spacing w:val="10"/>
          <w:sz w:val="20"/>
          <w:szCs w:val="20"/>
          <w:lang w:eastAsia="zh-CN"/>
        </w:rPr>
        <w:t>。专业分包人对分包施工现场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安全负责，发现事故隐患，应及时处理。</w:t>
      </w:r>
    </w:p>
    <w:p w14:paraId="6A32FB33">
      <w:pPr>
        <w:spacing w:before="162" w:line="228"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违反上述规定之一者属违规分包。</w:t>
      </w:r>
    </w:p>
    <w:p w14:paraId="37FED2B4">
      <w:pPr>
        <w:spacing w:before="160" w:line="228" w:lineRule="auto"/>
        <w:ind w:left="420"/>
        <w:rPr>
          <w:rFonts w:ascii="宋体" w:hAnsi="宋体" w:eastAsia="宋体" w:cs="宋体"/>
          <w:sz w:val="20"/>
          <w:szCs w:val="20"/>
          <w:lang w:eastAsia="zh-CN"/>
        </w:rPr>
      </w:pPr>
      <w:r>
        <w:rPr>
          <w:rFonts w:ascii="宋体" w:hAnsi="宋体" w:eastAsia="宋体" w:cs="宋体"/>
          <w:spacing w:val="6"/>
          <w:sz w:val="20"/>
          <w:szCs w:val="20"/>
          <w:lang w:eastAsia="zh-CN"/>
        </w:rPr>
        <w:t>4.3.4劳务分包</w:t>
      </w:r>
    </w:p>
    <w:p w14:paraId="042ACEFD">
      <w:pPr>
        <w:spacing w:before="163"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在工程施工过程中，承包人进行劳务分包必须遵守以下规定：</w:t>
      </w:r>
    </w:p>
    <w:p w14:paraId="6CF1E3AA">
      <w:pPr>
        <w:spacing w:before="161"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（1）劳务分包人应具有施工劳务资质。</w:t>
      </w:r>
    </w:p>
    <w:p w14:paraId="24D733FA">
      <w:pPr>
        <w:spacing w:before="160" w:line="340" w:lineRule="auto"/>
        <w:ind w:right="43" w:firstLine="430"/>
        <w:rPr>
          <w:rFonts w:ascii="宋体" w:hAnsi="宋体" w:eastAsia="宋体" w:cs="宋体"/>
          <w:sz w:val="20"/>
          <w:szCs w:val="20"/>
          <w:lang w:eastAsia="zh-CN"/>
        </w:rPr>
      </w:pPr>
      <w:r>
        <w:rPr>
          <w:rFonts w:ascii="宋体" w:hAnsi="宋体" w:eastAsia="宋体" w:cs="宋体"/>
          <w:spacing w:val="9"/>
          <w:sz w:val="20"/>
          <w:szCs w:val="20"/>
          <w:lang w:eastAsia="zh-CN"/>
        </w:rPr>
        <w:t>（2）劳务分包应当依法签订劳务分包合同，劳务分包合同必须由承包人的法定代表人或其委</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托代理人与劳务分包人直接签订，不得由他人代签。承包人的项目经理部</w:t>
      </w:r>
      <w:r>
        <w:rPr>
          <w:rFonts w:ascii="宋体" w:hAnsi="宋体" w:eastAsia="宋体" w:cs="宋体"/>
          <w:spacing w:val="9"/>
          <w:sz w:val="20"/>
          <w:szCs w:val="20"/>
          <w:lang w:eastAsia="zh-CN"/>
        </w:rPr>
        <w:t>、项目经理、施工班组等</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不具备用工主体资格，不能与劳务分包人签订劳务分包合同。承包人应向</w:t>
      </w:r>
      <w:r>
        <w:rPr>
          <w:rFonts w:ascii="宋体" w:hAnsi="宋体" w:eastAsia="宋体" w:cs="宋体"/>
          <w:spacing w:val="9"/>
          <w:sz w:val="20"/>
          <w:szCs w:val="20"/>
          <w:lang w:eastAsia="zh-CN"/>
        </w:rPr>
        <w:t>发包人和监理人提交劳务</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分包合同副本并报项目所在地劳动保障部门备案。</w:t>
      </w:r>
    </w:p>
    <w:p w14:paraId="5357ED8A">
      <w:pPr>
        <w:spacing w:before="162"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（3）承包人雇用的劳务作业应加入到承包人的施工班组统一管理。有关施工质量、施工安</w:t>
      </w:r>
    </w:p>
    <w:p w14:paraId="44CF6B00">
      <w:pPr>
        <w:spacing w:before="162" w:line="302" w:lineRule="auto"/>
        <w:ind w:left="2" w:right="43" w:hanging="2"/>
        <w:rPr>
          <w:rFonts w:ascii="宋体" w:hAnsi="宋体" w:eastAsia="宋体" w:cs="宋体"/>
          <w:sz w:val="20"/>
          <w:szCs w:val="20"/>
          <w:lang w:eastAsia="zh-CN"/>
        </w:rPr>
      </w:pPr>
      <w:r>
        <w:rPr>
          <w:rFonts w:ascii="宋体" w:hAnsi="宋体" w:eastAsia="宋体" w:cs="宋体"/>
          <w:spacing w:val="10"/>
          <w:sz w:val="20"/>
          <w:szCs w:val="20"/>
          <w:lang w:eastAsia="zh-CN"/>
        </w:rPr>
        <w:t>全、施工进度、环境保护、技术方案、试验检测、材料保管与供应、机械</w:t>
      </w:r>
      <w:r>
        <w:rPr>
          <w:rFonts w:ascii="宋体" w:hAnsi="宋体" w:eastAsia="宋体" w:cs="宋体"/>
          <w:spacing w:val="9"/>
          <w:sz w:val="20"/>
          <w:szCs w:val="20"/>
          <w:lang w:eastAsia="zh-CN"/>
        </w:rPr>
        <w:t>设备等都必须由承包人管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理与调配，不得以包代管。</w:t>
      </w:r>
    </w:p>
    <w:p w14:paraId="76ADB751">
      <w:pPr>
        <w:spacing w:before="162" w:line="303" w:lineRule="auto"/>
        <w:ind w:left="2" w:right="148" w:firstLine="428"/>
        <w:rPr>
          <w:rFonts w:ascii="宋体" w:hAnsi="宋体" w:eastAsia="宋体" w:cs="宋体"/>
          <w:sz w:val="20"/>
          <w:szCs w:val="20"/>
          <w:lang w:eastAsia="zh-CN"/>
        </w:rPr>
      </w:pPr>
      <w:r>
        <w:rPr>
          <w:rFonts w:ascii="宋体" w:hAnsi="宋体" w:eastAsia="宋体" w:cs="宋体"/>
          <w:spacing w:val="9"/>
          <w:sz w:val="20"/>
          <w:szCs w:val="20"/>
          <w:lang w:eastAsia="zh-CN"/>
        </w:rPr>
        <w:t>（4）承包人应当对劳务分包人员进行安全培训和管理，劳务分包人不得将其分包的劳务作业</w:t>
      </w:r>
      <w:r>
        <w:rPr>
          <w:rFonts w:ascii="宋体" w:hAnsi="宋体" w:eastAsia="宋体" w:cs="宋体"/>
          <w:spacing w:val="14"/>
          <w:sz w:val="20"/>
          <w:szCs w:val="20"/>
          <w:lang w:eastAsia="zh-CN"/>
        </w:rPr>
        <w:t xml:space="preserve"> </w:t>
      </w:r>
      <w:r>
        <w:rPr>
          <w:rFonts w:ascii="宋体" w:hAnsi="宋体" w:eastAsia="宋体" w:cs="宋体"/>
          <w:spacing w:val="5"/>
          <w:sz w:val="20"/>
          <w:szCs w:val="20"/>
          <w:lang w:eastAsia="zh-CN"/>
        </w:rPr>
        <w:t>再次分包。</w:t>
      </w:r>
    </w:p>
    <w:p w14:paraId="712C8A97">
      <w:pPr>
        <w:spacing w:before="162" w:line="228"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违反上述规定之一者属违规分包。</w:t>
      </w:r>
    </w:p>
    <w:p w14:paraId="0A225B2A">
      <w:pPr>
        <w:spacing w:before="160"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本款补充第4.3.6项、第4.3.7项：</w:t>
      </w:r>
    </w:p>
    <w:p w14:paraId="1309B495">
      <w:pPr>
        <w:spacing w:before="162"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4.3.6发包人对承包人与分包人之间的法律与经济纠纷不承担任</w:t>
      </w:r>
      <w:r>
        <w:rPr>
          <w:rFonts w:ascii="宋体" w:hAnsi="宋体" w:eastAsia="宋体" w:cs="宋体"/>
          <w:spacing w:val="8"/>
          <w:sz w:val="20"/>
          <w:szCs w:val="20"/>
          <w:lang w:eastAsia="zh-CN"/>
        </w:rPr>
        <w:t>何责任和义务。</w:t>
      </w:r>
    </w:p>
    <w:p w14:paraId="1F90A22D">
      <w:pPr>
        <w:spacing w:before="164"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4.3.7本项目的各项分包工作均应遵守《公路工程施工分包管理办法》的</w:t>
      </w:r>
      <w:r>
        <w:rPr>
          <w:rFonts w:ascii="宋体" w:hAnsi="宋体" w:eastAsia="宋体" w:cs="宋体"/>
          <w:spacing w:val="8"/>
          <w:sz w:val="20"/>
          <w:szCs w:val="20"/>
          <w:lang w:eastAsia="zh-CN"/>
        </w:rPr>
        <w:t>有关规定。</w:t>
      </w:r>
    </w:p>
    <w:p w14:paraId="4B109CA2">
      <w:pPr>
        <w:spacing w:before="162" w:line="229" w:lineRule="auto"/>
        <w:rPr>
          <w:rFonts w:ascii="宋体" w:hAnsi="宋体" w:eastAsia="宋体" w:cs="宋体"/>
          <w:sz w:val="20"/>
          <w:szCs w:val="20"/>
          <w:lang w:eastAsia="zh-CN"/>
        </w:rPr>
      </w:pPr>
      <w:r>
        <w:rPr>
          <w:rFonts w:ascii="宋体" w:hAnsi="宋体" w:eastAsia="宋体" w:cs="宋体"/>
          <w:b/>
          <w:bCs/>
          <w:spacing w:val="4"/>
          <w:sz w:val="20"/>
          <w:szCs w:val="20"/>
          <w:lang w:eastAsia="zh-CN"/>
        </w:rPr>
        <w:t>4.4联合体</w:t>
      </w:r>
    </w:p>
    <w:p w14:paraId="63EB42F4">
      <w:pPr>
        <w:spacing w:before="160"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本款补充第4.4.4项：</w:t>
      </w:r>
    </w:p>
    <w:p w14:paraId="212009A9">
      <w:pPr>
        <w:spacing w:before="161" w:line="228" w:lineRule="auto"/>
        <w:ind w:left="420"/>
        <w:rPr>
          <w:rFonts w:ascii="宋体" w:hAnsi="宋体" w:eastAsia="宋体" w:cs="宋体"/>
          <w:sz w:val="20"/>
          <w:szCs w:val="20"/>
          <w:lang w:eastAsia="zh-CN"/>
        </w:rPr>
      </w:pPr>
      <w:r>
        <w:rPr>
          <w:rFonts w:ascii="宋体" w:hAnsi="宋体" w:eastAsia="宋体" w:cs="宋体"/>
          <w:spacing w:val="8"/>
          <w:sz w:val="20"/>
          <w:szCs w:val="20"/>
          <w:lang w:eastAsia="zh-CN"/>
        </w:rPr>
        <w:t>4.4.4未经发包人事先同意，联合体的组成与结构不得变动。</w:t>
      </w:r>
    </w:p>
    <w:p w14:paraId="22898D88">
      <w:pPr>
        <w:spacing w:before="164" w:line="228" w:lineRule="auto"/>
        <w:rPr>
          <w:rFonts w:ascii="宋体" w:hAnsi="宋体" w:eastAsia="宋体" w:cs="宋体"/>
          <w:sz w:val="20"/>
          <w:szCs w:val="20"/>
          <w:lang w:eastAsia="zh-CN"/>
        </w:rPr>
      </w:pPr>
      <w:r>
        <w:rPr>
          <w:rFonts w:ascii="宋体" w:hAnsi="宋体" w:eastAsia="宋体" w:cs="宋体"/>
          <w:b/>
          <w:bCs/>
          <w:spacing w:val="6"/>
          <w:sz w:val="20"/>
          <w:szCs w:val="20"/>
          <w:lang w:eastAsia="zh-CN"/>
        </w:rPr>
        <w:t>4.6承包人人员的管理</w:t>
      </w:r>
    </w:p>
    <w:p w14:paraId="4431ED75">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第4.6.3项细化为：</w:t>
      </w:r>
    </w:p>
    <w:p w14:paraId="593CE240">
      <w:pPr>
        <w:spacing w:line="228" w:lineRule="auto"/>
        <w:rPr>
          <w:rFonts w:ascii="宋体" w:hAnsi="宋体" w:eastAsia="宋体" w:cs="宋体"/>
          <w:sz w:val="20"/>
          <w:szCs w:val="20"/>
          <w:lang w:eastAsia="zh-CN"/>
        </w:rPr>
        <w:sectPr>
          <w:footerReference r:id="rId39" w:type="default"/>
          <w:pgSz w:w="11905" w:h="16840"/>
          <w:pgMar w:top="1106" w:right="1417" w:bottom="1374" w:left="1423" w:header="0" w:footer="1129" w:gutter="0"/>
          <w:cols w:space="720" w:num="1"/>
        </w:sectPr>
      </w:pPr>
    </w:p>
    <w:p w14:paraId="0626FDE3">
      <w:pPr>
        <w:spacing w:before="40" w:line="377" w:lineRule="auto"/>
        <w:ind w:left="5" w:right="43" w:firstLine="414"/>
        <w:jc w:val="both"/>
        <w:rPr>
          <w:rFonts w:ascii="宋体" w:hAnsi="宋体" w:eastAsia="宋体" w:cs="宋体"/>
          <w:sz w:val="20"/>
          <w:szCs w:val="20"/>
          <w:lang w:eastAsia="zh-CN"/>
        </w:rPr>
      </w:pPr>
      <w:r>
        <w:rPr>
          <w:rFonts w:ascii="宋体" w:hAnsi="宋体" w:eastAsia="宋体" w:cs="宋体"/>
          <w:spacing w:val="10"/>
          <w:sz w:val="20"/>
          <w:szCs w:val="20"/>
          <w:lang w:eastAsia="zh-CN"/>
        </w:rPr>
        <w:t>承包人安排在施工场地的主要管理人员和技术骨干应与承包人承诺的</w:t>
      </w:r>
      <w:r>
        <w:rPr>
          <w:rFonts w:ascii="宋体" w:hAnsi="宋体" w:eastAsia="宋体" w:cs="宋体"/>
          <w:spacing w:val="9"/>
          <w:sz w:val="20"/>
          <w:szCs w:val="20"/>
          <w:lang w:eastAsia="zh-CN"/>
        </w:rPr>
        <w:t>名单一致，并保持相对稳</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定。未经监理人批准，上述人员不应无故不到位或被替换；若</w:t>
      </w:r>
      <w:r>
        <w:rPr>
          <w:rFonts w:ascii="宋体" w:hAnsi="宋体" w:eastAsia="宋体" w:cs="宋体"/>
          <w:spacing w:val="9"/>
          <w:sz w:val="20"/>
          <w:szCs w:val="20"/>
          <w:lang w:eastAsia="zh-CN"/>
        </w:rPr>
        <w:t>确实无法到位或需替换，需经监理人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审核并报发包人批准后，用同等资质和经历的人员替换</w:t>
      </w:r>
      <w:r>
        <w:rPr>
          <w:rFonts w:ascii="宋体" w:hAnsi="宋体" w:eastAsia="宋体" w:cs="宋体"/>
          <w:spacing w:val="8"/>
          <w:sz w:val="20"/>
          <w:szCs w:val="20"/>
          <w:lang w:eastAsia="zh-CN"/>
        </w:rPr>
        <w:t>。本款补充第4.6.5项：</w:t>
      </w:r>
    </w:p>
    <w:p w14:paraId="0CB8F010">
      <w:pPr>
        <w:spacing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4.6.5尽管承包人已按承诺派遣了上述各类人员，但若这些人员仍不能满足合同进度计划和</w:t>
      </w:r>
    </w:p>
    <w:p w14:paraId="28321943">
      <w:pPr>
        <w:spacing w:before="162" w:line="377" w:lineRule="auto"/>
        <w:ind w:right="43" w:firstLine="10"/>
        <w:rPr>
          <w:rFonts w:ascii="宋体" w:hAnsi="宋体" w:eastAsia="宋体" w:cs="宋体"/>
          <w:sz w:val="20"/>
          <w:szCs w:val="20"/>
          <w:lang w:eastAsia="zh-CN"/>
        </w:rPr>
      </w:pPr>
      <w:r>
        <w:rPr>
          <w:rFonts w:ascii="宋体" w:hAnsi="宋体" w:eastAsia="宋体" w:cs="宋体"/>
          <w:spacing w:val="10"/>
          <w:sz w:val="20"/>
          <w:szCs w:val="20"/>
          <w:lang w:eastAsia="zh-CN"/>
        </w:rPr>
        <w:t>（或）质量要求时，监理人有权要求承包人继续增</w:t>
      </w:r>
      <w:r>
        <w:rPr>
          <w:rFonts w:ascii="宋体" w:hAnsi="宋体" w:eastAsia="宋体" w:cs="宋体"/>
          <w:spacing w:val="9"/>
          <w:sz w:val="20"/>
          <w:szCs w:val="20"/>
          <w:lang w:eastAsia="zh-CN"/>
        </w:rPr>
        <w:t>派或雇用这类人员，并书面通知承包人和抄送发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包人。承包人在接到上述通知后应立即执行监理人的上述指示，不得无故</w:t>
      </w:r>
      <w:r>
        <w:rPr>
          <w:rFonts w:ascii="宋体" w:hAnsi="宋体" w:eastAsia="宋体" w:cs="宋体"/>
          <w:spacing w:val="9"/>
          <w:sz w:val="20"/>
          <w:szCs w:val="20"/>
          <w:lang w:eastAsia="zh-CN"/>
        </w:rPr>
        <w:t>拖延，由此增加的费用和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（或）工期延误由承包人承担。</w:t>
      </w:r>
    </w:p>
    <w:p w14:paraId="6C3A339D">
      <w:pPr>
        <w:spacing w:line="227" w:lineRule="auto"/>
        <w:rPr>
          <w:rFonts w:ascii="宋体" w:hAnsi="宋体" w:eastAsia="宋体" w:cs="宋体"/>
          <w:sz w:val="20"/>
          <w:szCs w:val="20"/>
          <w:lang w:eastAsia="zh-CN"/>
        </w:rPr>
      </w:pPr>
      <w:r>
        <w:rPr>
          <w:rFonts w:ascii="宋体" w:hAnsi="宋体" w:eastAsia="宋体" w:cs="宋体"/>
          <w:b/>
          <w:bCs/>
          <w:spacing w:val="7"/>
          <w:sz w:val="20"/>
          <w:szCs w:val="20"/>
          <w:lang w:eastAsia="zh-CN"/>
        </w:rPr>
        <w:t>4.7撤换承包人项目经理和其他人员</w:t>
      </w:r>
    </w:p>
    <w:p w14:paraId="6F8A45CD">
      <w:pPr>
        <w:spacing w:before="164"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249D1919">
      <w:pPr>
        <w:spacing w:before="161" w:line="377" w:lineRule="auto"/>
        <w:ind w:left="1" w:firstLine="419"/>
        <w:jc w:val="both"/>
        <w:rPr>
          <w:rFonts w:ascii="宋体" w:hAnsi="宋体" w:eastAsia="宋体" w:cs="宋体"/>
          <w:sz w:val="20"/>
          <w:szCs w:val="20"/>
          <w:lang w:eastAsia="zh-CN"/>
        </w:rPr>
      </w:pPr>
      <w:r>
        <w:rPr>
          <w:rFonts w:ascii="宋体" w:hAnsi="宋体" w:eastAsia="宋体" w:cs="宋体"/>
          <w:spacing w:val="11"/>
          <w:sz w:val="20"/>
          <w:szCs w:val="20"/>
          <w:lang w:eastAsia="zh-CN"/>
        </w:rPr>
        <w:t>承包人应对其项目经理和其他人员进行有效管理。监理人要求撤换不能胜</w:t>
      </w:r>
      <w:r>
        <w:rPr>
          <w:rFonts w:ascii="宋体" w:hAnsi="宋体" w:eastAsia="宋体" w:cs="宋体"/>
          <w:spacing w:val="10"/>
          <w:sz w:val="20"/>
          <w:szCs w:val="20"/>
          <w:lang w:eastAsia="zh-CN"/>
        </w:rPr>
        <w:t>任本职工作、行为不</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端或玩忽职守的承包人项目经理和其他人员的，承包人应予以撤换，同</w:t>
      </w:r>
      <w:r>
        <w:rPr>
          <w:rFonts w:ascii="宋体" w:hAnsi="宋体" w:eastAsia="宋体" w:cs="宋体"/>
          <w:spacing w:val="10"/>
          <w:sz w:val="20"/>
          <w:szCs w:val="20"/>
          <w:lang w:eastAsia="zh-CN"/>
        </w:rPr>
        <w:t>时委派经发包人与监理人同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意的新的项目经理和其他人员。</w:t>
      </w:r>
    </w:p>
    <w:p w14:paraId="51537C63">
      <w:pPr>
        <w:spacing w:line="226" w:lineRule="auto"/>
        <w:rPr>
          <w:rFonts w:ascii="宋体" w:hAnsi="宋体" w:eastAsia="宋体" w:cs="宋体"/>
          <w:sz w:val="20"/>
          <w:szCs w:val="20"/>
          <w:lang w:eastAsia="zh-CN"/>
        </w:rPr>
      </w:pPr>
      <w:r>
        <w:rPr>
          <w:rFonts w:ascii="宋体" w:hAnsi="宋体" w:eastAsia="宋体" w:cs="宋体"/>
          <w:b/>
          <w:bCs/>
          <w:spacing w:val="6"/>
          <w:sz w:val="20"/>
          <w:szCs w:val="20"/>
          <w:lang w:eastAsia="zh-CN"/>
        </w:rPr>
        <w:t>4.9工程价款应专款专用</w:t>
      </w:r>
    </w:p>
    <w:p w14:paraId="4DC97A62">
      <w:pPr>
        <w:spacing w:before="163"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114CF6D3">
      <w:pPr>
        <w:spacing w:before="165" w:line="377" w:lineRule="auto"/>
        <w:ind w:right="43" w:firstLine="424"/>
        <w:rPr>
          <w:rFonts w:ascii="宋体" w:hAnsi="宋体" w:eastAsia="宋体" w:cs="宋体"/>
          <w:sz w:val="20"/>
          <w:szCs w:val="20"/>
          <w:lang w:eastAsia="zh-CN"/>
        </w:rPr>
      </w:pPr>
      <w:r>
        <w:rPr>
          <w:rFonts w:ascii="宋体" w:hAnsi="宋体" w:eastAsia="宋体" w:cs="宋体"/>
          <w:spacing w:val="10"/>
          <w:sz w:val="20"/>
          <w:szCs w:val="20"/>
          <w:lang w:eastAsia="zh-CN"/>
        </w:rPr>
        <w:t>发包人按合同约定支付给承包人的各项价款应专用于合同工程</w:t>
      </w:r>
      <w:r>
        <w:rPr>
          <w:rFonts w:ascii="宋体" w:hAnsi="宋体" w:eastAsia="宋体" w:cs="宋体"/>
          <w:spacing w:val="9"/>
          <w:sz w:val="20"/>
          <w:szCs w:val="20"/>
          <w:lang w:eastAsia="zh-CN"/>
        </w:rPr>
        <w:t>。承包人必须在发包人指定的银</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行开户，并与发包人、银行共同签订《工程资金监管协议》，接受发包人和</w:t>
      </w:r>
      <w:r>
        <w:rPr>
          <w:rFonts w:ascii="宋体" w:hAnsi="宋体" w:eastAsia="宋体" w:cs="宋体"/>
          <w:spacing w:val="9"/>
          <w:sz w:val="20"/>
          <w:szCs w:val="20"/>
          <w:lang w:eastAsia="zh-CN"/>
        </w:rPr>
        <w:t>银行对资金的监管。承</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包人应向发包人授权进行本合同工程开户银行工程资金的查询。发包人支付</w:t>
      </w:r>
      <w:r>
        <w:rPr>
          <w:rFonts w:ascii="宋体" w:hAnsi="宋体" w:eastAsia="宋体" w:cs="宋体"/>
          <w:spacing w:val="9"/>
          <w:sz w:val="20"/>
          <w:szCs w:val="20"/>
          <w:lang w:eastAsia="zh-CN"/>
        </w:rPr>
        <w:t>的工程进度款应为本工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程的专款专用资金，不得转移或用于其他工程。发包人的期中支付款将</w:t>
      </w:r>
      <w:r>
        <w:rPr>
          <w:rFonts w:ascii="宋体" w:hAnsi="宋体" w:eastAsia="宋体" w:cs="宋体"/>
          <w:spacing w:val="9"/>
          <w:sz w:val="20"/>
          <w:szCs w:val="20"/>
          <w:lang w:eastAsia="zh-CN"/>
        </w:rPr>
        <w:t>转入该银行所设的专门账</w:t>
      </w:r>
    </w:p>
    <w:p w14:paraId="550ECF2A">
      <w:pPr>
        <w:spacing w:before="1" w:line="376" w:lineRule="auto"/>
        <w:ind w:left="1" w:right="43"/>
        <w:rPr>
          <w:rFonts w:ascii="宋体" w:hAnsi="宋体" w:eastAsia="宋体" w:cs="宋体"/>
          <w:sz w:val="20"/>
          <w:szCs w:val="20"/>
          <w:lang w:eastAsia="zh-CN"/>
        </w:rPr>
      </w:pPr>
      <w:r>
        <w:rPr>
          <w:rFonts w:ascii="宋体" w:hAnsi="宋体" w:eastAsia="宋体" w:cs="宋体"/>
          <w:spacing w:val="10"/>
          <w:sz w:val="20"/>
          <w:szCs w:val="20"/>
          <w:lang w:eastAsia="zh-CN"/>
        </w:rPr>
        <w:t>户，发包人及其派出机构有权不定期对承包人工程资金使用情况进行检</w:t>
      </w:r>
      <w:r>
        <w:rPr>
          <w:rFonts w:ascii="宋体" w:hAnsi="宋体" w:eastAsia="宋体" w:cs="宋体"/>
          <w:spacing w:val="9"/>
          <w:sz w:val="20"/>
          <w:szCs w:val="20"/>
          <w:lang w:eastAsia="zh-CN"/>
        </w:rPr>
        <w:t>查，发现问题及时责令承包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人限期改正，否则，将终止月支付，直至承包人改正为止。</w:t>
      </w:r>
    </w:p>
    <w:p w14:paraId="3B8578E5">
      <w:pPr>
        <w:spacing w:before="1" w:line="227" w:lineRule="auto"/>
        <w:rPr>
          <w:rFonts w:ascii="宋体" w:hAnsi="宋体" w:eastAsia="宋体" w:cs="宋体"/>
          <w:sz w:val="20"/>
          <w:szCs w:val="20"/>
          <w:lang w:eastAsia="zh-CN"/>
        </w:rPr>
      </w:pPr>
      <w:r>
        <w:rPr>
          <w:rFonts w:ascii="宋体" w:hAnsi="宋体" w:eastAsia="宋体" w:cs="宋体"/>
          <w:b/>
          <w:bCs/>
          <w:spacing w:val="5"/>
          <w:sz w:val="20"/>
          <w:szCs w:val="20"/>
          <w:lang w:eastAsia="zh-CN"/>
        </w:rPr>
        <w:t>4.10承包人现场查勘</w:t>
      </w:r>
    </w:p>
    <w:p w14:paraId="7B3ADA4F">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第4.10.1项细化为：</w:t>
      </w:r>
    </w:p>
    <w:p w14:paraId="49BA5DC5">
      <w:pPr>
        <w:spacing w:before="163" w:line="377" w:lineRule="auto"/>
        <w:ind w:left="2" w:right="43" w:firstLine="421"/>
        <w:jc w:val="both"/>
        <w:rPr>
          <w:rFonts w:ascii="宋体" w:hAnsi="宋体" w:eastAsia="宋体" w:cs="宋体"/>
          <w:sz w:val="20"/>
          <w:szCs w:val="20"/>
          <w:lang w:eastAsia="zh-CN"/>
        </w:rPr>
      </w:pPr>
      <w:r>
        <w:rPr>
          <w:rFonts w:ascii="宋体" w:hAnsi="宋体" w:eastAsia="宋体" w:cs="宋体"/>
          <w:spacing w:val="10"/>
          <w:sz w:val="20"/>
          <w:szCs w:val="20"/>
          <w:lang w:eastAsia="zh-CN"/>
        </w:rPr>
        <w:t>发包人提供的本合同工程的水文、地质、气象和料场分布、取</w:t>
      </w:r>
      <w:r>
        <w:rPr>
          <w:rFonts w:ascii="宋体" w:hAnsi="宋体" w:eastAsia="宋体" w:cs="宋体"/>
          <w:spacing w:val="9"/>
          <w:sz w:val="20"/>
          <w:szCs w:val="20"/>
          <w:lang w:eastAsia="zh-CN"/>
        </w:rPr>
        <w:t>土场、弃土场位置等资料均属于</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参考资料，并不构成合同文件的组成部分，承包人应对自己就上述资</w:t>
      </w:r>
      <w:r>
        <w:rPr>
          <w:rFonts w:ascii="宋体" w:hAnsi="宋体" w:eastAsia="宋体" w:cs="宋体"/>
          <w:spacing w:val="9"/>
          <w:sz w:val="20"/>
          <w:szCs w:val="20"/>
          <w:lang w:eastAsia="zh-CN"/>
        </w:rPr>
        <w:t>料的解释、推论和应用负责，</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发包人不对承包人据此作出的判断和决策承担任何责任。</w:t>
      </w:r>
    </w:p>
    <w:p w14:paraId="535C14A9">
      <w:pPr>
        <w:spacing w:line="227" w:lineRule="auto"/>
        <w:rPr>
          <w:rFonts w:ascii="宋体" w:hAnsi="宋体" w:eastAsia="宋体" w:cs="宋体"/>
          <w:sz w:val="20"/>
          <w:szCs w:val="20"/>
          <w:lang w:eastAsia="zh-CN"/>
        </w:rPr>
      </w:pPr>
      <w:r>
        <w:rPr>
          <w:rFonts w:ascii="宋体" w:hAnsi="宋体" w:eastAsia="宋体" w:cs="宋体"/>
          <w:b/>
          <w:bCs/>
          <w:spacing w:val="5"/>
          <w:sz w:val="20"/>
          <w:szCs w:val="20"/>
          <w:lang w:eastAsia="zh-CN"/>
        </w:rPr>
        <w:t>4.11不利物质条件</w:t>
      </w:r>
    </w:p>
    <w:p w14:paraId="4B2F2E8D">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第4.11.2项细化为：</w:t>
      </w:r>
    </w:p>
    <w:p w14:paraId="647E06EB">
      <w:pPr>
        <w:spacing w:before="161"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4.11.2承包人遇到不可预见的不利物质条件时，应采取适应不利物质条件的合理措施继续施</w:t>
      </w:r>
    </w:p>
    <w:p w14:paraId="719767D4">
      <w:pPr>
        <w:spacing w:before="164" w:line="377" w:lineRule="auto"/>
        <w:ind w:left="3" w:right="42"/>
        <w:rPr>
          <w:rFonts w:ascii="宋体" w:hAnsi="宋体" w:eastAsia="宋体" w:cs="宋体"/>
          <w:sz w:val="20"/>
          <w:szCs w:val="20"/>
          <w:lang w:eastAsia="zh-CN"/>
        </w:rPr>
      </w:pPr>
      <w:r>
        <w:rPr>
          <w:rFonts w:ascii="宋体" w:hAnsi="宋体" w:eastAsia="宋体" w:cs="宋体"/>
          <w:spacing w:val="10"/>
          <w:sz w:val="20"/>
          <w:szCs w:val="20"/>
          <w:lang w:eastAsia="zh-CN"/>
        </w:rPr>
        <w:t>工，并及时通知监理人。监理人应当及时发出指</w:t>
      </w:r>
      <w:r>
        <w:rPr>
          <w:rFonts w:ascii="宋体" w:hAnsi="宋体" w:eastAsia="宋体" w:cs="宋体"/>
          <w:spacing w:val="9"/>
          <w:sz w:val="20"/>
          <w:szCs w:val="20"/>
          <w:lang w:eastAsia="zh-CN"/>
        </w:rPr>
        <w:t>示，指示构成变更的，按第15条约定办理。监理人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没有发出指示的，承包人因采取合理措施而增加的费用和（或）工期延误，由发包人承担。</w:t>
      </w:r>
    </w:p>
    <w:p w14:paraId="09E67521">
      <w:pPr>
        <w:spacing w:before="1" w:line="226"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本款补充第4.11.3项：</w:t>
      </w:r>
    </w:p>
    <w:p w14:paraId="168FE61C">
      <w:pPr>
        <w:spacing w:before="162" w:line="228"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4.11.3可预见的不利物质条件</w:t>
      </w:r>
    </w:p>
    <w:p w14:paraId="42F9C94A">
      <w:pPr>
        <w:spacing w:before="164" w:line="378" w:lineRule="auto"/>
        <w:ind w:left="1" w:right="43" w:firstLine="429"/>
        <w:jc w:val="both"/>
        <w:rPr>
          <w:rFonts w:ascii="宋体" w:hAnsi="宋体" w:eastAsia="宋体" w:cs="宋体"/>
          <w:sz w:val="20"/>
          <w:szCs w:val="20"/>
          <w:lang w:eastAsia="zh-CN"/>
        </w:rPr>
      </w:pPr>
      <w:r>
        <w:rPr>
          <w:rFonts w:ascii="宋体" w:hAnsi="宋体" w:eastAsia="宋体" w:cs="宋体"/>
          <w:spacing w:val="9"/>
          <w:sz w:val="20"/>
          <w:szCs w:val="20"/>
          <w:lang w:eastAsia="zh-CN"/>
        </w:rPr>
        <w:t>（1）对于项目专用合同条款中已经明确指出的不利物质条件无论承包人是否有其经历和经验</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均视为承包人在接受合同时已预见其影响，并已在签约合同价中计入因</w:t>
      </w:r>
      <w:r>
        <w:rPr>
          <w:rFonts w:ascii="宋体" w:hAnsi="宋体" w:eastAsia="宋体" w:cs="宋体"/>
          <w:spacing w:val="9"/>
          <w:sz w:val="20"/>
          <w:szCs w:val="20"/>
          <w:lang w:eastAsia="zh-CN"/>
        </w:rPr>
        <w:t>其影响而可能发生的一切费</w:t>
      </w:r>
      <w:r>
        <w:rPr>
          <w:rFonts w:ascii="宋体" w:hAnsi="宋体" w:eastAsia="宋体" w:cs="宋体"/>
          <w:sz w:val="20"/>
          <w:szCs w:val="20"/>
          <w:lang w:eastAsia="zh-CN"/>
        </w:rPr>
        <w:t xml:space="preserve"> 用。</w:t>
      </w:r>
    </w:p>
    <w:p w14:paraId="4011FE7B">
      <w:pPr>
        <w:spacing w:line="378" w:lineRule="auto"/>
        <w:rPr>
          <w:rFonts w:ascii="宋体" w:hAnsi="宋体" w:eastAsia="宋体" w:cs="宋体"/>
          <w:sz w:val="20"/>
          <w:szCs w:val="20"/>
          <w:lang w:eastAsia="zh-CN"/>
        </w:rPr>
        <w:sectPr>
          <w:footerReference r:id="rId40" w:type="default"/>
          <w:pgSz w:w="11905" w:h="16840"/>
          <w:pgMar w:top="1106" w:right="1417" w:bottom="1374" w:left="1423" w:header="0" w:footer="1129" w:gutter="0"/>
          <w:cols w:space="720" w:num="1"/>
        </w:sectPr>
      </w:pPr>
    </w:p>
    <w:p w14:paraId="2F70EF9E">
      <w:pPr>
        <w:spacing w:before="40" w:line="377" w:lineRule="auto"/>
        <w:ind w:right="148" w:firstLine="430"/>
        <w:rPr>
          <w:rFonts w:ascii="宋体" w:hAnsi="宋体" w:eastAsia="宋体" w:cs="宋体"/>
          <w:sz w:val="20"/>
          <w:szCs w:val="20"/>
          <w:lang w:eastAsia="zh-CN"/>
        </w:rPr>
      </w:pPr>
      <w:r>
        <w:rPr>
          <w:rFonts w:ascii="宋体" w:hAnsi="宋体" w:eastAsia="宋体" w:cs="宋体"/>
          <w:spacing w:val="9"/>
          <w:sz w:val="20"/>
          <w:szCs w:val="20"/>
          <w:lang w:eastAsia="zh-CN"/>
        </w:rPr>
        <w:t>（2）对于项目专用合同条款未明确指出，但是在不利物质条件发生之前，监理人已经指示承</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包人有可能发生，但承包人未能及时采取有</w:t>
      </w:r>
      <w:r>
        <w:rPr>
          <w:rFonts w:ascii="宋体" w:hAnsi="宋体" w:eastAsia="宋体" w:cs="宋体"/>
          <w:spacing w:val="9"/>
          <w:sz w:val="20"/>
          <w:szCs w:val="20"/>
          <w:lang w:eastAsia="zh-CN"/>
        </w:rPr>
        <w:t>效措施，而导致的损失和后果均由承包人承担。</w:t>
      </w:r>
    </w:p>
    <w:p w14:paraId="3455F5DC">
      <w:pPr>
        <w:spacing w:line="227" w:lineRule="auto"/>
        <w:ind w:left="420"/>
        <w:rPr>
          <w:rFonts w:ascii="宋体" w:hAnsi="宋体" w:eastAsia="宋体" w:cs="宋体"/>
          <w:sz w:val="20"/>
          <w:szCs w:val="20"/>
          <w:lang w:eastAsia="zh-CN"/>
        </w:rPr>
      </w:pPr>
      <w:r>
        <w:rPr>
          <w:rFonts w:ascii="宋体" w:hAnsi="宋体" w:eastAsia="宋体" w:cs="宋体"/>
          <w:spacing w:val="6"/>
          <w:sz w:val="20"/>
          <w:szCs w:val="20"/>
          <w:lang w:eastAsia="zh-CN"/>
        </w:rPr>
        <w:t>补充第4.12款、第4.13款：</w:t>
      </w:r>
    </w:p>
    <w:p w14:paraId="1AB40E9D">
      <w:pPr>
        <w:spacing w:before="161" w:line="228" w:lineRule="auto"/>
        <w:rPr>
          <w:rFonts w:ascii="宋体" w:hAnsi="宋体" w:eastAsia="宋体" w:cs="宋体"/>
          <w:sz w:val="20"/>
          <w:szCs w:val="20"/>
          <w:lang w:eastAsia="zh-CN"/>
        </w:rPr>
      </w:pPr>
      <w:r>
        <w:rPr>
          <w:rFonts w:ascii="宋体" w:hAnsi="宋体" w:eastAsia="宋体" w:cs="宋体"/>
          <w:b/>
          <w:bCs/>
          <w:spacing w:val="6"/>
          <w:sz w:val="20"/>
          <w:szCs w:val="20"/>
          <w:lang w:eastAsia="zh-CN"/>
        </w:rPr>
        <w:t>4.12投标文件的完备性</w:t>
      </w:r>
    </w:p>
    <w:p w14:paraId="0BD91923">
      <w:pPr>
        <w:spacing w:before="164" w:line="377" w:lineRule="auto"/>
        <w:ind w:firstLine="420"/>
        <w:jc w:val="both"/>
        <w:rPr>
          <w:rFonts w:ascii="宋体" w:hAnsi="宋体" w:eastAsia="宋体" w:cs="宋体"/>
          <w:sz w:val="20"/>
          <w:szCs w:val="20"/>
          <w:lang w:eastAsia="zh-CN"/>
        </w:rPr>
      </w:pPr>
      <w:r>
        <w:rPr>
          <w:rFonts w:ascii="宋体" w:hAnsi="宋体" w:eastAsia="宋体" w:cs="宋体"/>
          <w:spacing w:val="11"/>
          <w:sz w:val="20"/>
          <w:szCs w:val="20"/>
          <w:lang w:eastAsia="zh-CN"/>
        </w:rPr>
        <w:t>合同双方一致认为，承包人在递交投标文件前，对本合同工程的投标文</w:t>
      </w:r>
      <w:r>
        <w:rPr>
          <w:rFonts w:ascii="宋体" w:hAnsi="宋体" w:eastAsia="宋体" w:cs="宋体"/>
          <w:spacing w:val="10"/>
          <w:sz w:val="20"/>
          <w:szCs w:val="20"/>
          <w:lang w:eastAsia="zh-CN"/>
        </w:rPr>
        <w:t>件和已标价工程量清单</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中开列的单价和总额价已查明是正确的和完备的。投标的单价和总额价应</w:t>
      </w:r>
      <w:r>
        <w:rPr>
          <w:rFonts w:ascii="宋体" w:hAnsi="宋体" w:eastAsia="宋体" w:cs="宋体"/>
          <w:spacing w:val="10"/>
          <w:sz w:val="20"/>
          <w:szCs w:val="20"/>
          <w:lang w:eastAsia="zh-CN"/>
        </w:rPr>
        <w:t>已包括了合同中规定的承</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包人的全部义务（包括提供货物、材料、设备、服务的义务，并包括了暂</w:t>
      </w:r>
      <w:r>
        <w:rPr>
          <w:rFonts w:ascii="宋体" w:hAnsi="宋体" w:eastAsia="宋体" w:cs="宋体"/>
          <w:spacing w:val="10"/>
          <w:sz w:val="20"/>
          <w:szCs w:val="20"/>
          <w:lang w:eastAsia="zh-CN"/>
        </w:rPr>
        <w:t>列金额和暂估价范围内的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额外工作的义务）</w:t>
      </w:r>
      <w:r>
        <w:rPr>
          <w:rFonts w:ascii="宋体" w:hAnsi="宋体" w:eastAsia="宋体" w:cs="宋体"/>
          <w:spacing w:val="-44"/>
          <w:sz w:val="20"/>
          <w:szCs w:val="20"/>
          <w:lang w:eastAsia="zh-CN"/>
        </w:rPr>
        <w:t xml:space="preserve"> </w:t>
      </w:r>
      <w:r>
        <w:rPr>
          <w:rFonts w:ascii="宋体" w:hAnsi="宋体" w:eastAsia="宋体" w:cs="宋体"/>
          <w:spacing w:val="8"/>
          <w:sz w:val="20"/>
          <w:szCs w:val="20"/>
          <w:lang w:eastAsia="zh-CN"/>
        </w:rPr>
        <w:t>以及为实施和完成本合同工程及其缺陷修复所必需的一切工作和条件。</w:t>
      </w:r>
    </w:p>
    <w:p w14:paraId="64A0B14F">
      <w:pPr>
        <w:spacing w:line="227" w:lineRule="auto"/>
        <w:rPr>
          <w:rFonts w:ascii="宋体" w:hAnsi="宋体" w:eastAsia="宋体" w:cs="宋体"/>
          <w:sz w:val="20"/>
          <w:szCs w:val="20"/>
          <w:lang w:eastAsia="zh-CN"/>
        </w:rPr>
      </w:pPr>
      <w:r>
        <w:rPr>
          <w:rFonts w:ascii="宋体" w:hAnsi="宋体" w:eastAsia="宋体" w:cs="宋体"/>
          <w:b/>
          <w:bCs/>
          <w:spacing w:val="6"/>
          <w:sz w:val="20"/>
          <w:szCs w:val="20"/>
          <w:lang w:eastAsia="zh-CN"/>
        </w:rPr>
        <w:t>4.13开展党建工作要求</w:t>
      </w:r>
    </w:p>
    <w:p w14:paraId="78F1D7E4">
      <w:pPr>
        <w:spacing w:before="160" w:line="377" w:lineRule="auto"/>
        <w:ind w:left="5" w:right="38" w:firstLine="414"/>
        <w:jc w:val="both"/>
        <w:rPr>
          <w:rFonts w:ascii="宋体" w:hAnsi="宋体" w:eastAsia="宋体" w:cs="宋体"/>
          <w:sz w:val="20"/>
          <w:szCs w:val="20"/>
          <w:lang w:eastAsia="zh-CN"/>
        </w:rPr>
      </w:pPr>
      <w:r>
        <w:rPr>
          <w:rFonts w:ascii="宋体" w:hAnsi="宋体" w:eastAsia="宋体" w:cs="宋体"/>
          <w:spacing w:val="10"/>
          <w:sz w:val="20"/>
          <w:szCs w:val="20"/>
          <w:lang w:eastAsia="zh-CN"/>
        </w:rPr>
        <w:t>对于政府投资的国家高速公路项目，或承包人为国有控股或参股企业的</w:t>
      </w:r>
      <w:r>
        <w:rPr>
          <w:rFonts w:ascii="宋体" w:hAnsi="宋体" w:eastAsia="宋体" w:cs="宋体"/>
          <w:spacing w:val="9"/>
          <w:sz w:val="20"/>
          <w:szCs w:val="20"/>
          <w:lang w:eastAsia="zh-CN"/>
        </w:rPr>
        <w:t>，承包人应按规定在项</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目现场设立基层党组织。不满足上述情形的，承包人应创造条件使党员能</w:t>
      </w:r>
      <w:r>
        <w:rPr>
          <w:rFonts w:ascii="宋体" w:hAnsi="宋体" w:eastAsia="宋体" w:cs="宋体"/>
          <w:spacing w:val="9"/>
          <w:sz w:val="20"/>
          <w:szCs w:val="20"/>
          <w:lang w:eastAsia="zh-CN"/>
        </w:rPr>
        <w:t>够参加党组织生活并接受</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相应管理。</w:t>
      </w:r>
    </w:p>
    <w:p w14:paraId="70330FF4">
      <w:pPr>
        <w:spacing w:before="2" w:line="377" w:lineRule="auto"/>
        <w:ind w:right="43" w:firstLine="420"/>
        <w:jc w:val="both"/>
        <w:rPr>
          <w:rFonts w:ascii="宋体" w:hAnsi="宋体" w:eastAsia="宋体" w:cs="宋体"/>
          <w:sz w:val="20"/>
          <w:szCs w:val="20"/>
          <w:lang w:eastAsia="zh-CN"/>
        </w:rPr>
      </w:pPr>
      <w:r>
        <w:rPr>
          <w:rFonts w:ascii="宋体" w:hAnsi="宋体" w:eastAsia="宋体" w:cs="宋体"/>
          <w:spacing w:val="10"/>
          <w:sz w:val="20"/>
          <w:szCs w:val="20"/>
          <w:lang w:eastAsia="zh-CN"/>
        </w:rPr>
        <w:t>承包人在项目现场设立基层党组织的，应明确党组织机构设置、党组</w:t>
      </w:r>
      <w:r>
        <w:rPr>
          <w:rFonts w:ascii="宋体" w:hAnsi="宋体" w:eastAsia="宋体" w:cs="宋体"/>
          <w:spacing w:val="9"/>
          <w:sz w:val="20"/>
          <w:szCs w:val="20"/>
          <w:lang w:eastAsia="zh-CN"/>
        </w:rPr>
        <w:t>织负责人及党务工作人员</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配备情况，编制党务工作开展预案，并按照预案要求在项目实施过程中同步</w:t>
      </w:r>
      <w:r>
        <w:rPr>
          <w:rFonts w:ascii="宋体" w:hAnsi="宋体" w:eastAsia="宋体" w:cs="宋体"/>
          <w:spacing w:val="9"/>
          <w:sz w:val="20"/>
          <w:szCs w:val="20"/>
          <w:lang w:eastAsia="zh-CN"/>
        </w:rPr>
        <w:t>开展党务工作，充分发</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挥基层党组织在项目实施中的作用。</w:t>
      </w:r>
    </w:p>
    <w:p w14:paraId="39AEEB7F">
      <w:pPr>
        <w:spacing w:before="1" w:line="226" w:lineRule="auto"/>
        <w:ind w:left="9"/>
        <w:rPr>
          <w:rFonts w:ascii="宋体" w:hAnsi="宋体" w:eastAsia="宋体" w:cs="宋体"/>
          <w:sz w:val="20"/>
          <w:szCs w:val="20"/>
          <w:lang w:eastAsia="zh-CN"/>
        </w:rPr>
      </w:pPr>
      <w:r>
        <w:rPr>
          <w:rFonts w:ascii="宋体" w:hAnsi="宋体" w:eastAsia="宋体" w:cs="宋体"/>
          <w:b/>
          <w:bCs/>
          <w:spacing w:val="5"/>
          <w:sz w:val="20"/>
          <w:szCs w:val="20"/>
          <w:lang w:eastAsia="zh-CN"/>
        </w:rPr>
        <w:t>5.材料和工程设备</w:t>
      </w:r>
    </w:p>
    <w:p w14:paraId="2B597B0A">
      <w:pPr>
        <w:spacing w:before="162" w:line="227" w:lineRule="auto"/>
        <w:ind w:left="9"/>
        <w:rPr>
          <w:rFonts w:ascii="宋体" w:hAnsi="宋体" w:eastAsia="宋体" w:cs="宋体"/>
          <w:sz w:val="20"/>
          <w:szCs w:val="20"/>
          <w:lang w:eastAsia="zh-CN"/>
        </w:rPr>
      </w:pPr>
      <w:r>
        <w:rPr>
          <w:rFonts w:ascii="宋体" w:hAnsi="宋体" w:eastAsia="宋体" w:cs="宋体"/>
          <w:b/>
          <w:bCs/>
          <w:spacing w:val="6"/>
          <w:sz w:val="20"/>
          <w:szCs w:val="20"/>
          <w:lang w:eastAsia="zh-CN"/>
        </w:rPr>
        <w:t>5.2发包人提供的材料和工程设备</w:t>
      </w:r>
    </w:p>
    <w:p w14:paraId="4F3F4B68">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第5.2.3项补充：</w:t>
      </w:r>
    </w:p>
    <w:p w14:paraId="6CBA861A">
      <w:pPr>
        <w:spacing w:before="163" w:line="377" w:lineRule="auto"/>
        <w:ind w:left="7" w:right="38" w:firstLine="413"/>
        <w:jc w:val="both"/>
        <w:rPr>
          <w:rFonts w:ascii="宋体" w:hAnsi="宋体" w:eastAsia="宋体" w:cs="宋体"/>
          <w:sz w:val="20"/>
          <w:szCs w:val="20"/>
          <w:lang w:eastAsia="zh-CN"/>
        </w:rPr>
      </w:pPr>
      <w:r>
        <w:rPr>
          <w:rFonts w:ascii="宋体" w:hAnsi="宋体" w:eastAsia="宋体" w:cs="宋体"/>
          <w:spacing w:val="10"/>
          <w:sz w:val="20"/>
          <w:szCs w:val="20"/>
          <w:lang w:eastAsia="zh-CN"/>
        </w:rPr>
        <w:t>承包人负责接收并按规定对材料进行抽样检验和对工程设备进行检验</w:t>
      </w:r>
      <w:r>
        <w:rPr>
          <w:rFonts w:ascii="宋体" w:hAnsi="宋体" w:eastAsia="宋体" w:cs="宋体"/>
          <w:spacing w:val="9"/>
          <w:sz w:val="20"/>
          <w:szCs w:val="20"/>
          <w:lang w:eastAsia="zh-CN"/>
        </w:rPr>
        <w:t>测试，若发现材料和工程</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设备存在缺陷，承包人应及时通知监理人，发包人应及时改正通知中</w:t>
      </w:r>
      <w:r>
        <w:rPr>
          <w:rFonts w:ascii="宋体" w:hAnsi="宋体" w:eastAsia="宋体" w:cs="宋体"/>
          <w:spacing w:val="9"/>
          <w:sz w:val="20"/>
          <w:szCs w:val="20"/>
          <w:lang w:eastAsia="zh-CN"/>
        </w:rPr>
        <w:t>指出的缺陷。承包人负责接收</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后的运输和保管，因承包人的原因发生丢失、损坏或进度拖延，</w:t>
      </w:r>
      <w:r>
        <w:rPr>
          <w:rFonts w:ascii="宋体" w:hAnsi="宋体" w:eastAsia="宋体" w:cs="宋体"/>
          <w:spacing w:val="-46"/>
          <w:sz w:val="20"/>
          <w:szCs w:val="20"/>
          <w:lang w:eastAsia="zh-CN"/>
        </w:rPr>
        <w:t xml:space="preserve"> </w:t>
      </w:r>
      <w:r>
        <w:rPr>
          <w:rFonts w:ascii="宋体" w:hAnsi="宋体" w:eastAsia="宋体" w:cs="宋体"/>
          <w:spacing w:val="8"/>
          <w:sz w:val="20"/>
          <w:szCs w:val="20"/>
          <w:lang w:eastAsia="zh-CN"/>
        </w:rPr>
        <w:t>由承包人承担相应责任。</w:t>
      </w:r>
    </w:p>
    <w:p w14:paraId="738D2562">
      <w:pPr>
        <w:spacing w:before="1" w:line="227" w:lineRule="auto"/>
        <w:ind w:left="4"/>
        <w:rPr>
          <w:rFonts w:ascii="宋体" w:hAnsi="宋体" w:eastAsia="宋体" w:cs="宋体"/>
          <w:sz w:val="20"/>
          <w:szCs w:val="20"/>
          <w:lang w:eastAsia="zh-CN"/>
        </w:rPr>
      </w:pPr>
      <w:r>
        <w:rPr>
          <w:rFonts w:ascii="宋体" w:hAnsi="宋体" w:eastAsia="宋体" w:cs="宋体"/>
          <w:b/>
          <w:bCs/>
          <w:spacing w:val="6"/>
          <w:sz w:val="20"/>
          <w:szCs w:val="20"/>
          <w:lang w:eastAsia="zh-CN"/>
        </w:rPr>
        <w:t>6.施工设备和临时设施</w:t>
      </w:r>
    </w:p>
    <w:p w14:paraId="32075755">
      <w:pPr>
        <w:spacing w:before="161" w:line="227" w:lineRule="auto"/>
        <w:ind w:left="4"/>
        <w:rPr>
          <w:rFonts w:ascii="宋体" w:hAnsi="宋体" w:eastAsia="宋体" w:cs="宋体"/>
          <w:sz w:val="20"/>
          <w:szCs w:val="20"/>
          <w:lang w:eastAsia="zh-CN"/>
        </w:rPr>
      </w:pPr>
      <w:r>
        <w:rPr>
          <w:rFonts w:ascii="宋体" w:hAnsi="宋体" w:eastAsia="宋体" w:cs="宋体"/>
          <w:b/>
          <w:bCs/>
          <w:spacing w:val="7"/>
          <w:sz w:val="20"/>
          <w:szCs w:val="20"/>
          <w:lang w:eastAsia="zh-CN"/>
        </w:rPr>
        <w:t>6.1承包人提供的施工设备和临时设施</w:t>
      </w:r>
    </w:p>
    <w:p w14:paraId="41A0B06B">
      <w:pPr>
        <w:spacing w:before="162"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第6.1.2项约定为：</w:t>
      </w:r>
    </w:p>
    <w:p w14:paraId="2FF2A35B">
      <w:pPr>
        <w:spacing w:before="163" w:line="377" w:lineRule="auto"/>
        <w:ind w:left="22" w:right="148" w:firstLine="398"/>
        <w:rPr>
          <w:rFonts w:ascii="宋体" w:hAnsi="宋体" w:eastAsia="宋体" w:cs="宋体"/>
          <w:sz w:val="20"/>
          <w:szCs w:val="20"/>
          <w:lang w:eastAsia="zh-CN"/>
        </w:rPr>
      </w:pPr>
      <w:r>
        <w:rPr>
          <w:rFonts w:ascii="宋体" w:hAnsi="宋体" w:eastAsia="宋体" w:cs="宋体"/>
          <w:spacing w:val="8"/>
          <w:sz w:val="20"/>
          <w:szCs w:val="20"/>
          <w:lang w:eastAsia="zh-CN"/>
        </w:rPr>
        <w:t>承包人应自行承担修建临时设施的费用，需要临时占地的，应由</w:t>
      </w:r>
      <w:r>
        <w:rPr>
          <w:rFonts w:ascii="宋体" w:hAnsi="宋体" w:eastAsia="宋体" w:cs="宋体"/>
          <w:spacing w:val="7"/>
          <w:sz w:val="20"/>
          <w:szCs w:val="20"/>
          <w:lang w:eastAsia="zh-CN"/>
        </w:rPr>
        <w:t>承包人按第4.1.10项（1）</w:t>
      </w:r>
      <w:r>
        <w:rPr>
          <w:rFonts w:ascii="宋体" w:hAnsi="宋体" w:eastAsia="宋体" w:cs="宋体"/>
          <w:spacing w:val="-42"/>
          <w:sz w:val="20"/>
          <w:szCs w:val="20"/>
          <w:lang w:eastAsia="zh-CN"/>
        </w:rPr>
        <w:t xml:space="preserve"> </w:t>
      </w:r>
      <w:r>
        <w:rPr>
          <w:rFonts w:ascii="宋体" w:hAnsi="宋体" w:eastAsia="宋体" w:cs="宋体"/>
          <w:spacing w:val="7"/>
          <w:sz w:val="20"/>
          <w:szCs w:val="20"/>
          <w:lang w:eastAsia="zh-CN"/>
        </w:rPr>
        <w:t>目</w:t>
      </w:r>
      <w:r>
        <w:rPr>
          <w:rFonts w:ascii="宋体" w:hAnsi="宋体" w:eastAsia="宋体" w:cs="宋体"/>
          <w:sz w:val="20"/>
          <w:szCs w:val="20"/>
          <w:lang w:eastAsia="zh-CN"/>
        </w:rPr>
        <w:t xml:space="preserve"> </w:t>
      </w:r>
      <w:r>
        <w:rPr>
          <w:rFonts w:ascii="宋体" w:hAnsi="宋体" w:eastAsia="宋体" w:cs="宋体"/>
          <w:spacing w:val="3"/>
          <w:sz w:val="20"/>
          <w:szCs w:val="20"/>
          <w:lang w:eastAsia="zh-CN"/>
        </w:rPr>
        <w:t>的规定办理。</w:t>
      </w:r>
    </w:p>
    <w:p w14:paraId="396A37CC">
      <w:pPr>
        <w:spacing w:line="227" w:lineRule="auto"/>
        <w:ind w:left="4"/>
        <w:rPr>
          <w:rFonts w:ascii="宋体" w:hAnsi="宋体" w:eastAsia="宋体" w:cs="宋体"/>
          <w:sz w:val="20"/>
          <w:szCs w:val="20"/>
          <w:lang w:eastAsia="zh-CN"/>
        </w:rPr>
      </w:pPr>
      <w:r>
        <w:rPr>
          <w:rFonts w:ascii="宋体" w:hAnsi="宋体" w:eastAsia="宋体" w:cs="宋体"/>
          <w:b/>
          <w:bCs/>
          <w:spacing w:val="7"/>
          <w:sz w:val="20"/>
          <w:szCs w:val="20"/>
          <w:lang w:eastAsia="zh-CN"/>
        </w:rPr>
        <w:t>6.3要求承包人增加或更换施工设备</w:t>
      </w:r>
    </w:p>
    <w:p w14:paraId="1C35676B">
      <w:pPr>
        <w:spacing w:before="162"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4372524A">
      <w:pPr>
        <w:spacing w:before="165" w:line="377" w:lineRule="auto"/>
        <w:ind w:left="6" w:right="38" w:firstLine="414"/>
        <w:jc w:val="both"/>
        <w:rPr>
          <w:rFonts w:ascii="宋体" w:hAnsi="宋体" w:eastAsia="宋体" w:cs="宋体"/>
          <w:sz w:val="20"/>
          <w:szCs w:val="20"/>
          <w:lang w:eastAsia="zh-CN"/>
        </w:rPr>
      </w:pPr>
      <w:r>
        <w:rPr>
          <w:rFonts w:ascii="宋体" w:hAnsi="宋体" w:eastAsia="宋体" w:cs="宋体"/>
          <w:spacing w:val="10"/>
          <w:sz w:val="20"/>
          <w:szCs w:val="20"/>
          <w:lang w:eastAsia="zh-CN"/>
        </w:rPr>
        <w:t>承包人承诺的施工设备必须按时到达现场，不得拖延、缺短或任意更</w:t>
      </w:r>
      <w:r>
        <w:rPr>
          <w:rFonts w:ascii="宋体" w:hAnsi="宋体" w:eastAsia="宋体" w:cs="宋体"/>
          <w:spacing w:val="9"/>
          <w:sz w:val="20"/>
          <w:szCs w:val="20"/>
          <w:lang w:eastAsia="zh-CN"/>
        </w:rPr>
        <w:t>换。尽管承包人已按承诺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提供了上述设备，但若承包人使用的施工设备不能满足合同进度计划和</w:t>
      </w:r>
      <w:r>
        <w:rPr>
          <w:rFonts w:ascii="宋体" w:hAnsi="宋体" w:eastAsia="宋体" w:cs="宋体"/>
          <w:spacing w:val="9"/>
          <w:sz w:val="20"/>
          <w:szCs w:val="20"/>
          <w:lang w:eastAsia="zh-CN"/>
        </w:rPr>
        <w:t>（或）质量要求时，监理人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有权要求承包人增加或更换施工设备，承包人应及时增加或更换，由此</w:t>
      </w:r>
      <w:r>
        <w:rPr>
          <w:rFonts w:ascii="宋体" w:hAnsi="宋体" w:eastAsia="宋体" w:cs="宋体"/>
          <w:spacing w:val="9"/>
          <w:sz w:val="20"/>
          <w:szCs w:val="20"/>
          <w:lang w:eastAsia="zh-CN"/>
        </w:rPr>
        <w:t>增加的费用和（或）工期延</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误由承包人承担。</w:t>
      </w:r>
    </w:p>
    <w:p w14:paraId="59FB373D">
      <w:pPr>
        <w:spacing w:before="1" w:line="227" w:lineRule="auto"/>
        <w:ind w:left="10"/>
        <w:rPr>
          <w:rFonts w:ascii="宋体" w:hAnsi="宋体" w:eastAsia="宋体" w:cs="宋体"/>
          <w:sz w:val="20"/>
          <w:szCs w:val="20"/>
          <w:lang w:eastAsia="zh-CN"/>
        </w:rPr>
      </w:pPr>
      <w:r>
        <w:rPr>
          <w:rFonts w:ascii="宋体" w:hAnsi="宋体" w:eastAsia="宋体" w:cs="宋体"/>
          <w:b/>
          <w:bCs/>
          <w:spacing w:val="4"/>
          <w:sz w:val="20"/>
          <w:szCs w:val="20"/>
          <w:lang w:eastAsia="zh-CN"/>
        </w:rPr>
        <w:t>7.交通运输</w:t>
      </w:r>
    </w:p>
    <w:p w14:paraId="69CD00C0">
      <w:pPr>
        <w:spacing w:before="161" w:line="228" w:lineRule="auto"/>
        <w:ind w:left="10"/>
        <w:rPr>
          <w:rFonts w:ascii="宋体" w:hAnsi="宋体" w:eastAsia="宋体" w:cs="宋体"/>
          <w:sz w:val="20"/>
          <w:szCs w:val="20"/>
          <w:lang w:eastAsia="zh-CN"/>
        </w:rPr>
      </w:pPr>
      <w:r>
        <w:rPr>
          <w:rFonts w:ascii="宋体" w:hAnsi="宋体" w:eastAsia="宋体" w:cs="宋体"/>
          <w:b/>
          <w:bCs/>
          <w:spacing w:val="6"/>
          <w:sz w:val="20"/>
          <w:szCs w:val="20"/>
          <w:lang w:eastAsia="zh-CN"/>
        </w:rPr>
        <w:t>7.1道路通行权和场外设施</w:t>
      </w:r>
    </w:p>
    <w:p w14:paraId="7F2BC8F4">
      <w:pPr>
        <w:spacing w:before="161" w:line="227" w:lineRule="auto"/>
        <w:ind w:left="424"/>
        <w:rPr>
          <w:rFonts w:ascii="宋体" w:hAnsi="宋体" w:eastAsia="宋体" w:cs="宋体"/>
          <w:sz w:val="20"/>
          <w:szCs w:val="20"/>
          <w:lang w:eastAsia="zh-CN"/>
        </w:rPr>
      </w:pPr>
      <w:r>
        <w:rPr>
          <w:rFonts w:ascii="宋体" w:hAnsi="宋体" w:eastAsia="宋体" w:cs="宋体"/>
          <w:spacing w:val="6"/>
          <w:sz w:val="20"/>
          <w:szCs w:val="20"/>
          <w:lang w:eastAsia="zh-CN"/>
        </w:rPr>
        <w:t>本款约定为：</w:t>
      </w:r>
    </w:p>
    <w:p w14:paraId="2A7A08AE">
      <w:pPr>
        <w:spacing w:line="227" w:lineRule="auto"/>
        <w:rPr>
          <w:rFonts w:ascii="宋体" w:hAnsi="宋体" w:eastAsia="宋体" w:cs="宋体"/>
          <w:sz w:val="20"/>
          <w:szCs w:val="20"/>
          <w:lang w:eastAsia="zh-CN"/>
        </w:rPr>
        <w:sectPr>
          <w:footerReference r:id="rId41" w:type="default"/>
          <w:pgSz w:w="11905" w:h="16840"/>
          <w:pgMar w:top="1106" w:right="1417" w:bottom="1374" w:left="1423" w:header="0" w:footer="1129" w:gutter="0"/>
          <w:cols w:space="720" w:num="1"/>
        </w:sectPr>
      </w:pPr>
    </w:p>
    <w:p w14:paraId="30D574FA">
      <w:pPr>
        <w:spacing w:before="41" w:line="228" w:lineRule="auto"/>
        <w:ind w:left="420"/>
        <w:rPr>
          <w:rFonts w:ascii="宋体" w:hAnsi="宋体" w:eastAsia="宋体" w:cs="宋体"/>
          <w:sz w:val="20"/>
          <w:szCs w:val="20"/>
          <w:lang w:eastAsia="zh-CN"/>
        </w:rPr>
      </w:pPr>
      <w:r>
        <w:rPr>
          <w:rFonts w:ascii="宋体" w:hAnsi="宋体" w:eastAsia="宋体" w:cs="宋体"/>
          <w:spacing w:val="10"/>
          <w:sz w:val="20"/>
          <w:szCs w:val="20"/>
          <w:lang w:eastAsia="zh-CN"/>
        </w:rPr>
        <w:t>承包人应根据合同工程的施工需要，负责办理取得出入施工场地</w:t>
      </w:r>
      <w:r>
        <w:rPr>
          <w:rFonts w:ascii="宋体" w:hAnsi="宋体" w:eastAsia="宋体" w:cs="宋体"/>
          <w:spacing w:val="9"/>
          <w:sz w:val="20"/>
          <w:szCs w:val="20"/>
          <w:lang w:eastAsia="zh-CN"/>
        </w:rPr>
        <w:t>的专用和临时道路的通行</w:t>
      </w:r>
    </w:p>
    <w:p w14:paraId="4EE75737">
      <w:pPr>
        <w:spacing w:before="160" w:line="377" w:lineRule="auto"/>
        <w:ind w:left="2" w:right="255" w:hanging="2"/>
        <w:rPr>
          <w:rFonts w:ascii="宋体" w:hAnsi="宋体" w:eastAsia="宋体" w:cs="宋体"/>
          <w:sz w:val="20"/>
          <w:szCs w:val="20"/>
          <w:lang w:eastAsia="zh-CN"/>
        </w:rPr>
      </w:pPr>
      <w:r>
        <w:rPr>
          <w:rFonts w:ascii="宋体" w:hAnsi="宋体" w:eastAsia="宋体" w:cs="宋体"/>
          <w:spacing w:val="9"/>
          <w:sz w:val="20"/>
          <w:szCs w:val="20"/>
          <w:lang w:eastAsia="zh-CN"/>
        </w:rPr>
        <w:t>权，</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以及取得为工程建设所需修建场外设施的权利，并承担有关费用。需</w:t>
      </w:r>
      <w:r>
        <w:rPr>
          <w:rFonts w:ascii="宋体" w:hAnsi="宋体" w:eastAsia="宋体" w:cs="宋体"/>
          <w:spacing w:val="8"/>
          <w:sz w:val="20"/>
          <w:szCs w:val="20"/>
          <w:lang w:eastAsia="zh-CN"/>
        </w:rPr>
        <w:t>要发包人协调时，发包</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人应协助承包人办理相关手续。</w:t>
      </w:r>
    </w:p>
    <w:p w14:paraId="69D65A80">
      <w:pPr>
        <w:spacing w:line="228" w:lineRule="auto"/>
        <w:ind w:left="4"/>
        <w:rPr>
          <w:rFonts w:ascii="宋体" w:hAnsi="宋体" w:eastAsia="宋体" w:cs="宋体"/>
          <w:sz w:val="20"/>
          <w:szCs w:val="20"/>
          <w:lang w:eastAsia="zh-CN"/>
        </w:rPr>
      </w:pPr>
      <w:r>
        <w:rPr>
          <w:rFonts w:ascii="宋体" w:hAnsi="宋体" w:eastAsia="宋体" w:cs="宋体"/>
          <w:b/>
          <w:bCs/>
          <w:spacing w:val="5"/>
          <w:sz w:val="20"/>
          <w:szCs w:val="20"/>
          <w:lang w:eastAsia="zh-CN"/>
        </w:rPr>
        <w:t>8.测量放线</w:t>
      </w:r>
    </w:p>
    <w:p w14:paraId="27765854">
      <w:pPr>
        <w:spacing w:before="162" w:line="228" w:lineRule="auto"/>
        <w:ind w:left="4"/>
        <w:rPr>
          <w:rFonts w:ascii="宋体" w:hAnsi="宋体" w:eastAsia="宋体" w:cs="宋体"/>
          <w:sz w:val="20"/>
          <w:szCs w:val="20"/>
          <w:lang w:eastAsia="zh-CN"/>
        </w:rPr>
      </w:pPr>
      <w:r>
        <w:rPr>
          <w:rFonts w:ascii="宋体" w:hAnsi="宋体" w:eastAsia="宋体" w:cs="宋体"/>
          <w:b/>
          <w:bCs/>
          <w:spacing w:val="6"/>
          <w:sz w:val="20"/>
          <w:szCs w:val="20"/>
          <w:lang w:eastAsia="zh-CN"/>
        </w:rPr>
        <w:t>8.4监理人使用施工控制网</w:t>
      </w:r>
    </w:p>
    <w:p w14:paraId="3D23AC24">
      <w:pPr>
        <w:spacing w:before="161" w:line="227" w:lineRule="auto"/>
        <w:ind w:left="424"/>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00B8EF72">
      <w:pPr>
        <w:spacing w:before="162" w:line="228" w:lineRule="auto"/>
        <w:ind w:left="424"/>
        <w:rPr>
          <w:rFonts w:ascii="宋体" w:hAnsi="宋体" w:eastAsia="宋体" w:cs="宋体"/>
          <w:sz w:val="20"/>
          <w:szCs w:val="20"/>
          <w:lang w:eastAsia="zh-CN"/>
        </w:rPr>
      </w:pPr>
      <w:r>
        <w:rPr>
          <w:rFonts w:ascii="宋体" w:hAnsi="宋体" w:eastAsia="宋体" w:cs="宋体"/>
          <w:spacing w:val="9"/>
          <w:sz w:val="20"/>
          <w:szCs w:val="20"/>
          <w:lang w:eastAsia="zh-CN"/>
        </w:rPr>
        <w:t>经监理人批准，其他相关承包人也可免费使用施工控制网。</w:t>
      </w:r>
    </w:p>
    <w:p w14:paraId="1BFA52B9">
      <w:pPr>
        <w:spacing w:before="161" w:line="228" w:lineRule="auto"/>
        <w:ind w:left="4"/>
        <w:rPr>
          <w:rFonts w:ascii="宋体" w:hAnsi="宋体" w:eastAsia="宋体" w:cs="宋体"/>
          <w:sz w:val="20"/>
          <w:szCs w:val="20"/>
          <w:lang w:eastAsia="zh-CN"/>
        </w:rPr>
      </w:pPr>
      <w:r>
        <w:rPr>
          <w:rFonts w:ascii="宋体" w:hAnsi="宋体" w:eastAsia="宋体" w:cs="宋体"/>
          <w:b/>
          <w:bCs/>
          <w:spacing w:val="7"/>
          <w:sz w:val="20"/>
          <w:szCs w:val="20"/>
          <w:lang w:eastAsia="zh-CN"/>
        </w:rPr>
        <w:t>9.施工安全、治安保卫和环境保护</w:t>
      </w:r>
    </w:p>
    <w:p w14:paraId="4D4EC6FF">
      <w:pPr>
        <w:spacing w:before="163" w:line="228" w:lineRule="auto"/>
        <w:ind w:left="4"/>
        <w:rPr>
          <w:rFonts w:ascii="宋体" w:hAnsi="宋体" w:eastAsia="宋体" w:cs="宋体"/>
          <w:sz w:val="20"/>
          <w:szCs w:val="20"/>
          <w:lang w:eastAsia="zh-CN"/>
        </w:rPr>
      </w:pPr>
      <w:r>
        <w:rPr>
          <w:rFonts w:ascii="宋体" w:hAnsi="宋体" w:eastAsia="宋体" w:cs="宋体"/>
          <w:b/>
          <w:bCs/>
          <w:spacing w:val="6"/>
          <w:sz w:val="20"/>
          <w:szCs w:val="20"/>
          <w:lang w:eastAsia="zh-CN"/>
        </w:rPr>
        <w:t>9.2承包人的施工安全责任</w:t>
      </w:r>
    </w:p>
    <w:p w14:paraId="735AF99B">
      <w:pPr>
        <w:spacing w:before="161" w:line="228" w:lineRule="auto"/>
        <w:ind w:left="840"/>
        <w:rPr>
          <w:rFonts w:ascii="宋体" w:hAnsi="宋体" w:eastAsia="宋体" w:cs="宋体"/>
          <w:sz w:val="20"/>
          <w:szCs w:val="20"/>
          <w:lang w:eastAsia="zh-CN"/>
        </w:rPr>
      </w:pPr>
      <w:r>
        <w:rPr>
          <w:rFonts w:ascii="宋体" w:hAnsi="宋体" w:eastAsia="宋体" w:cs="宋体"/>
          <w:spacing w:val="6"/>
          <w:sz w:val="20"/>
          <w:szCs w:val="20"/>
          <w:lang w:eastAsia="zh-CN"/>
        </w:rPr>
        <w:t>第9.2.1项细化为：</w:t>
      </w:r>
    </w:p>
    <w:p w14:paraId="0C5F41E6">
      <w:pPr>
        <w:spacing w:before="161" w:line="227" w:lineRule="auto"/>
        <w:ind w:left="423"/>
        <w:rPr>
          <w:rFonts w:ascii="宋体" w:hAnsi="宋体" w:eastAsia="宋体" w:cs="宋体"/>
          <w:sz w:val="20"/>
          <w:szCs w:val="20"/>
          <w:lang w:eastAsia="zh-CN"/>
        </w:rPr>
      </w:pPr>
      <w:r>
        <w:rPr>
          <w:rFonts w:ascii="宋体" w:hAnsi="宋体" w:eastAsia="宋体" w:cs="宋体"/>
          <w:spacing w:val="10"/>
          <w:sz w:val="20"/>
          <w:szCs w:val="20"/>
          <w:lang w:eastAsia="zh-CN"/>
        </w:rPr>
        <w:t>承包人应按合同约定履行安全职责，严格执行国家、地方政府有</w:t>
      </w:r>
      <w:r>
        <w:rPr>
          <w:rFonts w:ascii="宋体" w:hAnsi="宋体" w:eastAsia="宋体" w:cs="宋体"/>
          <w:spacing w:val="9"/>
          <w:sz w:val="20"/>
          <w:szCs w:val="20"/>
          <w:lang w:eastAsia="zh-CN"/>
        </w:rPr>
        <w:t>关施工安全管理方面的法</w:t>
      </w:r>
    </w:p>
    <w:p w14:paraId="5AF7CF61">
      <w:pPr>
        <w:spacing w:before="162" w:line="377" w:lineRule="auto"/>
        <w:ind w:left="5" w:right="253" w:hanging="2"/>
        <w:rPr>
          <w:rFonts w:ascii="宋体" w:hAnsi="宋体" w:eastAsia="宋体" w:cs="宋体"/>
          <w:sz w:val="20"/>
          <w:szCs w:val="20"/>
          <w:lang w:eastAsia="zh-CN"/>
        </w:rPr>
      </w:pPr>
      <w:r>
        <w:rPr>
          <w:rFonts w:ascii="宋体" w:hAnsi="宋体" w:eastAsia="宋体" w:cs="宋体"/>
          <w:spacing w:val="10"/>
          <w:sz w:val="20"/>
          <w:szCs w:val="20"/>
          <w:lang w:eastAsia="zh-CN"/>
        </w:rPr>
        <w:t>律、法规及规章制度，同时严格执行发包人制订的本项目安全生产管</w:t>
      </w:r>
      <w:r>
        <w:rPr>
          <w:rFonts w:ascii="宋体" w:hAnsi="宋体" w:eastAsia="宋体" w:cs="宋体"/>
          <w:spacing w:val="9"/>
          <w:sz w:val="20"/>
          <w:szCs w:val="20"/>
          <w:lang w:eastAsia="zh-CN"/>
        </w:rPr>
        <w:t>理方面的规章制度、安全检</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查程序及施工安全管理要求，以及监理人有关安全工作的指示。</w:t>
      </w:r>
    </w:p>
    <w:p w14:paraId="1FAFECC6">
      <w:pPr>
        <w:spacing w:before="2" w:line="377" w:lineRule="auto"/>
        <w:ind w:firstLine="420"/>
        <w:jc w:val="both"/>
        <w:rPr>
          <w:rFonts w:ascii="宋体" w:hAnsi="宋体" w:eastAsia="宋体" w:cs="宋体"/>
          <w:sz w:val="20"/>
          <w:szCs w:val="20"/>
          <w:lang w:eastAsia="zh-CN"/>
        </w:rPr>
      </w:pPr>
      <w:r>
        <w:rPr>
          <w:rFonts w:ascii="宋体" w:hAnsi="宋体" w:eastAsia="宋体" w:cs="宋体"/>
          <w:spacing w:val="11"/>
          <w:sz w:val="20"/>
          <w:szCs w:val="20"/>
          <w:lang w:eastAsia="zh-CN"/>
        </w:rPr>
        <w:t>承包人应根据本工程的实际安全施工要求，编制施工安</w:t>
      </w:r>
      <w:r>
        <w:rPr>
          <w:rFonts w:ascii="宋体" w:hAnsi="宋体" w:eastAsia="宋体" w:cs="宋体"/>
          <w:spacing w:val="10"/>
          <w:sz w:val="20"/>
          <w:szCs w:val="20"/>
          <w:lang w:eastAsia="zh-CN"/>
        </w:rPr>
        <w:t>全技术措施，并在签订合同协议书后28</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天内，报监理人和发包人批准。该施工安全技术措施包括（但不限于）施</w:t>
      </w:r>
      <w:r>
        <w:rPr>
          <w:rFonts w:ascii="宋体" w:hAnsi="宋体" w:eastAsia="宋体" w:cs="宋体"/>
          <w:spacing w:val="10"/>
          <w:sz w:val="20"/>
          <w:szCs w:val="20"/>
          <w:lang w:eastAsia="zh-CN"/>
        </w:rPr>
        <w:t>工安全保障体系，安全生</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产责任制，安全生产管理规章制度，安全防护施工方案，施工现场临时用电方</w:t>
      </w:r>
      <w:r>
        <w:rPr>
          <w:rFonts w:ascii="宋体" w:hAnsi="宋体" w:eastAsia="宋体" w:cs="宋体"/>
          <w:spacing w:val="10"/>
          <w:sz w:val="20"/>
          <w:szCs w:val="20"/>
          <w:lang w:eastAsia="zh-CN"/>
        </w:rPr>
        <w:t>案，施工安全评估，</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安全预控及保证措施方案，紧急应变措施，安全标识、警示和围护方案等</w:t>
      </w:r>
      <w:r>
        <w:rPr>
          <w:rFonts w:ascii="宋体" w:hAnsi="宋体" w:eastAsia="宋体" w:cs="宋体"/>
          <w:spacing w:val="10"/>
          <w:sz w:val="20"/>
          <w:szCs w:val="20"/>
          <w:lang w:eastAsia="zh-CN"/>
        </w:rPr>
        <w:t>。对影响安全的重要工序</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和下列危险性较大的工程应编制专项施工方案，并附安全验算结果，经承</w:t>
      </w:r>
      <w:r>
        <w:rPr>
          <w:rFonts w:ascii="宋体" w:hAnsi="宋体" w:eastAsia="宋体" w:cs="宋体"/>
          <w:spacing w:val="10"/>
          <w:sz w:val="20"/>
          <w:szCs w:val="20"/>
          <w:lang w:eastAsia="zh-CN"/>
        </w:rPr>
        <w:t>包人项目总工签字并报监</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理人和发包人批准后实施，</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由专职安全生产管理人员进行现场</w:t>
      </w:r>
      <w:r>
        <w:rPr>
          <w:rFonts w:ascii="宋体" w:hAnsi="宋体" w:eastAsia="宋体" w:cs="宋体"/>
          <w:spacing w:val="7"/>
          <w:sz w:val="20"/>
          <w:szCs w:val="20"/>
          <w:lang w:eastAsia="zh-CN"/>
        </w:rPr>
        <w:t>监督。</w:t>
      </w:r>
    </w:p>
    <w:p w14:paraId="47F658ED">
      <w:pPr>
        <w:spacing w:before="1" w:line="226" w:lineRule="auto"/>
        <w:ind w:left="844"/>
        <w:rPr>
          <w:rFonts w:ascii="宋体" w:hAnsi="宋体" w:eastAsia="宋体" w:cs="宋体"/>
          <w:sz w:val="20"/>
          <w:szCs w:val="20"/>
          <w:lang w:eastAsia="zh-CN"/>
        </w:rPr>
      </w:pPr>
      <w:r>
        <w:rPr>
          <w:rFonts w:ascii="宋体" w:hAnsi="宋体" w:eastAsia="宋体" w:cs="宋体"/>
          <w:spacing w:val="9"/>
          <w:sz w:val="20"/>
          <w:szCs w:val="20"/>
          <w:lang w:eastAsia="zh-CN"/>
        </w:rPr>
        <w:t>本项目需要编制专项施工方案的工程包括但不限于以下内容：</w:t>
      </w:r>
    </w:p>
    <w:p w14:paraId="5AAEBB99">
      <w:pPr>
        <w:spacing w:before="162" w:line="228" w:lineRule="auto"/>
        <w:ind w:left="858"/>
        <w:rPr>
          <w:rFonts w:ascii="宋体" w:hAnsi="宋体" w:eastAsia="宋体" w:cs="宋体"/>
          <w:sz w:val="20"/>
          <w:szCs w:val="20"/>
          <w:lang w:eastAsia="zh-CN"/>
        </w:rPr>
      </w:pPr>
      <w:r>
        <w:rPr>
          <w:rFonts w:ascii="宋体" w:hAnsi="宋体" w:eastAsia="宋体" w:cs="宋体"/>
          <w:spacing w:val="8"/>
          <w:sz w:val="20"/>
          <w:szCs w:val="20"/>
          <w:lang w:eastAsia="zh-CN"/>
        </w:rPr>
        <w:t>（1）不良地质条件下有潜在危险性的土方、石方开挖；</w:t>
      </w:r>
    </w:p>
    <w:p w14:paraId="5255650A">
      <w:pPr>
        <w:spacing w:before="161" w:line="228" w:lineRule="auto"/>
        <w:ind w:left="858"/>
        <w:rPr>
          <w:rFonts w:ascii="宋体" w:hAnsi="宋体" w:eastAsia="宋体" w:cs="宋体"/>
          <w:sz w:val="20"/>
          <w:szCs w:val="20"/>
          <w:lang w:eastAsia="zh-CN"/>
        </w:rPr>
      </w:pPr>
      <w:r>
        <w:rPr>
          <w:rFonts w:ascii="宋体" w:hAnsi="宋体" w:eastAsia="宋体" w:cs="宋体"/>
          <w:spacing w:val="7"/>
          <w:sz w:val="20"/>
          <w:szCs w:val="20"/>
          <w:lang w:eastAsia="zh-CN"/>
        </w:rPr>
        <w:t>（2）滑坡和高边坡处理；</w:t>
      </w:r>
    </w:p>
    <w:p w14:paraId="27DACDAF">
      <w:pPr>
        <w:spacing w:before="161" w:line="228" w:lineRule="auto"/>
        <w:ind w:left="858"/>
        <w:rPr>
          <w:rFonts w:ascii="宋体" w:hAnsi="宋体" w:eastAsia="宋体" w:cs="宋体"/>
          <w:sz w:val="20"/>
          <w:szCs w:val="20"/>
          <w:lang w:eastAsia="zh-CN"/>
        </w:rPr>
      </w:pPr>
      <w:r>
        <w:rPr>
          <w:rFonts w:ascii="宋体" w:hAnsi="宋体" w:eastAsia="宋体" w:cs="宋体"/>
          <w:spacing w:val="8"/>
          <w:sz w:val="20"/>
          <w:szCs w:val="20"/>
          <w:lang w:eastAsia="zh-CN"/>
        </w:rPr>
        <w:t>（3）桩基础、挡墙基础、深水基础及围堰工程；</w:t>
      </w:r>
    </w:p>
    <w:p w14:paraId="5A036555">
      <w:pPr>
        <w:spacing w:before="161" w:line="228" w:lineRule="auto"/>
        <w:ind w:left="858"/>
        <w:rPr>
          <w:rFonts w:ascii="宋体" w:hAnsi="宋体" w:eastAsia="宋体" w:cs="宋体"/>
          <w:sz w:val="20"/>
          <w:szCs w:val="20"/>
          <w:lang w:eastAsia="zh-CN"/>
        </w:rPr>
      </w:pPr>
      <w:r>
        <w:rPr>
          <w:rFonts w:ascii="宋体" w:hAnsi="宋体" w:eastAsia="宋体" w:cs="宋体"/>
          <w:spacing w:val="8"/>
          <w:sz w:val="20"/>
          <w:szCs w:val="20"/>
          <w:lang w:eastAsia="zh-CN"/>
        </w:rPr>
        <w:t>（4）桥梁工程中的梁、拱、柱等构件施工等；</w:t>
      </w:r>
    </w:p>
    <w:p w14:paraId="72DF851B">
      <w:pPr>
        <w:spacing w:before="163" w:line="228" w:lineRule="auto"/>
        <w:ind w:left="858"/>
        <w:rPr>
          <w:rFonts w:ascii="宋体" w:hAnsi="宋体" w:eastAsia="宋体" w:cs="宋体"/>
          <w:sz w:val="20"/>
          <w:szCs w:val="20"/>
          <w:lang w:eastAsia="zh-CN"/>
        </w:rPr>
      </w:pPr>
      <w:r>
        <w:rPr>
          <w:rFonts w:ascii="宋体" w:hAnsi="宋体" w:eastAsia="宋体" w:cs="宋体"/>
          <w:spacing w:val="8"/>
          <w:sz w:val="20"/>
          <w:szCs w:val="20"/>
          <w:lang w:eastAsia="zh-CN"/>
        </w:rPr>
        <w:t>（5）隧道工程中的不良地质隧道、高瓦斯隧道等；</w:t>
      </w:r>
    </w:p>
    <w:p w14:paraId="5F4F87D0">
      <w:pPr>
        <w:spacing w:before="161" w:line="228" w:lineRule="auto"/>
        <w:ind w:left="858"/>
        <w:rPr>
          <w:rFonts w:ascii="宋体" w:hAnsi="宋体" w:eastAsia="宋体" w:cs="宋体"/>
          <w:sz w:val="20"/>
          <w:szCs w:val="20"/>
          <w:lang w:eastAsia="zh-CN"/>
        </w:rPr>
      </w:pPr>
      <w:r>
        <w:rPr>
          <w:rFonts w:ascii="宋体" w:hAnsi="宋体" w:eastAsia="宋体" w:cs="宋体"/>
          <w:spacing w:val="9"/>
          <w:sz w:val="20"/>
          <w:szCs w:val="20"/>
          <w:lang w:eastAsia="zh-CN"/>
        </w:rPr>
        <w:t>（6）水上工程中的打桩船作业、施工船作业、外海孤岛作业、边通航边施工作业等；</w:t>
      </w:r>
    </w:p>
    <w:p w14:paraId="741D5FC4">
      <w:pPr>
        <w:spacing w:before="162" w:line="226" w:lineRule="auto"/>
        <w:ind w:left="858"/>
        <w:rPr>
          <w:rFonts w:ascii="宋体" w:hAnsi="宋体" w:eastAsia="宋体" w:cs="宋体"/>
          <w:sz w:val="20"/>
          <w:szCs w:val="20"/>
          <w:lang w:eastAsia="zh-CN"/>
        </w:rPr>
      </w:pPr>
      <w:r>
        <w:rPr>
          <w:rFonts w:ascii="宋体" w:hAnsi="宋体" w:eastAsia="宋体" w:cs="宋体"/>
          <w:spacing w:val="8"/>
          <w:sz w:val="20"/>
          <w:szCs w:val="20"/>
          <w:lang w:eastAsia="zh-CN"/>
        </w:rPr>
        <w:t>（7）水下工程中的水下焊接、混凝土浇筑、爆破工程等；</w:t>
      </w:r>
    </w:p>
    <w:p w14:paraId="4D32E374">
      <w:pPr>
        <w:spacing w:before="163" w:line="226" w:lineRule="auto"/>
        <w:ind w:left="858"/>
        <w:rPr>
          <w:rFonts w:ascii="宋体" w:hAnsi="宋体" w:eastAsia="宋体" w:cs="宋体"/>
          <w:sz w:val="20"/>
          <w:szCs w:val="20"/>
          <w:lang w:eastAsia="zh-CN"/>
        </w:rPr>
      </w:pPr>
      <w:r>
        <w:rPr>
          <w:rFonts w:ascii="宋体" w:hAnsi="宋体" w:eastAsia="宋体" w:cs="宋体"/>
          <w:spacing w:val="5"/>
          <w:sz w:val="20"/>
          <w:szCs w:val="20"/>
          <w:lang w:eastAsia="zh-CN"/>
        </w:rPr>
        <w:t>（8）爆破工程；</w:t>
      </w:r>
    </w:p>
    <w:p w14:paraId="7BF519D9">
      <w:pPr>
        <w:spacing w:before="165" w:line="302" w:lineRule="auto"/>
        <w:ind w:left="440" w:right="354" w:firstLine="417"/>
        <w:rPr>
          <w:rFonts w:ascii="宋体" w:hAnsi="宋体" w:eastAsia="宋体" w:cs="宋体"/>
          <w:sz w:val="20"/>
          <w:szCs w:val="20"/>
          <w:lang w:eastAsia="zh-CN"/>
        </w:rPr>
      </w:pPr>
      <w:r>
        <w:rPr>
          <w:rFonts w:ascii="宋体" w:hAnsi="宋体" w:eastAsia="宋体" w:cs="宋体"/>
          <w:spacing w:val="9"/>
          <w:sz w:val="20"/>
          <w:szCs w:val="20"/>
          <w:lang w:eastAsia="zh-CN"/>
        </w:rPr>
        <w:t>（9）大型临时工程中的大型支架、模板、便桥的架设与拆除；桥梁、码头的加固与拆</w:t>
      </w:r>
      <w:r>
        <w:rPr>
          <w:rFonts w:ascii="宋体" w:hAnsi="宋体" w:eastAsia="宋体" w:cs="宋体"/>
          <w:spacing w:val="10"/>
          <w:sz w:val="20"/>
          <w:szCs w:val="20"/>
          <w:lang w:eastAsia="zh-CN"/>
        </w:rPr>
        <w:t xml:space="preserve"> </w:t>
      </w:r>
      <w:r>
        <w:rPr>
          <w:rFonts w:ascii="宋体" w:hAnsi="宋体" w:eastAsia="宋体" w:cs="宋体"/>
          <w:spacing w:val="-6"/>
          <w:sz w:val="20"/>
          <w:szCs w:val="20"/>
          <w:lang w:eastAsia="zh-CN"/>
        </w:rPr>
        <w:t>除；</w:t>
      </w:r>
    </w:p>
    <w:p w14:paraId="6DAD47F9">
      <w:pPr>
        <w:spacing w:before="162" w:line="228" w:lineRule="auto"/>
        <w:ind w:left="858"/>
        <w:rPr>
          <w:rFonts w:ascii="宋体" w:hAnsi="宋体" w:eastAsia="宋体" w:cs="宋体"/>
          <w:sz w:val="20"/>
          <w:szCs w:val="20"/>
          <w:lang w:eastAsia="zh-CN"/>
        </w:rPr>
      </w:pPr>
      <w:r>
        <w:rPr>
          <w:rFonts w:ascii="宋体" w:hAnsi="宋体" w:eastAsia="宋体" w:cs="宋体"/>
          <w:spacing w:val="7"/>
          <w:sz w:val="20"/>
          <w:szCs w:val="20"/>
          <w:lang w:eastAsia="zh-CN"/>
        </w:rPr>
        <w:t>（10）其他危险性较大的工程。</w:t>
      </w:r>
    </w:p>
    <w:p w14:paraId="38ACA894">
      <w:pPr>
        <w:spacing w:before="160" w:line="378" w:lineRule="auto"/>
        <w:ind w:left="2" w:right="255" w:firstLine="419"/>
        <w:rPr>
          <w:rFonts w:ascii="宋体" w:hAnsi="宋体" w:eastAsia="宋体" w:cs="宋体"/>
          <w:sz w:val="20"/>
          <w:szCs w:val="20"/>
          <w:lang w:eastAsia="zh-CN"/>
        </w:rPr>
      </w:pPr>
      <w:r>
        <w:rPr>
          <w:rFonts w:ascii="宋体" w:hAnsi="宋体" w:eastAsia="宋体" w:cs="宋体"/>
          <w:spacing w:val="10"/>
          <w:sz w:val="20"/>
          <w:szCs w:val="20"/>
          <w:lang w:eastAsia="zh-CN"/>
        </w:rPr>
        <w:t>监理人和发包人在检查中发现有安全问题或有违反安全管理规</w:t>
      </w:r>
      <w:r>
        <w:rPr>
          <w:rFonts w:ascii="宋体" w:hAnsi="宋体" w:eastAsia="宋体" w:cs="宋体"/>
          <w:spacing w:val="9"/>
          <w:sz w:val="20"/>
          <w:szCs w:val="20"/>
          <w:lang w:eastAsia="zh-CN"/>
        </w:rPr>
        <w:t>章制度的情况时，可视为承包</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人违约，应按第22.1款的规定办理。</w:t>
      </w:r>
    </w:p>
    <w:p w14:paraId="2348DD32">
      <w:pPr>
        <w:spacing w:before="1" w:line="227" w:lineRule="auto"/>
        <w:ind w:left="840"/>
        <w:rPr>
          <w:rFonts w:ascii="宋体" w:hAnsi="宋体" w:eastAsia="宋体" w:cs="宋体"/>
          <w:sz w:val="20"/>
          <w:szCs w:val="20"/>
          <w:lang w:eastAsia="zh-CN"/>
        </w:rPr>
      </w:pPr>
      <w:r>
        <w:rPr>
          <w:rFonts w:ascii="宋体" w:hAnsi="宋体" w:eastAsia="宋体" w:cs="宋体"/>
          <w:spacing w:val="5"/>
          <w:sz w:val="20"/>
          <w:szCs w:val="20"/>
          <w:lang w:eastAsia="zh-CN"/>
        </w:rPr>
        <w:t>第9.2.5项细化为：</w:t>
      </w:r>
    </w:p>
    <w:p w14:paraId="5EDCAADE">
      <w:pPr>
        <w:spacing w:line="227" w:lineRule="auto"/>
        <w:rPr>
          <w:rFonts w:ascii="宋体" w:hAnsi="宋体" w:eastAsia="宋体" w:cs="宋体"/>
          <w:sz w:val="20"/>
          <w:szCs w:val="20"/>
          <w:lang w:eastAsia="zh-CN"/>
        </w:rPr>
        <w:sectPr>
          <w:footerReference r:id="rId42" w:type="default"/>
          <w:pgSz w:w="11905" w:h="16840"/>
          <w:pgMar w:top="1106" w:right="1415" w:bottom="1374" w:left="1423" w:header="0" w:footer="1129" w:gutter="0"/>
          <w:cols w:space="720" w:num="1"/>
        </w:sectPr>
      </w:pPr>
    </w:p>
    <w:p w14:paraId="6B3C1F01">
      <w:pPr>
        <w:spacing w:before="42" w:line="377" w:lineRule="auto"/>
        <w:ind w:left="1" w:right="211" w:firstLine="423"/>
        <w:jc w:val="both"/>
        <w:rPr>
          <w:rFonts w:ascii="宋体" w:hAnsi="宋体" w:eastAsia="宋体" w:cs="宋体"/>
          <w:sz w:val="20"/>
          <w:szCs w:val="20"/>
          <w:lang w:eastAsia="zh-CN"/>
        </w:rPr>
      </w:pPr>
      <w:r>
        <w:rPr>
          <w:rFonts w:ascii="宋体" w:hAnsi="宋体" w:eastAsia="宋体" w:cs="宋体"/>
          <w:spacing w:val="10"/>
          <w:sz w:val="20"/>
          <w:szCs w:val="20"/>
          <w:lang w:eastAsia="zh-CN"/>
        </w:rPr>
        <w:t>安全生产费用应按相关规定计取，安全生产费用应用于</w:t>
      </w:r>
      <w:r>
        <w:rPr>
          <w:rFonts w:ascii="宋体" w:hAnsi="宋体" w:eastAsia="宋体" w:cs="宋体"/>
          <w:spacing w:val="9"/>
          <w:sz w:val="20"/>
          <w:szCs w:val="20"/>
          <w:lang w:eastAsia="zh-CN"/>
        </w:rPr>
        <w:t>施工安全防护用具及设施的采购和更</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新、安全施工措施的落实、安全生产条件的改善，不得挪作他用。</w:t>
      </w:r>
      <w:r>
        <w:rPr>
          <w:rFonts w:ascii="宋体" w:hAnsi="宋体" w:eastAsia="宋体" w:cs="宋体"/>
          <w:spacing w:val="9"/>
          <w:sz w:val="20"/>
          <w:szCs w:val="20"/>
          <w:lang w:eastAsia="zh-CN"/>
        </w:rPr>
        <w:t>如承包人在此基础上增加安全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生产费用以满足项目施工需要，则承包人应在本项目工程量清单其</w:t>
      </w:r>
      <w:r>
        <w:rPr>
          <w:rFonts w:ascii="宋体" w:hAnsi="宋体" w:eastAsia="宋体" w:cs="宋体"/>
          <w:spacing w:val="9"/>
          <w:sz w:val="20"/>
          <w:szCs w:val="20"/>
          <w:lang w:eastAsia="zh-CN"/>
        </w:rPr>
        <w:t>他相关子目的单价或总额价中</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予以考虑，发包人不再另行支付。因采取合同未约定的特殊防护措</w:t>
      </w:r>
      <w:r>
        <w:rPr>
          <w:rFonts w:ascii="宋体" w:hAnsi="宋体" w:eastAsia="宋体" w:cs="宋体"/>
          <w:spacing w:val="8"/>
          <w:sz w:val="20"/>
          <w:szCs w:val="20"/>
          <w:lang w:eastAsia="zh-CN"/>
        </w:rPr>
        <w:t>施增加的费用，</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由监理人按第</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3.5款商定或确定。</w:t>
      </w:r>
    </w:p>
    <w:p w14:paraId="2CCEAA2D">
      <w:pPr>
        <w:spacing w:line="226" w:lineRule="auto"/>
        <w:ind w:left="841"/>
        <w:rPr>
          <w:rFonts w:ascii="宋体" w:hAnsi="宋体" w:eastAsia="宋体" w:cs="宋体"/>
          <w:sz w:val="20"/>
          <w:szCs w:val="20"/>
          <w:lang w:eastAsia="zh-CN"/>
        </w:rPr>
      </w:pPr>
      <w:r>
        <w:rPr>
          <w:rFonts w:ascii="宋体" w:hAnsi="宋体" w:eastAsia="宋体" w:cs="宋体"/>
          <w:spacing w:val="6"/>
          <w:sz w:val="20"/>
          <w:szCs w:val="20"/>
          <w:lang w:eastAsia="zh-CN"/>
        </w:rPr>
        <w:t>本款补充第9.2.8项~第9.2.11项：</w:t>
      </w:r>
    </w:p>
    <w:p w14:paraId="2D31F94C">
      <w:pPr>
        <w:spacing w:before="161" w:line="378" w:lineRule="auto"/>
        <w:ind w:left="1" w:right="105" w:firstLine="420"/>
        <w:rPr>
          <w:rFonts w:ascii="宋体" w:hAnsi="宋体" w:eastAsia="宋体" w:cs="宋体"/>
          <w:sz w:val="20"/>
          <w:szCs w:val="20"/>
          <w:lang w:eastAsia="zh-CN"/>
        </w:rPr>
      </w:pPr>
      <w:r>
        <w:rPr>
          <w:rFonts w:ascii="宋体" w:hAnsi="宋体" w:eastAsia="宋体" w:cs="宋体"/>
          <w:spacing w:val="9"/>
          <w:sz w:val="20"/>
          <w:szCs w:val="20"/>
          <w:lang w:eastAsia="zh-CN"/>
        </w:rPr>
        <w:t>9.2.8承包人应充分关注和保障所有在现场工作的人员的安全，采取以下有效措施，使现场和</w:t>
      </w:r>
      <w:r>
        <w:rPr>
          <w:rFonts w:ascii="宋体" w:hAnsi="宋体" w:eastAsia="宋体" w:cs="宋体"/>
          <w:spacing w:val="6"/>
          <w:sz w:val="20"/>
          <w:szCs w:val="20"/>
          <w:lang w:eastAsia="zh-CN"/>
        </w:rPr>
        <w:t xml:space="preserve"> </w:t>
      </w:r>
      <w:r>
        <w:rPr>
          <w:rFonts w:ascii="宋体" w:hAnsi="宋体" w:eastAsia="宋体" w:cs="宋体"/>
          <w:spacing w:val="9"/>
          <w:sz w:val="20"/>
          <w:szCs w:val="20"/>
          <w:lang w:eastAsia="zh-CN"/>
        </w:rPr>
        <w:t>本合同工程的实施保持有条不紊，以免使上述人员的安全受到威胁。</w:t>
      </w:r>
    </w:p>
    <w:p w14:paraId="276E160C">
      <w:pPr>
        <w:spacing w:line="302" w:lineRule="auto"/>
        <w:ind w:left="10" w:right="95" w:firstLine="430"/>
        <w:rPr>
          <w:rFonts w:ascii="宋体" w:hAnsi="宋体" w:eastAsia="宋体" w:cs="宋体"/>
          <w:sz w:val="20"/>
          <w:szCs w:val="20"/>
          <w:lang w:eastAsia="zh-CN"/>
        </w:rPr>
      </w:pPr>
      <w:r>
        <w:rPr>
          <w:rFonts w:ascii="宋体" w:hAnsi="宋体" w:eastAsia="宋体" w:cs="宋体"/>
          <w:spacing w:val="9"/>
          <w:sz w:val="20"/>
          <w:szCs w:val="20"/>
          <w:lang w:eastAsia="zh-CN"/>
        </w:rPr>
        <w:t>（1）按《公路水运工程安全生产监督管理办法》规定的最低数量和资质条件配备专职安全生</w:t>
      </w:r>
      <w:r>
        <w:rPr>
          <w:rFonts w:ascii="宋体" w:hAnsi="宋体" w:eastAsia="宋体" w:cs="宋体"/>
          <w:spacing w:val="14"/>
          <w:sz w:val="20"/>
          <w:szCs w:val="20"/>
          <w:lang w:eastAsia="zh-CN"/>
        </w:rPr>
        <w:t xml:space="preserve"> </w:t>
      </w:r>
      <w:r>
        <w:rPr>
          <w:rFonts w:ascii="宋体" w:hAnsi="宋体" w:eastAsia="宋体" w:cs="宋体"/>
          <w:spacing w:val="6"/>
          <w:sz w:val="20"/>
          <w:szCs w:val="20"/>
          <w:lang w:eastAsia="zh-CN"/>
        </w:rPr>
        <w:t>产管理人员；</w:t>
      </w:r>
    </w:p>
    <w:p w14:paraId="3D1FE7A3">
      <w:pPr>
        <w:spacing w:before="160" w:line="327" w:lineRule="auto"/>
        <w:ind w:left="4" w:right="48" w:firstLine="429"/>
        <w:rPr>
          <w:rFonts w:ascii="宋体" w:hAnsi="宋体" w:eastAsia="宋体" w:cs="宋体"/>
          <w:sz w:val="20"/>
          <w:szCs w:val="20"/>
          <w:lang w:eastAsia="zh-CN"/>
        </w:rPr>
      </w:pPr>
      <w:r>
        <w:rPr>
          <w:rFonts w:ascii="宋体" w:hAnsi="宋体" w:eastAsia="宋体" w:cs="宋体"/>
          <w:spacing w:val="9"/>
          <w:sz w:val="20"/>
          <w:szCs w:val="20"/>
          <w:lang w:eastAsia="zh-CN"/>
        </w:rPr>
        <w:t>（2）承包人的垂直运输机械作业人员、施工船舶作业人员、爆破作业人员、安装拆卸工、起</w:t>
      </w:r>
      <w:r>
        <w:rPr>
          <w:rFonts w:ascii="宋体" w:hAnsi="宋体" w:eastAsia="宋体" w:cs="宋体"/>
          <w:spacing w:val="14"/>
          <w:sz w:val="20"/>
          <w:szCs w:val="20"/>
          <w:lang w:eastAsia="zh-CN"/>
        </w:rPr>
        <w:t xml:space="preserve"> </w:t>
      </w:r>
      <w:r>
        <w:rPr>
          <w:rFonts w:ascii="宋体" w:hAnsi="宋体" w:eastAsia="宋体" w:cs="宋体"/>
          <w:spacing w:val="9"/>
          <w:sz w:val="20"/>
          <w:szCs w:val="20"/>
          <w:lang w:eastAsia="zh-CN"/>
        </w:rPr>
        <w:t>重信号工、电工、焊工等国家规定的特种作业人员，</w:t>
      </w:r>
      <w:r>
        <w:rPr>
          <w:rFonts w:ascii="宋体" w:hAnsi="宋体" w:eastAsia="宋体" w:cs="宋体"/>
          <w:spacing w:val="8"/>
          <w:sz w:val="20"/>
          <w:szCs w:val="20"/>
          <w:lang w:eastAsia="zh-CN"/>
        </w:rPr>
        <w:t>必须按照国家规定经过专门的安全作业培训，</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并取得特种作业操作资格证书后，方可上岗作业；</w:t>
      </w:r>
    </w:p>
    <w:p w14:paraId="74687300">
      <w:pPr>
        <w:spacing w:before="162"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（3）所有施工机具设备和高空作业设备均应定期检查，并有安全员的签字记录；</w:t>
      </w:r>
    </w:p>
    <w:p w14:paraId="3FA3EE71">
      <w:pPr>
        <w:spacing w:before="165" w:line="302" w:lineRule="auto"/>
        <w:ind w:left="6" w:right="118" w:firstLine="424"/>
        <w:rPr>
          <w:rFonts w:ascii="宋体" w:hAnsi="宋体" w:eastAsia="宋体" w:cs="宋体"/>
          <w:sz w:val="20"/>
          <w:szCs w:val="20"/>
          <w:lang w:eastAsia="zh-CN"/>
        </w:rPr>
      </w:pPr>
      <w:r>
        <w:rPr>
          <w:rFonts w:ascii="宋体" w:hAnsi="宋体" w:eastAsia="宋体" w:cs="宋体"/>
          <w:spacing w:val="9"/>
          <w:sz w:val="20"/>
          <w:szCs w:val="20"/>
          <w:lang w:eastAsia="zh-CN"/>
        </w:rPr>
        <w:t>（4）根据本合同各单位工程的施工特点，严格执行《公路水运工程安全生产监督管理办法》</w:t>
      </w:r>
      <w:r>
        <w:rPr>
          <w:rFonts w:ascii="宋体" w:hAnsi="宋体" w:eastAsia="宋体" w:cs="宋体"/>
          <w:spacing w:val="2"/>
          <w:sz w:val="20"/>
          <w:szCs w:val="20"/>
          <w:lang w:eastAsia="zh-CN"/>
        </w:rPr>
        <w:t xml:space="preserve"> </w:t>
      </w:r>
      <w:r>
        <w:rPr>
          <w:rFonts w:ascii="宋体" w:hAnsi="宋体" w:eastAsia="宋体" w:cs="宋体"/>
          <w:spacing w:val="8"/>
          <w:sz w:val="20"/>
          <w:szCs w:val="20"/>
          <w:lang w:eastAsia="zh-CN"/>
        </w:rPr>
        <w:t>《公路工程施工安全技术规范》等有关规定。</w:t>
      </w:r>
    </w:p>
    <w:p w14:paraId="7F2EEA8D">
      <w:pPr>
        <w:spacing w:before="160" w:line="328" w:lineRule="auto"/>
        <w:ind w:left="1" w:right="105" w:firstLine="420"/>
        <w:rPr>
          <w:rFonts w:ascii="宋体" w:hAnsi="宋体" w:eastAsia="宋体" w:cs="宋体"/>
          <w:sz w:val="20"/>
          <w:szCs w:val="20"/>
          <w:lang w:eastAsia="zh-CN"/>
        </w:rPr>
      </w:pPr>
      <w:r>
        <w:rPr>
          <w:rFonts w:ascii="宋体" w:hAnsi="宋体" w:eastAsia="宋体" w:cs="宋体"/>
          <w:spacing w:val="9"/>
          <w:sz w:val="20"/>
          <w:szCs w:val="20"/>
          <w:lang w:eastAsia="zh-CN"/>
        </w:rPr>
        <w:t>9.2.9为了保护本合同工程免遭损坏，或为了现场附近和过往群众的安全与方便，在确有必要</w:t>
      </w:r>
      <w:r>
        <w:rPr>
          <w:rFonts w:ascii="宋体" w:hAnsi="宋体" w:eastAsia="宋体" w:cs="宋体"/>
          <w:spacing w:val="6"/>
          <w:sz w:val="20"/>
          <w:szCs w:val="20"/>
          <w:lang w:eastAsia="zh-CN"/>
        </w:rPr>
        <w:t xml:space="preserve"> </w:t>
      </w:r>
      <w:r>
        <w:rPr>
          <w:rFonts w:ascii="宋体" w:hAnsi="宋体" w:eastAsia="宋体" w:cs="宋体"/>
          <w:spacing w:val="10"/>
          <w:sz w:val="20"/>
          <w:szCs w:val="20"/>
          <w:lang w:eastAsia="zh-CN"/>
        </w:rPr>
        <w:t>的时候和地方，或当监理人或有关主管部门要求时，承包人应自费</w:t>
      </w:r>
      <w:r>
        <w:rPr>
          <w:rFonts w:ascii="宋体" w:hAnsi="宋体" w:eastAsia="宋体" w:cs="宋体"/>
          <w:spacing w:val="9"/>
          <w:sz w:val="20"/>
          <w:szCs w:val="20"/>
          <w:lang w:eastAsia="zh-CN"/>
        </w:rPr>
        <w:t>提供照明、警卫、护栅、警告</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标志等安全防护设施。</w:t>
      </w:r>
    </w:p>
    <w:p w14:paraId="7B0DD47B">
      <w:pPr>
        <w:spacing w:before="163" w:line="301" w:lineRule="auto"/>
        <w:ind w:left="4" w:right="208" w:firstLine="417"/>
        <w:rPr>
          <w:rFonts w:ascii="宋体" w:hAnsi="宋体" w:eastAsia="宋体" w:cs="宋体"/>
          <w:sz w:val="20"/>
          <w:szCs w:val="20"/>
          <w:lang w:eastAsia="zh-CN"/>
        </w:rPr>
      </w:pPr>
      <w:r>
        <w:rPr>
          <w:rFonts w:ascii="宋体" w:hAnsi="宋体" w:eastAsia="宋体" w:cs="宋体"/>
          <w:spacing w:val="9"/>
          <w:sz w:val="20"/>
          <w:szCs w:val="20"/>
          <w:lang w:eastAsia="zh-CN"/>
        </w:rPr>
        <w:t>9.2.10在通航水域施工时，承包人应与当地主管部门取得联系，设置必要的导航标志，及时</w:t>
      </w:r>
      <w:r>
        <w:rPr>
          <w:rFonts w:ascii="宋体" w:hAnsi="宋体" w:eastAsia="宋体" w:cs="宋体"/>
          <w:spacing w:val="2"/>
          <w:sz w:val="20"/>
          <w:szCs w:val="20"/>
          <w:lang w:eastAsia="zh-CN"/>
        </w:rPr>
        <w:t xml:space="preserve"> </w:t>
      </w:r>
      <w:r>
        <w:rPr>
          <w:rFonts w:ascii="宋体" w:hAnsi="宋体" w:eastAsia="宋体" w:cs="宋体"/>
          <w:spacing w:val="8"/>
          <w:sz w:val="20"/>
          <w:szCs w:val="20"/>
          <w:lang w:eastAsia="zh-CN"/>
        </w:rPr>
        <w:t>发布航行通告，确保施工水域安全。</w:t>
      </w:r>
    </w:p>
    <w:p w14:paraId="54B9FB08">
      <w:pPr>
        <w:spacing w:before="162" w:line="327" w:lineRule="auto"/>
        <w:ind w:left="1" w:firstLine="420"/>
        <w:rPr>
          <w:rFonts w:ascii="宋体" w:hAnsi="宋体" w:eastAsia="宋体" w:cs="宋体"/>
          <w:sz w:val="20"/>
          <w:szCs w:val="20"/>
          <w:lang w:eastAsia="zh-CN"/>
        </w:rPr>
      </w:pPr>
      <w:r>
        <w:rPr>
          <w:rFonts w:ascii="宋体" w:hAnsi="宋体" w:eastAsia="宋体" w:cs="宋体"/>
          <w:spacing w:val="9"/>
          <w:sz w:val="20"/>
          <w:szCs w:val="20"/>
          <w:lang w:eastAsia="zh-CN"/>
        </w:rPr>
        <w:t>9.2.11在整个施工过程中对承包人采取的施工安全措施，发包人和监理人有权监督，并向承包</w:t>
      </w:r>
      <w:r>
        <w:rPr>
          <w:rFonts w:ascii="宋体" w:hAnsi="宋体" w:eastAsia="宋体" w:cs="宋体"/>
          <w:spacing w:val="2"/>
          <w:sz w:val="20"/>
          <w:szCs w:val="20"/>
          <w:lang w:eastAsia="zh-CN"/>
        </w:rPr>
        <w:t xml:space="preserve"> </w:t>
      </w:r>
      <w:r>
        <w:rPr>
          <w:rFonts w:ascii="宋体" w:hAnsi="宋体" w:eastAsia="宋体" w:cs="宋体"/>
          <w:spacing w:val="10"/>
          <w:sz w:val="20"/>
          <w:szCs w:val="20"/>
          <w:lang w:eastAsia="zh-CN"/>
        </w:rPr>
        <w:t>人提出整改要求。如果由于承包人未能对其负责的上述事项采取各种必</w:t>
      </w:r>
      <w:r>
        <w:rPr>
          <w:rFonts w:ascii="宋体" w:hAnsi="宋体" w:eastAsia="宋体" w:cs="宋体"/>
          <w:spacing w:val="9"/>
          <w:sz w:val="20"/>
          <w:szCs w:val="20"/>
          <w:lang w:eastAsia="zh-CN"/>
        </w:rPr>
        <w:t>要的措施而导致或发生与此</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有关的人身伤亡、罚款、索赔、损失补偿、诉讼费用及其他一切责任应由承包人负责。</w:t>
      </w:r>
    </w:p>
    <w:p w14:paraId="69CC70B3">
      <w:pPr>
        <w:spacing w:before="164" w:line="228" w:lineRule="auto"/>
        <w:ind w:left="1"/>
        <w:rPr>
          <w:rFonts w:ascii="宋体" w:hAnsi="宋体" w:eastAsia="宋体" w:cs="宋体"/>
          <w:sz w:val="20"/>
          <w:szCs w:val="20"/>
          <w:lang w:eastAsia="zh-CN"/>
        </w:rPr>
      </w:pPr>
      <w:r>
        <w:rPr>
          <w:rFonts w:ascii="宋体" w:hAnsi="宋体" w:eastAsia="宋体" w:cs="宋体"/>
          <w:b/>
          <w:bCs/>
          <w:spacing w:val="5"/>
          <w:sz w:val="20"/>
          <w:szCs w:val="20"/>
          <w:lang w:eastAsia="zh-CN"/>
        </w:rPr>
        <w:t>9.4环境保护</w:t>
      </w:r>
    </w:p>
    <w:p w14:paraId="5DEEEB50">
      <w:pPr>
        <w:spacing w:before="161"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本款补充第9.4.7项~第9.4.11项：</w:t>
      </w:r>
    </w:p>
    <w:p w14:paraId="16E4B6C8">
      <w:pPr>
        <w:spacing w:before="162" w:line="228"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9.4.7承包人应切实执行技术规范中有关</w:t>
      </w:r>
      <w:r>
        <w:rPr>
          <w:rFonts w:ascii="宋体" w:hAnsi="宋体" w:eastAsia="宋体" w:cs="宋体"/>
          <w:spacing w:val="8"/>
          <w:sz w:val="20"/>
          <w:szCs w:val="20"/>
          <w:lang w:eastAsia="zh-CN"/>
        </w:rPr>
        <w:t>环境保护方面的条款和规定。</w:t>
      </w:r>
    </w:p>
    <w:p w14:paraId="0FDA8B39">
      <w:pPr>
        <w:spacing w:before="160" w:line="340" w:lineRule="auto"/>
        <w:ind w:right="98" w:firstLine="435"/>
        <w:rPr>
          <w:rFonts w:ascii="宋体" w:hAnsi="宋体" w:eastAsia="宋体" w:cs="宋体"/>
          <w:sz w:val="20"/>
          <w:szCs w:val="20"/>
          <w:lang w:eastAsia="zh-CN"/>
        </w:rPr>
      </w:pPr>
      <w:r>
        <w:rPr>
          <w:rFonts w:ascii="宋体" w:hAnsi="宋体" w:eastAsia="宋体" w:cs="宋体"/>
          <w:spacing w:val="9"/>
          <w:sz w:val="20"/>
          <w:szCs w:val="20"/>
          <w:lang w:eastAsia="zh-CN"/>
        </w:rPr>
        <w:t>（1）对于来自施工机械和运输车辆的施工噪声，为保护施工人员的健康，应遵守《中华人民</w:t>
      </w:r>
      <w:r>
        <w:rPr>
          <w:rFonts w:ascii="宋体" w:hAnsi="宋体" w:eastAsia="宋体" w:cs="宋体"/>
          <w:spacing w:val="17"/>
          <w:sz w:val="20"/>
          <w:szCs w:val="20"/>
          <w:lang w:eastAsia="zh-CN"/>
        </w:rPr>
        <w:t xml:space="preserve"> </w:t>
      </w:r>
      <w:r>
        <w:rPr>
          <w:rFonts w:ascii="宋体" w:hAnsi="宋体" w:eastAsia="宋体" w:cs="宋体"/>
          <w:spacing w:val="10"/>
          <w:sz w:val="20"/>
          <w:szCs w:val="20"/>
          <w:lang w:eastAsia="zh-CN"/>
        </w:rPr>
        <w:t>共和国环境噪声污染防治法》并依据《工业企业噪声卫生标准》合理安</w:t>
      </w:r>
      <w:r>
        <w:rPr>
          <w:rFonts w:ascii="宋体" w:hAnsi="宋体" w:eastAsia="宋体" w:cs="宋体"/>
          <w:spacing w:val="9"/>
          <w:sz w:val="20"/>
          <w:szCs w:val="20"/>
          <w:lang w:eastAsia="zh-CN"/>
        </w:rPr>
        <w:t>排工作人员轮流操作筑路</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机械，减少接触高噪声的时间，或间歇安排高噪声的工作。对距噪声源</w:t>
      </w:r>
      <w:r>
        <w:rPr>
          <w:rFonts w:ascii="宋体" w:hAnsi="宋体" w:eastAsia="宋体" w:cs="宋体"/>
          <w:spacing w:val="9"/>
          <w:sz w:val="20"/>
          <w:szCs w:val="20"/>
          <w:lang w:eastAsia="zh-CN"/>
        </w:rPr>
        <w:t>较近的施工人员，除采取</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使用防护耳塞或头盔等有效措施外，还应当缩短其劳动时间。同时，要</w:t>
      </w:r>
      <w:r>
        <w:rPr>
          <w:rFonts w:ascii="宋体" w:hAnsi="宋体" w:eastAsia="宋体" w:cs="宋体"/>
          <w:spacing w:val="9"/>
          <w:sz w:val="20"/>
          <w:szCs w:val="20"/>
          <w:lang w:eastAsia="zh-CN"/>
        </w:rPr>
        <w:t>注意对机械的经常性保</w:t>
      </w:r>
    </w:p>
    <w:p w14:paraId="50918457">
      <w:pPr>
        <w:spacing w:before="161" w:line="304" w:lineRule="auto"/>
        <w:ind w:right="210" w:firstLine="1"/>
        <w:rPr>
          <w:rFonts w:ascii="宋体" w:hAnsi="宋体" w:eastAsia="宋体" w:cs="宋体"/>
          <w:sz w:val="20"/>
          <w:szCs w:val="20"/>
          <w:lang w:eastAsia="zh-CN"/>
        </w:rPr>
      </w:pPr>
      <w:r>
        <w:rPr>
          <w:rFonts w:ascii="宋体" w:hAnsi="宋体" w:eastAsia="宋体" w:cs="宋体"/>
          <w:spacing w:val="9"/>
          <w:sz w:val="20"/>
          <w:szCs w:val="20"/>
          <w:lang w:eastAsia="zh-CN"/>
        </w:rPr>
        <w:t>养，尽量使其噪声降低到最低水平。为保护施工现场附近居民的夜间休息，对居民区150m以内的</w:t>
      </w:r>
      <w:r>
        <w:rPr>
          <w:rFonts w:ascii="宋体" w:hAnsi="宋体" w:eastAsia="宋体" w:cs="宋体"/>
          <w:spacing w:val="11"/>
          <w:sz w:val="20"/>
          <w:szCs w:val="20"/>
          <w:lang w:eastAsia="zh-CN"/>
        </w:rPr>
        <w:t xml:space="preserve"> </w:t>
      </w:r>
      <w:r>
        <w:rPr>
          <w:rFonts w:ascii="宋体" w:hAnsi="宋体" w:eastAsia="宋体" w:cs="宋体"/>
          <w:spacing w:val="8"/>
          <w:sz w:val="20"/>
          <w:szCs w:val="20"/>
          <w:lang w:eastAsia="zh-CN"/>
        </w:rPr>
        <w:t>施工现场，施工时间应加以控制。</w:t>
      </w:r>
    </w:p>
    <w:p w14:paraId="1635CAAF">
      <w:pPr>
        <w:spacing w:before="160" w:line="302" w:lineRule="auto"/>
        <w:ind w:left="3" w:right="98" w:firstLine="432"/>
        <w:rPr>
          <w:rFonts w:ascii="宋体" w:hAnsi="宋体" w:eastAsia="宋体" w:cs="宋体"/>
          <w:sz w:val="20"/>
          <w:szCs w:val="20"/>
          <w:lang w:eastAsia="zh-CN"/>
        </w:rPr>
      </w:pPr>
      <w:r>
        <w:rPr>
          <w:rFonts w:ascii="宋体" w:hAnsi="宋体" w:eastAsia="宋体" w:cs="宋体"/>
          <w:spacing w:val="9"/>
          <w:sz w:val="20"/>
          <w:szCs w:val="20"/>
          <w:lang w:eastAsia="zh-CN"/>
        </w:rPr>
        <w:t>（2）对于公路施工中粉尘污染的主要污染源――灰土拌和、施工车辆和筑路机械运行及运输</w:t>
      </w:r>
      <w:r>
        <w:rPr>
          <w:rFonts w:ascii="宋体" w:hAnsi="宋体" w:eastAsia="宋体" w:cs="宋体"/>
          <w:spacing w:val="17"/>
          <w:sz w:val="20"/>
          <w:szCs w:val="20"/>
          <w:lang w:eastAsia="zh-CN"/>
        </w:rPr>
        <w:t xml:space="preserve"> </w:t>
      </w:r>
      <w:r>
        <w:rPr>
          <w:rFonts w:ascii="宋体" w:hAnsi="宋体" w:eastAsia="宋体" w:cs="宋体"/>
          <w:spacing w:val="9"/>
          <w:sz w:val="20"/>
          <w:szCs w:val="20"/>
          <w:lang w:eastAsia="zh-CN"/>
        </w:rPr>
        <w:t>产生的扬尘，应采取有效措施减轻其对施工现场的大气污染，保护人民健康，如：</w:t>
      </w:r>
    </w:p>
    <w:p w14:paraId="3E0EF66C">
      <w:pPr>
        <w:spacing w:line="302" w:lineRule="auto"/>
        <w:rPr>
          <w:rFonts w:ascii="宋体" w:hAnsi="宋体" w:eastAsia="宋体" w:cs="宋体"/>
          <w:sz w:val="20"/>
          <w:szCs w:val="20"/>
          <w:lang w:eastAsia="zh-CN"/>
        </w:rPr>
        <w:sectPr>
          <w:footerReference r:id="rId43" w:type="default"/>
          <w:pgSz w:w="11905" w:h="16840"/>
          <w:pgMar w:top="1106" w:right="1460" w:bottom="1319" w:left="1423" w:header="0" w:footer="1149" w:gutter="0"/>
          <w:cols w:space="720" w:num="1"/>
        </w:sectPr>
      </w:pPr>
    </w:p>
    <w:p w14:paraId="261B7D74">
      <w:pPr>
        <w:spacing w:before="41" w:line="228"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a.拌和设备应有较好的密封，或有防尘设备。</w:t>
      </w:r>
    </w:p>
    <w:p w14:paraId="44669899">
      <w:pPr>
        <w:spacing w:before="161" w:line="227" w:lineRule="auto"/>
        <w:ind w:left="415"/>
        <w:rPr>
          <w:rFonts w:ascii="宋体" w:hAnsi="宋体" w:eastAsia="宋体" w:cs="宋体"/>
          <w:sz w:val="20"/>
          <w:szCs w:val="20"/>
          <w:lang w:eastAsia="zh-CN"/>
        </w:rPr>
      </w:pPr>
      <w:r>
        <w:rPr>
          <w:rFonts w:ascii="宋体" w:hAnsi="宋体" w:eastAsia="宋体" w:cs="宋体"/>
          <w:spacing w:val="9"/>
          <w:sz w:val="20"/>
          <w:szCs w:val="20"/>
          <w:lang w:eastAsia="zh-CN"/>
        </w:rPr>
        <w:t>b.施工通道、沥青混凝土拌和站及灰土拌和站应经常进行洒水降尘。</w:t>
      </w:r>
    </w:p>
    <w:p w14:paraId="160DB149">
      <w:pPr>
        <w:spacing w:before="161" w:line="228" w:lineRule="auto"/>
        <w:ind w:left="430"/>
        <w:rPr>
          <w:rFonts w:ascii="宋体" w:hAnsi="宋体" w:eastAsia="宋体" w:cs="宋体"/>
          <w:sz w:val="20"/>
          <w:szCs w:val="20"/>
          <w:lang w:eastAsia="zh-CN"/>
        </w:rPr>
      </w:pPr>
      <w:r>
        <w:rPr>
          <w:rFonts w:ascii="宋体" w:hAnsi="宋体" w:eastAsia="宋体" w:cs="宋体"/>
          <w:spacing w:val="5"/>
          <w:sz w:val="20"/>
          <w:szCs w:val="20"/>
          <w:lang w:eastAsia="zh-CN"/>
        </w:rPr>
        <w:t>c.路面施工应注意保持水分，</w:t>
      </w:r>
      <w:r>
        <w:rPr>
          <w:rFonts w:ascii="宋体" w:hAnsi="宋体" w:eastAsia="宋体" w:cs="宋体"/>
          <w:spacing w:val="-42"/>
          <w:sz w:val="20"/>
          <w:szCs w:val="20"/>
          <w:lang w:eastAsia="zh-CN"/>
        </w:rPr>
        <w:t xml:space="preserve"> </w:t>
      </w:r>
      <w:r>
        <w:rPr>
          <w:rFonts w:ascii="宋体" w:hAnsi="宋体" w:eastAsia="宋体" w:cs="宋体"/>
          <w:spacing w:val="5"/>
          <w:sz w:val="20"/>
          <w:szCs w:val="20"/>
          <w:lang w:eastAsia="zh-CN"/>
        </w:rPr>
        <w:t>以免扬尘。</w:t>
      </w:r>
    </w:p>
    <w:p w14:paraId="4ADBD1BF">
      <w:pPr>
        <w:spacing w:before="161"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d.隧道出渣和桥梁钻孔灌注桩施工时排出的泥浆要进行妥善处理，严禁向河流或农田排放。</w:t>
      </w:r>
    </w:p>
    <w:p w14:paraId="72EF389E">
      <w:pPr>
        <w:spacing w:before="162" w:line="377" w:lineRule="auto"/>
        <w:ind w:left="5" w:right="105" w:firstLine="431"/>
        <w:rPr>
          <w:rFonts w:ascii="宋体" w:hAnsi="宋体" w:eastAsia="宋体" w:cs="宋体"/>
          <w:sz w:val="20"/>
          <w:szCs w:val="20"/>
          <w:lang w:eastAsia="zh-CN"/>
        </w:rPr>
      </w:pPr>
      <w:r>
        <w:rPr>
          <w:rFonts w:ascii="宋体" w:hAnsi="宋体" w:eastAsia="宋体" w:cs="宋体"/>
          <w:spacing w:val="9"/>
          <w:sz w:val="20"/>
          <w:szCs w:val="20"/>
          <w:lang w:eastAsia="zh-CN"/>
        </w:rPr>
        <w:t>（3）采取可靠措施保证原有交通的正常通行，维持沿线村镇的居民饮水、农田灌溉、生产生</w:t>
      </w:r>
      <w:r>
        <w:rPr>
          <w:rFonts w:ascii="宋体" w:hAnsi="宋体" w:eastAsia="宋体" w:cs="宋体"/>
          <w:spacing w:val="17"/>
          <w:sz w:val="20"/>
          <w:szCs w:val="20"/>
          <w:lang w:eastAsia="zh-CN"/>
        </w:rPr>
        <w:t xml:space="preserve"> </w:t>
      </w:r>
      <w:r>
        <w:rPr>
          <w:rFonts w:ascii="宋体" w:hAnsi="宋体" w:eastAsia="宋体" w:cs="宋体"/>
          <w:spacing w:val="8"/>
          <w:sz w:val="20"/>
          <w:szCs w:val="20"/>
          <w:lang w:eastAsia="zh-CN"/>
        </w:rPr>
        <w:t>活用电及通信等管线的正常使用。</w:t>
      </w:r>
    </w:p>
    <w:p w14:paraId="795F67D0">
      <w:pPr>
        <w:spacing w:before="2" w:line="327" w:lineRule="auto"/>
        <w:ind w:left="9" w:firstLine="412"/>
        <w:rPr>
          <w:rFonts w:ascii="宋体" w:hAnsi="宋体" w:eastAsia="宋体" w:cs="宋体"/>
          <w:sz w:val="20"/>
          <w:szCs w:val="20"/>
          <w:lang w:eastAsia="zh-CN"/>
        </w:rPr>
      </w:pPr>
      <w:r>
        <w:rPr>
          <w:rFonts w:ascii="宋体" w:hAnsi="宋体" w:eastAsia="宋体" w:cs="宋体"/>
          <w:spacing w:val="9"/>
          <w:sz w:val="20"/>
          <w:szCs w:val="20"/>
          <w:lang w:eastAsia="zh-CN"/>
        </w:rPr>
        <w:t>9.4.8在整个施工过程中对承包人采取的环境保护措施，发包人和监理人有权监督，并向承包</w:t>
      </w:r>
      <w:r>
        <w:rPr>
          <w:rFonts w:ascii="宋体" w:hAnsi="宋体" w:eastAsia="宋体" w:cs="宋体"/>
          <w:spacing w:val="3"/>
          <w:sz w:val="20"/>
          <w:szCs w:val="20"/>
          <w:lang w:eastAsia="zh-CN"/>
        </w:rPr>
        <w:t xml:space="preserve">  </w:t>
      </w:r>
      <w:r>
        <w:rPr>
          <w:rFonts w:ascii="宋体" w:hAnsi="宋体" w:eastAsia="宋体" w:cs="宋体"/>
          <w:spacing w:val="10"/>
          <w:sz w:val="20"/>
          <w:szCs w:val="20"/>
          <w:lang w:eastAsia="zh-CN"/>
        </w:rPr>
        <w:t>人提出整改要求。如果由于承包人未能对其负责的上述事项采取各种必</w:t>
      </w:r>
      <w:r>
        <w:rPr>
          <w:rFonts w:ascii="宋体" w:hAnsi="宋体" w:eastAsia="宋体" w:cs="宋体"/>
          <w:spacing w:val="9"/>
          <w:sz w:val="20"/>
          <w:szCs w:val="20"/>
          <w:lang w:eastAsia="zh-CN"/>
        </w:rPr>
        <w:t>要的措施而导致或发生与此</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有关的人身伤亡、罚款、索赔、损失补偿、诉讼费用及其他一切责任应由承包人负责。</w:t>
      </w:r>
    </w:p>
    <w:p w14:paraId="085DE723">
      <w:pPr>
        <w:spacing w:before="162" w:line="302" w:lineRule="auto"/>
        <w:ind w:left="2" w:right="112" w:firstLine="420"/>
        <w:rPr>
          <w:rFonts w:ascii="宋体" w:hAnsi="宋体" w:eastAsia="宋体" w:cs="宋体"/>
          <w:sz w:val="20"/>
          <w:szCs w:val="20"/>
          <w:lang w:eastAsia="zh-CN"/>
        </w:rPr>
      </w:pPr>
      <w:r>
        <w:rPr>
          <w:rFonts w:ascii="宋体" w:hAnsi="宋体" w:eastAsia="宋体" w:cs="宋体"/>
          <w:spacing w:val="9"/>
          <w:sz w:val="20"/>
          <w:szCs w:val="20"/>
          <w:lang w:eastAsia="zh-CN"/>
        </w:rPr>
        <w:t>9.4.9在施工期间，承包人应随时保持现场整洁，施工设备和材料、工程设备应整齐妥善存放</w:t>
      </w:r>
      <w:r>
        <w:rPr>
          <w:rFonts w:ascii="宋体" w:hAnsi="宋体" w:eastAsia="宋体" w:cs="宋体"/>
          <w:spacing w:val="6"/>
          <w:sz w:val="20"/>
          <w:szCs w:val="20"/>
          <w:lang w:eastAsia="zh-CN"/>
        </w:rPr>
        <w:t xml:space="preserve"> </w:t>
      </w:r>
      <w:r>
        <w:rPr>
          <w:rFonts w:ascii="宋体" w:hAnsi="宋体" w:eastAsia="宋体" w:cs="宋体"/>
          <w:spacing w:val="9"/>
          <w:sz w:val="20"/>
          <w:szCs w:val="20"/>
          <w:lang w:eastAsia="zh-CN"/>
        </w:rPr>
        <w:t>和储存，废料与垃圾及不再需要的临时设施应及时从现场清除、拆除并运走。</w:t>
      </w:r>
    </w:p>
    <w:p w14:paraId="1E90762F">
      <w:pPr>
        <w:spacing w:before="159" w:line="356" w:lineRule="auto"/>
        <w:ind w:right="215" w:firstLine="422"/>
        <w:rPr>
          <w:rFonts w:ascii="宋体" w:hAnsi="宋体" w:eastAsia="宋体" w:cs="宋体"/>
          <w:sz w:val="20"/>
          <w:szCs w:val="20"/>
          <w:lang w:eastAsia="zh-CN"/>
        </w:rPr>
      </w:pPr>
      <w:r>
        <w:rPr>
          <w:rFonts w:ascii="宋体" w:hAnsi="宋体" w:eastAsia="宋体" w:cs="宋体"/>
          <w:spacing w:val="9"/>
          <w:sz w:val="20"/>
          <w:szCs w:val="20"/>
          <w:lang w:eastAsia="zh-CN"/>
        </w:rPr>
        <w:t>9.4.10在施工期间，承包人应严格遵守《关于在公路建设中实行最严格的耕地保护制度的若</w:t>
      </w:r>
      <w:r>
        <w:rPr>
          <w:rFonts w:ascii="宋体" w:hAnsi="宋体" w:eastAsia="宋体" w:cs="宋体"/>
          <w:spacing w:val="2"/>
          <w:sz w:val="20"/>
          <w:szCs w:val="20"/>
          <w:lang w:eastAsia="zh-CN"/>
        </w:rPr>
        <w:t xml:space="preserve"> </w:t>
      </w:r>
      <w:r>
        <w:rPr>
          <w:rFonts w:ascii="宋体" w:hAnsi="宋体" w:eastAsia="宋体" w:cs="宋体"/>
          <w:spacing w:val="10"/>
          <w:sz w:val="20"/>
          <w:szCs w:val="20"/>
          <w:lang w:eastAsia="zh-CN"/>
        </w:rPr>
        <w:t>干意见》的相关规定，规范用地、科学用地、合理用地和节约用地。承包</w:t>
      </w:r>
      <w:r>
        <w:rPr>
          <w:rFonts w:ascii="宋体" w:hAnsi="宋体" w:eastAsia="宋体" w:cs="宋体"/>
          <w:spacing w:val="9"/>
          <w:sz w:val="20"/>
          <w:szCs w:val="20"/>
          <w:lang w:eastAsia="zh-CN"/>
        </w:rPr>
        <w:t>人应合理利用所占耕地</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地表的耕作层，用于重新造地；合理设置取土坑和弃土场，取土坑和弃土</w:t>
      </w:r>
      <w:r>
        <w:rPr>
          <w:rFonts w:ascii="宋体" w:hAnsi="宋体" w:eastAsia="宋体" w:cs="宋体"/>
          <w:spacing w:val="9"/>
          <w:sz w:val="20"/>
          <w:szCs w:val="20"/>
          <w:lang w:eastAsia="zh-CN"/>
        </w:rPr>
        <w:t>场的施工防护要符合要</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求，防止水土流失。承包人应严格控制临时占地数量，施工便道、各种料</w:t>
      </w:r>
      <w:r>
        <w:rPr>
          <w:rFonts w:ascii="宋体" w:hAnsi="宋体" w:eastAsia="宋体" w:cs="宋体"/>
          <w:spacing w:val="9"/>
          <w:sz w:val="20"/>
          <w:szCs w:val="20"/>
          <w:lang w:eastAsia="zh-CN"/>
        </w:rPr>
        <w:t>场、预制场要根据工程</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进度统筹考虑，尽可能设置在公路用地范围内或利用荒坡、废弃地解决，</w:t>
      </w:r>
      <w:r>
        <w:rPr>
          <w:rFonts w:ascii="宋体" w:hAnsi="宋体" w:eastAsia="宋体" w:cs="宋体"/>
          <w:spacing w:val="9"/>
          <w:sz w:val="20"/>
          <w:szCs w:val="20"/>
          <w:lang w:eastAsia="zh-CN"/>
        </w:rPr>
        <w:t>不得占用农田。施工过</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程中要采取有效措施防止污染农田，项目完工后承包人应将临时占地自费</w:t>
      </w:r>
      <w:r>
        <w:rPr>
          <w:rFonts w:ascii="宋体" w:hAnsi="宋体" w:eastAsia="宋体" w:cs="宋体"/>
          <w:spacing w:val="9"/>
          <w:sz w:val="20"/>
          <w:szCs w:val="20"/>
          <w:lang w:eastAsia="zh-CN"/>
        </w:rPr>
        <w:t>恢复到临时占地使用前</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的状况。</w:t>
      </w:r>
    </w:p>
    <w:p w14:paraId="27378CC3">
      <w:pPr>
        <w:spacing w:before="165" w:line="339" w:lineRule="auto"/>
        <w:ind w:right="218" w:firstLine="421"/>
        <w:rPr>
          <w:rFonts w:ascii="宋体" w:hAnsi="宋体" w:eastAsia="宋体" w:cs="宋体"/>
          <w:sz w:val="20"/>
          <w:szCs w:val="20"/>
          <w:lang w:eastAsia="zh-CN"/>
        </w:rPr>
      </w:pPr>
      <w:r>
        <w:rPr>
          <w:rFonts w:ascii="宋体" w:hAnsi="宋体" w:eastAsia="宋体" w:cs="宋体"/>
          <w:spacing w:val="9"/>
          <w:sz w:val="20"/>
          <w:szCs w:val="20"/>
          <w:lang w:eastAsia="zh-CN"/>
        </w:rPr>
        <w:t>9.4.11承包人应严格按照国家有关法规要求，做好施工过程中的生态保护和水土保持工作。</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施工中要尽可能减少对原地面的扰动，减少对地面草木的破坏，需要爆</w:t>
      </w:r>
      <w:r>
        <w:rPr>
          <w:rFonts w:ascii="宋体" w:hAnsi="宋体" w:eastAsia="宋体" w:cs="宋体"/>
          <w:spacing w:val="9"/>
          <w:sz w:val="20"/>
          <w:szCs w:val="20"/>
          <w:lang w:eastAsia="zh-CN"/>
        </w:rPr>
        <w:t>破作业的，应按规定进行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控爆设计。雨季填筑路基应随挖、随运、随填、随压，要完善施工中的</w:t>
      </w:r>
      <w:r>
        <w:rPr>
          <w:rFonts w:ascii="宋体" w:hAnsi="宋体" w:eastAsia="宋体" w:cs="宋体"/>
          <w:spacing w:val="9"/>
          <w:sz w:val="20"/>
          <w:szCs w:val="20"/>
          <w:lang w:eastAsia="zh-CN"/>
        </w:rPr>
        <w:t>临时排水系统，加强施工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便道的管理。取（弃）土场必须先挡后弃，严</w:t>
      </w:r>
      <w:r>
        <w:rPr>
          <w:rFonts w:ascii="宋体" w:hAnsi="宋体" w:eastAsia="宋体" w:cs="宋体"/>
          <w:spacing w:val="9"/>
          <w:sz w:val="20"/>
          <w:szCs w:val="20"/>
          <w:lang w:eastAsia="zh-CN"/>
        </w:rPr>
        <w:t>禁在指定的取（弃）土场以外的地方乱挖乱弃。</w:t>
      </w:r>
    </w:p>
    <w:p w14:paraId="2AA2662E">
      <w:pPr>
        <w:spacing w:before="162" w:line="228" w:lineRule="auto"/>
        <w:ind w:left="33"/>
        <w:rPr>
          <w:rFonts w:ascii="宋体" w:hAnsi="宋体" w:eastAsia="宋体" w:cs="宋体"/>
          <w:sz w:val="20"/>
          <w:szCs w:val="20"/>
          <w:lang w:eastAsia="zh-CN"/>
        </w:rPr>
      </w:pPr>
      <w:r>
        <w:rPr>
          <w:rFonts w:ascii="宋体" w:hAnsi="宋体" w:eastAsia="宋体" w:cs="宋体"/>
          <w:b/>
          <w:bCs/>
          <w:spacing w:val="3"/>
          <w:sz w:val="20"/>
          <w:szCs w:val="20"/>
          <w:lang w:eastAsia="zh-CN"/>
        </w:rPr>
        <w:t>10.进度计划</w:t>
      </w:r>
    </w:p>
    <w:p w14:paraId="65A06764">
      <w:pPr>
        <w:spacing w:before="161" w:line="228"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10.1合同进度计划</w:t>
      </w:r>
    </w:p>
    <w:p w14:paraId="2EDD8877">
      <w:pPr>
        <w:spacing w:before="163" w:line="227"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1261CD78">
      <w:pPr>
        <w:spacing w:before="161" w:line="228"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承包人编制施工方案说明的内容见项目专用合同条款。</w:t>
      </w:r>
    </w:p>
    <w:p w14:paraId="6907B941">
      <w:pPr>
        <w:spacing w:before="161" w:line="378" w:lineRule="auto"/>
        <w:ind w:left="4" w:right="215" w:firstLine="417"/>
        <w:rPr>
          <w:rFonts w:ascii="宋体" w:hAnsi="宋体" w:eastAsia="宋体" w:cs="宋体"/>
          <w:sz w:val="20"/>
          <w:szCs w:val="20"/>
          <w:lang w:eastAsia="zh-CN"/>
        </w:rPr>
      </w:pPr>
      <w:r>
        <w:rPr>
          <w:rFonts w:ascii="宋体" w:hAnsi="宋体" w:eastAsia="宋体" w:cs="宋体"/>
          <w:spacing w:val="10"/>
          <w:sz w:val="20"/>
          <w:szCs w:val="20"/>
          <w:lang w:eastAsia="zh-CN"/>
        </w:rPr>
        <w:t>承包人向监理人报送施工进度计划和施工方案说</w:t>
      </w:r>
      <w:r>
        <w:rPr>
          <w:rFonts w:ascii="宋体" w:hAnsi="宋体" w:eastAsia="宋体" w:cs="宋体"/>
          <w:spacing w:val="9"/>
          <w:sz w:val="20"/>
          <w:szCs w:val="20"/>
          <w:lang w:eastAsia="zh-CN"/>
        </w:rPr>
        <w:t>明的期限：签订合同协议书后28天之内。监</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理人应在14天内对承包人施工进度计划和施工方案说明予以批复或提出修改意见。</w:t>
      </w:r>
    </w:p>
    <w:p w14:paraId="09CB0CFA">
      <w:pPr>
        <w:spacing w:before="2" w:line="376" w:lineRule="auto"/>
        <w:ind w:left="1" w:right="218" w:firstLine="420"/>
        <w:rPr>
          <w:rFonts w:ascii="宋体" w:hAnsi="宋体" w:eastAsia="宋体" w:cs="宋体"/>
          <w:sz w:val="20"/>
          <w:szCs w:val="20"/>
          <w:lang w:eastAsia="zh-CN"/>
        </w:rPr>
      </w:pPr>
      <w:r>
        <w:rPr>
          <w:rFonts w:ascii="宋体" w:hAnsi="宋体" w:eastAsia="宋体" w:cs="宋体"/>
          <w:spacing w:val="10"/>
          <w:sz w:val="20"/>
          <w:szCs w:val="20"/>
          <w:lang w:eastAsia="zh-CN"/>
        </w:rPr>
        <w:t>合同进度计划应按照关键线路网络图和主要工作横道图两种形</w:t>
      </w:r>
      <w:r>
        <w:rPr>
          <w:rFonts w:ascii="宋体" w:hAnsi="宋体" w:eastAsia="宋体" w:cs="宋体"/>
          <w:spacing w:val="9"/>
          <w:sz w:val="20"/>
          <w:szCs w:val="20"/>
          <w:lang w:eastAsia="zh-CN"/>
        </w:rPr>
        <w:t>式分别编绘，并应包括每月预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计完成的工作量和形象进度。</w:t>
      </w:r>
    </w:p>
    <w:p w14:paraId="3A5116D4">
      <w:pPr>
        <w:spacing w:line="227"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10.2合同进度计划的修订</w:t>
      </w:r>
    </w:p>
    <w:p w14:paraId="2E0E5FCD">
      <w:pPr>
        <w:spacing w:before="162" w:line="227"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6A665E65">
      <w:pPr>
        <w:spacing w:before="164" w:line="378" w:lineRule="auto"/>
        <w:ind w:left="5" w:right="218" w:firstLine="415"/>
        <w:rPr>
          <w:rFonts w:ascii="宋体" w:hAnsi="宋体" w:eastAsia="宋体" w:cs="宋体"/>
          <w:sz w:val="20"/>
          <w:szCs w:val="20"/>
          <w:lang w:eastAsia="zh-CN"/>
        </w:rPr>
      </w:pPr>
      <w:r>
        <w:rPr>
          <w:rFonts w:ascii="宋体" w:hAnsi="宋体" w:eastAsia="宋体" w:cs="宋体"/>
          <w:spacing w:val="10"/>
          <w:sz w:val="20"/>
          <w:szCs w:val="20"/>
          <w:lang w:eastAsia="zh-CN"/>
        </w:rPr>
        <w:t>承包人提交合同进度计划修订申请报告，并附有关措施和相关资</w:t>
      </w:r>
      <w:r>
        <w:rPr>
          <w:rFonts w:ascii="宋体" w:hAnsi="宋体" w:eastAsia="宋体" w:cs="宋体"/>
          <w:spacing w:val="9"/>
          <w:sz w:val="20"/>
          <w:szCs w:val="20"/>
          <w:lang w:eastAsia="zh-CN"/>
        </w:rPr>
        <w:t>料的期限：实际进度发生滞</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后的当月25日前。</w:t>
      </w:r>
    </w:p>
    <w:p w14:paraId="42309755">
      <w:pPr>
        <w:spacing w:line="378" w:lineRule="auto"/>
        <w:rPr>
          <w:rFonts w:ascii="宋体" w:hAnsi="宋体" w:eastAsia="宋体" w:cs="宋体"/>
          <w:sz w:val="20"/>
          <w:szCs w:val="20"/>
          <w:lang w:eastAsia="zh-CN"/>
        </w:rPr>
        <w:sectPr>
          <w:footerReference r:id="rId44" w:type="default"/>
          <w:pgSz w:w="11905" w:h="16840"/>
          <w:pgMar w:top="1106" w:right="1453" w:bottom="1319" w:left="1422" w:header="0" w:footer="1149" w:gutter="0"/>
          <w:cols w:space="720" w:num="1"/>
        </w:sectPr>
      </w:pPr>
    </w:p>
    <w:p w14:paraId="0BE3FA56">
      <w:pPr>
        <w:spacing w:before="41"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监理人批复修订合同进度计划的期限：收到修订合同进度计划后14天。本条补充第10.3款、第</w:t>
      </w:r>
    </w:p>
    <w:p w14:paraId="55C0446B">
      <w:pPr>
        <w:spacing w:before="162" w:line="229" w:lineRule="auto"/>
        <w:ind w:left="436"/>
        <w:rPr>
          <w:rFonts w:ascii="宋体" w:hAnsi="宋体" w:eastAsia="宋体" w:cs="宋体"/>
          <w:sz w:val="20"/>
          <w:szCs w:val="20"/>
          <w:lang w:eastAsia="zh-CN"/>
        </w:rPr>
      </w:pPr>
      <w:r>
        <w:rPr>
          <w:rFonts w:ascii="宋体" w:hAnsi="宋体" w:eastAsia="宋体" w:cs="宋体"/>
          <w:sz w:val="20"/>
          <w:szCs w:val="20"/>
          <w:lang w:eastAsia="zh-CN"/>
        </w:rPr>
        <w:t>10.4款：</w:t>
      </w:r>
    </w:p>
    <w:p w14:paraId="69C8B580">
      <w:pPr>
        <w:spacing w:before="159" w:line="228"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10.3年度施工计划</w:t>
      </w:r>
    </w:p>
    <w:p w14:paraId="1F107AC1">
      <w:pPr>
        <w:spacing w:before="162" w:line="377" w:lineRule="auto"/>
        <w:ind w:left="4" w:firstLine="416"/>
        <w:jc w:val="both"/>
        <w:rPr>
          <w:rFonts w:ascii="宋体" w:hAnsi="宋体" w:eastAsia="宋体" w:cs="宋体"/>
          <w:sz w:val="20"/>
          <w:szCs w:val="20"/>
          <w:lang w:eastAsia="zh-CN"/>
        </w:rPr>
      </w:pPr>
      <w:r>
        <w:rPr>
          <w:rFonts w:ascii="宋体" w:hAnsi="宋体" w:eastAsia="宋体" w:cs="宋体"/>
          <w:spacing w:val="12"/>
          <w:sz w:val="20"/>
          <w:szCs w:val="20"/>
          <w:lang w:eastAsia="zh-CN"/>
        </w:rPr>
        <w:t>承包人应在每年11月底前，根据已同意的合同进度计划或其修订的计划，</w:t>
      </w:r>
      <w:r>
        <w:rPr>
          <w:rFonts w:ascii="宋体" w:hAnsi="宋体" w:eastAsia="宋体" w:cs="宋体"/>
          <w:spacing w:val="-59"/>
          <w:sz w:val="20"/>
          <w:szCs w:val="20"/>
          <w:lang w:eastAsia="zh-CN"/>
        </w:rPr>
        <w:t xml:space="preserve"> </w:t>
      </w:r>
      <w:r>
        <w:rPr>
          <w:rFonts w:ascii="宋体" w:hAnsi="宋体" w:eastAsia="宋体" w:cs="宋体"/>
          <w:spacing w:val="12"/>
          <w:sz w:val="20"/>
          <w:szCs w:val="20"/>
          <w:lang w:eastAsia="zh-CN"/>
        </w:rPr>
        <w:t>向监理人提交2</w:t>
      </w:r>
      <w:r>
        <w:rPr>
          <w:rFonts w:ascii="宋体" w:hAnsi="宋体" w:eastAsia="宋体" w:cs="宋体"/>
          <w:spacing w:val="11"/>
          <w:sz w:val="20"/>
          <w:szCs w:val="20"/>
          <w:lang w:eastAsia="zh-CN"/>
        </w:rPr>
        <w:t>份格</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式和内容符合监理人合理规定的下一年度的施工计划，</w:t>
      </w:r>
      <w:r>
        <w:rPr>
          <w:rFonts w:ascii="宋体" w:hAnsi="宋体" w:eastAsia="宋体" w:cs="宋体"/>
          <w:spacing w:val="-59"/>
          <w:sz w:val="20"/>
          <w:szCs w:val="20"/>
          <w:lang w:eastAsia="zh-CN"/>
        </w:rPr>
        <w:t xml:space="preserve"> </w:t>
      </w:r>
      <w:r>
        <w:rPr>
          <w:rFonts w:ascii="宋体" w:hAnsi="宋体" w:eastAsia="宋体" w:cs="宋体"/>
          <w:spacing w:val="10"/>
          <w:sz w:val="20"/>
          <w:szCs w:val="20"/>
          <w:lang w:eastAsia="zh-CN"/>
        </w:rPr>
        <w:t>以供审查。该计</w:t>
      </w:r>
      <w:r>
        <w:rPr>
          <w:rFonts w:ascii="宋体" w:hAnsi="宋体" w:eastAsia="宋体" w:cs="宋体"/>
          <w:spacing w:val="9"/>
          <w:sz w:val="20"/>
          <w:szCs w:val="20"/>
          <w:lang w:eastAsia="zh-CN"/>
        </w:rPr>
        <w:t>划应包括本年度估计完成的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和下一年度预计完成的分项工程数量和工作量，以及为实施此计划将采取的措施。</w:t>
      </w:r>
    </w:p>
    <w:p w14:paraId="1084943C">
      <w:pPr>
        <w:spacing w:line="229"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10.4合同用款计划</w:t>
      </w:r>
    </w:p>
    <w:p w14:paraId="0BD8F91E">
      <w:pPr>
        <w:spacing w:before="160" w:line="377" w:lineRule="auto"/>
        <w:ind w:left="3" w:firstLine="417"/>
        <w:jc w:val="both"/>
        <w:rPr>
          <w:rFonts w:ascii="宋体" w:hAnsi="宋体" w:eastAsia="宋体" w:cs="宋体"/>
          <w:sz w:val="20"/>
          <w:szCs w:val="20"/>
          <w:lang w:eastAsia="zh-CN"/>
        </w:rPr>
      </w:pPr>
      <w:r>
        <w:rPr>
          <w:rFonts w:ascii="宋体" w:hAnsi="宋体" w:eastAsia="宋体" w:cs="宋体"/>
          <w:spacing w:val="12"/>
          <w:sz w:val="20"/>
          <w:szCs w:val="20"/>
          <w:lang w:eastAsia="zh-CN"/>
        </w:rPr>
        <w:t>承包人应在签订本合同协议书后28天之内，按招标文件中规定的格式，</w:t>
      </w:r>
      <w:r>
        <w:rPr>
          <w:rFonts w:ascii="宋体" w:hAnsi="宋体" w:eastAsia="宋体" w:cs="宋体"/>
          <w:spacing w:val="-59"/>
          <w:sz w:val="20"/>
          <w:szCs w:val="20"/>
          <w:lang w:eastAsia="zh-CN"/>
        </w:rPr>
        <w:t xml:space="preserve"> </w:t>
      </w:r>
      <w:r>
        <w:rPr>
          <w:rFonts w:ascii="宋体" w:hAnsi="宋体" w:eastAsia="宋体" w:cs="宋体"/>
          <w:spacing w:val="12"/>
          <w:sz w:val="20"/>
          <w:szCs w:val="20"/>
          <w:lang w:eastAsia="zh-CN"/>
        </w:rPr>
        <w:t>向监理人提交2份</w:t>
      </w:r>
      <w:r>
        <w:rPr>
          <w:rFonts w:ascii="宋体" w:hAnsi="宋体" w:eastAsia="宋体" w:cs="宋体"/>
          <w:spacing w:val="11"/>
          <w:sz w:val="20"/>
          <w:szCs w:val="20"/>
          <w:lang w:eastAsia="zh-CN"/>
        </w:rPr>
        <w:t>按合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同规定承包人有权得到支付的详细的季度合同用款计划，</w:t>
      </w:r>
      <w:r>
        <w:rPr>
          <w:rFonts w:ascii="宋体" w:hAnsi="宋体" w:eastAsia="宋体" w:cs="宋体"/>
          <w:spacing w:val="-60"/>
          <w:sz w:val="20"/>
          <w:szCs w:val="20"/>
          <w:lang w:eastAsia="zh-CN"/>
        </w:rPr>
        <w:t xml:space="preserve"> </w:t>
      </w:r>
      <w:r>
        <w:rPr>
          <w:rFonts w:ascii="宋体" w:hAnsi="宋体" w:eastAsia="宋体" w:cs="宋体"/>
          <w:spacing w:val="10"/>
          <w:sz w:val="20"/>
          <w:szCs w:val="20"/>
          <w:lang w:eastAsia="zh-CN"/>
        </w:rPr>
        <w:t>以备监理人查阅。</w:t>
      </w:r>
      <w:r>
        <w:rPr>
          <w:rFonts w:ascii="宋体" w:hAnsi="宋体" w:eastAsia="宋体" w:cs="宋体"/>
          <w:spacing w:val="9"/>
          <w:sz w:val="20"/>
          <w:szCs w:val="20"/>
          <w:lang w:eastAsia="zh-CN"/>
        </w:rPr>
        <w:t>如果监理人提出要求，</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承包人还应按季度提交修订的合同用款计划。</w:t>
      </w:r>
    </w:p>
    <w:p w14:paraId="129A5502">
      <w:pPr>
        <w:spacing w:before="1" w:line="229" w:lineRule="auto"/>
        <w:ind w:left="33"/>
        <w:rPr>
          <w:rFonts w:ascii="宋体" w:hAnsi="宋体" w:eastAsia="宋体" w:cs="宋体"/>
          <w:sz w:val="20"/>
          <w:szCs w:val="20"/>
          <w:lang w:eastAsia="zh-CN"/>
        </w:rPr>
      </w:pPr>
      <w:r>
        <w:rPr>
          <w:rFonts w:ascii="宋体" w:hAnsi="宋体" w:eastAsia="宋体" w:cs="宋体"/>
          <w:b/>
          <w:bCs/>
          <w:spacing w:val="3"/>
          <w:sz w:val="20"/>
          <w:szCs w:val="20"/>
          <w:lang w:eastAsia="zh-CN"/>
        </w:rPr>
        <w:t>11.开工和交工</w:t>
      </w:r>
    </w:p>
    <w:p w14:paraId="586FB0DC">
      <w:pPr>
        <w:spacing w:before="159" w:line="229" w:lineRule="auto"/>
        <w:ind w:left="33"/>
        <w:rPr>
          <w:rFonts w:ascii="宋体" w:hAnsi="宋体" w:eastAsia="宋体" w:cs="宋体"/>
          <w:sz w:val="20"/>
          <w:szCs w:val="20"/>
          <w:lang w:eastAsia="zh-CN"/>
        </w:rPr>
      </w:pPr>
      <w:r>
        <w:rPr>
          <w:rFonts w:ascii="宋体" w:hAnsi="宋体" w:eastAsia="宋体" w:cs="宋体"/>
          <w:b/>
          <w:bCs/>
          <w:spacing w:val="1"/>
          <w:sz w:val="20"/>
          <w:szCs w:val="20"/>
          <w:lang w:eastAsia="zh-CN"/>
        </w:rPr>
        <w:t>11.1开工</w:t>
      </w:r>
    </w:p>
    <w:p w14:paraId="7D41AE11">
      <w:pPr>
        <w:spacing w:before="160"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第11.1.2项补充：</w:t>
      </w:r>
    </w:p>
    <w:p w14:paraId="5231DE9C">
      <w:pPr>
        <w:spacing w:before="161" w:line="378" w:lineRule="auto"/>
        <w:ind w:left="1" w:right="45" w:firstLine="419"/>
        <w:rPr>
          <w:rFonts w:ascii="宋体" w:hAnsi="宋体" w:eastAsia="宋体" w:cs="宋体"/>
          <w:sz w:val="20"/>
          <w:szCs w:val="20"/>
          <w:lang w:eastAsia="zh-CN"/>
        </w:rPr>
      </w:pPr>
      <w:r>
        <w:rPr>
          <w:rFonts w:ascii="宋体" w:hAnsi="宋体" w:eastAsia="宋体" w:cs="宋体"/>
          <w:spacing w:val="10"/>
          <w:sz w:val="20"/>
          <w:szCs w:val="20"/>
          <w:lang w:eastAsia="zh-CN"/>
        </w:rPr>
        <w:t>承包人应在分部工程开工前14天向监理人</w:t>
      </w:r>
      <w:r>
        <w:rPr>
          <w:rFonts w:ascii="宋体" w:hAnsi="宋体" w:eastAsia="宋体" w:cs="宋体"/>
          <w:spacing w:val="9"/>
          <w:sz w:val="20"/>
          <w:szCs w:val="20"/>
          <w:lang w:eastAsia="zh-CN"/>
        </w:rPr>
        <w:t>提交分部工程开工报审表，若承包人的开工准备、工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作计划和质量控制方法是可接受的且已获得批准，则经监理人书面同意，分部工程才能开工。</w:t>
      </w:r>
    </w:p>
    <w:p w14:paraId="1D7B780E">
      <w:pPr>
        <w:spacing w:line="228"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11.3发包人的工期延误</w:t>
      </w:r>
    </w:p>
    <w:p w14:paraId="589932C8">
      <w:pPr>
        <w:spacing w:before="161" w:line="227" w:lineRule="auto"/>
        <w:ind w:left="424"/>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5E157BD2">
      <w:pPr>
        <w:spacing w:before="161" w:line="378" w:lineRule="auto"/>
        <w:ind w:left="8" w:right="237" w:firstLine="444"/>
        <w:rPr>
          <w:rFonts w:ascii="宋体" w:hAnsi="宋体" w:eastAsia="宋体" w:cs="宋体"/>
          <w:sz w:val="20"/>
          <w:szCs w:val="20"/>
          <w:lang w:eastAsia="zh-CN"/>
        </w:rPr>
      </w:pPr>
      <w:r>
        <w:rPr>
          <w:rFonts w:ascii="宋体" w:hAnsi="宋体" w:eastAsia="宋体" w:cs="宋体"/>
          <w:spacing w:val="9"/>
          <w:sz w:val="20"/>
          <w:szCs w:val="20"/>
          <w:lang w:eastAsia="zh-CN"/>
        </w:rPr>
        <w:t>即使由于上述原因造成工期延误，如果受影响的工程并非处在工程施工进度网络计划的关键</w:t>
      </w:r>
      <w:r>
        <w:rPr>
          <w:rFonts w:ascii="宋体" w:hAnsi="宋体" w:eastAsia="宋体" w:cs="宋体"/>
          <w:spacing w:val="12"/>
          <w:sz w:val="20"/>
          <w:szCs w:val="20"/>
          <w:lang w:eastAsia="zh-CN"/>
        </w:rPr>
        <w:t xml:space="preserve"> </w:t>
      </w:r>
      <w:r>
        <w:rPr>
          <w:rFonts w:ascii="宋体" w:hAnsi="宋体" w:eastAsia="宋体" w:cs="宋体"/>
          <w:spacing w:val="8"/>
          <w:sz w:val="20"/>
          <w:szCs w:val="20"/>
          <w:lang w:eastAsia="zh-CN"/>
        </w:rPr>
        <w:t>线路上，则承包人无权要求延长总工期。</w:t>
      </w:r>
    </w:p>
    <w:p w14:paraId="3034D564">
      <w:pPr>
        <w:spacing w:before="1" w:line="227"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11.4异常恶劣的气候条件</w:t>
      </w:r>
    </w:p>
    <w:p w14:paraId="31AD2B87">
      <w:pPr>
        <w:spacing w:before="161" w:line="227" w:lineRule="auto"/>
        <w:ind w:left="426"/>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3365E4B4">
      <w:pPr>
        <w:spacing w:before="162" w:line="377" w:lineRule="auto"/>
        <w:ind w:left="13" w:right="41" w:firstLine="412"/>
        <w:rPr>
          <w:rFonts w:ascii="宋体" w:hAnsi="宋体" w:eastAsia="宋体" w:cs="宋体"/>
          <w:sz w:val="20"/>
          <w:szCs w:val="20"/>
          <w:lang w:eastAsia="zh-CN"/>
        </w:rPr>
      </w:pPr>
      <w:r>
        <w:rPr>
          <w:rFonts w:ascii="宋体" w:hAnsi="宋体" w:eastAsia="宋体" w:cs="宋体"/>
          <w:spacing w:val="10"/>
          <w:sz w:val="20"/>
          <w:szCs w:val="20"/>
          <w:lang w:eastAsia="zh-CN"/>
        </w:rPr>
        <w:t>异常气候是指项目所在地30年以上一遇的</w:t>
      </w:r>
      <w:r>
        <w:rPr>
          <w:rFonts w:ascii="宋体" w:hAnsi="宋体" w:eastAsia="宋体" w:cs="宋体"/>
          <w:spacing w:val="9"/>
          <w:sz w:val="20"/>
          <w:szCs w:val="20"/>
          <w:lang w:eastAsia="zh-CN"/>
        </w:rPr>
        <w:t>罕见气候现象（包括温度、降水、降雪、风等）。异</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常恶劣的气候条件在项目专用合同条款中作具体约</w:t>
      </w:r>
      <w:r>
        <w:rPr>
          <w:rFonts w:ascii="宋体" w:hAnsi="宋体" w:eastAsia="宋体" w:cs="宋体"/>
          <w:spacing w:val="8"/>
          <w:sz w:val="20"/>
          <w:szCs w:val="20"/>
          <w:lang w:eastAsia="zh-CN"/>
        </w:rPr>
        <w:t>定。</w:t>
      </w:r>
    </w:p>
    <w:p w14:paraId="4C1B9FAE">
      <w:pPr>
        <w:spacing w:line="227"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11.5承包人的工期延误</w:t>
      </w:r>
    </w:p>
    <w:p w14:paraId="65102F37">
      <w:pPr>
        <w:spacing w:before="164" w:line="227" w:lineRule="auto"/>
        <w:ind w:left="1"/>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4C17BB47">
      <w:pPr>
        <w:spacing w:before="162" w:line="228"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（1）承包人应严格执行监理人批准的合同进度计划，对工作量计划和形象进度计划分别控</w:t>
      </w:r>
    </w:p>
    <w:p w14:paraId="5315A4D5">
      <w:pPr>
        <w:spacing w:before="160" w:line="340" w:lineRule="auto"/>
        <w:ind w:right="43"/>
        <w:rPr>
          <w:rFonts w:ascii="宋体" w:hAnsi="宋体" w:eastAsia="宋体" w:cs="宋体"/>
          <w:sz w:val="20"/>
          <w:szCs w:val="20"/>
          <w:lang w:eastAsia="zh-CN"/>
        </w:rPr>
      </w:pPr>
      <w:r>
        <w:rPr>
          <w:rFonts w:ascii="宋体" w:hAnsi="宋体" w:eastAsia="宋体" w:cs="宋体"/>
          <w:spacing w:val="9"/>
          <w:sz w:val="20"/>
          <w:szCs w:val="20"/>
          <w:lang w:eastAsia="zh-CN"/>
        </w:rPr>
        <w:t>制。除第11.3款规定外，承包人的实际工程进度曲线应在合同进度管理曲线规定的安全区域之内。</w:t>
      </w:r>
      <w:r>
        <w:rPr>
          <w:rFonts w:ascii="宋体" w:hAnsi="宋体" w:eastAsia="宋体" w:cs="宋体"/>
          <w:spacing w:val="13"/>
          <w:sz w:val="20"/>
          <w:szCs w:val="20"/>
          <w:lang w:eastAsia="zh-CN"/>
        </w:rPr>
        <w:t xml:space="preserve"> </w:t>
      </w:r>
      <w:r>
        <w:rPr>
          <w:rFonts w:ascii="宋体" w:hAnsi="宋体" w:eastAsia="宋体" w:cs="宋体"/>
          <w:spacing w:val="10"/>
          <w:sz w:val="20"/>
          <w:szCs w:val="20"/>
          <w:lang w:eastAsia="zh-CN"/>
        </w:rPr>
        <w:t>若承包人的实际工程进度曲线处在合同进度管理曲线规定的安全区域的下</w:t>
      </w:r>
      <w:r>
        <w:rPr>
          <w:rFonts w:ascii="宋体" w:hAnsi="宋体" w:eastAsia="宋体" w:cs="宋体"/>
          <w:spacing w:val="9"/>
          <w:sz w:val="20"/>
          <w:szCs w:val="20"/>
          <w:lang w:eastAsia="zh-CN"/>
        </w:rPr>
        <w:t>限之外时，则监理人有权</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认为本合同工程的进度过慢，并通知承包人应采取必要措施，以便加快工</w:t>
      </w:r>
      <w:r>
        <w:rPr>
          <w:rFonts w:ascii="宋体" w:hAnsi="宋体" w:eastAsia="宋体" w:cs="宋体"/>
          <w:spacing w:val="9"/>
          <w:sz w:val="20"/>
          <w:szCs w:val="20"/>
          <w:lang w:eastAsia="zh-CN"/>
        </w:rPr>
        <w:t>程进度，确保工程能在预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定的工期内交工。承包人应采取措施加快进度，并承担加快进度所增加的费用。</w:t>
      </w:r>
    </w:p>
    <w:p w14:paraId="5FEBDFD4">
      <w:pPr>
        <w:spacing w:before="164" w:line="347" w:lineRule="auto"/>
        <w:ind w:right="43" w:firstLine="440"/>
        <w:rPr>
          <w:rFonts w:ascii="宋体" w:hAnsi="宋体" w:eastAsia="宋体" w:cs="宋体"/>
          <w:sz w:val="20"/>
          <w:szCs w:val="20"/>
          <w:lang w:eastAsia="zh-CN"/>
        </w:rPr>
      </w:pPr>
      <w:r>
        <w:rPr>
          <w:rFonts w:ascii="宋体" w:hAnsi="宋体" w:eastAsia="宋体" w:cs="宋体"/>
          <w:spacing w:val="9"/>
          <w:sz w:val="20"/>
          <w:szCs w:val="20"/>
          <w:lang w:eastAsia="zh-CN"/>
        </w:rPr>
        <w:t>（2）如果承包人在接到监理人通知后的14天内，未能采取加快工程进度的措施，致使实际工</w:t>
      </w:r>
      <w:r>
        <w:rPr>
          <w:rFonts w:ascii="宋体" w:hAnsi="宋体" w:eastAsia="宋体" w:cs="宋体"/>
          <w:spacing w:val="2"/>
          <w:sz w:val="20"/>
          <w:szCs w:val="20"/>
          <w:lang w:eastAsia="zh-CN"/>
        </w:rPr>
        <w:t xml:space="preserve">  </w:t>
      </w:r>
      <w:r>
        <w:rPr>
          <w:rFonts w:ascii="宋体" w:hAnsi="宋体" w:eastAsia="宋体" w:cs="宋体"/>
          <w:spacing w:val="10"/>
          <w:sz w:val="20"/>
          <w:szCs w:val="20"/>
          <w:lang w:eastAsia="zh-CN"/>
        </w:rPr>
        <w:t>程进度进一步滞后，或承包人虽采取了一些措施，仍无法按预计工期交工时</w:t>
      </w:r>
      <w:r>
        <w:rPr>
          <w:rFonts w:ascii="宋体" w:hAnsi="宋体" w:eastAsia="宋体" w:cs="宋体"/>
          <w:spacing w:val="9"/>
          <w:sz w:val="20"/>
          <w:szCs w:val="20"/>
          <w:lang w:eastAsia="zh-CN"/>
        </w:rPr>
        <w:t>，监理人应立即通知发</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包人。发包人在向承包人发出书面警告通知14天后，发包人可按第22.1款终止对承包人的雇用，也</w:t>
      </w:r>
      <w:r>
        <w:rPr>
          <w:rFonts w:ascii="宋体" w:hAnsi="宋体" w:eastAsia="宋体" w:cs="宋体"/>
          <w:spacing w:val="4"/>
          <w:sz w:val="20"/>
          <w:szCs w:val="20"/>
          <w:lang w:eastAsia="zh-CN"/>
        </w:rPr>
        <w:t xml:space="preserve"> </w:t>
      </w:r>
      <w:r>
        <w:rPr>
          <w:rFonts w:ascii="宋体" w:hAnsi="宋体" w:eastAsia="宋体" w:cs="宋体"/>
          <w:spacing w:val="10"/>
          <w:sz w:val="20"/>
          <w:szCs w:val="20"/>
          <w:lang w:eastAsia="zh-CN"/>
        </w:rPr>
        <w:t>可将本合同工程中的一部分工作交由其他承包人或其他分包人完成。在不解</w:t>
      </w:r>
      <w:r>
        <w:rPr>
          <w:rFonts w:ascii="宋体" w:hAnsi="宋体" w:eastAsia="宋体" w:cs="宋体"/>
          <w:spacing w:val="9"/>
          <w:sz w:val="20"/>
          <w:szCs w:val="20"/>
          <w:lang w:eastAsia="zh-CN"/>
        </w:rPr>
        <w:t>除本合同规定的承包人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责任和义务的同时，承包人应承担因此所增加的一切费用。</w:t>
      </w:r>
    </w:p>
    <w:p w14:paraId="1DABD88F">
      <w:pPr>
        <w:spacing w:line="347" w:lineRule="auto"/>
        <w:rPr>
          <w:rFonts w:ascii="宋体" w:hAnsi="宋体" w:eastAsia="宋体" w:cs="宋体"/>
          <w:sz w:val="20"/>
          <w:szCs w:val="20"/>
          <w:lang w:eastAsia="zh-CN"/>
        </w:rPr>
        <w:sectPr>
          <w:footerReference r:id="rId45" w:type="default"/>
          <w:pgSz w:w="11905" w:h="16840"/>
          <w:pgMar w:top="1106" w:right="1416" w:bottom="1374" w:left="1423" w:header="0" w:footer="1129" w:gutter="0"/>
          <w:cols w:space="720" w:num="1"/>
        </w:sectPr>
      </w:pPr>
    </w:p>
    <w:p w14:paraId="47D4D597">
      <w:pPr>
        <w:spacing w:before="43" w:line="347" w:lineRule="auto"/>
        <w:ind w:firstLine="431"/>
        <w:rPr>
          <w:rFonts w:ascii="宋体" w:hAnsi="宋体" w:eastAsia="宋体" w:cs="宋体"/>
          <w:sz w:val="20"/>
          <w:szCs w:val="20"/>
          <w:lang w:eastAsia="zh-CN"/>
        </w:rPr>
      </w:pPr>
      <w:r>
        <w:rPr>
          <w:rFonts w:ascii="宋体" w:hAnsi="宋体" w:eastAsia="宋体" w:cs="宋体"/>
          <w:spacing w:val="8"/>
          <w:sz w:val="20"/>
          <w:szCs w:val="20"/>
          <w:lang w:eastAsia="zh-CN"/>
        </w:rPr>
        <w:t>（3）</w:t>
      </w:r>
      <w:r>
        <w:rPr>
          <w:rFonts w:ascii="宋体" w:hAnsi="宋体" w:eastAsia="宋体" w:cs="宋体"/>
          <w:spacing w:val="-45"/>
          <w:sz w:val="20"/>
          <w:szCs w:val="20"/>
          <w:lang w:eastAsia="zh-CN"/>
        </w:rPr>
        <w:t xml:space="preserve"> </w:t>
      </w:r>
      <w:r>
        <w:rPr>
          <w:rFonts w:ascii="宋体" w:hAnsi="宋体" w:eastAsia="宋体" w:cs="宋体"/>
          <w:spacing w:val="8"/>
          <w:sz w:val="20"/>
          <w:szCs w:val="20"/>
          <w:lang w:eastAsia="zh-CN"/>
        </w:rPr>
        <w:t>由于承包人原因造成工期延误，承包人应支付逾期交工违约金。逾期交工违约金的计算</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方法在项目专用合同条款数据表中约定，时间自预定的交工日期起到交</w:t>
      </w:r>
      <w:r>
        <w:rPr>
          <w:rFonts w:ascii="宋体" w:hAnsi="宋体" w:eastAsia="宋体" w:cs="宋体"/>
          <w:spacing w:val="9"/>
          <w:sz w:val="20"/>
          <w:szCs w:val="20"/>
          <w:lang w:eastAsia="zh-CN"/>
        </w:rPr>
        <w:t>工验收证书中写明的实际交</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工日期止（扣除已批准的延长工期</w:t>
      </w:r>
      <w:r>
        <w:rPr>
          <w:rFonts w:ascii="宋体" w:hAnsi="宋体" w:eastAsia="宋体" w:cs="宋体"/>
          <w:spacing w:val="14"/>
          <w:sz w:val="20"/>
          <w:szCs w:val="20"/>
          <w:lang w:eastAsia="zh-CN"/>
        </w:rPr>
        <w:t>），</w:t>
      </w:r>
      <w:r>
        <w:rPr>
          <w:rFonts w:ascii="宋体" w:hAnsi="宋体" w:eastAsia="宋体" w:cs="宋体"/>
          <w:spacing w:val="10"/>
          <w:sz w:val="20"/>
          <w:szCs w:val="20"/>
          <w:lang w:eastAsia="zh-CN"/>
        </w:rPr>
        <w:t>按天计算。</w:t>
      </w:r>
      <w:r>
        <w:rPr>
          <w:rFonts w:ascii="宋体" w:hAnsi="宋体" w:eastAsia="宋体" w:cs="宋体"/>
          <w:spacing w:val="9"/>
          <w:sz w:val="20"/>
          <w:szCs w:val="20"/>
          <w:lang w:eastAsia="zh-CN"/>
        </w:rPr>
        <w:t>逾期交工违约金累计金额最高不超过项目专用合</w:t>
      </w:r>
      <w:r>
        <w:rPr>
          <w:rFonts w:ascii="宋体" w:hAnsi="宋体" w:eastAsia="宋体" w:cs="宋体"/>
          <w:spacing w:val="1"/>
          <w:sz w:val="20"/>
          <w:szCs w:val="20"/>
          <w:lang w:eastAsia="zh-CN"/>
        </w:rPr>
        <w:t xml:space="preserve"> </w:t>
      </w:r>
      <w:r>
        <w:rPr>
          <w:rFonts w:ascii="宋体" w:hAnsi="宋体" w:eastAsia="宋体" w:cs="宋体"/>
          <w:spacing w:val="10"/>
          <w:sz w:val="20"/>
          <w:szCs w:val="20"/>
          <w:lang w:eastAsia="zh-CN"/>
        </w:rPr>
        <w:t>同条款数据表中写明的限额。发包人可以从应付或到期应付给承包人的</w:t>
      </w:r>
      <w:r>
        <w:rPr>
          <w:rFonts w:ascii="宋体" w:hAnsi="宋体" w:eastAsia="宋体" w:cs="宋体"/>
          <w:spacing w:val="9"/>
          <w:sz w:val="20"/>
          <w:szCs w:val="20"/>
          <w:lang w:eastAsia="zh-CN"/>
        </w:rPr>
        <w:t>任何款项中或采用其他方法</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扣除此违约金。</w:t>
      </w:r>
    </w:p>
    <w:p w14:paraId="703C48A9">
      <w:pPr>
        <w:spacing w:before="160" w:line="228" w:lineRule="auto"/>
        <w:ind w:left="429"/>
        <w:rPr>
          <w:rFonts w:ascii="宋体" w:hAnsi="宋体" w:eastAsia="宋体" w:cs="宋体"/>
          <w:sz w:val="20"/>
          <w:szCs w:val="20"/>
          <w:lang w:eastAsia="zh-CN"/>
        </w:rPr>
      </w:pPr>
      <w:r>
        <w:rPr>
          <w:rFonts w:ascii="宋体" w:hAnsi="宋体" w:eastAsia="宋体" w:cs="宋体"/>
          <w:spacing w:val="9"/>
          <w:sz w:val="20"/>
          <w:szCs w:val="20"/>
          <w:lang w:eastAsia="zh-CN"/>
        </w:rPr>
        <w:t>（4）承包人支付逾期交工违约金，不免除承包人完成工程及修补缺陷的</w:t>
      </w:r>
      <w:r>
        <w:rPr>
          <w:rFonts w:ascii="宋体" w:hAnsi="宋体" w:eastAsia="宋体" w:cs="宋体"/>
          <w:spacing w:val="8"/>
          <w:sz w:val="20"/>
          <w:szCs w:val="20"/>
          <w:lang w:eastAsia="zh-CN"/>
        </w:rPr>
        <w:t>义务。</w:t>
      </w:r>
    </w:p>
    <w:p w14:paraId="130AAFF3">
      <w:pPr>
        <w:spacing w:before="162" w:line="327" w:lineRule="auto"/>
        <w:ind w:left="1" w:right="149" w:firstLine="434"/>
        <w:rPr>
          <w:rFonts w:ascii="宋体" w:hAnsi="宋体" w:eastAsia="宋体" w:cs="宋体"/>
          <w:sz w:val="20"/>
          <w:szCs w:val="20"/>
          <w:lang w:eastAsia="zh-CN"/>
        </w:rPr>
      </w:pPr>
      <w:r>
        <w:rPr>
          <w:rFonts w:ascii="宋体" w:hAnsi="宋体" w:eastAsia="宋体" w:cs="宋体"/>
          <w:spacing w:val="8"/>
          <w:sz w:val="20"/>
          <w:szCs w:val="20"/>
          <w:lang w:eastAsia="zh-CN"/>
        </w:rPr>
        <w:t>（5）如果在合同工程完工之前，已对合同工程内按时完工的单位工程签发了交工验收证书，</w:t>
      </w:r>
      <w:r>
        <w:rPr>
          <w:rFonts w:ascii="宋体" w:hAnsi="宋体" w:eastAsia="宋体" w:cs="宋体"/>
          <w:spacing w:val="4"/>
          <w:sz w:val="20"/>
          <w:szCs w:val="20"/>
          <w:lang w:eastAsia="zh-CN"/>
        </w:rPr>
        <w:t xml:space="preserve"> </w:t>
      </w:r>
      <w:r>
        <w:rPr>
          <w:rFonts w:ascii="宋体" w:hAnsi="宋体" w:eastAsia="宋体" w:cs="宋体"/>
          <w:spacing w:val="10"/>
          <w:sz w:val="20"/>
          <w:szCs w:val="20"/>
          <w:lang w:eastAsia="zh-CN"/>
        </w:rPr>
        <w:t>则合同工程的逾期交工违约金，应按已签发交工验收证书的单位工程</w:t>
      </w:r>
      <w:r>
        <w:rPr>
          <w:rFonts w:ascii="宋体" w:hAnsi="宋体" w:eastAsia="宋体" w:cs="宋体"/>
          <w:spacing w:val="9"/>
          <w:sz w:val="20"/>
          <w:szCs w:val="20"/>
          <w:lang w:eastAsia="zh-CN"/>
        </w:rPr>
        <w:t>的价值占合同工程价值的比</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例予以减少，但本规定不应影响逾期交工违约金的规定限额。</w:t>
      </w:r>
    </w:p>
    <w:p w14:paraId="7B32E177">
      <w:pPr>
        <w:spacing w:before="162" w:line="228"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11.6工期提前</w:t>
      </w:r>
    </w:p>
    <w:p w14:paraId="1F2C3256">
      <w:pPr>
        <w:spacing w:before="161" w:line="227"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604D4AA1">
      <w:pPr>
        <w:spacing w:before="161" w:line="377" w:lineRule="auto"/>
        <w:ind w:right="211" w:firstLine="421"/>
        <w:rPr>
          <w:rFonts w:ascii="宋体" w:hAnsi="宋体" w:eastAsia="宋体" w:cs="宋体"/>
          <w:sz w:val="20"/>
          <w:szCs w:val="20"/>
          <w:lang w:eastAsia="zh-CN"/>
        </w:rPr>
      </w:pPr>
      <w:r>
        <w:rPr>
          <w:rFonts w:ascii="宋体" w:hAnsi="宋体" w:eastAsia="宋体" w:cs="宋体"/>
          <w:spacing w:val="10"/>
          <w:sz w:val="20"/>
          <w:szCs w:val="20"/>
          <w:lang w:eastAsia="zh-CN"/>
        </w:rPr>
        <w:t>发包人不得随意要求承包人提前交工，承包人也不得随意</w:t>
      </w:r>
      <w:r>
        <w:rPr>
          <w:rFonts w:ascii="宋体" w:hAnsi="宋体" w:eastAsia="宋体" w:cs="宋体"/>
          <w:spacing w:val="9"/>
          <w:sz w:val="20"/>
          <w:szCs w:val="20"/>
          <w:lang w:eastAsia="zh-CN"/>
        </w:rPr>
        <w:t>提出提前交工的建议。如遇特殊情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况，确需将工期提前的，发包人和承包人必须采取有效措施，确保工程质量。</w:t>
      </w:r>
    </w:p>
    <w:p w14:paraId="0822979B">
      <w:pPr>
        <w:spacing w:before="1" w:line="377" w:lineRule="auto"/>
        <w:ind w:left="2" w:right="69" w:firstLine="424"/>
        <w:jc w:val="both"/>
        <w:rPr>
          <w:rFonts w:ascii="宋体" w:hAnsi="宋体" w:eastAsia="宋体" w:cs="宋体"/>
          <w:sz w:val="20"/>
          <w:szCs w:val="20"/>
          <w:lang w:eastAsia="zh-CN"/>
        </w:rPr>
      </w:pPr>
      <w:r>
        <w:rPr>
          <w:rFonts w:ascii="宋体" w:hAnsi="宋体" w:eastAsia="宋体" w:cs="宋体"/>
          <w:spacing w:val="13"/>
          <w:sz w:val="20"/>
          <w:szCs w:val="20"/>
          <w:lang w:eastAsia="zh-CN"/>
        </w:rPr>
        <w:t>如果承包人提前交工，发包人支付奖金的计算方法在项目专用合同条款数据表中约定，时间</w:t>
      </w:r>
      <w:r>
        <w:rPr>
          <w:rFonts w:ascii="宋体" w:hAnsi="宋体" w:eastAsia="宋体" w:cs="宋体"/>
          <w:spacing w:val="1"/>
          <w:sz w:val="20"/>
          <w:szCs w:val="20"/>
          <w:lang w:eastAsia="zh-CN"/>
        </w:rPr>
        <w:t xml:space="preserve"> </w:t>
      </w:r>
      <w:r>
        <w:rPr>
          <w:rFonts w:ascii="宋体" w:hAnsi="宋体" w:eastAsia="宋体" w:cs="宋体"/>
          <w:spacing w:val="13"/>
          <w:sz w:val="20"/>
          <w:szCs w:val="20"/>
          <w:lang w:eastAsia="zh-CN"/>
        </w:rPr>
        <w:t>自交工验收证书中写明的实际交工日期起至预定的交工日期止，按天计算。但奖金最高限额不超</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过项目专用合同条款数据表中写明的限额。</w:t>
      </w:r>
    </w:p>
    <w:p w14:paraId="75BC910B">
      <w:pPr>
        <w:spacing w:before="1" w:line="226"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本条补充第11.7款：</w:t>
      </w:r>
    </w:p>
    <w:p w14:paraId="29F2575C">
      <w:pPr>
        <w:spacing w:before="163" w:line="228"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11.7工作时间的限制</w:t>
      </w:r>
    </w:p>
    <w:p w14:paraId="37DE1B4A">
      <w:pPr>
        <w:spacing w:before="162" w:line="377" w:lineRule="auto"/>
        <w:ind w:left="1" w:firstLine="417"/>
        <w:rPr>
          <w:rFonts w:ascii="宋体" w:hAnsi="宋体" w:eastAsia="宋体" w:cs="宋体"/>
          <w:sz w:val="20"/>
          <w:szCs w:val="20"/>
          <w:lang w:eastAsia="zh-CN"/>
        </w:rPr>
      </w:pPr>
      <w:r>
        <w:rPr>
          <w:rFonts w:ascii="宋体" w:hAnsi="宋体" w:eastAsia="宋体" w:cs="宋体"/>
          <w:spacing w:val="10"/>
          <w:sz w:val="20"/>
          <w:szCs w:val="20"/>
          <w:lang w:eastAsia="zh-CN"/>
        </w:rPr>
        <w:t>承包人在夜间或国家规定的节假日进行永久工程的施工，应向监理人</w:t>
      </w:r>
      <w:r>
        <w:rPr>
          <w:rFonts w:ascii="宋体" w:hAnsi="宋体" w:eastAsia="宋体" w:cs="宋体"/>
          <w:spacing w:val="9"/>
          <w:sz w:val="20"/>
          <w:szCs w:val="20"/>
          <w:lang w:eastAsia="zh-CN"/>
        </w:rPr>
        <w:t>报告，以便监理人履行监</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理职责和义务。</w:t>
      </w:r>
    </w:p>
    <w:p w14:paraId="78AFB5E2">
      <w:pPr>
        <w:spacing w:before="1" w:line="376" w:lineRule="auto"/>
        <w:ind w:left="3" w:right="4" w:firstLine="409"/>
        <w:rPr>
          <w:rFonts w:ascii="宋体" w:hAnsi="宋体" w:eastAsia="宋体" w:cs="宋体"/>
          <w:sz w:val="20"/>
          <w:szCs w:val="20"/>
          <w:lang w:eastAsia="zh-CN"/>
        </w:rPr>
      </w:pPr>
      <w:r>
        <w:rPr>
          <w:rFonts w:ascii="宋体" w:hAnsi="宋体" w:eastAsia="宋体" w:cs="宋体"/>
          <w:spacing w:val="10"/>
          <w:sz w:val="20"/>
          <w:szCs w:val="20"/>
          <w:lang w:eastAsia="zh-CN"/>
        </w:rPr>
        <w:t>但是，为了抢救生命或保护财产，或为了工程的安全、质量而不可避免地</w:t>
      </w:r>
      <w:r>
        <w:rPr>
          <w:rFonts w:ascii="宋体" w:hAnsi="宋体" w:eastAsia="宋体" w:cs="宋体"/>
          <w:spacing w:val="9"/>
          <w:sz w:val="20"/>
          <w:szCs w:val="20"/>
          <w:lang w:eastAsia="zh-CN"/>
        </w:rPr>
        <w:t>短暂作业，则不必事</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先向监理人报告。但承包人应在事后立即向监理人报告。</w:t>
      </w:r>
    </w:p>
    <w:p w14:paraId="4C1F9300">
      <w:pPr>
        <w:spacing w:before="1" w:line="226" w:lineRule="auto"/>
        <w:rPr>
          <w:rFonts w:ascii="宋体" w:hAnsi="宋体" w:eastAsia="宋体" w:cs="宋体"/>
          <w:sz w:val="20"/>
          <w:szCs w:val="20"/>
          <w:lang w:eastAsia="zh-CN"/>
        </w:rPr>
      </w:pPr>
      <w:r>
        <w:rPr>
          <w:rFonts w:ascii="宋体" w:hAnsi="宋体" w:eastAsia="宋体" w:cs="宋体"/>
          <w:spacing w:val="9"/>
          <w:sz w:val="20"/>
          <w:szCs w:val="20"/>
          <w:lang w:eastAsia="zh-CN"/>
        </w:rPr>
        <w:t>本款规定不适用于习惯上或施工本身要求实行连续生产的作业。</w:t>
      </w:r>
    </w:p>
    <w:p w14:paraId="05AB6A4A">
      <w:pPr>
        <w:spacing w:before="163" w:line="228"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12.暂停施工</w:t>
      </w:r>
    </w:p>
    <w:p w14:paraId="3F861966">
      <w:pPr>
        <w:spacing w:before="163" w:line="227" w:lineRule="auto"/>
        <w:ind w:left="434"/>
        <w:rPr>
          <w:rFonts w:ascii="宋体" w:hAnsi="宋体" w:eastAsia="宋体" w:cs="宋体"/>
          <w:sz w:val="20"/>
          <w:szCs w:val="20"/>
          <w:lang w:eastAsia="zh-CN"/>
        </w:rPr>
      </w:pPr>
      <w:r>
        <w:rPr>
          <w:rFonts w:ascii="宋体" w:hAnsi="宋体" w:eastAsia="宋体" w:cs="宋体"/>
          <w:spacing w:val="7"/>
          <w:sz w:val="20"/>
          <w:szCs w:val="20"/>
          <w:lang w:eastAsia="zh-CN"/>
        </w:rPr>
        <w:t>12.1承包人暂停施工的责任本款第（5）项细化为：</w:t>
      </w:r>
    </w:p>
    <w:p w14:paraId="3BBCE826">
      <w:pPr>
        <w:spacing w:before="161" w:line="228" w:lineRule="auto"/>
        <w:ind w:left="429"/>
        <w:rPr>
          <w:rFonts w:ascii="宋体" w:hAnsi="宋体" w:eastAsia="宋体" w:cs="宋体"/>
          <w:sz w:val="20"/>
          <w:szCs w:val="20"/>
          <w:lang w:eastAsia="zh-CN"/>
        </w:rPr>
      </w:pPr>
      <w:r>
        <w:rPr>
          <w:rFonts w:ascii="宋体" w:hAnsi="宋体" w:eastAsia="宋体" w:cs="宋体"/>
          <w:spacing w:val="9"/>
          <w:sz w:val="20"/>
          <w:szCs w:val="20"/>
          <w:lang w:eastAsia="zh-CN"/>
        </w:rPr>
        <w:t>（5）现场气候条件导致的必要停工（第11.4款约定的异常</w:t>
      </w:r>
      <w:r>
        <w:rPr>
          <w:rFonts w:ascii="宋体" w:hAnsi="宋体" w:eastAsia="宋体" w:cs="宋体"/>
          <w:spacing w:val="8"/>
          <w:sz w:val="20"/>
          <w:szCs w:val="20"/>
          <w:lang w:eastAsia="zh-CN"/>
        </w:rPr>
        <w:t>恶劣的气候条件除外</w:t>
      </w:r>
      <w:r>
        <w:rPr>
          <w:rFonts w:ascii="宋体" w:hAnsi="宋体" w:eastAsia="宋体" w:cs="宋体"/>
          <w:sz w:val="20"/>
          <w:szCs w:val="20"/>
          <w:lang w:eastAsia="zh-CN"/>
        </w:rPr>
        <w:t>）；</w:t>
      </w:r>
    </w:p>
    <w:p w14:paraId="7AEB1965">
      <w:pPr>
        <w:spacing w:before="161" w:line="228" w:lineRule="auto"/>
        <w:ind w:left="429"/>
        <w:rPr>
          <w:rFonts w:ascii="宋体" w:hAnsi="宋体" w:eastAsia="宋体" w:cs="宋体"/>
          <w:sz w:val="20"/>
          <w:szCs w:val="20"/>
          <w:lang w:eastAsia="zh-CN"/>
        </w:rPr>
      </w:pPr>
      <w:r>
        <w:rPr>
          <w:rFonts w:ascii="宋体" w:hAnsi="宋体" w:eastAsia="宋体" w:cs="宋体"/>
          <w:spacing w:val="9"/>
          <w:sz w:val="20"/>
          <w:szCs w:val="20"/>
          <w:lang w:eastAsia="zh-CN"/>
        </w:rPr>
        <w:t>（6）项目专用合同条款可能约定的由承包人承担的</w:t>
      </w:r>
      <w:r>
        <w:rPr>
          <w:rFonts w:ascii="宋体" w:hAnsi="宋体" w:eastAsia="宋体" w:cs="宋体"/>
          <w:spacing w:val="8"/>
          <w:sz w:val="20"/>
          <w:szCs w:val="20"/>
          <w:lang w:eastAsia="zh-CN"/>
        </w:rPr>
        <w:t>其他暂停施工。</w:t>
      </w:r>
    </w:p>
    <w:p w14:paraId="73678CBC">
      <w:pPr>
        <w:spacing w:before="162" w:line="228"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13.工程质量</w:t>
      </w:r>
    </w:p>
    <w:p w14:paraId="4AD64D41">
      <w:pPr>
        <w:spacing w:before="164" w:line="228"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13.1工程质量要求</w:t>
      </w:r>
    </w:p>
    <w:p w14:paraId="129FD299">
      <w:pPr>
        <w:spacing w:before="160" w:line="228" w:lineRule="auto"/>
        <w:ind w:left="419"/>
        <w:rPr>
          <w:rFonts w:ascii="宋体" w:hAnsi="宋体" w:eastAsia="宋体" w:cs="宋体"/>
          <w:sz w:val="20"/>
          <w:szCs w:val="20"/>
          <w:lang w:eastAsia="zh-CN"/>
        </w:rPr>
      </w:pPr>
      <w:r>
        <w:rPr>
          <w:rFonts w:ascii="宋体" w:hAnsi="宋体" w:eastAsia="宋体" w:cs="宋体"/>
          <w:spacing w:val="5"/>
          <w:sz w:val="20"/>
          <w:szCs w:val="20"/>
          <w:lang w:eastAsia="zh-CN"/>
        </w:rPr>
        <w:t>第13.1.1项约定为：</w:t>
      </w:r>
    </w:p>
    <w:p w14:paraId="241B6252">
      <w:pPr>
        <w:spacing w:before="161"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工程质量验收按技术规范及《公路工程质量检验评定标准》执行。本款补充第13.1.4项、第</w:t>
      </w:r>
    </w:p>
    <w:p w14:paraId="41542EE5">
      <w:pPr>
        <w:spacing w:before="163" w:line="228" w:lineRule="auto"/>
        <w:ind w:left="14"/>
        <w:rPr>
          <w:rFonts w:ascii="宋体" w:hAnsi="宋体" w:eastAsia="宋体" w:cs="宋体"/>
          <w:sz w:val="20"/>
          <w:szCs w:val="20"/>
          <w:lang w:eastAsia="zh-CN"/>
        </w:rPr>
      </w:pPr>
      <w:r>
        <w:rPr>
          <w:rFonts w:ascii="宋体" w:hAnsi="宋体" w:eastAsia="宋体" w:cs="宋体"/>
          <w:spacing w:val="1"/>
          <w:sz w:val="20"/>
          <w:szCs w:val="20"/>
          <w:lang w:eastAsia="zh-CN"/>
        </w:rPr>
        <w:t>13.1.5项：</w:t>
      </w:r>
    </w:p>
    <w:p w14:paraId="0758D4AB">
      <w:pPr>
        <w:spacing w:before="163" w:line="302" w:lineRule="auto"/>
        <w:ind w:left="4" w:right="2" w:firstLine="430"/>
        <w:rPr>
          <w:rFonts w:ascii="宋体" w:hAnsi="宋体" w:eastAsia="宋体" w:cs="宋体"/>
          <w:sz w:val="20"/>
          <w:szCs w:val="20"/>
          <w:lang w:eastAsia="zh-CN"/>
        </w:rPr>
      </w:pPr>
      <w:r>
        <w:rPr>
          <w:rFonts w:ascii="宋体" w:hAnsi="宋体" w:eastAsia="宋体" w:cs="宋体"/>
          <w:spacing w:val="9"/>
          <w:sz w:val="20"/>
          <w:szCs w:val="20"/>
          <w:lang w:eastAsia="zh-CN"/>
        </w:rPr>
        <w:t>13.1.4发包人和承包人应严格遵守《关于严格落实公路工程</w:t>
      </w:r>
      <w:r>
        <w:rPr>
          <w:rFonts w:ascii="宋体" w:hAnsi="宋体" w:eastAsia="宋体" w:cs="宋体"/>
          <w:spacing w:val="8"/>
          <w:sz w:val="20"/>
          <w:szCs w:val="20"/>
          <w:lang w:eastAsia="zh-CN"/>
        </w:rPr>
        <w:t>质量责任制的若干意见》的相关规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定，认真执行工程质量责任登记制度并按要求填写工程质量责任登记表。</w:t>
      </w:r>
    </w:p>
    <w:p w14:paraId="4B0B5AC3">
      <w:pPr>
        <w:spacing w:line="302" w:lineRule="auto"/>
        <w:rPr>
          <w:rFonts w:ascii="宋体" w:hAnsi="宋体" w:eastAsia="宋体" w:cs="宋体"/>
          <w:sz w:val="20"/>
          <w:szCs w:val="20"/>
          <w:lang w:eastAsia="zh-CN"/>
        </w:rPr>
        <w:sectPr>
          <w:footerReference r:id="rId46" w:type="default"/>
          <w:pgSz w:w="11905" w:h="16840"/>
          <w:pgMar w:top="1106" w:right="1460" w:bottom="1318" w:left="1424" w:header="0" w:footer="1149" w:gutter="0"/>
          <w:cols w:space="720" w:num="1"/>
        </w:sectPr>
      </w:pPr>
    </w:p>
    <w:p w14:paraId="0827BDA5">
      <w:pPr>
        <w:spacing w:before="40" w:line="377" w:lineRule="auto"/>
        <w:ind w:right="43" w:firstLine="435"/>
        <w:jc w:val="both"/>
        <w:rPr>
          <w:rFonts w:ascii="宋体" w:hAnsi="宋体" w:eastAsia="宋体" w:cs="宋体"/>
          <w:sz w:val="20"/>
          <w:szCs w:val="20"/>
          <w:lang w:eastAsia="zh-CN"/>
        </w:rPr>
      </w:pPr>
      <w:r>
        <w:rPr>
          <w:rFonts w:ascii="宋体" w:hAnsi="宋体" w:eastAsia="宋体" w:cs="宋体"/>
          <w:spacing w:val="7"/>
          <w:sz w:val="20"/>
          <w:szCs w:val="20"/>
          <w:lang w:eastAsia="zh-CN"/>
        </w:rPr>
        <w:t>13.1.5本项目严格执行质量责任追究制度。质量事故处理实行“</w:t>
      </w:r>
      <w:r>
        <w:rPr>
          <w:rFonts w:ascii="宋体" w:hAnsi="宋体" w:eastAsia="宋体" w:cs="宋体"/>
          <w:spacing w:val="-57"/>
          <w:sz w:val="20"/>
          <w:szCs w:val="20"/>
          <w:lang w:eastAsia="zh-CN"/>
        </w:rPr>
        <w:t xml:space="preserve"> </w:t>
      </w:r>
      <w:r>
        <w:rPr>
          <w:rFonts w:ascii="宋体" w:hAnsi="宋体" w:eastAsia="宋体" w:cs="宋体"/>
          <w:spacing w:val="7"/>
          <w:sz w:val="20"/>
          <w:szCs w:val="20"/>
          <w:lang w:eastAsia="zh-CN"/>
        </w:rPr>
        <w:t>四不放过</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”原则：事故原因调</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查不清不放过；事故责任者没有受到教育不放过；没有防范措施不放过；</w:t>
      </w:r>
      <w:r>
        <w:rPr>
          <w:rFonts w:ascii="宋体" w:hAnsi="宋体" w:eastAsia="宋体" w:cs="宋体"/>
          <w:spacing w:val="9"/>
          <w:sz w:val="20"/>
          <w:szCs w:val="20"/>
          <w:lang w:eastAsia="zh-CN"/>
        </w:rPr>
        <w:t>相关责任人没受到处理不</w:t>
      </w:r>
      <w:r>
        <w:rPr>
          <w:rFonts w:ascii="宋体" w:hAnsi="宋体" w:eastAsia="宋体" w:cs="宋体"/>
          <w:sz w:val="20"/>
          <w:szCs w:val="20"/>
          <w:lang w:eastAsia="zh-CN"/>
        </w:rPr>
        <w:t xml:space="preserve"> </w:t>
      </w:r>
      <w:r>
        <w:rPr>
          <w:rFonts w:ascii="宋体" w:hAnsi="宋体" w:eastAsia="宋体" w:cs="宋体"/>
          <w:spacing w:val="3"/>
          <w:sz w:val="20"/>
          <w:szCs w:val="20"/>
          <w:lang w:eastAsia="zh-CN"/>
        </w:rPr>
        <w:t>放过。</w:t>
      </w:r>
    </w:p>
    <w:p w14:paraId="64B93E95">
      <w:pPr>
        <w:spacing w:line="227"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13.2承包人的质量管理</w:t>
      </w:r>
    </w:p>
    <w:p w14:paraId="47CC3545">
      <w:pPr>
        <w:spacing w:before="163"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第13.2.1项补充：</w:t>
      </w:r>
    </w:p>
    <w:p w14:paraId="1066FC8E">
      <w:pPr>
        <w:spacing w:before="160" w:line="377" w:lineRule="auto"/>
        <w:ind w:right="43" w:firstLine="420"/>
        <w:rPr>
          <w:rFonts w:ascii="宋体" w:hAnsi="宋体" w:eastAsia="宋体" w:cs="宋体"/>
          <w:sz w:val="20"/>
          <w:szCs w:val="20"/>
          <w:lang w:eastAsia="zh-CN"/>
        </w:rPr>
      </w:pPr>
      <w:r>
        <w:rPr>
          <w:rFonts w:ascii="宋体" w:hAnsi="宋体" w:eastAsia="宋体" w:cs="宋体"/>
          <w:spacing w:val="9"/>
          <w:sz w:val="20"/>
          <w:szCs w:val="20"/>
          <w:lang w:eastAsia="zh-CN"/>
        </w:rPr>
        <w:t>承包人提交工程质量保证措施文件的期限：签订合同协议书后28天之内。本款补充第1</w:t>
      </w:r>
      <w:r>
        <w:rPr>
          <w:rFonts w:ascii="宋体" w:hAnsi="宋体" w:eastAsia="宋体" w:cs="宋体"/>
          <w:spacing w:val="8"/>
          <w:sz w:val="20"/>
          <w:szCs w:val="20"/>
          <w:lang w:eastAsia="zh-CN"/>
        </w:rPr>
        <w:t>3.2.3项</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~第13.2.10项：</w:t>
      </w:r>
    </w:p>
    <w:p w14:paraId="51D63860">
      <w:pPr>
        <w:spacing w:line="303" w:lineRule="auto"/>
        <w:ind w:right="80" w:firstLine="435"/>
        <w:rPr>
          <w:rFonts w:ascii="宋体" w:hAnsi="宋体" w:eastAsia="宋体" w:cs="宋体"/>
          <w:sz w:val="20"/>
          <w:szCs w:val="20"/>
          <w:lang w:eastAsia="zh-CN"/>
        </w:rPr>
      </w:pPr>
      <w:r>
        <w:rPr>
          <w:rFonts w:ascii="宋体" w:hAnsi="宋体" w:eastAsia="宋体" w:cs="宋体"/>
          <w:spacing w:val="8"/>
          <w:sz w:val="20"/>
          <w:szCs w:val="20"/>
          <w:lang w:eastAsia="zh-CN"/>
        </w:rPr>
        <w:t>13.2.3公路工程施行质量责任终身制。承包人应当书面明确相应的项目负责人和</w:t>
      </w:r>
      <w:r>
        <w:rPr>
          <w:rFonts w:ascii="宋体" w:hAnsi="宋体" w:eastAsia="宋体" w:cs="宋体"/>
          <w:spacing w:val="7"/>
          <w:sz w:val="20"/>
          <w:szCs w:val="20"/>
          <w:lang w:eastAsia="zh-CN"/>
        </w:rPr>
        <w:t>质量负责人。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承包人的相关人员按照国家法律法规和有关</w:t>
      </w:r>
      <w:r>
        <w:rPr>
          <w:rFonts w:ascii="宋体" w:hAnsi="宋体" w:eastAsia="宋体" w:cs="宋体"/>
          <w:spacing w:val="9"/>
          <w:sz w:val="20"/>
          <w:szCs w:val="20"/>
          <w:lang w:eastAsia="zh-CN"/>
        </w:rPr>
        <w:t>规定在工程合理使用年限内承担相应的质量责任。</w:t>
      </w:r>
    </w:p>
    <w:p w14:paraId="3AAD1497">
      <w:pPr>
        <w:spacing w:before="161" w:line="327" w:lineRule="auto"/>
        <w:ind w:left="1" w:firstLine="434"/>
        <w:rPr>
          <w:rFonts w:ascii="宋体" w:hAnsi="宋体" w:eastAsia="宋体" w:cs="宋体"/>
          <w:sz w:val="20"/>
          <w:szCs w:val="20"/>
          <w:lang w:eastAsia="zh-CN"/>
        </w:rPr>
      </w:pPr>
      <w:r>
        <w:rPr>
          <w:rFonts w:ascii="宋体" w:hAnsi="宋体" w:eastAsia="宋体" w:cs="宋体"/>
          <w:spacing w:val="10"/>
          <w:sz w:val="20"/>
          <w:szCs w:val="20"/>
          <w:lang w:eastAsia="zh-CN"/>
        </w:rPr>
        <w:t>13.2.4承包人应当建立健全工程质量保证体系，制定质量管理制</w:t>
      </w:r>
      <w:r>
        <w:rPr>
          <w:rFonts w:ascii="宋体" w:hAnsi="宋体" w:eastAsia="宋体" w:cs="宋体"/>
          <w:spacing w:val="9"/>
          <w:sz w:val="20"/>
          <w:szCs w:val="20"/>
          <w:lang w:eastAsia="zh-CN"/>
        </w:rPr>
        <w:t>度，强化工程质量管理措施，</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完善工程质量目标保障机制；严格遵守国家有关法律、法规和规章，严</w:t>
      </w:r>
      <w:r>
        <w:rPr>
          <w:rFonts w:ascii="宋体" w:hAnsi="宋体" w:eastAsia="宋体" w:cs="宋体"/>
          <w:spacing w:val="10"/>
          <w:sz w:val="20"/>
          <w:szCs w:val="20"/>
          <w:lang w:eastAsia="zh-CN"/>
        </w:rPr>
        <w:t>格执行公路工程强制性技术</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标准、各类技术规范及规程，全面履行工程合同义务。</w:t>
      </w:r>
    </w:p>
    <w:p w14:paraId="1135AEA9">
      <w:pPr>
        <w:spacing w:before="162" w:line="302" w:lineRule="auto"/>
        <w:ind w:left="8" w:right="45" w:firstLine="427"/>
        <w:rPr>
          <w:rFonts w:ascii="宋体" w:hAnsi="宋体" w:eastAsia="宋体" w:cs="宋体"/>
          <w:sz w:val="20"/>
          <w:szCs w:val="20"/>
          <w:lang w:eastAsia="zh-CN"/>
        </w:rPr>
      </w:pPr>
      <w:r>
        <w:rPr>
          <w:rFonts w:ascii="宋体" w:hAnsi="宋体" w:eastAsia="宋体" w:cs="宋体"/>
          <w:spacing w:val="9"/>
          <w:sz w:val="20"/>
          <w:szCs w:val="20"/>
          <w:lang w:eastAsia="zh-CN"/>
        </w:rPr>
        <w:t>13.2.5承包人对工程施工质量负责，应当按合同约定设立现</w:t>
      </w:r>
      <w:r>
        <w:rPr>
          <w:rFonts w:ascii="宋体" w:hAnsi="宋体" w:eastAsia="宋体" w:cs="宋体"/>
          <w:spacing w:val="8"/>
          <w:sz w:val="20"/>
          <w:szCs w:val="20"/>
          <w:lang w:eastAsia="zh-CN"/>
        </w:rPr>
        <w:t>场质量管理机构、配备工程技术人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员和质量管理人员，落实工程施工质量责任制。</w:t>
      </w:r>
    </w:p>
    <w:p w14:paraId="57D197F6">
      <w:pPr>
        <w:spacing w:before="165" w:line="339" w:lineRule="auto"/>
        <w:ind w:firstLine="436"/>
        <w:rPr>
          <w:rFonts w:ascii="宋体" w:hAnsi="宋体" w:eastAsia="宋体" w:cs="宋体"/>
          <w:sz w:val="20"/>
          <w:szCs w:val="20"/>
          <w:lang w:eastAsia="zh-CN"/>
        </w:rPr>
      </w:pPr>
      <w:r>
        <w:rPr>
          <w:rFonts w:ascii="宋体" w:hAnsi="宋体" w:eastAsia="宋体" w:cs="宋体"/>
          <w:spacing w:val="15"/>
          <w:sz w:val="20"/>
          <w:szCs w:val="20"/>
          <w:lang w:eastAsia="zh-CN"/>
        </w:rPr>
        <w:t>13.2.6承包人应当严格按照工程设计图纸、施工技</w:t>
      </w:r>
      <w:r>
        <w:rPr>
          <w:rFonts w:ascii="宋体" w:hAnsi="宋体" w:eastAsia="宋体" w:cs="宋体"/>
          <w:spacing w:val="14"/>
          <w:sz w:val="20"/>
          <w:szCs w:val="20"/>
          <w:lang w:eastAsia="zh-CN"/>
        </w:rPr>
        <w:t>术标准和合同约定施工，对原材料、混合</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料、构配件、工程实体、机电设备等进行检验；按规定施行班组自检、工序</w:t>
      </w:r>
      <w:r>
        <w:rPr>
          <w:rFonts w:ascii="宋体" w:hAnsi="宋体" w:eastAsia="宋体" w:cs="宋体"/>
          <w:spacing w:val="10"/>
          <w:sz w:val="20"/>
          <w:szCs w:val="20"/>
          <w:lang w:eastAsia="zh-CN"/>
        </w:rPr>
        <w:t>交接检、专职质检员检</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验的质量控制程序；对分项工程、分部工程和单位工程进行质量自评。检验</w:t>
      </w:r>
      <w:r>
        <w:rPr>
          <w:rFonts w:ascii="宋体" w:hAnsi="宋体" w:eastAsia="宋体" w:cs="宋体"/>
          <w:spacing w:val="10"/>
          <w:sz w:val="20"/>
          <w:szCs w:val="20"/>
          <w:lang w:eastAsia="zh-CN"/>
        </w:rPr>
        <w:t>或者自评不合格的，不</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得进入下道工序或者投入使用。</w:t>
      </w:r>
    </w:p>
    <w:p w14:paraId="2FA291E9">
      <w:pPr>
        <w:spacing w:before="164" w:line="327" w:lineRule="auto"/>
        <w:ind w:right="43" w:firstLine="436"/>
        <w:rPr>
          <w:rFonts w:ascii="宋体" w:hAnsi="宋体" w:eastAsia="宋体" w:cs="宋体"/>
          <w:sz w:val="20"/>
          <w:szCs w:val="20"/>
          <w:lang w:eastAsia="zh-CN"/>
        </w:rPr>
      </w:pPr>
      <w:r>
        <w:rPr>
          <w:rFonts w:ascii="宋体" w:hAnsi="宋体" w:eastAsia="宋体" w:cs="宋体"/>
          <w:spacing w:val="9"/>
          <w:sz w:val="20"/>
          <w:szCs w:val="20"/>
          <w:lang w:eastAsia="zh-CN"/>
        </w:rPr>
        <w:t>13.2.7承包人应当加强施工过程质量控制，并形成完整、可</w:t>
      </w:r>
      <w:r>
        <w:rPr>
          <w:rFonts w:ascii="宋体" w:hAnsi="宋体" w:eastAsia="宋体" w:cs="宋体"/>
          <w:spacing w:val="8"/>
          <w:sz w:val="20"/>
          <w:szCs w:val="20"/>
          <w:lang w:eastAsia="zh-CN"/>
        </w:rPr>
        <w:t>追溯的施工质量管理资料，主体工</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程的隐蔽部位施工还应当保留影像资料。对施工中出现的质量问题或者验收</w:t>
      </w:r>
      <w:r>
        <w:rPr>
          <w:rFonts w:ascii="宋体" w:hAnsi="宋体" w:eastAsia="宋体" w:cs="宋体"/>
          <w:spacing w:val="9"/>
          <w:sz w:val="20"/>
          <w:szCs w:val="20"/>
          <w:lang w:eastAsia="zh-CN"/>
        </w:rPr>
        <w:t>不合格的工程，应当负</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责返工处理；对在保修范围和保修期限内发生质量问题的工程，应当履行保修义务。</w:t>
      </w:r>
    </w:p>
    <w:p w14:paraId="7B6AFD49">
      <w:pPr>
        <w:spacing w:before="160" w:line="340" w:lineRule="auto"/>
        <w:ind w:right="43" w:firstLine="435"/>
        <w:rPr>
          <w:rFonts w:ascii="宋体" w:hAnsi="宋体" w:eastAsia="宋体" w:cs="宋体"/>
          <w:sz w:val="20"/>
          <w:szCs w:val="20"/>
          <w:lang w:eastAsia="zh-CN"/>
        </w:rPr>
      </w:pPr>
      <w:r>
        <w:rPr>
          <w:rFonts w:ascii="宋体" w:hAnsi="宋体" w:eastAsia="宋体" w:cs="宋体"/>
          <w:spacing w:val="9"/>
          <w:sz w:val="20"/>
          <w:szCs w:val="20"/>
          <w:lang w:eastAsia="zh-CN"/>
        </w:rPr>
        <w:t>13.2.8承包人应当按照合同约定设立工地临时试验室，配齐</w:t>
      </w:r>
      <w:r>
        <w:rPr>
          <w:rFonts w:ascii="宋体" w:hAnsi="宋体" w:eastAsia="宋体" w:cs="宋体"/>
          <w:spacing w:val="8"/>
          <w:sz w:val="20"/>
          <w:szCs w:val="20"/>
          <w:lang w:eastAsia="zh-CN"/>
        </w:rPr>
        <w:t>检测和试验仪器、仪表，及时校正</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确保其精度；严格按照工程技术标准、检测规范和规程，在核定的试验检</w:t>
      </w:r>
      <w:r>
        <w:rPr>
          <w:rFonts w:ascii="宋体" w:hAnsi="宋体" w:eastAsia="宋体" w:cs="宋体"/>
          <w:spacing w:val="9"/>
          <w:sz w:val="20"/>
          <w:szCs w:val="20"/>
          <w:lang w:eastAsia="zh-CN"/>
        </w:rPr>
        <w:t>测参数范围内开展试验检</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测活动，并确保规范规定的检验、抽检频率。承包人应当对其设立的工地</w:t>
      </w:r>
      <w:r>
        <w:rPr>
          <w:rFonts w:ascii="宋体" w:hAnsi="宋体" w:eastAsia="宋体" w:cs="宋体"/>
          <w:spacing w:val="9"/>
          <w:sz w:val="20"/>
          <w:szCs w:val="20"/>
          <w:lang w:eastAsia="zh-CN"/>
        </w:rPr>
        <w:t>临时试验室所出具的试验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检测数据和报告的真实性、客观性、准确性负责。</w:t>
      </w:r>
    </w:p>
    <w:p w14:paraId="36390615">
      <w:pPr>
        <w:spacing w:before="163" w:line="302" w:lineRule="auto"/>
        <w:ind w:left="26" w:right="45" w:firstLine="410"/>
        <w:rPr>
          <w:rFonts w:ascii="宋体" w:hAnsi="宋体" w:eastAsia="宋体" w:cs="宋体"/>
          <w:sz w:val="20"/>
          <w:szCs w:val="20"/>
          <w:lang w:eastAsia="zh-CN"/>
        </w:rPr>
      </w:pPr>
      <w:r>
        <w:rPr>
          <w:rFonts w:ascii="宋体" w:hAnsi="宋体" w:eastAsia="宋体" w:cs="宋体"/>
          <w:spacing w:val="9"/>
          <w:sz w:val="20"/>
          <w:szCs w:val="20"/>
          <w:lang w:eastAsia="zh-CN"/>
        </w:rPr>
        <w:t>13.2.9承包人应当依法规范分包行为，并对承担的工程质量</w:t>
      </w:r>
      <w:r>
        <w:rPr>
          <w:rFonts w:ascii="宋体" w:hAnsi="宋体" w:eastAsia="宋体" w:cs="宋体"/>
          <w:spacing w:val="8"/>
          <w:sz w:val="20"/>
          <w:szCs w:val="20"/>
          <w:lang w:eastAsia="zh-CN"/>
        </w:rPr>
        <w:t>负总责，分包单位对分包合同范围</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内的工程质量负责。</w:t>
      </w:r>
    </w:p>
    <w:p w14:paraId="0135FF52">
      <w:pPr>
        <w:spacing w:before="162" w:line="303" w:lineRule="auto"/>
        <w:ind w:right="148" w:firstLine="436"/>
        <w:rPr>
          <w:rFonts w:ascii="宋体" w:hAnsi="宋体" w:eastAsia="宋体" w:cs="宋体"/>
          <w:sz w:val="20"/>
          <w:szCs w:val="20"/>
          <w:lang w:eastAsia="zh-CN"/>
        </w:rPr>
      </w:pPr>
      <w:r>
        <w:rPr>
          <w:rFonts w:ascii="宋体" w:hAnsi="宋体" w:eastAsia="宋体" w:cs="宋体"/>
          <w:spacing w:val="9"/>
          <w:sz w:val="20"/>
          <w:szCs w:val="20"/>
          <w:lang w:eastAsia="zh-CN"/>
        </w:rPr>
        <w:t>13.2.10承包人驻工程现场机构应在现场驻地和重要</w:t>
      </w:r>
      <w:r>
        <w:rPr>
          <w:rFonts w:ascii="宋体" w:hAnsi="宋体" w:eastAsia="宋体" w:cs="宋体"/>
          <w:spacing w:val="8"/>
          <w:sz w:val="20"/>
          <w:szCs w:val="20"/>
          <w:lang w:eastAsia="zh-CN"/>
        </w:rPr>
        <w:t>的分部、分项工程施工现场设置明显的工</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程质量责任登记表公示牌。</w:t>
      </w:r>
    </w:p>
    <w:p w14:paraId="7EB2DC81">
      <w:pPr>
        <w:spacing w:before="161" w:line="228"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13.4监理人的质量检查</w:t>
      </w:r>
    </w:p>
    <w:p w14:paraId="0A51D935">
      <w:pPr>
        <w:spacing w:before="161" w:line="227" w:lineRule="auto"/>
        <w:ind w:left="421"/>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3FDD20A7">
      <w:pPr>
        <w:spacing w:before="162" w:line="380" w:lineRule="auto"/>
        <w:ind w:left="2" w:right="43" w:firstLine="419"/>
        <w:rPr>
          <w:rFonts w:ascii="宋体" w:hAnsi="宋体" w:eastAsia="宋体" w:cs="宋体"/>
          <w:sz w:val="20"/>
          <w:szCs w:val="20"/>
          <w:lang w:eastAsia="zh-CN"/>
        </w:rPr>
      </w:pPr>
      <w:r>
        <w:rPr>
          <w:rFonts w:ascii="宋体" w:hAnsi="宋体" w:eastAsia="宋体" w:cs="宋体"/>
          <w:spacing w:val="9"/>
          <w:sz w:val="20"/>
          <w:szCs w:val="20"/>
          <w:lang w:eastAsia="zh-CN"/>
        </w:rPr>
        <w:t>监理人及其委派的检验人员，应能进入工程现场，</w:t>
      </w:r>
      <w:r>
        <w:rPr>
          <w:rFonts w:ascii="宋体" w:hAnsi="宋体" w:eastAsia="宋体" w:cs="宋体"/>
          <w:spacing w:val="-60"/>
          <w:sz w:val="20"/>
          <w:szCs w:val="20"/>
          <w:lang w:eastAsia="zh-CN"/>
        </w:rPr>
        <w:t xml:space="preserve"> </w:t>
      </w:r>
      <w:r>
        <w:rPr>
          <w:rFonts w:ascii="宋体" w:hAnsi="宋体" w:eastAsia="宋体" w:cs="宋体"/>
          <w:spacing w:val="9"/>
          <w:sz w:val="20"/>
          <w:szCs w:val="20"/>
          <w:lang w:eastAsia="zh-CN"/>
        </w:rPr>
        <w:t>以及材料或工程设</w:t>
      </w:r>
      <w:r>
        <w:rPr>
          <w:rFonts w:ascii="宋体" w:hAnsi="宋体" w:eastAsia="宋体" w:cs="宋体"/>
          <w:spacing w:val="8"/>
          <w:sz w:val="20"/>
          <w:szCs w:val="20"/>
          <w:lang w:eastAsia="zh-CN"/>
        </w:rPr>
        <w:t>备的制造、加工或制配的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车间和场所，包括不属于承包人的车间或场所进行检查，承包人应为此提供便利和协助。</w:t>
      </w:r>
    </w:p>
    <w:p w14:paraId="7BA24E99">
      <w:pPr>
        <w:spacing w:line="380" w:lineRule="auto"/>
        <w:rPr>
          <w:rFonts w:ascii="宋体" w:hAnsi="宋体" w:eastAsia="宋体" w:cs="宋体"/>
          <w:sz w:val="20"/>
          <w:szCs w:val="20"/>
          <w:lang w:eastAsia="zh-CN"/>
        </w:rPr>
        <w:sectPr>
          <w:footerReference r:id="rId47" w:type="default"/>
          <w:pgSz w:w="11905" w:h="16840"/>
          <w:pgMar w:top="1106" w:right="1416" w:bottom="1374" w:left="1423" w:header="0" w:footer="1129" w:gutter="0"/>
          <w:cols w:space="720" w:num="1"/>
        </w:sectPr>
      </w:pPr>
    </w:p>
    <w:p w14:paraId="7430F4AB">
      <w:pPr>
        <w:spacing w:before="40" w:line="377" w:lineRule="auto"/>
        <w:ind w:left="1" w:right="105" w:firstLine="420"/>
        <w:rPr>
          <w:rFonts w:ascii="宋体" w:hAnsi="宋体" w:eastAsia="宋体" w:cs="宋体"/>
          <w:sz w:val="20"/>
          <w:szCs w:val="20"/>
          <w:lang w:eastAsia="zh-CN"/>
        </w:rPr>
      </w:pPr>
      <w:r>
        <w:rPr>
          <w:rFonts w:ascii="宋体" w:hAnsi="宋体" w:eastAsia="宋体" w:cs="宋体"/>
          <w:spacing w:val="10"/>
          <w:sz w:val="20"/>
          <w:szCs w:val="20"/>
          <w:lang w:eastAsia="zh-CN"/>
        </w:rPr>
        <w:t>监理人可以将材料或工程设备的检查和检验委托给一家独立的</w:t>
      </w:r>
      <w:r>
        <w:rPr>
          <w:rFonts w:ascii="宋体" w:hAnsi="宋体" w:eastAsia="宋体" w:cs="宋体"/>
          <w:spacing w:val="9"/>
          <w:sz w:val="20"/>
          <w:szCs w:val="20"/>
          <w:lang w:eastAsia="zh-CN"/>
        </w:rPr>
        <w:t>有质量检验认证资格的检验单</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位。该独立检验单位的检验结果应视为监理人完成的。监理人</w:t>
      </w:r>
      <w:r>
        <w:rPr>
          <w:rFonts w:ascii="宋体" w:hAnsi="宋体" w:eastAsia="宋体" w:cs="宋体"/>
          <w:spacing w:val="9"/>
          <w:sz w:val="20"/>
          <w:szCs w:val="20"/>
          <w:lang w:eastAsia="zh-CN"/>
        </w:rPr>
        <w:t>应将这种委托的通知书不少于7天前</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交给承包人。</w:t>
      </w:r>
    </w:p>
    <w:p w14:paraId="094ADC0A">
      <w:pPr>
        <w:spacing w:line="227"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13.5工程隐蔽部位覆盖前的检查</w:t>
      </w:r>
    </w:p>
    <w:p w14:paraId="5965CFC1">
      <w:pPr>
        <w:spacing w:before="163" w:line="228" w:lineRule="auto"/>
        <w:ind w:left="421"/>
        <w:rPr>
          <w:rFonts w:ascii="宋体" w:hAnsi="宋体" w:eastAsia="宋体" w:cs="宋体"/>
          <w:sz w:val="20"/>
          <w:szCs w:val="20"/>
          <w:lang w:eastAsia="zh-CN"/>
        </w:rPr>
      </w:pPr>
      <w:r>
        <w:rPr>
          <w:rFonts w:ascii="宋体" w:hAnsi="宋体" w:eastAsia="宋体" w:cs="宋体"/>
          <w:spacing w:val="5"/>
          <w:sz w:val="20"/>
          <w:szCs w:val="20"/>
          <w:lang w:eastAsia="zh-CN"/>
        </w:rPr>
        <w:t>第13.5.1项补充：</w:t>
      </w:r>
    </w:p>
    <w:p w14:paraId="1A009D09">
      <w:pPr>
        <w:spacing w:before="162" w:line="377" w:lineRule="auto"/>
        <w:ind w:firstLine="434"/>
        <w:jc w:val="both"/>
        <w:rPr>
          <w:rFonts w:ascii="宋体" w:hAnsi="宋体" w:eastAsia="宋体" w:cs="宋体"/>
          <w:sz w:val="20"/>
          <w:szCs w:val="20"/>
          <w:lang w:eastAsia="zh-CN"/>
        </w:rPr>
      </w:pPr>
      <w:r>
        <w:rPr>
          <w:rFonts w:ascii="宋体" w:hAnsi="宋体" w:eastAsia="宋体" w:cs="宋体"/>
          <w:spacing w:val="9"/>
          <w:sz w:val="20"/>
          <w:szCs w:val="20"/>
          <w:lang w:eastAsia="zh-CN"/>
        </w:rPr>
        <w:t>当监理人有指令时，承包人应对重要隐蔽工程进行拍摄或照相并应保证监理人有充分的机会对</w:t>
      </w:r>
      <w:r>
        <w:rPr>
          <w:rFonts w:ascii="宋体" w:hAnsi="宋体" w:eastAsia="宋体" w:cs="宋体"/>
          <w:spacing w:val="17"/>
          <w:sz w:val="20"/>
          <w:szCs w:val="20"/>
          <w:lang w:eastAsia="zh-CN"/>
        </w:rPr>
        <w:t xml:space="preserve"> </w:t>
      </w:r>
      <w:r>
        <w:rPr>
          <w:rFonts w:ascii="宋体" w:hAnsi="宋体" w:eastAsia="宋体" w:cs="宋体"/>
          <w:spacing w:val="10"/>
          <w:sz w:val="20"/>
          <w:szCs w:val="20"/>
          <w:lang w:eastAsia="zh-CN"/>
        </w:rPr>
        <w:t>将要覆盖或掩蔽的工程进行检查和量测，特别是在基础以上的任一部分工程修</w:t>
      </w:r>
      <w:r>
        <w:rPr>
          <w:rFonts w:ascii="宋体" w:hAnsi="宋体" w:eastAsia="宋体" w:cs="宋体"/>
          <w:spacing w:val="9"/>
          <w:sz w:val="20"/>
          <w:szCs w:val="20"/>
          <w:lang w:eastAsia="zh-CN"/>
        </w:rPr>
        <w:t>筑之前，对该基础进</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行检查。</w:t>
      </w:r>
    </w:p>
    <w:p w14:paraId="7ECCEDA8">
      <w:pPr>
        <w:spacing w:line="227"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13.6清除不合格工程</w:t>
      </w:r>
    </w:p>
    <w:p w14:paraId="71383C4D">
      <w:pPr>
        <w:spacing w:before="161" w:line="228" w:lineRule="auto"/>
        <w:ind w:left="421"/>
        <w:rPr>
          <w:rFonts w:ascii="宋体" w:hAnsi="宋体" w:eastAsia="宋体" w:cs="宋体"/>
          <w:sz w:val="20"/>
          <w:szCs w:val="20"/>
          <w:lang w:eastAsia="zh-CN"/>
        </w:rPr>
      </w:pPr>
      <w:r>
        <w:rPr>
          <w:rFonts w:ascii="宋体" w:hAnsi="宋体" w:eastAsia="宋体" w:cs="宋体"/>
          <w:spacing w:val="5"/>
          <w:sz w:val="20"/>
          <w:szCs w:val="20"/>
          <w:lang w:eastAsia="zh-CN"/>
        </w:rPr>
        <w:t>第13.6.1项细化为：</w:t>
      </w:r>
    </w:p>
    <w:p w14:paraId="2D39D04D">
      <w:pPr>
        <w:spacing w:before="162" w:line="327" w:lineRule="auto"/>
        <w:ind w:left="20" w:right="100" w:firstLine="416"/>
        <w:rPr>
          <w:rFonts w:ascii="宋体" w:hAnsi="宋体" w:eastAsia="宋体" w:cs="宋体"/>
          <w:sz w:val="20"/>
          <w:szCs w:val="20"/>
          <w:lang w:eastAsia="zh-CN"/>
        </w:rPr>
      </w:pPr>
      <w:r>
        <w:rPr>
          <w:rFonts w:ascii="宋体" w:hAnsi="宋体" w:eastAsia="宋体" w:cs="宋体"/>
          <w:spacing w:val="9"/>
          <w:sz w:val="20"/>
          <w:szCs w:val="20"/>
          <w:lang w:eastAsia="zh-CN"/>
        </w:rPr>
        <w:t>（1）承包人使用不合格材料、工程设备，或采用不适当的施工工艺，或施工不当，造成工程</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不合格的，监理人可以随时发出指示，要求承包人立即采取措施</w:t>
      </w:r>
      <w:r>
        <w:rPr>
          <w:rFonts w:ascii="宋体" w:hAnsi="宋体" w:eastAsia="宋体" w:cs="宋体"/>
          <w:spacing w:val="9"/>
          <w:sz w:val="20"/>
          <w:szCs w:val="20"/>
          <w:lang w:eastAsia="zh-CN"/>
        </w:rPr>
        <w:t>进行替换、补救或拆除重建，直</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至达到合同要求的质量标准，由此增加的费用和（或）工期延误由承包人承担。</w:t>
      </w:r>
    </w:p>
    <w:p w14:paraId="3298F7C1">
      <w:pPr>
        <w:spacing w:before="161" w:line="303" w:lineRule="auto"/>
        <w:ind w:left="23" w:right="309" w:firstLine="413"/>
        <w:rPr>
          <w:rFonts w:ascii="宋体" w:hAnsi="宋体" w:eastAsia="宋体" w:cs="宋体"/>
          <w:sz w:val="20"/>
          <w:szCs w:val="20"/>
          <w:lang w:eastAsia="zh-CN"/>
        </w:rPr>
      </w:pPr>
      <w:r>
        <w:rPr>
          <w:rFonts w:ascii="宋体" w:hAnsi="宋体" w:eastAsia="宋体" w:cs="宋体"/>
          <w:spacing w:val="8"/>
          <w:sz w:val="20"/>
          <w:szCs w:val="20"/>
          <w:lang w:eastAsia="zh-CN"/>
        </w:rPr>
        <w:t>（2）如果承包人未在规定时间内执行监理人的指示，发包人有权雇用他人执行，</w:t>
      </w:r>
      <w:r>
        <w:rPr>
          <w:rFonts w:ascii="宋体" w:hAnsi="宋体" w:eastAsia="宋体" w:cs="宋体"/>
          <w:spacing w:val="-45"/>
          <w:sz w:val="20"/>
          <w:szCs w:val="20"/>
          <w:lang w:eastAsia="zh-CN"/>
        </w:rPr>
        <w:t xml:space="preserve"> </w:t>
      </w:r>
      <w:r>
        <w:rPr>
          <w:rFonts w:ascii="宋体" w:hAnsi="宋体" w:eastAsia="宋体" w:cs="宋体"/>
          <w:spacing w:val="8"/>
          <w:sz w:val="20"/>
          <w:szCs w:val="20"/>
          <w:lang w:eastAsia="zh-CN"/>
        </w:rPr>
        <w:t>由此增加</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的费用和（或）工期延误由承包人承担。</w:t>
      </w:r>
    </w:p>
    <w:p w14:paraId="37E1152C">
      <w:pPr>
        <w:spacing w:before="161" w:line="228"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14.试验和检验</w:t>
      </w:r>
    </w:p>
    <w:p w14:paraId="426D1E02">
      <w:pPr>
        <w:spacing w:before="162" w:line="227"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本条补充第14.4款：</w:t>
      </w:r>
    </w:p>
    <w:p w14:paraId="521552E9">
      <w:pPr>
        <w:spacing w:before="162" w:line="228"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14.4试验和检验费用</w:t>
      </w:r>
    </w:p>
    <w:p w14:paraId="73DDA491">
      <w:pPr>
        <w:spacing w:before="163"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（1）承包人应负责提供合同和技术规范规定的试验和检验所需的全部样品，并承担其费用。</w:t>
      </w:r>
    </w:p>
    <w:p w14:paraId="657BC366">
      <w:pPr>
        <w:spacing w:before="163" w:line="302" w:lineRule="auto"/>
        <w:ind w:left="21" w:right="105" w:firstLine="410"/>
        <w:rPr>
          <w:rFonts w:ascii="宋体" w:hAnsi="宋体" w:eastAsia="宋体" w:cs="宋体"/>
          <w:sz w:val="20"/>
          <w:szCs w:val="20"/>
          <w:lang w:eastAsia="zh-CN"/>
        </w:rPr>
      </w:pPr>
      <w:r>
        <w:rPr>
          <w:rFonts w:ascii="宋体" w:hAnsi="宋体" w:eastAsia="宋体" w:cs="宋体"/>
          <w:spacing w:val="9"/>
          <w:sz w:val="20"/>
          <w:szCs w:val="20"/>
          <w:lang w:eastAsia="zh-CN"/>
        </w:rPr>
        <w:t>（2）在合同中明确规定的试验和检验，包括无须在工程量清单中单独列项和已在工程量清单</w:t>
      </w:r>
      <w:r>
        <w:rPr>
          <w:rFonts w:ascii="宋体" w:hAnsi="宋体" w:eastAsia="宋体" w:cs="宋体"/>
          <w:spacing w:val="14"/>
          <w:sz w:val="20"/>
          <w:szCs w:val="20"/>
          <w:lang w:eastAsia="zh-CN"/>
        </w:rPr>
        <w:t xml:space="preserve"> </w:t>
      </w:r>
      <w:r>
        <w:rPr>
          <w:rFonts w:ascii="宋体" w:hAnsi="宋体" w:eastAsia="宋体" w:cs="宋体"/>
          <w:spacing w:val="8"/>
          <w:sz w:val="20"/>
          <w:szCs w:val="20"/>
          <w:lang w:eastAsia="zh-CN"/>
        </w:rPr>
        <w:t>中单独列项的试验和检验，其试验和检验的费用由承包人承担。</w:t>
      </w:r>
    </w:p>
    <w:p w14:paraId="1ABFCB00">
      <w:pPr>
        <w:spacing w:before="161" w:line="327" w:lineRule="auto"/>
        <w:ind w:left="2" w:firstLine="429"/>
        <w:rPr>
          <w:rFonts w:ascii="宋体" w:hAnsi="宋体" w:eastAsia="宋体" w:cs="宋体"/>
          <w:sz w:val="20"/>
          <w:szCs w:val="20"/>
          <w:lang w:eastAsia="zh-CN"/>
        </w:rPr>
      </w:pPr>
      <w:r>
        <w:rPr>
          <w:rFonts w:ascii="宋体" w:hAnsi="宋体" w:eastAsia="宋体" w:cs="宋体"/>
          <w:spacing w:val="9"/>
          <w:sz w:val="20"/>
          <w:szCs w:val="20"/>
          <w:lang w:eastAsia="zh-CN"/>
        </w:rPr>
        <w:t>（3）如果监理人所要求做的试验和检验为合同未规定的或是在该材料或工程设备的制造、加</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工、制配场地以外的场所进行的，则检验结束后，如表明操作工艺或材</w:t>
      </w:r>
      <w:r>
        <w:rPr>
          <w:rFonts w:ascii="宋体" w:hAnsi="宋体" w:eastAsia="宋体" w:cs="宋体"/>
          <w:spacing w:val="9"/>
          <w:sz w:val="20"/>
          <w:szCs w:val="20"/>
          <w:lang w:eastAsia="zh-CN"/>
        </w:rPr>
        <w:t>料、工程设备未能符合合同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规定，其费用应由承包人承担，否则，其费用应由发包人承担。</w:t>
      </w:r>
    </w:p>
    <w:p w14:paraId="37710BF2">
      <w:pPr>
        <w:spacing w:before="164" w:line="229" w:lineRule="auto"/>
        <w:ind w:left="31"/>
        <w:rPr>
          <w:rFonts w:ascii="宋体" w:hAnsi="宋体" w:eastAsia="宋体" w:cs="宋体"/>
          <w:sz w:val="20"/>
          <w:szCs w:val="20"/>
          <w:lang w:eastAsia="zh-CN"/>
        </w:rPr>
      </w:pPr>
      <w:r>
        <w:rPr>
          <w:rFonts w:ascii="宋体" w:hAnsi="宋体" w:eastAsia="宋体" w:cs="宋体"/>
          <w:b/>
          <w:bCs/>
          <w:sz w:val="20"/>
          <w:szCs w:val="20"/>
          <w:lang w:eastAsia="zh-CN"/>
        </w:rPr>
        <w:t>15.变更</w:t>
      </w:r>
    </w:p>
    <w:p w14:paraId="2A21D7DF">
      <w:pPr>
        <w:spacing w:before="159" w:line="228"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15.1变更的范围和内容</w:t>
      </w:r>
    </w:p>
    <w:p w14:paraId="08173107">
      <w:pPr>
        <w:spacing w:before="162" w:line="227" w:lineRule="auto"/>
        <w:ind w:left="422"/>
        <w:rPr>
          <w:rFonts w:ascii="宋体" w:hAnsi="宋体" w:eastAsia="宋体" w:cs="宋体"/>
          <w:sz w:val="20"/>
          <w:szCs w:val="20"/>
          <w:lang w:eastAsia="zh-CN"/>
        </w:rPr>
      </w:pPr>
      <w:r>
        <w:rPr>
          <w:rFonts w:ascii="宋体" w:hAnsi="宋体" w:eastAsia="宋体" w:cs="宋体"/>
          <w:spacing w:val="7"/>
          <w:sz w:val="20"/>
          <w:szCs w:val="20"/>
          <w:lang w:eastAsia="zh-CN"/>
        </w:rPr>
        <w:t>本款第（1）项细化为：</w:t>
      </w:r>
    </w:p>
    <w:p w14:paraId="1DCC888B">
      <w:pPr>
        <w:spacing w:before="161" w:line="378" w:lineRule="auto"/>
        <w:ind w:left="3" w:right="311" w:firstLine="433"/>
        <w:rPr>
          <w:rFonts w:ascii="宋体" w:hAnsi="宋体" w:eastAsia="宋体" w:cs="宋体"/>
          <w:sz w:val="20"/>
          <w:szCs w:val="20"/>
          <w:lang w:eastAsia="zh-CN"/>
        </w:rPr>
      </w:pPr>
      <w:r>
        <w:rPr>
          <w:rFonts w:ascii="宋体" w:hAnsi="宋体" w:eastAsia="宋体" w:cs="宋体"/>
          <w:spacing w:val="8"/>
          <w:sz w:val="20"/>
          <w:szCs w:val="20"/>
          <w:lang w:eastAsia="zh-CN"/>
        </w:rPr>
        <w:t>（1）取消合同中任何一项工作，但被取消的工作不能转由发包人或其他人实施，</w:t>
      </w:r>
      <w:r>
        <w:rPr>
          <w:rFonts w:ascii="宋体" w:hAnsi="宋体" w:eastAsia="宋体" w:cs="宋体"/>
          <w:spacing w:val="-48"/>
          <w:sz w:val="20"/>
          <w:szCs w:val="20"/>
          <w:lang w:eastAsia="zh-CN"/>
        </w:rPr>
        <w:t xml:space="preserve"> </w:t>
      </w:r>
      <w:r>
        <w:rPr>
          <w:rFonts w:ascii="宋体" w:hAnsi="宋体" w:eastAsia="宋体" w:cs="宋体"/>
          <w:spacing w:val="8"/>
          <w:sz w:val="20"/>
          <w:szCs w:val="20"/>
          <w:lang w:eastAsia="zh-CN"/>
        </w:rPr>
        <w:t>由于承包</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人违约造成的情况除外；</w:t>
      </w:r>
    </w:p>
    <w:p w14:paraId="1979C331">
      <w:pPr>
        <w:spacing w:before="1" w:line="228"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15.3变更程序</w:t>
      </w:r>
    </w:p>
    <w:p w14:paraId="6F360015">
      <w:pPr>
        <w:spacing w:before="160" w:line="227"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本款补充第15.3.4项：</w:t>
      </w:r>
    </w:p>
    <w:p w14:paraId="31396F14">
      <w:pPr>
        <w:spacing w:before="162" w:line="228" w:lineRule="auto"/>
        <w:ind w:left="451"/>
        <w:rPr>
          <w:rFonts w:ascii="宋体" w:hAnsi="宋体" w:eastAsia="宋体" w:cs="宋体"/>
          <w:sz w:val="20"/>
          <w:szCs w:val="20"/>
          <w:lang w:eastAsia="zh-CN"/>
        </w:rPr>
      </w:pPr>
      <w:r>
        <w:rPr>
          <w:rFonts w:ascii="宋体" w:hAnsi="宋体" w:eastAsia="宋体" w:cs="宋体"/>
          <w:spacing w:val="8"/>
          <w:sz w:val="20"/>
          <w:szCs w:val="20"/>
          <w:lang w:eastAsia="zh-CN"/>
        </w:rPr>
        <w:t>15.3.4设计变更程序应执行《公路工程设计变更管理办法》的相关规定。</w:t>
      </w:r>
    </w:p>
    <w:p w14:paraId="67509A1C">
      <w:pPr>
        <w:spacing w:before="164" w:line="226"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15.4变更的估价原则</w:t>
      </w:r>
    </w:p>
    <w:p w14:paraId="096D54C1">
      <w:pPr>
        <w:spacing w:before="163" w:line="227" w:lineRule="auto"/>
        <w:ind w:left="436"/>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093EBF25">
      <w:pPr>
        <w:spacing w:before="162" w:line="226" w:lineRule="auto"/>
        <w:ind w:left="448"/>
        <w:rPr>
          <w:rFonts w:ascii="宋体" w:hAnsi="宋体" w:eastAsia="宋体" w:cs="宋体"/>
          <w:sz w:val="20"/>
          <w:szCs w:val="20"/>
          <w:lang w:eastAsia="zh-CN"/>
        </w:rPr>
      </w:pPr>
      <w:r>
        <w:rPr>
          <w:rFonts w:ascii="宋体" w:hAnsi="宋体" w:eastAsia="宋体" w:cs="宋体"/>
          <w:spacing w:val="9"/>
          <w:sz w:val="20"/>
          <w:szCs w:val="20"/>
          <w:lang w:eastAsia="zh-CN"/>
        </w:rPr>
        <w:t>除项目专用合同条款另有约定外，因变更引起的价格调整按照本款约定处理。</w:t>
      </w:r>
    </w:p>
    <w:p w14:paraId="68B62BDB">
      <w:pPr>
        <w:spacing w:line="226" w:lineRule="auto"/>
        <w:rPr>
          <w:rFonts w:ascii="宋体" w:hAnsi="宋体" w:eastAsia="宋体" w:cs="宋体"/>
          <w:sz w:val="20"/>
          <w:szCs w:val="20"/>
          <w:lang w:eastAsia="zh-CN"/>
        </w:rPr>
        <w:sectPr>
          <w:footerReference r:id="rId48" w:type="default"/>
          <w:pgSz w:w="11905" w:h="16840"/>
          <w:pgMar w:top="1106" w:right="1460" w:bottom="1374" w:left="1422" w:header="0" w:footer="1129" w:gutter="0"/>
          <w:cols w:space="720" w:num="1"/>
        </w:sectPr>
      </w:pPr>
    </w:p>
    <w:p w14:paraId="385FE9F6">
      <w:pPr>
        <w:spacing w:before="41" w:line="226" w:lineRule="auto"/>
        <w:ind w:left="450"/>
        <w:rPr>
          <w:rFonts w:ascii="宋体" w:hAnsi="宋体" w:eastAsia="宋体" w:cs="宋体"/>
          <w:sz w:val="20"/>
          <w:szCs w:val="20"/>
          <w:lang w:eastAsia="zh-CN"/>
        </w:rPr>
      </w:pPr>
      <w:r>
        <w:rPr>
          <w:rFonts w:ascii="宋体" w:hAnsi="宋体" w:eastAsia="宋体" w:cs="宋体"/>
          <w:spacing w:val="8"/>
          <w:sz w:val="20"/>
          <w:szCs w:val="20"/>
          <w:lang w:eastAsia="zh-CN"/>
        </w:rPr>
        <w:t>15.4.1如果取消某项工作，则该项工作的</w:t>
      </w:r>
      <w:r>
        <w:rPr>
          <w:rFonts w:ascii="宋体" w:hAnsi="宋体" w:eastAsia="宋体" w:cs="宋体"/>
          <w:spacing w:val="7"/>
          <w:sz w:val="20"/>
          <w:szCs w:val="20"/>
          <w:lang w:eastAsia="zh-CN"/>
        </w:rPr>
        <w:t>总额价不予支付。</w:t>
      </w:r>
    </w:p>
    <w:p w14:paraId="78E82DA2">
      <w:pPr>
        <w:spacing w:before="163" w:line="226" w:lineRule="auto"/>
        <w:ind w:left="450"/>
        <w:rPr>
          <w:rFonts w:ascii="宋体" w:hAnsi="宋体" w:eastAsia="宋体" w:cs="宋体"/>
          <w:sz w:val="20"/>
          <w:szCs w:val="20"/>
          <w:lang w:eastAsia="zh-CN"/>
        </w:rPr>
      </w:pPr>
      <w:r>
        <w:rPr>
          <w:rFonts w:ascii="宋体" w:hAnsi="宋体" w:eastAsia="宋体" w:cs="宋体"/>
          <w:spacing w:val="8"/>
          <w:sz w:val="20"/>
          <w:szCs w:val="20"/>
          <w:lang w:eastAsia="zh-CN"/>
        </w:rPr>
        <w:t>15.4.2已标价工程量清单中有适用于变更工作的子目的，采用该子目的单价。</w:t>
      </w:r>
    </w:p>
    <w:p w14:paraId="15C63644">
      <w:pPr>
        <w:spacing w:before="163" w:line="301" w:lineRule="auto"/>
        <w:ind w:left="7" w:right="194" w:firstLine="443"/>
        <w:rPr>
          <w:rFonts w:ascii="宋体" w:hAnsi="宋体" w:eastAsia="宋体" w:cs="宋体"/>
          <w:sz w:val="20"/>
          <w:szCs w:val="20"/>
          <w:lang w:eastAsia="zh-CN"/>
        </w:rPr>
      </w:pPr>
      <w:r>
        <w:rPr>
          <w:rFonts w:ascii="宋体" w:hAnsi="宋体" w:eastAsia="宋体" w:cs="宋体"/>
          <w:spacing w:val="9"/>
          <w:sz w:val="20"/>
          <w:szCs w:val="20"/>
          <w:lang w:eastAsia="zh-CN"/>
        </w:rPr>
        <w:t>15.4.3已标价工程量清单中无适用于变更工作的子目，但有类似</w:t>
      </w:r>
      <w:r>
        <w:rPr>
          <w:rFonts w:ascii="宋体" w:hAnsi="宋体" w:eastAsia="宋体" w:cs="宋体"/>
          <w:spacing w:val="8"/>
          <w:sz w:val="20"/>
          <w:szCs w:val="20"/>
          <w:lang w:eastAsia="zh-CN"/>
        </w:rPr>
        <w:t>子目的，可在合理范围内参</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照类似子目的单价，由监理人按第3.5款商定或</w:t>
      </w:r>
      <w:r>
        <w:rPr>
          <w:rFonts w:ascii="宋体" w:hAnsi="宋体" w:eastAsia="宋体" w:cs="宋体"/>
          <w:spacing w:val="8"/>
          <w:sz w:val="20"/>
          <w:szCs w:val="20"/>
          <w:lang w:eastAsia="zh-CN"/>
        </w:rPr>
        <w:t>确定变更工作的单价。</w:t>
      </w:r>
    </w:p>
    <w:p w14:paraId="49B707D0">
      <w:pPr>
        <w:spacing w:before="166" w:line="301" w:lineRule="auto"/>
        <w:ind w:left="17" w:right="194" w:firstLine="432"/>
        <w:rPr>
          <w:rFonts w:ascii="宋体" w:hAnsi="宋体" w:eastAsia="宋体" w:cs="宋体"/>
          <w:sz w:val="20"/>
          <w:szCs w:val="20"/>
          <w:lang w:eastAsia="zh-CN"/>
        </w:rPr>
      </w:pPr>
      <w:r>
        <w:rPr>
          <w:rFonts w:ascii="宋体" w:hAnsi="宋体" w:eastAsia="宋体" w:cs="宋体"/>
          <w:spacing w:val="9"/>
          <w:sz w:val="20"/>
          <w:szCs w:val="20"/>
          <w:lang w:eastAsia="zh-CN"/>
        </w:rPr>
        <w:t>15.4.4已标价工程量清单中无适用或类似子目的单价，可在综合</w:t>
      </w:r>
      <w:r>
        <w:rPr>
          <w:rFonts w:ascii="宋体" w:hAnsi="宋体" w:eastAsia="宋体" w:cs="宋体"/>
          <w:spacing w:val="8"/>
          <w:sz w:val="20"/>
          <w:szCs w:val="20"/>
          <w:lang w:eastAsia="zh-CN"/>
        </w:rPr>
        <w:t>考虑承包人在投标时所提供</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的单价分析表的基础上，由监理人按第3.5款商定或确定变更工作的单价。</w:t>
      </w:r>
    </w:p>
    <w:p w14:paraId="0486C7FB">
      <w:pPr>
        <w:spacing w:before="163" w:line="302" w:lineRule="auto"/>
        <w:ind w:right="194" w:firstLine="449"/>
        <w:rPr>
          <w:rFonts w:ascii="宋体" w:hAnsi="宋体" w:eastAsia="宋体" w:cs="宋体"/>
          <w:sz w:val="20"/>
          <w:szCs w:val="20"/>
          <w:lang w:eastAsia="zh-CN"/>
        </w:rPr>
      </w:pPr>
      <w:r>
        <w:rPr>
          <w:rFonts w:ascii="宋体" w:hAnsi="宋体" w:eastAsia="宋体" w:cs="宋体"/>
          <w:spacing w:val="9"/>
          <w:sz w:val="20"/>
          <w:szCs w:val="20"/>
          <w:lang w:eastAsia="zh-CN"/>
        </w:rPr>
        <w:t>15.4.5如果本工程的变更指示是因承包人过错、承包人违反合同</w:t>
      </w:r>
      <w:r>
        <w:rPr>
          <w:rFonts w:ascii="宋体" w:hAnsi="宋体" w:eastAsia="宋体" w:cs="宋体"/>
          <w:spacing w:val="8"/>
          <w:sz w:val="20"/>
          <w:szCs w:val="20"/>
          <w:lang w:eastAsia="zh-CN"/>
        </w:rPr>
        <w:t>或承包人责任造成的，则这</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种违约引起的任何额外费用应由承包人承担。</w:t>
      </w:r>
    </w:p>
    <w:p w14:paraId="6262A045">
      <w:pPr>
        <w:spacing w:before="163" w:line="228" w:lineRule="auto"/>
        <w:ind w:left="37"/>
        <w:rPr>
          <w:rFonts w:ascii="宋体" w:hAnsi="宋体" w:eastAsia="宋体" w:cs="宋体"/>
          <w:sz w:val="20"/>
          <w:szCs w:val="20"/>
          <w:lang w:eastAsia="zh-CN"/>
        </w:rPr>
      </w:pPr>
      <w:r>
        <w:rPr>
          <w:rFonts w:ascii="宋体" w:hAnsi="宋体" w:eastAsia="宋体" w:cs="宋体"/>
          <w:b/>
          <w:bCs/>
          <w:spacing w:val="5"/>
          <w:sz w:val="20"/>
          <w:szCs w:val="20"/>
          <w:lang w:eastAsia="zh-CN"/>
        </w:rPr>
        <w:t>15.5承包人的合理化建议</w:t>
      </w:r>
    </w:p>
    <w:p w14:paraId="603CFC82">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第15.5.2项约定为：</w:t>
      </w:r>
    </w:p>
    <w:p w14:paraId="08984874">
      <w:pPr>
        <w:spacing w:before="160" w:line="377" w:lineRule="auto"/>
        <w:ind w:firstLine="420"/>
        <w:jc w:val="both"/>
        <w:rPr>
          <w:rFonts w:ascii="宋体" w:hAnsi="宋体" w:eastAsia="宋体" w:cs="宋体"/>
          <w:sz w:val="20"/>
          <w:szCs w:val="20"/>
          <w:lang w:eastAsia="zh-CN"/>
        </w:rPr>
      </w:pPr>
      <w:r>
        <w:rPr>
          <w:rFonts w:ascii="宋体" w:hAnsi="宋体" w:eastAsia="宋体" w:cs="宋体"/>
          <w:spacing w:val="9"/>
          <w:sz w:val="20"/>
          <w:szCs w:val="20"/>
          <w:lang w:eastAsia="zh-CN"/>
        </w:rPr>
        <w:t>承包人提出的合理化建议缩短了工期，发包人按第11.6款的规定给予奖励。承包人提出的合理</w:t>
      </w:r>
      <w:r>
        <w:rPr>
          <w:rFonts w:ascii="宋体" w:hAnsi="宋体" w:eastAsia="宋体" w:cs="宋体"/>
          <w:spacing w:val="12"/>
          <w:sz w:val="20"/>
          <w:szCs w:val="20"/>
          <w:lang w:eastAsia="zh-CN"/>
        </w:rPr>
        <w:t xml:space="preserve"> </w:t>
      </w:r>
      <w:r>
        <w:rPr>
          <w:rFonts w:ascii="宋体" w:hAnsi="宋体" w:eastAsia="宋体" w:cs="宋体"/>
          <w:spacing w:val="10"/>
          <w:sz w:val="20"/>
          <w:szCs w:val="20"/>
          <w:lang w:eastAsia="zh-CN"/>
        </w:rPr>
        <w:t>化建议降低了合同价格或者提高了工程经济效益的，发包人按项目专用合</w:t>
      </w:r>
      <w:r>
        <w:rPr>
          <w:rFonts w:ascii="宋体" w:hAnsi="宋体" w:eastAsia="宋体" w:cs="宋体"/>
          <w:spacing w:val="9"/>
          <w:sz w:val="20"/>
          <w:szCs w:val="20"/>
          <w:lang w:eastAsia="zh-CN"/>
        </w:rPr>
        <w:t>同条款数据表中规定的金</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额给予奖励。</w:t>
      </w:r>
    </w:p>
    <w:p w14:paraId="71A25BFC">
      <w:pPr>
        <w:spacing w:before="1" w:line="227" w:lineRule="auto"/>
        <w:ind w:left="33"/>
        <w:rPr>
          <w:rFonts w:ascii="宋体" w:hAnsi="宋体" w:eastAsia="宋体" w:cs="宋体"/>
          <w:sz w:val="20"/>
          <w:szCs w:val="20"/>
          <w:lang w:eastAsia="zh-CN"/>
        </w:rPr>
      </w:pPr>
      <w:r>
        <w:rPr>
          <w:rFonts w:ascii="宋体" w:hAnsi="宋体" w:eastAsia="宋体" w:cs="宋体"/>
          <w:b/>
          <w:bCs/>
          <w:spacing w:val="3"/>
          <w:sz w:val="20"/>
          <w:szCs w:val="20"/>
          <w:lang w:eastAsia="zh-CN"/>
        </w:rPr>
        <w:t>15.6暂列金额</w:t>
      </w:r>
    </w:p>
    <w:p w14:paraId="207D057C">
      <w:pPr>
        <w:spacing w:before="164" w:line="227" w:lineRule="auto"/>
        <w:ind w:left="421"/>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0013148A">
      <w:pPr>
        <w:spacing w:before="162" w:line="227" w:lineRule="auto"/>
        <w:ind w:left="453"/>
        <w:rPr>
          <w:rFonts w:ascii="宋体" w:hAnsi="宋体" w:eastAsia="宋体" w:cs="宋体"/>
          <w:sz w:val="20"/>
          <w:szCs w:val="20"/>
          <w:lang w:eastAsia="zh-CN"/>
        </w:rPr>
      </w:pPr>
      <w:r>
        <w:rPr>
          <w:rFonts w:ascii="宋体" w:hAnsi="宋体" w:eastAsia="宋体" w:cs="宋体"/>
          <w:spacing w:val="8"/>
          <w:sz w:val="20"/>
          <w:szCs w:val="20"/>
          <w:lang w:eastAsia="zh-CN"/>
        </w:rPr>
        <w:t>15.6.1暂列金额应由监理人报发包人批准后指令全部或部分地使用，或者根本不予动用。</w:t>
      </w:r>
    </w:p>
    <w:p w14:paraId="7B607DEE">
      <w:pPr>
        <w:spacing w:before="162" w:line="227" w:lineRule="auto"/>
        <w:ind w:left="450"/>
        <w:rPr>
          <w:rFonts w:ascii="宋体" w:hAnsi="宋体" w:eastAsia="宋体" w:cs="宋体"/>
          <w:sz w:val="20"/>
          <w:szCs w:val="20"/>
          <w:lang w:eastAsia="zh-CN"/>
        </w:rPr>
      </w:pPr>
      <w:r>
        <w:rPr>
          <w:rFonts w:ascii="宋体" w:hAnsi="宋体" w:eastAsia="宋体" w:cs="宋体"/>
          <w:spacing w:val="9"/>
          <w:sz w:val="20"/>
          <w:szCs w:val="20"/>
          <w:lang w:eastAsia="zh-CN"/>
        </w:rPr>
        <w:t>15.6.2对于经发包人批准的每一笔暂列金额，监理人有权</w:t>
      </w:r>
      <w:r>
        <w:rPr>
          <w:rFonts w:ascii="宋体" w:hAnsi="宋体" w:eastAsia="宋体" w:cs="宋体"/>
          <w:spacing w:val="8"/>
          <w:sz w:val="20"/>
          <w:szCs w:val="20"/>
          <w:lang w:eastAsia="zh-CN"/>
        </w:rPr>
        <w:t>向承包人发出实施工程或提供材</w:t>
      </w:r>
    </w:p>
    <w:p w14:paraId="5934842E">
      <w:pPr>
        <w:spacing w:before="161" w:line="303" w:lineRule="auto"/>
        <w:ind w:left="5" w:right="211" w:hanging="5"/>
        <w:rPr>
          <w:rFonts w:ascii="宋体" w:hAnsi="宋体" w:eastAsia="宋体" w:cs="宋体"/>
          <w:sz w:val="20"/>
          <w:szCs w:val="20"/>
          <w:lang w:eastAsia="zh-CN"/>
        </w:rPr>
      </w:pPr>
      <w:r>
        <w:rPr>
          <w:rFonts w:ascii="宋体" w:hAnsi="宋体" w:eastAsia="宋体" w:cs="宋体"/>
          <w:spacing w:val="9"/>
          <w:sz w:val="20"/>
          <w:szCs w:val="20"/>
          <w:lang w:eastAsia="zh-CN"/>
        </w:rPr>
        <w:t>料、工程设备或服务的指令。这些指令应由承包人完成，监理人应根据第15.4款约定的变更估价</w:t>
      </w:r>
      <w:r>
        <w:rPr>
          <w:rFonts w:ascii="宋体" w:hAnsi="宋体" w:eastAsia="宋体" w:cs="宋体"/>
          <w:spacing w:val="12"/>
          <w:sz w:val="20"/>
          <w:szCs w:val="20"/>
          <w:lang w:eastAsia="zh-CN"/>
        </w:rPr>
        <w:t xml:space="preserve"> </w:t>
      </w:r>
      <w:r>
        <w:rPr>
          <w:rFonts w:ascii="宋体" w:hAnsi="宋体" w:eastAsia="宋体" w:cs="宋体"/>
          <w:spacing w:val="8"/>
          <w:sz w:val="20"/>
          <w:szCs w:val="20"/>
          <w:lang w:eastAsia="zh-CN"/>
        </w:rPr>
        <w:t>原则和第15.7款的规定，对合同价格进行相应调整。</w:t>
      </w:r>
    </w:p>
    <w:p w14:paraId="528FE9DE">
      <w:pPr>
        <w:spacing w:before="164" w:line="301" w:lineRule="auto"/>
        <w:ind w:left="4" w:right="194" w:firstLine="448"/>
        <w:rPr>
          <w:rFonts w:ascii="宋体" w:hAnsi="宋体" w:eastAsia="宋体" w:cs="宋体"/>
          <w:sz w:val="20"/>
          <w:szCs w:val="20"/>
          <w:lang w:eastAsia="zh-CN"/>
        </w:rPr>
      </w:pPr>
      <w:r>
        <w:rPr>
          <w:rFonts w:ascii="宋体" w:hAnsi="宋体" w:eastAsia="宋体" w:cs="宋体"/>
          <w:spacing w:val="9"/>
          <w:sz w:val="20"/>
          <w:szCs w:val="20"/>
          <w:lang w:eastAsia="zh-CN"/>
        </w:rPr>
        <w:t>15.6.3当监理人提出要求时，承包人应提供有关暂列金额</w:t>
      </w:r>
      <w:r>
        <w:rPr>
          <w:rFonts w:ascii="宋体" w:hAnsi="宋体" w:eastAsia="宋体" w:cs="宋体"/>
          <w:spacing w:val="8"/>
          <w:sz w:val="20"/>
          <w:szCs w:val="20"/>
          <w:lang w:eastAsia="zh-CN"/>
        </w:rPr>
        <w:t>支出的所有报价单、发票、凭证和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账单或收据，除非该工作是根据已标价工程量清单列明的单价或总额价进行的估价。</w:t>
      </w:r>
    </w:p>
    <w:p w14:paraId="04520C7F">
      <w:pPr>
        <w:spacing w:before="163" w:line="226" w:lineRule="auto"/>
        <w:ind w:left="33"/>
        <w:rPr>
          <w:rFonts w:ascii="宋体" w:hAnsi="宋体" w:eastAsia="宋体" w:cs="宋体"/>
          <w:sz w:val="20"/>
          <w:szCs w:val="20"/>
          <w:lang w:eastAsia="zh-CN"/>
        </w:rPr>
      </w:pPr>
      <w:r>
        <w:rPr>
          <w:rFonts w:ascii="宋体" w:hAnsi="宋体" w:eastAsia="宋体" w:cs="宋体"/>
          <w:b/>
          <w:bCs/>
          <w:spacing w:val="3"/>
          <w:sz w:val="20"/>
          <w:szCs w:val="20"/>
          <w:lang w:eastAsia="zh-CN"/>
        </w:rPr>
        <w:t>16.价格调整</w:t>
      </w:r>
    </w:p>
    <w:p w14:paraId="2859D0D1">
      <w:pPr>
        <w:spacing w:before="163" w:line="226"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16.1．物价波动引起的价格调整</w:t>
      </w:r>
    </w:p>
    <w:p w14:paraId="3B931F7F">
      <w:pPr>
        <w:spacing w:before="163" w:line="227" w:lineRule="auto"/>
        <w:ind w:left="426"/>
        <w:rPr>
          <w:rFonts w:ascii="宋体" w:hAnsi="宋体" w:eastAsia="宋体" w:cs="宋体"/>
          <w:sz w:val="20"/>
          <w:szCs w:val="20"/>
          <w:lang w:eastAsia="zh-CN"/>
        </w:rPr>
      </w:pPr>
      <w:r>
        <w:rPr>
          <w:rFonts w:ascii="宋体" w:hAnsi="宋体" w:eastAsia="宋体" w:cs="宋体"/>
          <w:spacing w:val="6"/>
          <w:sz w:val="20"/>
          <w:szCs w:val="20"/>
          <w:lang w:eastAsia="zh-CN"/>
        </w:rPr>
        <w:t>本款约定为：</w:t>
      </w:r>
    </w:p>
    <w:p w14:paraId="6FF21654">
      <w:pPr>
        <w:spacing w:before="165" w:line="302" w:lineRule="auto"/>
        <w:ind w:right="98" w:firstLine="435"/>
        <w:rPr>
          <w:rFonts w:ascii="宋体" w:hAnsi="宋体" w:eastAsia="宋体" w:cs="宋体"/>
          <w:sz w:val="20"/>
          <w:szCs w:val="20"/>
          <w:lang w:eastAsia="zh-CN"/>
        </w:rPr>
      </w:pPr>
      <w:r>
        <w:rPr>
          <w:rFonts w:ascii="宋体" w:hAnsi="宋体" w:eastAsia="宋体" w:cs="宋体"/>
          <w:spacing w:val="9"/>
          <w:sz w:val="20"/>
          <w:szCs w:val="20"/>
          <w:lang w:eastAsia="zh-CN"/>
        </w:rPr>
        <w:t>（1）除项目专用合同条款另有约定外，因物价波动引起的价格调整应按项目专用合同条款数</w:t>
      </w:r>
      <w:r>
        <w:rPr>
          <w:rFonts w:ascii="宋体" w:hAnsi="宋体" w:eastAsia="宋体" w:cs="宋体"/>
          <w:spacing w:val="17"/>
          <w:sz w:val="20"/>
          <w:szCs w:val="20"/>
          <w:lang w:eastAsia="zh-CN"/>
        </w:rPr>
        <w:t xml:space="preserve"> </w:t>
      </w:r>
      <w:r>
        <w:rPr>
          <w:rFonts w:ascii="宋体" w:hAnsi="宋体" w:eastAsia="宋体" w:cs="宋体"/>
          <w:spacing w:val="8"/>
          <w:sz w:val="20"/>
          <w:szCs w:val="20"/>
          <w:lang w:eastAsia="zh-CN"/>
        </w:rPr>
        <w:t>据表的规定，按照第16.1.1项或第16.1.2项约定的原则处理；或者</w:t>
      </w:r>
    </w:p>
    <w:p w14:paraId="530AE529">
      <w:pPr>
        <w:spacing w:before="162" w:line="301" w:lineRule="auto"/>
        <w:ind w:left="3" w:right="98" w:firstLine="432"/>
        <w:rPr>
          <w:rFonts w:ascii="宋体" w:hAnsi="宋体" w:eastAsia="宋体" w:cs="宋体"/>
          <w:sz w:val="20"/>
          <w:szCs w:val="20"/>
          <w:lang w:eastAsia="zh-CN"/>
        </w:rPr>
      </w:pPr>
      <w:r>
        <w:rPr>
          <w:rFonts w:ascii="宋体" w:hAnsi="宋体" w:eastAsia="宋体" w:cs="宋体"/>
          <w:spacing w:val="8"/>
          <w:sz w:val="20"/>
          <w:szCs w:val="20"/>
          <w:lang w:eastAsia="zh-CN"/>
        </w:rPr>
        <w:t>（2）在合同执行期间（包括工期拖延期间）</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由于人工、材料和设备价格的上涨而引起工程施</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工成本增加的风险由承包人自行承担，合同价格不会因此而调整。</w:t>
      </w:r>
    </w:p>
    <w:p w14:paraId="7E5D2255">
      <w:pPr>
        <w:spacing w:before="280" w:line="218" w:lineRule="auto"/>
        <w:ind w:left="19"/>
        <w:rPr>
          <w:rFonts w:ascii="宋体" w:hAnsi="宋体" w:eastAsia="宋体" w:cs="宋体"/>
          <w:sz w:val="24"/>
          <w:szCs w:val="24"/>
          <w:lang w:eastAsia="zh-CN"/>
        </w:rPr>
      </w:pPr>
      <w:r>
        <w:rPr>
          <w:rFonts w:ascii="宋体" w:hAnsi="宋体" w:eastAsia="宋体" w:cs="宋体"/>
          <w:b/>
          <w:bCs/>
          <w:spacing w:val="-4"/>
          <w:sz w:val="24"/>
          <w:szCs w:val="24"/>
          <w:lang w:eastAsia="zh-CN"/>
        </w:rPr>
        <w:t>16.1.1采用价格指数调整价格差额</w:t>
      </w:r>
    </w:p>
    <w:p w14:paraId="4367E16C">
      <w:pPr>
        <w:spacing w:before="183" w:line="226" w:lineRule="auto"/>
        <w:ind w:left="436"/>
        <w:rPr>
          <w:rFonts w:ascii="宋体" w:hAnsi="宋体" w:eastAsia="宋体" w:cs="宋体"/>
          <w:sz w:val="20"/>
          <w:szCs w:val="20"/>
          <w:lang w:eastAsia="zh-CN"/>
        </w:rPr>
      </w:pPr>
      <w:r>
        <w:rPr>
          <w:rFonts w:ascii="宋体" w:hAnsi="宋体" w:eastAsia="宋体" w:cs="宋体"/>
          <w:spacing w:val="5"/>
          <w:sz w:val="20"/>
          <w:szCs w:val="20"/>
          <w:lang w:eastAsia="zh-CN"/>
        </w:rPr>
        <w:t>16.1.1.1价格调整公式</w:t>
      </w:r>
    </w:p>
    <w:p w14:paraId="73B0E589">
      <w:pPr>
        <w:spacing w:before="195" w:line="226" w:lineRule="auto"/>
        <w:ind w:left="421"/>
        <w:rPr>
          <w:rFonts w:ascii="宋体" w:hAnsi="宋体" w:eastAsia="宋体" w:cs="宋体"/>
          <w:sz w:val="20"/>
          <w:szCs w:val="20"/>
          <w:lang w:eastAsia="zh-CN"/>
        </w:rPr>
      </w:pPr>
      <w:r>
        <w:rPr>
          <w:rFonts w:ascii="宋体" w:hAnsi="宋体" w:eastAsia="宋体" w:cs="宋体"/>
          <w:spacing w:val="8"/>
          <w:sz w:val="20"/>
          <w:szCs w:val="20"/>
          <w:lang w:eastAsia="zh-CN"/>
        </w:rPr>
        <w:t>价格调整公式后增加备注如下：</w:t>
      </w:r>
    </w:p>
    <w:p w14:paraId="1B89192E">
      <w:pPr>
        <w:spacing w:before="194" w:line="228" w:lineRule="auto"/>
        <w:ind w:left="425"/>
        <w:rPr>
          <w:rFonts w:ascii="宋体" w:hAnsi="宋体" w:eastAsia="宋体" w:cs="宋体"/>
          <w:sz w:val="20"/>
          <w:szCs w:val="20"/>
        </w:rPr>
      </w:pPr>
      <w:r>
        <w:rPr>
          <w:rFonts w:ascii="宋体" w:hAnsi="宋体" w:eastAsia="宋体" w:cs="宋体"/>
          <w:spacing w:val="18"/>
          <w:sz w:val="20"/>
          <w:szCs w:val="20"/>
        </w:rPr>
        <w:t>式中，A=1</w:t>
      </w:r>
      <w:r>
        <w:rPr>
          <w:rFonts w:ascii="宋体" w:hAnsi="宋体" w:eastAsia="宋体" w:cs="宋体"/>
          <w:spacing w:val="-5"/>
          <w:sz w:val="20"/>
          <w:szCs w:val="20"/>
        </w:rPr>
        <w:t>－（</w:t>
      </w:r>
      <w:r>
        <w:rPr>
          <w:rFonts w:ascii="宋体" w:hAnsi="宋体" w:eastAsia="宋体" w:cs="宋体"/>
          <w:spacing w:val="18"/>
          <w:sz w:val="20"/>
          <w:szCs w:val="20"/>
        </w:rPr>
        <w:t>B1＋B2＋B3+……+</w:t>
      </w:r>
      <w:r>
        <w:rPr>
          <w:rFonts w:ascii="宋体" w:hAnsi="宋体" w:eastAsia="宋体" w:cs="宋体"/>
          <w:sz w:val="20"/>
          <w:szCs w:val="20"/>
        </w:rPr>
        <w:t>Bn</w:t>
      </w:r>
      <w:r>
        <w:rPr>
          <w:rFonts w:ascii="宋体" w:hAnsi="宋体" w:eastAsia="宋体" w:cs="宋体"/>
          <w:spacing w:val="18"/>
          <w:sz w:val="20"/>
          <w:szCs w:val="20"/>
        </w:rPr>
        <w:t>）。</w:t>
      </w:r>
    </w:p>
    <w:p w14:paraId="41511E67">
      <w:pPr>
        <w:spacing w:before="194" w:line="227" w:lineRule="auto"/>
        <w:ind w:left="421"/>
        <w:rPr>
          <w:rFonts w:ascii="宋体" w:hAnsi="宋体" w:eastAsia="宋体" w:cs="宋体"/>
          <w:sz w:val="20"/>
          <w:szCs w:val="20"/>
          <w:lang w:eastAsia="zh-CN"/>
        </w:rPr>
      </w:pPr>
      <w:r>
        <w:rPr>
          <w:rFonts w:ascii="宋体" w:hAnsi="宋体" w:eastAsia="宋体" w:cs="宋体"/>
          <w:spacing w:val="8"/>
          <w:sz w:val="20"/>
          <w:szCs w:val="20"/>
          <w:lang w:eastAsia="zh-CN"/>
        </w:rPr>
        <w:t>本目最后一段文字细化为：</w:t>
      </w:r>
    </w:p>
    <w:p w14:paraId="027A21E5">
      <w:pPr>
        <w:spacing w:before="194" w:line="226"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在采用价格调整公式进行调价时，还应遵守以下规定：</w:t>
      </w:r>
    </w:p>
    <w:p w14:paraId="4FD09402">
      <w:pPr>
        <w:spacing w:line="226" w:lineRule="auto"/>
        <w:rPr>
          <w:rFonts w:ascii="宋体" w:hAnsi="宋体" w:eastAsia="宋体" w:cs="宋体"/>
          <w:sz w:val="20"/>
          <w:szCs w:val="20"/>
          <w:lang w:eastAsia="zh-CN"/>
        </w:rPr>
        <w:sectPr>
          <w:footerReference r:id="rId49" w:type="default"/>
          <w:pgSz w:w="11905" w:h="16840"/>
          <w:pgMar w:top="1106" w:right="1460" w:bottom="1318" w:left="1423" w:header="0" w:footer="1149" w:gutter="0"/>
          <w:cols w:space="720" w:num="1"/>
        </w:sectPr>
      </w:pPr>
    </w:p>
    <w:p w14:paraId="6A06A902">
      <w:pPr>
        <w:spacing w:before="40" w:line="346" w:lineRule="auto"/>
        <w:ind w:left="2" w:right="12" w:firstLine="427"/>
        <w:rPr>
          <w:rFonts w:ascii="宋体" w:hAnsi="宋体" w:eastAsia="宋体" w:cs="宋体"/>
          <w:sz w:val="20"/>
          <w:szCs w:val="20"/>
          <w:lang w:eastAsia="zh-CN"/>
        </w:rPr>
      </w:pPr>
      <w:r>
        <w:rPr>
          <w:rFonts w:ascii="宋体" w:hAnsi="宋体" w:eastAsia="宋体" w:cs="宋体"/>
          <w:spacing w:val="7"/>
          <w:sz w:val="20"/>
          <w:szCs w:val="20"/>
          <w:lang w:eastAsia="zh-CN"/>
        </w:rPr>
        <w:t>（1）</w:t>
      </w:r>
      <w:r>
        <w:rPr>
          <w:rFonts w:ascii="宋体" w:hAnsi="宋体" w:eastAsia="宋体" w:cs="宋体"/>
          <w:spacing w:val="-44"/>
          <w:sz w:val="20"/>
          <w:szCs w:val="20"/>
          <w:lang w:eastAsia="zh-CN"/>
        </w:rPr>
        <w:t xml:space="preserve"> </w:t>
      </w:r>
      <w:r>
        <w:rPr>
          <w:rFonts w:ascii="宋体" w:hAnsi="宋体" w:eastAsia="宋体" w:cs="宋体"/>
          <w:spacing w:val="7"/>
          <w:sz w:val="20"/>
          <w:szCs w:val="20"/>
          <w:lang w:eastAsia="zh-CN"/>
        </w:rPr>
        <w:t>以上价格调整公式中的各可调因子、定值权重，</w:t>
      </w:r>
      <w:r>
        <w:rPr>
          <w:rFonts w:ascii="宋体" w:hAnsi="宋体" w:eastAsia="宋体" w:cs="宋体"/>
          <w:spacing w:val="-60"/>
          <w:sz w:val="20"/>
          <w:szCs w:val="20"/>
          <w:lang w:eastAsia="zh-CN"/>
        </w:rPr>
        <w:t xml:space="preserve"> </w:t>
      </w:r>
      <w:r>
        <w:rPr>
          <w:rFonts w:ascii="宋体" w:hAnsi="宋体" w:eastAsia="宋体" w:cs="宋体"/>
          <w:spacing w:val="7"/>
          <w:sz w:val="20"/>
          <w:szCs w:val="20"/>
          <w:lang w:eastAsia="zh-CN"/>
        </w:rPr>
        <w:t>以及基本价格指数及其来源由发包人在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投标函附录价格指数和权重表中约定。价格指数应首先</w:t>
      </w:r>
      <w:r>
        <w:rPr>
          <w:rFonts w:ascii="宋体" w:hAnsi="宋体" w:eastAsia="宋体" w:cs="宋体"/>
          <w:spacing w:val="8"/>
          <w:sz w:val="20"/>
          <w:szCs w:val="20"/>
          <w:lang w:eastAsia="zh-CN"/>
        </w:rPr>
        <w:t>采用国家或省、</w:t>
      </w:r>
      <w:r>
        <w:rPr>
          <w:rFonts w:ascii="宋体" w:hAnsi="宋体" w:eastAsia="宋体" w:cs="宋体"/>
          <w:spacing w:val="-51"/>
          <w:sz w:val="20"/>
          <w:szCs w:val="20"/>
          <w:lang w:eastAsia="zh-CN"/>
        </w:rPr>
        <w:t xml:space="preserve"> </w:t>
      </w:r>
      <w:r>
        <w:rPr>
          <w:rFonts w:ascii="宋体" w:hAnsi="宋体" w:eastAsia="宋体" w:cs="宋体"/>
          <w:spacing w:val="8"/>
          <w:sz w:val="20"/>
          <w:szCs w:val="20"/>
          <w:lang w:eastAsia="zh-CN"/>
        </w:rPr>
        <w:t>自治区、直辖市价格部门或</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统计部门提供的价格指数，缺乏上述价格指数时，可采用上述部门提供的价格代替。</w:t>
      </w:r>
    </w:p>
    <w:p w14:paraId="3C40EA71">
      <w:pPr>
        <w:spacing w:before="196" w:line="316" w:lineRule="auto"/>
        <w:ind w:right="12" w:firstLine="429"/>
        <w:rPr>
          <w:rFonts w:ascii="宋体" w:hAnsi="宋体" w:eastAsia="宋体" w:cs="宋体"/>
          <w:sz w:val="20"/>
          <w:szCs w:val="20"/>
          <w:lang w:eastAsia="zh-CN"/>
        </w:rPr>
      </w:pPr>
      <w:r>
        <w:rPr>
          <w:rFonts w:ascii="宋体" w:hAnsi="宋体" w:eastAsia="宋体" w:cs="宋体"/>
          <w:spacing w:val="8"/>
          <w:sz w:val="20"/>
          <w:szCs w:val="20"/>
          <w:lang w:eastAsia="zh-CN"/>
        </w:rPr>
        <w:t>（2）价格调整公式中的变值权重，</w:t>
      </w:r>
      <w:r>
        <w:rPr>
          <w:rFonts w:ascii="宋体" w:hAnsi="宋体" w:eastAsia="宋体" w:cs="宋体"/>
          <w:spacing w:val="-45"/>
          <w:sz w:val="20"/>
          <w:szCs w:val="20"/>
          <w:lang w:eastAsia="zh-CN"/>
        </w:rPr>
        <w:t xml:space="preserve"> </w:t>
      </w:r>
      <w:r>
        <w:rPr>
          <w:rFonts w:ascii="宋体" w:hAnsi="宋体" w:eastAsia="宋体" w:cs="宋体"/>
          <w:spacing w:val="8"/>
          <w:sz w:val="20"/>
          <w:szCs w:val="20"/>
          <w:lang w:eastAsia="zh-CN"/>
        </w:rPr>
        <w:t>由发包人根据项目实际情况测算确定范围，并在投标函附</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录价格指数和权重表中约定范围；承包人在投标时在此范围内填写各可</w:t>
      </w:r>
      <w:r>
        <w:rPr>
          <w:rFonts w:ascii="宋体" w:hAnsi="宋体" w:eastAsia="宋体" w:cs="宋体"/>
          <w:spacing w:val="9"/>
          <w:sz w:val="20"/>
          <w:szCs w:val="20"/>
          <w:lang w:eastAsia="zh-CN"/>
        </w:rPr>
        <w:t>调因子的权重，合同实施期</w:t>
      </w:r>
    </w:p>
    <w:p w14:paraId="7E5F6182">
      <w:pPr>
        <w:spacing w:before="194" w:line="226" w:lineRule="auto"/>
        <w:ind w:left="16"/>
        <w:rPr>
          <w:rFonts w:ascii="宋体" w:hAnsi="宋体" w:eastAsia="宋体" w:cs="宋体"/>
          <w:sz w:val="20"/>
          <w:szCs w:val="20"/>
          <w:lang w:eastAsia="zh-CN"/>
        </w:rPr>
      </w:pPr>
      <w:r>
        <w:rPr>
          <w:rFonts w:ascii="宋体" w:hAnsi="宋体" w:eastAsia="宋体" w:cs="宋体"/>
          <w:spacing w:val="6"/>
          <w:sz w:val="20"/>
          <w:szCs w:val="20"/>
          <w:lang w:eastAsia="zh-CN"/>
        </w:rPr>
        <w:t>间将按此权重进行调价。</w:t>
      </w:r>
    </w:p>
    <w:p w14:paraId="76703014">
      <w:pPr>
        <w:spacing w:before="54" w:line="228" w:lineRule="auto"/>
        <w:ind w:left="32"/>
        <w:rPr>
          <w:rFonts w:ascii="宋体" w:hAnsi="宋体" w:eastAsia="宋体" w:cs="宋体"/>
          <w:sz w:val="20"/>
          <w:szCs w:val="20"/>
          <w:lang w:eastAsia="zh-CN"/>
        </w:rPr>
      </w:pPr>
      <w:r>
        <w:rPr>
          <w:rFonts w:ascii="宋体" w:hAnsi="宋体" w:eastAsia="宋体" w:cs="宋体"/>
          <w:b/>
          <w:bCs/>
          <w:spacing w:val="3"/>
          <w:sz w:val="20"/>
          <w:szCs w:val="20"/>
          <w:lang w:eastAsia="zh-CN"/>
        </w:rPr>
        <w:t>17.计量与支付</w:t>
      </w:r>
    </w:p>
    <w:p w14:paraId="67A03ED5">
      <w:pPr>
        <w:spacing w:before="161" w:line="229" w:lineRule="auto"/>
        <w:ind w:left="32"/>
        <w:rPr>
          <w:rFonts w:ascii="宋体" w:hAnsi="宋体" w:eastAsia="宋体" w:cs="宋体"/>
          <w:sz w:val="20"/>
          <w:szCs w:val="20"/>
          <w:lang w:eastAsia="zh-CN"/>
        </w:rPr>
      </w:pPr>
      <w:r>
        <w:rPr>
          <w:rFonts w:ascii="宋体" w:hAnsi="宋体" w:eastAsia="宋体" w:cs="宋体"/>
          <w:b/>
          <w:bCs/>
          <w:spacing w:val="1"/>
          <w:sz w:val="20"/>
          <w:szCs w:val="20"/>
          <w:lang w:eastAsia="zh-CN"/>
        </w:rPr>
        <w:t>17.1计量</w:t>
      </w:r>
    </w:p>
    <w:p w14:paraId="26DE6E95">
      <w:pPr>
        <w:spacing w:before="159" w:line="227" w:lineRule="auto"/>
        <w:ind w:left="435"/>
        <w:rPr>
          <w:rFonts w:ascii="宋体" w:hAnsi="宋体" w:eastAsia="宋体" w:cs="宋体"/>
          <w:sz w:val="20"/>
          <w:szCs w:val="20"/>
          <w:lang w:eastAsia="zh-CN"/>
        </w:rPr>
      </w:pPr>
      <w:r>
        <w:rPr>
          <w:rFonts w:ascii="宋体" w:hAnsi="宋体" w:eastAsia="宋体" w:cs="宋体"/>
          <w:spacing w:val="5"/>
          <w:sz w:val="20"/>
          <w:szCs w:val="20"/>
          <w:lang w:eastAsia="zh-CN"/>
        </w:rPr>
        <w:t>17.1.2计量方法本项约定为：</w:t>
      </w:r>
    </w:p>
    <w:p w14:paraId="7E890D20">
      <w:pPr>
        <w:spacing w:before="162" w:line="378" w:lineRule="auto"/>
        <w:ind w:right="12" w:firstLine="422"/>
        <w:rPr>
          <w:rFonts w:ascii="宋体" w:hAnsi="宋体" w:eastAsia="宋体" w:cs="宋体"/>
          <w:sz w:val="20"/>
          <w:szCs w:val="20"/>
          <w:lang w:eastAsia="zh-CN"/>
        </w:rPr>
      </w:pPr>
      <w:r>
        <w:rPr>
          <w:rFonts w:ascii="宋体" w:hAnsi="宋体" w:eastAsia="宋体" w:cs="宋体"/>
          <w:spacing w:val="10"/>
          <w:sz w:val="20"/>
          <w:szCs w:val="20"/>
          <w:lang w:eastAsia="zh-CN"/>
        </w:rPr>
        <w:t>工程的计量应以净值为准，除非项目专用合同条款另有约定。工</w:t>
      </w:r>
      <w:r>
        <w:rPr>
          <w:rFonts w:ascii="宋体" w:hAnsi="宋体" w:eastAsia="宋体" w:cs="宋体"/>
          <w:spacing w:val="9"/>
          <w:sz w:val="20"/>
          <w:szCs w:val="20"/>
          <w:lang w:eastAsia="zh-CN"/>
        </w:rPr>
        <w:t>程量清单中各个子目的具体计</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量方法按本合同文件工程量清单计量规则中的规定执行。</w:t>
      </w:r>
    </w:p>
    <w:p w14:paraId="41D46264">
      <w:pPr>
        <w:spacing w:line="226" w:lineRule="auto"/>
        <w:ind w:left="435"/>
        <w:rPr>
          <w:rFonts w:ascii="宋体" w:hAnsi="宋体" w:eastAsia="宋体" w:cs="宋体"/>
          <w:sz w:val="20"/>
          <w:szCs w:val="20"/>
          <w:lang w:eastAsia="zh-CN"/>
        </w:rPr>
      </w:pPr>
      <w:r>
        <w:rPr>
          <w:rFonts w:ascii="宋体" w:hAnsi="宋体" w:eastAsia="宋体" w:cs="宋体"/>
          <w:spacing w:val="5"/>
          <w:sz w:val="20"/>
          <w:szCs w:val="20"/>
          <w:lang w:eastAsia="zh-CN"/>
        </w:rPr>
        <w:t>17.1.4单价子目的计量</w:t>
      </w:r>
    </w:p>
    <w:p w14:paraId="084BB0B1">
      <w:pPr>
        <w:spacing w:before="163" w:line="227"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本项补充：</w:t>
      </w:r>
    </w:p>
    <w:p w14:paraId="10F2AC4B">
      <w:pPr>
        <w:spacing w:before="162" w:line="378" w:lineRule="auto"/>
        <w:ind w:right="117" w:firstLine="429"/>
        <w:rPr>
          <w:rFonts w:ascii="宋体" w:hAnsi="宋体" w:eastAsia="宋体" w:cs="宋体"/>
          <w:sz w:val="20"/>
          <w:szCs w:val="20"/>
          <w:lang w:eastAsia="zh-CN"/>
        </w:rPr>
      </w:pPr>
      <w:r>
        <w:rPr>
          <w:rFonts w:ascii="宋体" w:hAnsi="宋体" w:eastAsia="宋体" w:cs="宋体"/>
          <w:spacing w:val="9"/>
          <w:sz w:val="20"/>
          <w:szCs w:val="20"/>
          <w:lang w:eastAsia="zh-CN"/>
        </w:rPr>
        <w:t>（7）承包人未在已标价工程量清单中填入单价或总额价的工程子目，将被认为其已包含在本</w:t>
      </w:r>
      <w:r>
        <w:rPr>
          <w:rFonts w:ascii="宋体" w:hAnsi="宋体" w:eastAsia="宋体" w:cs="宋体"/>
          <w:spacing w:val="14"/>
          <w:sz w:val="20"/>
          <w:szCs w:val="20"/>
          <w:lang w:eastAsia="zh-CN"/>
        </w:rPr>
        <w:t xml:space="preserve"> </w:t>
      </w:r>
      <w:r>
        <w:rPr>
          <w:rFonts w:ascii="宋体" w:hAnsi="宋体" w:eastAsia="宋体" w:cs="宋体"/>
          <w:spacing w:val="9"/>
          <w:sz w:val="20"/>
          <w:szCs w:val="20"/>
          <w:lang w:eastAsia="zh-CN"/>
        </w:rPr>
        <w:t>合同的其他子目的单价和总额价中，发包人将不另行支付。</w:t>
      </w:r>
    </w:p>
    <w:p w14:paraId="3E3F5187">
      <w:pPr>
        <w:spacing w:line="226"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17.1.5总价子目的计量本项补充：</w:t>
      </w:r>
    </w:p>
    <w:p w14:paraId="5FB92F7A">
      <w:pPr>
        <w:spacing w:before="162" w:line="377" w:lineRule="auto"/>
        <w:ind w:left="3" w:right="14" w:firstLine="417"/>
        <w:rPr>
          <w:rFonts w:ascii="宋体" w:hAnsi="宋体" w:eastAsia="宋体" w:cs="宋体"/>
          <w:sz w:val="20"/>
          <w:szCs w:val="20"/>
          <w:lang w:eastAsia="zh-CN"/>
        </w:rPr>
      </w:pPr>
      <w:r>
        <w:rPr>
          <w:rFonts w:ascii="宋体" w:hAnsi="宋体" w:eastAsia="宋体" w:cs="宋体"/>
          <w:spacing w:val="9"/>
          <w:sz w:val="20"/>
          <w:szCs w:val="20"/>
          <w:lang w:eastAsia="zh-CN"/>
        </w:rPr>
        <w:t>本项目工程量清单中要求承包人以“总额</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”方式报价的子目，各子目的支付原则和支付</w:t>
      </w:r>
      <w:r>
        <w:rPr>
          <w:rFonts w:ascii="宋体" w:hAnsi="宋体" w:eastAsia="宋体" w:cs="宋体"/>
          <w:spacing w:val="8"/>
          <w:sz w:val="20"/>
          <w:szCs w:val="20"/>
          <w:lang w:eastAsia="zh-CN"/>
        </w:rPr>
        <w:t>进度按</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项目专用合同条款的规定执行。</w:t>
      </w:r>
    </w:p>
    <w:p w14:paraId="13F6F92C">
      <w:pPr>
        <w:spacing w:before="1" w:line="227" w:lineRule="auto"/>
        <w:ind w:left="39"/>
        <w:rPr>
          <w:rFonts w:ascii="宋体" w:hAnsi="宋体" w:eastAsia="宋体" w:cs="宋体"/>
          <w:sz w:val="20"/>
          <w:szCs w:val="20"/>
          <w:lang w:eastAsia="zh-CN"/>
        </w:rPr>
      </w:pPr>
      <w:r>
        <w:rPr>
          <w:rFonts w:ascii="宋体" w:hAnsi="宋体" w:eastAsia="宋体" w:cs="宋体"/>
          <w:b/>
          <w:bCs/>
          <w:spacing w:val="4"/>
          <w:sz w:val="20"/>
          <w:szCs w:val="20"/>
          <w:lang w:eastAsia="zh-CN"/>
        </w:rPr>
        <w:t>17.3工程进度付款</w:t>
      </w:r>
    </w:p>
    <w:p w14:paraId="2CAC6B98">
      <w:pPr>
        <w:spacing w:before="161" w:line="378" w:lineRule="auto"/>
        <w:ind w:left="83" w:right="33" w:firstLine="16"/>
        <w:rPr>
          <w:rFonts w:ascii="宋体" w:hAnsi="宋体" w:eastAsia="宋体" w:cs="宋体"/>
          <w:sz w:val="20"/>
          <w:szCs w:val="20"/>
          <w:lang w:eastAsia="zh-CN"/>
        </w:rPr>
      </w:pPr>
      <w:r>
        <w:rPr>
          <w:rFonts w:ascii="宋体" w:hAnsi="宋体" w:eastAsia="宋体" w:cs="宋体"/>
          <w:spacing w:val="8"/>
          <w:sz w:val="20"/>
          <w:szCs w:val="20"/>
          <w:lang w:eastAsia="zh-CN"/>
        </w:rPr>
        <w:t>17.3.3进度付款证书和支付时间：</w:t>
      </w:r>
      <w:r>
        <w:rPr>
          <w:rFonts w:hint="eastAsia" w:ascii="宋体" w:hAnsi="宋体" w:eastAsia="宋体" w:cs="宋体"/>
          <w:spacing w:val="8"/>
          <w:sz w:val="20"/>
          <w:szCs w:val="20"/>
          <w:lang w:eastAsia="zh-CN"/>
        </w:rPr>
        <w:t>进</w:t>
      </w:r>
      <w:r>
        <w:rPr>
          <w:rFonts w:ascii="宋体" w:hAnsi="宋体" w:eastAsia="宋体" w:cs="宋体"/>
          <w:spacing w:val="8"/>
          <w:sz w:val="20"/>
          <w:szCs w:val="20"/>
          <w:lang w:eastAsia="zh-CN"/>
        </w:rPr>
        <w:t>度</w:t>
      </w:r>
      <w:r>
        <w:rPr>
          <w:rFonts w:ascii="宋体" w:hAnsi="宋体" w:eastAsia="宋体" w:cs="宋体"/>
          <w:spacing w:val="7"/>
          <w:sz w:val="20"/>
          <w:szCs w:val="20"/>
          <w:lang w:eastAsia="zh-CN"/>
        </w:rPr>
        <w:t>款支付按照《巩义市财政资金投资工程项目管理办法》</w:t>
      </w:r>
      <w:r>
        <w:rPr>
          <w:rFonts w:ascii="宋体" w:hAnsi="宋体" w:eastAsia="宋体" w:cs="宋体"/>
          <w:spacing w:val="-44"/>
          <w:sz w:val="20"/>
          <w:szCs w:val="20"/>
          <w:lang w:eastAsia="zh-CN"/>
        </w:rPr>
        <w:t xml:space="preserve"> </w:t>
      </w:r>
      <w:r>
        <w:rPr>
          <w:rFonts w:ascii="宋体" w:hAnsi="宋体" w:eastAsia="宋体" w:cs="宋体"/>
          <w:spacing w:val="7"/>
          <w:sz w:val="20"/>
          <w:szCs w:val="20"/>
          <w:lang w:eastAsia="zh-CN"/>
        </w:rPr>
        <w:t>(巩</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政办〔2021〕9号)文件要求支付合同价款。</w:t>
      </w:r>
    </w:p>
    <w:p w14:paraId="3851AD01">
      <w:pPr>
        <w:spacing w:before="1" w:line="226" w:lineRule="auto"/>
        <w:ind w:left="430"/>
        <w:rPr>
          <w:rFonts w:ascii="宋体" w:hAnsi="宋体" w:eastAsia="宋体" w:cs="宋体"/>
          <w:sz w:val="20"/>
          <w:szCs w:val="20"/>
          <w:lang w:eastAsia="zh-CN"/>
        </w:rPr>
      </w:pPr>
      <w:r>
        <w:rPr>
          <w:rFonts w:ascii="宋体" w:hAnsi="宋体" w:eastAsia="宋体" w:cs="宋体"/>
          <w:sz w:val="20"/>
          <w:szCs w:val="20"/>
          <w:lang w:eastAsia="zh-CN"/>
        </w:rPr>
        <w:t>本项（1）</w:t>
      </w:r>
      <w:r>
        <w:rPr>
          <w:rFonts w:ascii="宋体" w:hAnsi="宋体" w:eastAsia="宋体" w:cs="宋体"/>
          <w:spacing w:val="-38"/>
          <w:sz w:val="20"/>
          <w:szCs w:val="20"/>
          <w:lang w:eastAsia="zh-CN"/>
        </w:rPr>
        <w:t xml:space="preserve"> </w:t>
      </w:r>
      <w:r>
        <w:rPr>
          <w:rFonts w:ascii="宋体" w:hAnsi="宋体" w:eastAsia="宋体" w:cs="宋体"/>
          <w:sz w:val="20"/>
          <w:szCs w:val="20"/>
          <w:lang w:eastAsia="zh-CN"/>
        </w:rPr>
        <w:t>目补充：</w:t>
      </w:r>
    </w:p>
    <w:p w14:paraId="5BFF88E6">
      <w:pPr>
        <w:spacing w:before="163" w:line="377" w:lineRule="auto"/>
        <w:ind w:left="6" w:firstLine="428"/>
        <w:jc w:val="both"/>
        <w:rPr>
          <w:rFonts w:ascii="宋体" w:hAnsi="宋体" w:eastAsia="宋体" w:cs="宋体"/>
          <w:sz w:val="20"/>
          <w:szCs w:val="20"/>
          <w:lang w:eastAsia="zh-CN"/>
        </w:rPr>
      </w:pPr>
      <w:r>
        <w:rPr>
          <w:rFonts w:ascii="宋体" w:hAnsi="宋体" w:eastAsia="宋体" w:cs="宋体"/>
          <w:spacing w:val="10"/>
          <w:sz w:val="20"/>
          <w:szCs w:val="20"/>
          <w:lang w:eastAsia="zh-CN"/>
        </w:rPr>
        <w:t>如果该付款周期应结算的价款经扣留和扣回后的款额少于项目</w:t>
      </w:r>
      <w:r>
        <w:rPr>
          <w:rFonts w:ascii="宋体" w:hAnsi="宋体" w:eastAsia="宋体" w:cs="宋体"/>
          <w:spacing w:val="9"/>
          <w:sz w:val="20"/>
          <w:szCs w:val="20"/>
          <w:lang w:eastAsia="zh-CN"/>
        </w:rPr>
        <w:t>专用合同条款数据表中列明的进</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度付款证书的最低金额，则该付款周期监理人可不核证支付，上述款额将按</w:t>
      </w:r>
      <w:r>
        <w:rPr>
          <w:rFonts w:ascii="宋体" w:hAnsi="宋体" w:eastAsia="宋体" w:cs="宋体"/>
          <w:spacing w:val="9"/>
          <w:sz w:val="20"/>
          <w:szCs w:val="20"/>
          <w:lang w:eastAsia="zh-CN"/>
        </w:rPr>
        <w:t>付款周期结转，直至累</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计应支付的款额达到项目专用合同条款数据表中列明的进度付款证书的最低金额为止。</w:t>
      </w:r>
    </w:p>
    <w:p w14:paraId="5BF88832">
      <w:pPr>
        <w:spacing w:before="1" w:line="226" w:lineRule="auto"/>
        <w:ind w:left="430"/>
        <w:rPr>
          <w:rFonts w:ascii="宋体" w:hAnsi="宋体" w:eastAsia="宋体" w:cs="宋体"/>
          <w:sz w:val="20"/>
          <w:szCs w:val="20"/>
          <w:lang w:eastAsia="zh-CN"/>
        </w:rPr>
      </w:pPr>
      <w:r>
        <w:rPr>
          <w:rFonts w:ascii="宋体" w:hAnsi="宋体" w:eastAsia="宋体" w:cs="宋体"/>
          <w:spacing w:val="1"/>
          <w:sz w:val="20"/>
          <w:szCs w:val="20"/>
          <w:lang w:eastAsia="zh-CN"/>
        </w:rPr>
        <w:t>本项（2）</w:t>
      </w:r>
      <w:r>
        <w:rPr>
          <w:rFonts w:ascii="宋体" w:hAnsi="宋体" w:eastAsia="宋体" w:cs="宋体"/>
          <w:spacing w:val="-37"/>
          <w:sz w:val="20"/>
          <w:szCs w:val="20"/>
          <w:lang w:eastAsia="zh-CN"/>
        </w:rPr>
        <w:t xml:space="preserve"> </w:t>
      </w:r>
      <w:r>
        <w:rPr>
          <w:rFonts w:ascii="宋体" w:hAnsi="宋体" w:eastAsia="宋体" w:cs="宋体"/>
          <w:spacing w:val="1"/>
          <w:sz w:val="20"/>
          <w:szCs w:val="20"/>
          <w:lang w:eastAsia="zh-CN"/>
        </w:rPr>
        <w:t>目细化为：</w:t>
      </w:r>
    </w:p>
    <w:p w14:paraId="0EB5BAFD">
      <w:pPr>
        <w:spacing w:before="161" w:line="377" w:lineRule="auto"/>
        <w:ind w:left="5" w:right="2" w:firstLine="429"/>
        <w:rPr>
          <w:rFonts w:ascii="宋体" w:hAnsi="宋体" w:eastAsia="宋体" w:cs="宋体"/>
          <w:sz w:val="20"/>
          <w:szCs w:val="20"/>
          <w:lang w:eastAsia="zh-CN"/>
        </w:rPr>
      </w:pPr>
      <w:r>
        <w:rPr>
          <w:rFonts w:ascii="宋体" w:hAnsi="宋体" w:eastAsia="宋体" w:cs="宋体"/>
          <w:spacing w:val="9"/>
          <w:sz w:val="20"/>
          <w:szCs w:val="20"/>
          <w:lang w:eastAsia="zh-CN"/>
        </w:rPr>
        <w:t>发包人应在监理人收到进度付款申请单且承包人提交了合格的增值税专用发票后的28天内，将</w:t>
      </w:r>
      <w:r>
        <w:rPr>
          <w:rFonts w:ascii="宋体" w:hAnsi="宋体" w:eastAsia="宋体" w:cs="宋体"/>
          <w:spacing w:val="16"/>
          <w:sz w:val="20"/>
          <w:szCs w:val="20"/>
          <w:lang w:eastAsia="zh-CN"/>
        </w:rPr>
        <w:t xml:space="preserve"> </w:t>
      </w:r>
      <w:r>
        <w:rPr>
          <w:rFonts w:ascii="宋体" w:hAnsi="宋体" w:eastAsia="宋体" w:cs="宋体"/>
          <w:spacing w:val="8"/>
          <w:sz w:val="20"/>
          <w:szCs w:val="20"/>
          <w:lang w:eastAsia="zh-CN"/>
        </w:rPr>
        <w:t>进度应付款支付给承包人。</w:t>
      </w:r>
    </w:p>
    <w:p w14:paraId="037EDE84">
      <w:pPr>
        <w:spacing w:before="2" w:line="377" w:lineRule="auto"/>
        <w:ind w:left="11" w:right="37" w:firstLine="421"/>
        <w:rPr>
          <w:rFonts w:ascii="宋体" w:hAnsi="宋体" w:eastAsia="宋体" w:cs="宋体"/>
          <w:sz w:val="20"/>
          <w:szCs w:val="20"/>
          <w:lang w:eastAsia="zh-CN"/>
        </w:rPr>
      </w:pPr>
      <w:r>
        <w:rPr>
          <w:rFonts w:ascii="宋体" w:hAnsi="宋体" w:eastAsia="宋体" w:cs="宋体"/>
          <w:spacing w:val="10"/>
          <w:sz w:val="20"/>
          <w:szCs w:val="20"/>
          <w:lang w:eastAsia="zh-CN"/>
        </w:rPr>
        <w:t>发包人不按期支付的，按项目专用合同条款数据表中约定</w:t>
      </w:r>
      <w:r>
        <w:rPr>
          <w:rFonts w:ascii="宋体" w:hAnsi="宋体" w:eastAsia="宋体" w:cs="宋体"/>
          <w:spacing w:val="9"/>
          <w:sz w:val="20"/>
          <w:szCs w:val="20"/>
          <w:lang w:eastAsia="zh-CN"/>
        </w:rPr>
        <w:t>的利率向承包人支付逾期付款违约</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金。违约金计算基数为发包人的全部未付款额，时间从应付而未付该款额之日算起（不计</w:t>
      </w:r>
      <w:r>
        <w:rPr>
          <w:rFonts w:ascii="宋体" w:hAnsi="宋体" w:eastAsia="宋体" w:cs="宋体"/>
          <w:spacing w:val="8"/>
          <w:sz w:val="20"/>
          <w:szCs w:val="20"/>
          <w:lang w:eastAsia="zh-CN"/>
        </w:rPr>
        <w:t>复利）。</w:t>
      </w:r>
    </w:p>
    <w:p w14:paraId="318F92EB">
      <w:pPr>
        <w:spacing w:before="1" w:line="226" w:lineRule="auto"/>
        <w:ind w:left="430"/>
        <w:rPr>
          <w:rFonts w:ascii="宋体" w:hAnsi="宋体" w:eastAsia="宋体" w:cs="宋体"/>
          <w:sz w:val="20"/>
          <w:szCs w:val="20"/>
          <w:lang w:eastAsia="zh-CN"/>
        </w:rPr>
      </w:pPr>
      <w:r>
        <w:rPr>
          <w:rFonts w:ascii="宋体" w:hAnsi="宋体" w:eastAsia="宋体" w:cs="宋体"/>
          <w:spacing w:val="6"/>
          <w:sz w:val="20"/>
          <w:szCs w:val="20"/>
          <w:lang w:eastAsia="zh-CN"/>
        </w:rPr>
        <w:t>本款补充第17.3.5项：</w:t>
      </w:r>
    </w:p>
    <w:p w14:paraId="1D9B267A">
      <w:pPr>
        <w:tabs>
          <w:tab w:val="left" w:pos="530"/>
        </w:tabs>
        <w:spacing w:before="162" w:line="378" w:lineRule="auto"/>
        <w:ind w:left="5" w:right="117" w:firstLine="406"/>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
          <w:sz w:val="20"/>
          <w:szCs w:val="20"/>
          <w:u w:val="single"/>
          <w:lang w:eastAsia="zh-CN"/>
        </w:rPr>
        <w:t>（1）为确保施工过程中农民工工资实时、足额发放到位，承包人应按照项目专用合</w:t>
      </w:r>
      <w:r>
        <w:rPr>
          <w:rFonts w:ascii="宋体" w:hAnsi="宋体" w:eastAsia="宋体" w:cs="宋体"/>
          <w:spacing w:val="6"/>
          <w:sz w:val="20"/>
          <w:szCs w:val="20"/>
          <w:u w:val="single"/>
          <w:lang w:eastAsia="zh-CN"/>
        </w:rPr>
        <w:t>同条款约</w:t>
      </w:r>
      <w:r>
        <w:rPr>
          <w:rFonts w:ascii="宋体" w:hAnsi="宋体" w:eastAsia="宋体" w:cs="宋体"/>
          <w:sz w:val="20"/>
          <w:szCs w:val="20"/>
          <w:lang w:eastAsia="zh-CN"/>
        </w:rPr>
        <w:t xml:space="preserve"> </w:t>
      </w:r>
      <w:r>
        <w:rPr>
          <w:rFonts w:ascii="宋体" w:hAnsi="宋体" w:eastAsia="宋体" w:cs="宋体"/>
          <w:spacing w:val="10"/>
          <w:sz w:val="20"/>
          <w:szCs w:val="20"/>
          <w:u w:val="single"/>
          <w:lang w:eastAsia="zh-CN"/>
        </w:rPr>
        <w:t>定的时间和金额缴存农民工工资保证金。</w:t>
      </w:r>
    </w:p>
    <w:p w14:paraId="08720141">
      <w:pPr>
        <w:spacing w:line="378" w:lineRule="auto"/>
        <w:rPr>
          <w:rFonts w:ascii="宋体" w:hAnsi="宋体" w:eastAsia="宋体" w:cs="宋体"/>
          <w:sz w:val="20"/>
          <w:szCs w:val="20"/>
          <w:lang w:eastAsia="zh-CN"/>
        </w:rPr>
        <w:sectPr>
          <w:footerReference r:id="rId50" w:type="default"/>
          <w:pgSz w:w="11905" w:h="16840"/>
          <w:pgMar w:top="1248" w:right="1448" w:bottom="1374" w:left="1424" w:header="0" w:footer="1129" w:gutter="0"/>
          <w:cols w:space="720" w:num="1"/>
        </w:sectPr>
      </w:pPr>
    </w:p>
    <w:p w14:paraId="7BD5D8FD">
      <w:pPr>
        <w:tabs>
          <w:tab w:val="left" w:pos="537"/>
        </w:tabs>
        <w:spacing w:before="42" w:line="302" w:lineRule="auto"/>
        <w:ind w:left="11" w:right="205" w:firstLine="408"/>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
          <w:sz w:val="20"/>
          <w:szCs w:val="20"/>
          <w:u w:val="single"/>
          <w:lang w:eastAsia="zh-CN"/>
        </w:rPr>
        <w:t>（2）农民工工资保证金可采用银行保函或现金、支票形式。采用银行保函时，出具保</w:t>
      </w:r>
      <w:r>
        <w:rPr>
          <w:rFonts w:ascii="宋体" w:hAnsi="宋体" w:eastAsia="宋体" w:cs="宋体"/>
          <w:spacing w:val="6"/>
          <w:sz w:val="20"/>
          <w:szCs w:val="20"/>
          <w:u w:val="single"/>
          <w:lang w:eastAsia="zh-CN"/>
        </w:rPr>
        <w:t>函的银</w:t>
      </w:r>
      <w:r>
        <w:rPr>
          <w:rFonts w:ascii="宋体" w:hAnsi="宋体" w:eastAsia="宋体" w:cs="宋体"/>
          <w:sz w:val="20"/>
          <w:szCs w:val="20"/>
          <w:lang w:eastAsia="zh-CN"/>
        </w:rPr>
        <w:t xml:space="preserve"> </w:t>
      </w:r>
      <w:r>
        <w:rPr>
          <w:rFonts w:ascii="宋体" w:hAnsi="宋体" w:eastAsia="宋体" w:cs="宋体"/>
          <w:spacing w:val="10"/>
          <w:sz w:val="20"/>
          <w:szCs w:val="20"/>
          <w:u w:val="single"/>
          <w:lang w:eastAsia="zh-CN"/>
        </w:rPr>
        <w:t>行须具有相应担保能力，且按照发包人批准的格式出具，所需费用由承包人承担。</w:t>
      </w:r>
    </w:p>
    <w:p w14:paraId="3CD7BD5B">
      <w:pPr>
        <w:tabs>
          <w:tab w:val="left" w:pos="537"/>
        </w:tabs>
        <w:spacing w:before="160" w:line="228" w:lineRule="auto"/>
        <w:ind w:left="420"/>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6"/>
          <w:sz w:val="20"/>
          <w:szCs w:val="20"/>
          <w:u w:val="single"/>
          <w:lang w:eastAsia="zh-CN"/>
        </w:rPr>
        <w:t>（3）农民工工资保证金的扣留条件、返还时间按照项目专用合同条款的约定执行</w:t>
      </w:r>
      <w:r>
        <w:rPr>
          <w:rFonts w:ascii="宋体" w:hAnsi="宋体" w:eastAsia="宋体" w:cs="宋体"/>
          <w:spacing w:val="6"/>
          <w:sz w:val="20"/>
          <w:szCs w:val="20"/>
          <w:lang w:eastAsia="zh-CN"/>
        </w:rPr>
        <w:t>。</w:t>
      </w:r>
    </w:p>
    <w:p w14:paraId="5C0394DC">
      <w:pPr>
        <w:tabs>
          <w:tab w:val="left" w:pos="537"/>
        </w:tabs>
        <w:spacing w:before="161" w:line="340" w:lineRule="auto"/>
        <w:ind w:left="8" w:right="100" w:firstLine="411"/>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5"/>
          <w:sz w:val="20"/>
          <w:szCs w:val="20"/>
          <w:u w:val="single"/>
          <w:lang w:eastAsia="zh-CN"/>
        </w:rPr>
        <w:t>（4）本项目严格落实《保障农民工工资支付条例》</w:t>
      </w:r>
      <w:r>
        <w:rPr>
          <w:rFonts w:ascii="宋体" w:hAnsi="宋体" w:eastAsia="宋体" w:cs="宋体"/>
          <w:spacing w:val="-36"/>
          <w:sz w:val="20"/>
          <w:szCs w:val="20"/>
          <w:u w:val="single"/>
          <w:lang w:eastAsia="zh-CN"/>
        </w:rPr>
        <w:t xml:space="preserve"> </w:t>
      </w:r>
      <w:r>
        <w:rPr>
          <w:rFonts w:ascii="宋体" w:hAnsi="宋体" w:eastAsia="宋体" w:cs="宋体"/>
          <w:spacing w:val="5"/>
          <w:sz w:val="20"/>
          <w:szCs w:val="20"/>
          <w:u w:val="single"/>
          <w:lang w:eastAsia="zh-CN"/>
        </w:rPr>
        <w:t>(国务院令第 724 号)、《河南省工程建设</w:t>
      </w:r>
      <w:r>
        <w:rPr>
          <w:rFonts w:ascii="宋体" w:hAnsi="宋体" w:eastAsia="宋体" w:cs="宋体"/>
          <w:sz w:val="20"/>
          <w:szCs w:val="20"/>
          <w:lang w:eastAsia="zh-CN"/>
        </w:rPr>
        <w:t xml:space="preserve"> </w:t>
      </w:r>
      <w:r>
        <w:rPr>
          <w:rFonts w:ascii="宋体" w:hAnsi="宋体" w:eastAsia="宋体" w:cs="宋体"/>
          <w:spacing w:val="8"/>
          <w:sz w:val="20"/>
          <w:szCs w:val="20"/>
          <w:u w:val="single"/>
          <w:lang w:eastAsia="zh-CN"/>
        </w:rPr>
        <w:t>领域农民工工资专用账户管理实施细则》</w:t>
      </w:r>
      <w:r>
        <w:rPr>
          <w:rFonts w:ascii="宋体" w:hAnsi="宋体" w:eastAsia="宋体" w:cs="宋体"/>
          <w:spacing w:val="-44"/>
          <w:sz w:val="20"/>
          <w:szCs w:val="20"/>
          <w:u w:val="single"/>
          <w:lang w:eastAsia="zh-CN"/>
        </w:rPr>
        <w:t xml:space="preserve"> </w:t>
      </w:r>
      <w:r>
        <w:rPr>
          <w:rFonts w:ascii="宋体" w:hAnsi="宋体" w:eastAsia="宋体" w:cs="宋体"/>
          <w:spacing w:val="8"/>
          <w:sz w:val="20"/>
          <w:szCs w:val="20"/>
          <w:u w:val="single"/>
          <w:lang w:eastAsia="zh-CN"/>
        </w:rPr>
        <w:t>(豫人社规〔2022]</w:t>
      </w:r>
      <w:r>
        <w:rPr>
          <w:rFonts w:ascii="宋体" w:hAnsi="宋体" w:eastAsia="宋体" w:cs="宋体"/>
          <w:spacing w:val="7"/>
          <w:sz w:val="20"/>
          <w:szCs w:val="20"/>
          <w:u w:val="single"/>
          <w:lang w:eastAsia="zh-CN"/>
        </w:rPr>
        <w:t>1 号)、《河南省工程建设领域农民工</w:t>
      </w:r>
      <w:r>
        <w:rPr>
          <w:rFonts w:ascii="宋体" w:hAnsi="宋体" w:eastAsia="宋体" w:cs="宋体"/>
          <w:sz w:val="20"/>
          <w:szCs w:val="20"/>
          <w:lang w:eastAsia="zh-CN"/>
        </w:rPr>
        <w:t xml:space="preserve">  </w:t>
      </w:r>
      <w:r>
        <w:rPr>
          <w:rFonts w:ascii="宋体" w:hAnsi="宋体" w:eastAsia="宋体" w:cs="宋体"/>
          <w:spacing w:val="9"/>
          <w:sz w:val="20"/>
          <w:szCs w:val="20"/>
          <w:u w:val="single"/>
          <w:lang w:eastAsia="zh-CN"/>
        </w:rPr>
        <w:t>工资保证金实施办法》（豫人社规【2022】4 号）、郑州市委办公厅郑州市人民政府办公厅印发关</w:t>
      </w:r>
      <w:r>
        <w:rPr>
          <w:rFonts w:ascii="宋体" w:hAnsi="宋体" w:eastAsia="宋体" w:cs="宋体"/>
          <w:spacing w:val="5"/>
          <w:sz w:val="20"/>
          <w:szCs w:val="20"/>
          <w:lang w:eastAsia="zh-CN"/>
        </w:rPr>
        <w:t xml:space="preserve"> </w:t>
      </w:r>
      <w:r>
        <w:rPr>
          <w:rFonts w:ascii="宋体" w:hAnsi="宋体" w:eastAsia="宋体" w:cs="宋体"/>
          <w:spacing w:val="9"/>
          <w:sz w:val="20"/>
          <w:szCs w:val="20"/>
          <w:u w:val="single"/>
          <w:lang w:eastAsia="zh-CN"/>
        </w:rPr>
        <w:t>于《关于做好工程建设领域欠薪突出问题治理工作的实施意见》的通知(郑办〔2023】27 号)、</w:t>
      </w:r>
    </w:p>
    <w:p w14:paraId="3C06AFA2">
      <w:pPr>
        <w:tabs>
          <w:tab w:val="left" w:pos="113"/>
        </w:tabs>
        <w:spacing w:before="161" w:line="303" w:lineRule="auto"/>
        <w:ind w:left="12" w:hanging="13"/>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z w:val="20"/>
          <w:szCs w:val="20"/>
          <w:u w:val="single"/>
          <w:lang w:eastAsia="zh-CN"/>
        </w:rPr>
        <w:tab/>
      </w:r>
      <w:r>
        <w:rPr>
          <w:rFonts w:ascii="宋体" w:hAnsi="宋体" w:eastAsia="宋体" w:cs="宋体"/>
          <w:spacing w:val="9"/>
          <w:sz w:val="20"/>
          <w:szCs w:val="20"/>
          <w:u w:val="single"/>
          <w:lang w:eastAsia="zh-CN"/>
        </w:rPr>
        <w:t>《巩义市政府投资工程项目农民工工资分帐管理办法》、《巩义市政府投资项目落实“一金</w:t>
      </w:r>
      <w:r>
        <w:rPr>
          <w:rFonts w:ascii="宋体" w:hAnsi="宋体" w:eastAsia="宋体" w:cs="宋体"/>
          <w:spacing w:val="8"/>
          <w:sz w:val="20"/>
          <w:szCs w:val="20"/>
          <w:u w:val="single"/>
          <w:lang w:eastAsia="zh-CN"/>
        </w:rPr>
        <w:t>三制</w:t>
      </w:r>
      <w:r>
        <w:rPr>
          <w:rFonts w:ascii="宋体" w:hAnsi="宋体" w:eastAsia="宋体" w:cs="宋体"/>
          <w:spacing w:val="-69"/>
          <w:sz w:val="20"/>
          <w:szCs w:val="20"/>
          <w:u w:val="single"/>
          <w:lang w:eastAsia="zh-CN"/>
        </w:rPr>
        <w:t xml:space="preserve"> </w:t>
      </w:r>
      <w:r>
        <w:rPr>
          <w:rFonts w:ascii="宋体" w:hAnsi="宋体" w:eastAsia="宋体" w:cs="宋体"/>
          <w:spacing w:val="8"/>
          <w:sz w:val="20"/>
          <w:szCs w:val="20"/>
          <w:u w:val="single"/>
          <w:lang w:eastAsia="zh-CN"/>
        </w:rPr>
        <w:t>”</w:t>
      </w:r>
      <w:r>
        <w:rPr>
          <w:rFonts w:ascii="宋体" w:hAnsi="宋体" w:eastAsia="宋体" w:cs="宋体"/>
          <w:sz w:val="20"/>
          <w:szCs w:val="20"/>
          <w:lang w:eastAsia="zh-CN"/>
        </w:rPr>
        <w:t xml:space="preserve"> </w:t>
      </w:r>
      <w:r>
        <w:rPr>
          <w:rFonts w:ascii="宋体" w:hAnsi="宋体" w:eastAsia="宋体" w:cs="宋体"/>
          <w:spacing w:val="8"/>
          <w:sz w:val="20"/>
          <w:szCs w:val="20"/>
          <w:u w:val="single"/>
          <w:lang w:eastAsia="zh-CN"/>
        </w:rPr>
        <w:t>实施办法》等有关规定。</w:t>
      </w:r>
      <w:r>
        <w:rPr>
          <w:rFonts w:ascii="宋体" w:hAnsi="宋体" w:eastAsia="宋体" w:cs="宋体"/>
          <w:sz w:val="20"/>
          <w:szCs w:val="20"/>
          <w:u w:val="single"/>
          <w:lang w:eastAsia="zh-CN"/>
        </w:rPr>
        <w:t xml:space="preserve">  </w:t>
      </w:r>
    </w:p>
    <w:p w14:paraId="70A40C5D">
      <w:pPr>
        <w:tabs>
          <w:tab w:val="left" w:pos="537"/>
        </w:tabs>
        <w:spacing w:before="162" w:line="352" w:lineRule="auto"/>
        <w:ind w:left="7" w:right="100" w:firstLine="412"/>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
          <w:sz w:val="20"/>
          <w:szCs w:val="20"/>
          <w:u w:val="single"/>
          <w:lang w:eastAsia="zh-CN"/>
        </w:rPr>
        <w:t>（5）农民工工资采用农民工工资专用账户制度，施工总承包单位应当在工程施工合同</w:t>
      </w:r>
      <w:r>
        <w:rPr>
          <w:rFonts w:ascii="宋体" w:hAnsi="宋体" w:eastAsia="宋体" w:cs="宋体"/>
          <w:spacing w:val="6"/>
          <w:sz w:val="20"/>
          <w:szCs w:val="20"/>
          <w:u w:val="single"/>
          <w:lang w:eastAsia="zh-CN"/>
        </w:rPr>
        <w:t>签订之</w:t>
      </w:r>
      <w:r>
        <w:rPr>
          <w:rFonts w:ascii="宋体" w:hAnsi="宋体" w:eastAsia="宋体" w:cs="宋体"/>
          <w:sz w:val="20"/>
          <w:szCs w:val="20"/>
          <w:lang w:eastAsia="zh-CN"/>
        </w:rPr>
        <w:t xml:space="preserve">  </w:t>
      </w:r>
      <w:r>
        <w:rPr>
          <w:rFonts w:ascii="宋体" w:hAnsi="宋体" w:eastAsia="宋体" w:cs="宋体"/>
          <w:spacing w:val="8"/>
          <w:sz w:val="20"/>
          <w:szCs w:val="20"/>
          <w:u w:val="single"/>
          <w:lang w:eastAsia="zh-CN"/>
        </w:rPr>
        <w:t>日起 30</w:t>
      </w:r>
      <w:r>
        <w:rPr>
          <w:rFonts w:ascii="宋体" w:hAnsi="宋体" w:eastAsia="宋体" w:cs="宋体"/>
          <w:spacing w:val="49"/>
          <w:sz w:val="20"/>
          <w:szCs w:val="20"/>
          <w:u w:val="single"/>
          <w:lang w:eastAsia="zh-CN"/>
        </w:rPr>
        <w:t xml:space="preserve"> </w:t>
      </w:r>
      <w:r>
        <w:rPr>
          <w:rFonts w:ascii="宋体" w:hAnsi="宋体" w:eastAsia="宋体" w:cs="宋体"/>
          <w:spacing w:val="8"/>
          <w:sz w:val="20"/>
          <w:szCs w:val="20"/>
          <w:u w:val="single"/>
          <w:lang w:eastAsia="zh-CN"/>
        </w:rPr>
        <w:t>日内开设农民工工资专用账户，落实好“一项目一账户</w:t>
      </w:r>
      <w:r>
        <w:rPr>
          <w:rFonts w:ascii="宋体" w:hAnsi="宋体" w:eastAsia="宋体" w:cs="宋体"/>
          <w:spacing w:val="-70"/>
          <w:sz w:val="20"/>
          <w:szCs w:val="20"/>
          <w:u w:val="single"/>
          <w:lang w:eastAsia="zh-CN"/>
        </w:rPr>
        <w:t xml:space="preserve"> </w:t>
      </w:r>
      <w:r>
        <w:rPr>
          <w:rFonts w:ascii="宋体" w:hAnsi="宋体" w:eastAsia="宋体" w:cs="宋体"/>
          <w:spacing w:val="8"/>
          <w:sz w:val="20"/>
          <w:szCs w:val="20"/>
          <w:u w:val="single"/>
          <w:lang w:eastAsia="zh-CN"/>
        </w:rPr>
        <w:t>”制</w:t>
      </w:r>
      <w:r>
        <w:rPr>
          <w:rFonts w:ascii="宋体" w:hAnsi="宋体" w:eastAsia="宋体" w:cs="宋体"/>
          <w:spacing w:val="7"/>
          <w:sz w:val="20"/>
          <w:szCs w:val="20"/>
          <w:u w:val="single"/>
          <w:lang w:eastAsia="zh-CN"/>
        </w:rPr>
        <w:t>度，并与建设单位、开户金融</w:t>
      </w:r>
      <w:r>
        <w:rPr>
          <w:rFonts w:ascii="宋体" w:hAnsi="宋体" w:eastAsia="宋体" w:cs="宋体"/>
          <w:sz w:val="20"/>
          <w:szCs w:val="20"/>
          <w:lang w:eastAsia="zh-CN"/>
        </w:rPr>
        <w:t xml:space="preserve"> </w:t>
      </w:r>
      <w:r>
        <w:rPr>
          <w:rFonts w:ascii="宋体" w:hAnsi="宋体" w:eastAsia="宋体" w:cs="宋体"/>
          <w:spacing w:val="10"/>
          <w:sz w:val="20"/>
          <w:szCs w:val="20"/>
          <w:u w:val="single"/>
          <w:lang w:eastAsia="zh-CN"/>
        </w:rPr>
        <w:t>机构签订资金管理三方协议。专用账户名称应为“施工总承包单位名称十项</w:t>
      </w:r>
      <w:r>
        <w:rPr>
          <w:rFonts w:ascii="宋体" w:hAnsi="宋体" w:eastAsia="宋体" w:cs="宋体"/>
          <w:spacing w:val="9"/>
          <w:sz w:val="20"/>
          <w:szCs w:val="20"/>
          <w:u w:val="single"/>
          <w:lang w:eastAsia="zh-CN"/>
        </w:rPr>
        <w:t>目名称十农民工工资专</w:t>
      </w:r>
      <w:r>
        <w:rPr>
          <w:rFonts w:ascii="宋体" w:hAnsi="宋体" w:eastAsia="宋体" w:cs="宋体"/>
          <w:sz w:val="20"/>
          <w:szCs w:val="20"/>
          <w:lang w:eastAsia="zh-CN"/>
        </w:rPr>
        <w:t xml:space="preserve"> </w:t>
      </w:r>
      <w:r>
        <w:rPr>
          <w:rFonts w:ascii="宋体" w:hAnsi="宋体" w:eastAsia="宋体" w:cs="宋体"/>
          <w:spacing w:val="9"/>
          <w:sz w:val="20"/>
          <w:szCs w:val="20"/>
          <w:u w:val="single"/>
          <w:lang w:eastAsia="zh-CN"/>
        </w:rPr>
        <w:t>用账户</w:t>
      </w:r>
      <w:r>
        <w:rPr>
          <w:rFonts w:ascii="宋体" w:hAnsi="宋体" w:eastAsia="宋体" w:cs="宋体"/>
          <w:spacing w:val="-72"/>
          <w:sz w:val="20"/>
          <w:szCs w:val="20"/>
          <w:u w:val="single"/>
          <w:lang w:eastAsia="zh-CN"/>
        </w:rPr>
        <w:t xml:space="preserve"> </w:t>
      </w:r>
      <w:r>
        <w:rPr>
          <w:rFonts w:ascii="宋体" w:hAnsi="宋体" w:eastAsia="宋体" w:cs="宋体"/>
          <w:spacing w:val="9"/>
          <w:sz w:val="20"/>
          <w:szCs w:val="20"/>
          <w:u w:val="single"/>
          <w:lang w:eastAsia="zh-CN"/>
        </w:rPr>
        <w:t>”。施工总承包单位应在工资专用账户开设后的30日内报工程项目所在地的行</w:t>
      </w:r>
      <w:r>
        <w:rPr>
          <w:rFonts w:ascii="宋体" w:hAnsi="宋体" w:eastAsia="宋体" w:cs="宋体"/>
          <w:spacing w:val="8"/>
          <w:sz w:val="20"/>
          <w:szCs w:val="20"/>
          <w:u w:val="single"/>
          <w:lang w:eastAsia="zh-CN"/>
        </w:rPr>
        <w:t>业监管和劳动</w:t>
      </w:r>
      <w:r>
        <w:rPr>
          <w:rFonts w:ascii="宋体" w:hAnsi="宋体" w:eastAsia="宋体" w:cs="宋体"/>
          <w:sz w:val="20"/>
          <w:szCs w:val="20"/>
          <w:lang w:eastAsia="zh-CN"/>
        </w:rPr>
        <w:t xml:space="preserve"> </w:t>
      </w:r>
      <w:r>
        <w:rPr>
          <w:rFonts w:ascii="宋体" w:hAnsi="宋体" w:eastAsia="宋体" w:cs="宋体"/>
          <w:spacing w:val="9"/>
          <w:sz w:val="20"/>
          <w:szCs w:val="20"/>
          <w:u w:val="single"/>
          <w:lang w:eastAsia="zh-CN"/>
        </w:rPr>
        <w:t>保障监察机构备案。涉及政府采购的项目同时在“河南省电子化政府采购系统</w:t>
      </w:r>
      <w:r>
        <w:rPr>
          <w:rFonts w:ascii="宋体" w:hAnsi="宋体" w:eastAsia="宋体" w:cs="宋体"/>
          <w:spacing w:val="-67"/>
          <w:sz w:val="20"/>
          <w:szCs w:val="20"/>
          <w:u w:val="single"/>
          <w:lang w:eastAsia="zh-CN"/>
        </w:rPr>
        <w:t xml:space="preserve"> </w:t>
      </w:r>
      <w:r>
        <w:rPr>
          <w:rFonts w:ascii="宋体" w:hAnsi="宋体" w:eastAsia="宋体" w:cs="宋体"/>
          <w:spacing w:val="9"/>
          <w:sz w:val="20"/>
          <w:szCs w:val="20"/>
          <w:u w:val="single"/>
          <w:lang w:eastAsia="zh-CN"/>
        </w:rPr>
        <w:t>”进行“补录农民工</w:t>
      </w:r>
      <w:r>
        <w:rPr>
          <w:rFonts w:ascii="宋体" w:hAnsi="宋体" w:eastAsia="宋体" w:cs="宋体"/>
          <w:sz w:val="20"/>
          <w:szCs w:val="20"/>
          <w:lang w:eastAsia="zh-CN"/>
        </w:rPr>
        <w:t xml:space="preserve"> </w:t>
      </w:r>
      <w:r>
        <w:rPr>
          <w:rFonts w:ascii="宋体" w:hAnsi="宋体" w:eastAsia="宋体" w:cs="宋体"/>
          <w:spacing w:val="4"/>
          <w:sz w:val="20"/>
          <w:szCs w:val="20"/>
          <w:u w:val="single"/>
          <w:lang w:eastAsia="zh-CN"/>
        </w:rPr>
        <w:t>账户信息</w:t>
      </w:r>
      <w:r>
        <w:rPr>
          <w:rFonts w:ascii="宋体" w:hAnsi="宋体" w:eastAsia="宋体" w:cs="宋体"/>
          <w:spacing w:val="-55"/>
          <w:sz w:val="20"/>
          <w:szCs w:val="20"/>
          <w:u w:val="single"/>
          <w:lang w:eastAsia="zh-CN"/>
        </w:rPr>
        <w:t xml:space="preserve"> </w:t>
      </w:r>
      <w:r>
        <w:rPr>
          <w:rFonts w:ascii="宋体" w:hAnsi="宋体" w:eastAsia="宋体" w:cs="宋体"/>
          <w:spacing w:val="4"/>
          <w:sz w:val="20"/>
          <w:szCs w:val="20"/>
          <w:u w:val="single"/>
          <w:lang w:eastAsia="zh-CN"/>
        </w:rPr>
        <w:t>”</w:t>
      </w:r>
      <w:r>
        <w:rPr>
          <w:rFonts w:ascii="宋体" w:hAnsi="宋体" w:eastAsia="宋体" w:cs="宋体"/>
          <w:spacing w:val="-74"/>
          <w:sz w:val="20"/>
          <w:szCs w:val="20"/>
          <w:u w:val="single"/>
          <w:lang w:eastAsia="zh-CN"/>
        </w:rPr>
        <w:t xml:space="preserve"> </w:t>
      </w:r>
      <w:r>
        <w:rPr>
          <w:rFonts w:ascii="宋体" w:hAnsi="宋体" w:eastAsia="宋体" w:cs="宋体"/>
          <w:spacing w:val="4"/>
          <w:sz w:val="20"/>
          <w:szCs w:val="20"/>
          <w:u w:val="single"/>
          <w:lang w:eastAsia="zh-CN"/>
        </w:rPr>
        <w:t>(在“合同管理/合同查询</w:t>
      </w:r>
      <w:r>
        <w:rPr>
          <w:rFonts w:ascii="宋体" w:hAnsi="宋体" w:eastAsia="宋体" w:cs="宋体"/>
          <w:spacing w:val="-70"/>
          <w:sz w:val="20"/>
          <w:szCs w:val="20"/>
          <w:u w:val="single"/>
          <w:lang w:eastAsia="zh-CN"/>
        </w:rPr>
        <w:t xml:space="preserve"> </w:t>
      </w:r>
      <w:r>
        <w:rPr>
          <w:rFonts w:ascii="宋体" w:hAnsi="宋体" w:eastAsia="宋体" w:cs="宋体"/>
          <w:spacing w:val="4"/>
          <w:sz w:val="20"/>
          <w:szCs w:val="20"/>
          <w:u w:val="single"/>
          <w:lang w:eastAsia="zh-CN"/>
        </w:rPr>
        <w:t>”菜单)。</w:t>
      </w:r>
      <w:r>
        <w:rPr>
          <w:rFonts w:ascii="宋体" w:hAnsi="宋体" w:eastAsia="宋体" w:cs="宋体"/>
          <w:sz w:val="20"/>
          <w:szCs w:val="20"/>
          <w:u w:val="single"/>
          <w:lang w:eastAsia="zh-CN"/>
        </w:rPr>
        <w:t xml:space="preserve">  </w:t>
      </w:r>
    </w:p>
    <w:p w14:paraId="27C9CA94">
      <w:pPr>
        <w:tabs>
          <w:tab w:val="left" w:pos="537"/>
        </w:tabs>
        <w:spacing w:before="161" w:line="228" w:lineRule="auto"/>
        <w:ind w:left="420"/>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
          <w:sz w:val="20"/>
          <w:szCs w:val="20"/>
          <w:u w:val="single"/>
          <w:lang w:eastAsia="zh-CN"/>
        </w:rPr>
        <w:t>（6）总承包单位代发工资制度。施工总承包单位与分包单位应当签订委托工资支付协议。</w:t>
      </w:r>
    </w:p>
    <w:p w14:paraId="703C353C">
      <w:pPr>
        <w:spacing w:before="161" w:line="227" w:lineRule="auto"/>
        <w:ind w:left="47"/>
        <w:rPr>
          <w:rFonts w:ascii="宋体" w:hAnsi="宋体" w:eastAsia="宋体" w:cs="宋体"/>
          <w:sz w:val="20"/>
          <w:szCs w:val="20"/>
          <w:lang w:eastAsia="zh-CN"/>
        </w:rPr>
      </w:pPr>
      <w:r>
        <w:rPr>
          <w:rFonts w:ascii="宋体" w:hAnsi="宋体" w:eastAsia="宋体" w:cs="宋体"/>
          <w:b/>
          <w:bCs/>
          <w:spacing w:val="4"/>
          <w:sz w:val="20"/>
          <w:szCs w:val="20"/>
          <w:lang w:eastAsia="zh-CN"/>
        </w:rPr>
        <w:t>17.4质量保证金（本项目无）</w:t>
      </w:r>
    </w:p>
    <w:p w14:paraId="508A5D4A">
      <w:pPr>
        <w:spacing w:before="162" w:line="228" w:lineRule="auto"/>
        <w:ind w:left="435"/>
        <w:rPr>
          <w:rFonts w:ascii="宋体" w:hAnsi="宋体" w:eastAsia="宋体" w:cs="宋体"/>
          <w:sz w:val="20"/>
          <w:szCs w:val="20"/>
          <w:lang w:eastAsia="zh-CN"/>
        </w:rPr>
      </w:pPr>
      <w:r>
        <w:rPr>
          <w:rFonts w:ascii="宋体" w:hAnsi="宋体" w:eastAsia="宋体" w:cs="宋体"/>
          <w:spacing w:val="6"/>
          <w:sz w:val="20"/>
          <w:szCs w:val="20"/>
          <w:lang w:eastAsia="zh-CN"/>
        </w:rPr>
        <w:t>第17.4.1项、第17.4.2项细化为：</w:t>
      </w:r>
    </w:p>
    <w:p w14:paraId="0A455CF0">
      <w:pPr>
        <w:spacing w:before="163" w:line="377" w:lineRule="auto"/>
        <w:ind w:left="23" w:right="78" w:firstLine="444"/>
        <w:jc w:val="both"/>
        <w:rPr>
          <w:rFonts w:ascii="宋体" w:hAnsi="宋体" w:eastAsia="宋体" w:cs="宋体"/>
          <w:sz w:val="20"/>
          <w:szCs w:val="20"/>
          <w:lang w:eastAsia="zh-CN"/>
        </w:rPr>
      </w:pPr>
      <w:r>
        <w:rPr>
          <w:rFonts w:ascii="宋体" w:hAnsi="宋体" w:eastAsia="宋体" w:cs="宋体"/>
          <w:spacing w:val="9"/>
          <w:sz w:val="20"/>
          <w:szCs w:val="20"/>
          <w:lang w:eastAsia="zh-CN"/>
        </w:rPr>
        <w:t>17.4.1交工验收证书签发后14天内，承</w:t>
      </w:r>
      <w:r>
        <w:rPr>
          <w:rFonts w:ascii="宋体" w:hAnsi="宋体" w:eastAsia="宋体" w:cs="宋体"/>
          <w:spacing w:val="8"/>
          <w:sz w:val="20"/>
          <w:szCs w:val="20"/>
          <w:lang w:eastAsia="zh-CN"/>
        </w:rPr>
        <w:t>包人应向发包人缴纳质量保证金。质量保证金可采用银</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行保函或现金、支票形式，金额应符合项目专用合同条款数据表的</w:t>
      </w:r>
      <w:r>
        <w:rPr>
          <w:rFonts w:ascii="宋体" w:hAnsi="宋体" w:eastAsia="宋体" w:cs="宋体"/>
          <w:spacing w:val="9"/>
          <w:sz w:val="20"/>
          <w:szCs w:val="20"/>
          <w:lang w:eastAsia="zh-CN"/>
        </w:rPr>
        <w:t>规定。采用银行保函时，出具保</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函的银行须具有相应担保能力，且按照发包人批准的格式出具，所需费用由承包人承担。</w:t>
      </w:r>
    </w:p>
    <w:p w14:paraId="04D771E4">
      <w:pPr>
        <w:spacing w:before="1" w:line="376" w:lineRule="auto"/>
        <w:ind w:left="16" w:right="93" w:firstLine="420"/>
        <w:rPr>
          <w:rFonts w:ascii="宋体" w:hAnsi="宋体" w:eastAsia="宋体" w:cs="宋体"/>
          <w:sz w:val="20"/>
          <w:szCs w:val="20"/>
          <w:lang w:eastAsia="zh-CN"/>
        </w:rPr>
      </w:pPr>
      <w:r>
        <w:rPr>
          <w:rFonts w:ascii="宋体" w:hAnsi="宋体" w:eastAsia="宋体" w:cs="宋体"/>
          <w:spacing w:val="10"/>
          <w:sz w:val="20"/>
          <w:szCs w:val="20"/>
          <w:lang w:eastAsia="zh-CN"/>
        </w:rPr>
        <w:t>质量保证金采用现金、支票形式提交的，发包人应在项目专用合同</w:t>
      </w:r>
      <w:r>
        <w:rPr>
          <w:rFonts w:ascii="宋体" w:hAnsi="宋体" w:eastAsia="宋体" w:cs="宋体"/>
          <w:spacing w:val="9"/>
          <w:sz w:val="20"/>
          <w:szCs w:val="20"/>
          <w:lang w:eastAsia="zh-CN"/>
        </w:rPr>
        <w:t>条款数据表中明确是否计付</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利息以及利息的计算方式。</w:t>
      </w:r>
    </w:p>
    <w:p w14:paraId="0CC9537C">
      <w:pPr>
        <w:spacing w:before="1" w:line="377" w:lineRule="auto"/>
        <w:ind w:left="8" w:right="205" w:firstLine="435"/>
        <w:jc w:val="both"/>
        <w:rPr>
          <w:rFonts w:ascii="宋体" w:hAnsi="宋体" w:eastAsia="宋体" w:cs="宋体"/>
          <w:sz w:val="20"/>
          <w:szCs w:val="20"/>
          <w:lang w:eastAsia="zh-CN"/>
        </w:rPr>
      </w:pPr>
      <w:r>
        <w:rPr>
          <w:rFonts w:ascii="宋体" w:hAnsi="宋体" w:eastAsia="宋体" w:cs="宋体"/>
          <w:spacing w:val="8"/>
          <w:sz w:val="20"/>
          <w:szCs w:val="20"/>
          <w:lang w:eastAsia="zh-CN"/>
        </w:rPr>
        <w:t>17.4.1在第</w:t>
      </w:r>
      <w:r>
        <w:fldChar w:fldCharType="begin"/>
      </w:r>
      <w:r>
        <w:instrText xml:space="preserve"> HYPERLINK "1.1.4.5" </w:instrText>
      </w:r>
      <w:r>
        <w:fldChar w:fldCharType="separate"/>
      </w:r>
      <w:r>
        <w:rPr>
          <w:rFonts w:ascii="宋体" w:hAnsi="宋体" w:eastAsia="宋体" w:cs="宋体"/>
          <w:spacing w:val="8"/>
          <w:sz w:val="20"/>
          <w:szCs w:val="20"/>
          <w:lang w:eastAsia="zh-CN"/>
        </w:rPr>
        <w:t>1.1.4.5</w:t>
      </w:r>
      <w:r>
        <w:rPr>
          <w:rFonts w:ascii="宋体" w:hAnsi="宋体" w:eastAsia="宋体" w:cs="宋体"/>
          <w:spacing w:val="8"/>
          <w:sz w:val="20"/>
          <w:szCs w:val="20"/>
          <w:lang w:eastAsia="zh-CN"/>
        </w:rPr>
        <w:fldChar w:fldCharType="end"/>
      </w:r>
      <w:r>
        <w:rPr>
          <w:rFonts w:ascii="宋体" w:hAnsi="宋体" w:eastAsia="宋体" w:cs="宋体"/>
          <w:spacing w:val="8"/>
          <w:sz w:val="20"/>
          <w:szCs w:val="20"/>
          <w:lang w:eastAsia="zh-CN"/>
        </w:rPr>
        <w:t>目约定的缺陷责任期满，且质量监督机构已按规定对工程质量检测鉴定合</w:t>
      </w:r>
      <w:r>
        <w:rPr>
          <w:rFonts w:ascii="宋体" w:hAnsi="宋体" w:eastAsia="宋体" w:cs="宋体"/>
          <w:spacing w:val="2"/>
          <w:sz w:val="20"/>
          <w:szCs w:val="20"/>
          <w:lang w:eastAsia="zh-CN"/>
        </w:rPr>
        <w:t xml:space="preserve"> </w:t>
      </w:r>
      <w:r>
        <w:rPr>
          <w:rFonts w:ascii="宋体" w:hAnsi="宋体" w:eastAsia="宋体" w:cs="宋体"/>
          <w:spacing w:val="10"/>
          <w:sz w:val="20"/>
          <w:szCs w:val="20"/>
          <w:lang w:eastAsia="zh-CN"/>
        </w:rPr>
        <w:t>格，承包人向发包人申请到期应返还承包人剩余</w:t>
      </w:r>
      <w:r>
        <w:rPr>
          <w:rFonts w:ascii="宋体" w:hAnsi="宋体" w:eastAsia="宋体" w:cs="宋体"/>
          <w:spacing w:val="9"/>
          <w:sz w:val="20"/>
          <w:szCs w:val="20"/>
          <w:lang w:eastAsia="zh-CN"/>
        </w:rPr>
        <w:t>的质量保证金金额，发包人应在14天内会同承包</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人按照合同约定的内容核实承包人是否完成缺陷责任。如无异议，发</w:t>
      </w:r>
      <w:r>
        <w:rPr>
          <w:rFonts w:ascii="宋体" w:hAnsi="宋体" w:eastAsia="宋体" w:cs="宋体"/>
          <w:spacing w:val="9"/>
          <w:sz w:val="20"/>
          <w:szCs w:val="20"/>
          <w:lang w:eastAsia="zh-CN"/>
        </w:rPr>
        <w:t>包人应当在核实后将剩余保</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证金返还承包人。</w:t>
      </w:r>
    </w:p>
    <w:p w14:paraId="39000F6F">
      <w:pPr>
        <w:spacing w:line="227" w:lineRule="auto"/>
        <w:ind w:left="38"/>
        <w:rPr>
          <w:rFonts w:ascii="宋体" w:hAnsi="宋体" w:eastAsia="宋体" w:cs="宋体"/>
          <w:sz w:val="20"/>
          <w:szCs w:val="20"/>
          <w:lang w:eastAsia="zh-CN"/>
        </w:rPr>
      </w:pPr>
      <w:r>
        <w:rPr>
          <w:rFonts w:ascii="宋体" w:hAnsi="宋体" w:eastAsia="宋体" w:cs="宋体"/>
          <w:b/>
          <w:bCs/>
          <w:spacing w:val="3"/>
          <w:sz w:val="20"/>
          <w:szCs w:val="20"/>
          <w:lang w:eastAsia="zh-CN"/>
        </w:rPr>
        <w:t>17.5交工结算</w:t>
      </w:r>
    </w:p>
    <w:p w14:paraId="6BAC30C4">
      <w:pPr>
        <w:spacing w:before="164" w:line="227" w:lineRule="auto"/>
        <w:ind w:left="443"/>
        <w:rPr>
          <w:rFonts w:ascii="宋体" w:hAnsi="宋体" w:eastAsia="宋体" w:cs="宋体"/>
          <w:sz w:val="20"/>
          <w:szCs w:val="20"/>
          <w:lang w:eastAsia="zh-CN"/>
        </w:rPr>
      </w:pPr>
      <w:r>
        <w:rPr>
          <w:rFonts w:ascii="宋体" w:hAnsi="宋体" w:eastAsia="宋体" w:cs="宋体"/>
          <w:spacing w:val="4"/>
          <w:sz w:val="20"/>
          <w:szCs w:val="20"/>
          <w:lang w:eastAsia="zh-CN"/>
        </w:rPr>
        <w:t>17.5.1交工付款申请单本项（1）</w:t>
      </w:r>
      <w:r>
        <w:rPr>
          <w:rFonts w:ascii="宋体" w:hAnsi="宋体" w:eastAsia="宋体" w:cs="宋体"/>
          <w:spacing w:val="-34"/>
          <w:sz w:val="20"/>
          <w:szCs w:val="20"/>
          <w:lang w:eastAsia="zh-CN"/>
        </w:rPr>
        <w:t xml:space="preserve"> </w:t>
      </w:r>
      <w:r>
        <w:rPr>
          <w:rFonts w:ascii="宋体" w:hAnsi="宋体" w:eastAsia="宋体" w:cs="宋体"/>
          <w:spacing w:val="4"/>
          <w:sz w:val="20"/>
          <w:szCs w:val="20"/>
          <w:lang w:eastAsia="zh-CN"/>
        </w:rPr>
        <w:t>目约定为：</w:t>
      </w:r>
    </w:p>
    <w:p w14:paraId="2B88930C">
      <w:pPr>
        <w:spacing w:before="161" w:line="377" w:lineRule="auto"/>
        <w:ind w:left="27" w:right="100" w:firstLine="400"/>
        <w:rPr>
          <w:rFonts w:ascii="宋体" w:hAnsi="宋体" w:eastAsia="宋体" w:cs="宋体"/>
          <w:sz w:val="20"/>
          <w:szCs w:val="20"/>
          <w:lang w:eastAsia="zh-CN"/>
        </w:rPr>
      </w:pPr>
      <w:r>
        <w:rPr>
          <w:rFonts w:ascii="宋体" w:hAnsi="宋体" w:eastAsia="宋体" w:cs="宋体"/>
          <w:spacing w:val="10"/>
          <w:sz w:val="20"/>
          <w:szCs w:val="20"/>
          <w:lang w:eastAsia="zh-CN"/>
        </w:rPr>
        <w:t>承包人向监理人提交交工付款申请单（包括相关证明材料）的份数在</w:t>
      </w:r>
      <w:r>
        <w:rPr>
          <w:rFonts w:ascii="宋体" w:hAnsi="宋体" w:eastAsia="宋体" w:cs="宋体"/>
          <w:spacing w:val="9"/>
          <w:sz w:val="20"/>
          <w:szCs w:val="20"/>
          <w:lang w:eastAsia="zh-CN"/>
        </w:rPr>
        <w:t>项目专用合同条款数据表</w:t>
      </w:r>
      <w:r>
        <w:rPr>
          <w:rFonts w:ascii="宋体" w:hAnsi="宋体" w:eastAsia="宋体" w:cs="宋体"/>
          <w:sz w:val="20"/>
          <w:szCs w:val="20"/>
          <w:lang w:eastAsia="zh-CN"/>
        </w:rPr>
        <w:t xml:space="preserve"> 中约定；</w:t>
      </w:r>
    </w:p>
    <w:p w14:paraId="4C706E84">
      <w:pPr>
        <w:spacing w:before="1" w:line="226"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期限：交工验收证书签发后42天内。</w:t>
      </w:r>
    </w:p>
    <w:p w14:paraId="122E26F3">
      <w:pPr>
        <w:spacing w:before="165" w:line="227" w:lineRule="auto"/>
        <w:ind w:left="443"/>
        <w:rPr>
          <w:rFonts w:ascii="宋体" w:hAnsi="宋体" w:eastAsia="宋体" w:cs="宋体"/>
          <w:sz w:val="20"/>
          <w:szCs w:val="20"/>
          <w:lang w:eastAsia="zh-CN"/>
        </w:rPr>
      </w:pPr>
      <w:r>
        <w:rPr>
          <w:rFonts w:ascii="宋体" w:hAnsi="宋体" w:eastAsia="宋体" w:cs="宋体"/>
          <w:spacing w:val="5"/>
          <w:sz w:val="20"/>
          <w:szCs w:val="20"/>
          <w:lang w:eastAsia="zh-CN"/>
        </w:rPr>
        <w:t>17.5.2交工付款证书及支付时间本项（2）</w:t>
      </w:r>
      <w:r>
        <w:rPr>
          <w:rFonts w:ascii="宋体" w:hAnsi="宋体" w:eastAsia="宋体" w:cs="宋体"/>
          <w:spacing w:val="-37"/>
          <w:sz w:val="20"/>
          <w:szCs w:val="20"/>
          <w:lang w:eastAsia="zh-CN"/>
        </w:rPr>
        <w:t xml:space="preserve"> </w:t>
      </w:r>
      <w:r>
        <w:rPr>
          <w:rFonts w:ascii="宋体" w:hAnsi="宋体" w:eastAsia="宋体" w:cs="宋体"/>
          <w:spacing w:val="5"/>
          <w:sz w:val="20"/>
          <w:szCs w:val="20"/>
          <w:lang w:eastAsia="zh-CN"/>
        </w:rPr>
        <w:t>目细化为：</w:t>
      </w:r>
    </w:p>
    <w:p w14:paraId="0CC222C4">
      <w:pPr>
        <w:spacing w:line="227" w:lineRule="auto"/>
        <w:rPr>
          <w:rFonts w:ascii="宋体" w:hAnsi="宋体" w:eastAsia="宋体" w:cs="宋体"/>
          <w:sz w:val="20"/>
          <w:szCs w:val="20"/>
          <w:lang w:eastAsia="zh-CN"/>
        </w:rPr>
        <w:sectPr>
          <w:footerReference r:id="rId51" w:type="default"/>
          <w:pgSz w:w="11905" w:h="16840"/>
          <w:pgMar w:top="1106" w:right="1360" w:bottom="1374" w:left="1416" w:header="0" w:footer="1129" w:gutter="0"/>
          <w:cols w:space="720" w:num="1"/>
        </w:sectPr>
      </w:pPr>
    </w:p>
    <w:p w14:paraId="0940511E">
      <w:pPr>
        <w:spacing w:before="40" w:line="377" w:lineRule="auto"/>
        <w:ind w:left="1" w:firstLine="422"/>
        <w:rPr>
          <w:rFonts w:ascii="宋体" w:hAnsi="宋体" w:eastAsia="宋体" w:cs="宋体"/>
          <w:sz w:val="20"/>
          <w:szCs w:val="20"/>
          <w:lang w:eastAsia="zh-CN"/>
        </w:rPr>
      </w:pPr>
      <w:r>
        <w:rPr>
          <w:rFonts w:ascii="宋体" w:hAnsi="宋体" w:eastAsia="宋体" w:cs="宋体"/>
          <w:spacing w:val="9"/>
          <w:sz w:val="20"/>
          <w:szCs w:val="20"/>
          <w:lang w:eastAsia="zh-CN"/>
        </w:rPr>
        <w:t>发包人应在监理人出具交工付款证书且承包人提交了合格的增值税专用发票后的14天内，将应</w:t>
      </w:r>
      <w:r>
        <w:rPr>
          <w:rFonts w:ascii="宋体" w:hAnsi="宋体" w:eastAsia="宋体" w:cs="宋体"/>
          <w:spacing w:val="18"/>
          <w:sz w:val="20"/>
          <w:szCs w:val="20"/>
          <w:lang w:eastAsia="zh-CN"/>
        </w:rPr>
        <w:t xml:space="preserve"> </w:t>
      </w:r>
      <w:r>
        <w:rPr>
          <w:rFonts w:ascii="宋体" w:hAnsi="宋体" w:eastAsia="宋体" w:cs="宋体"/>
          <w:spacing w:val="8"/>
          <w:sz w:val="20"/>
          <w:szCs w:val="20"/>
          <w:lang w:eastAsia="zh-CN"/>
        </w:rPr>
        <w:t>支付款支付给承包人。发包人不按期支付的，按第17.3.3（2）</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目的</w:t>
      </w:r>
      <w:r>
        <w:rPr>
          <w:rFonts w:ascii="宋体" w:hAnsi="宋体" w:eastAsia="宋体" w:cs="宋体"/>
          <w:spacing w:val="7"/>
          <w:sz w:val="20"/>
          <w:szCs w:val="20"/>
          <w:lang w:eastAsia="zh-CN"/>
        </w:rPr>
        <w:t>约定，将逾期付款违约金支付</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给承包人。</w:t>
      </w:r>
    </w:p>
    <w:p w14:paraId="6DBCB63D">
      <w:pPr>
        <w:spacing w:line="227" w:lineRule="auto"/>
        <w:ind w:left="30"/>
        <w:rPr>
          <w:rFonts w:ascii="宋体" w:hAnsi="宋体" w:eastAsia="宋体" w:cs="宋体"/>
          <w:sz w:val="20"/>
          <w:szCs w:val="20"/>
          <w:lang w:eastAsia="zh-CN"/>
        </w:rPr>
      </w:pPr>
      <w:r>
        <w:rPr>
          <w:rFonts w:ascii="宋体" w:hAnsi="宋体" w:eastAsia="宋体" w:cs="宋体"/>
          <w:b/>
          <w:bCs/>
          <w:spacing w:val="3"/>
          <w:sz w:val="20"/>
          <w:szCs w:val="20"/>
          <w:lang w:eastAsia="zh-CN"/>
        </w:rPr>
        <w:t>17.6最终结清</w:t>
      </w:r>
    </w:p>
    <w:p w14:paraId="331595E6">
      <w:pPr>
        <w:spacing w:before="163" w:line="227" w:lineRule="auto"/>
        <w:ind w:left="436"/>
        <w:rPr>
          <w:rFonts w:ascii="宋体" w:hAnsi="宋体" w:eastAsia="宋体" w:cs="宋体"/>
          <w:sz w:val="20"/>
          <w:szCs w:val="20"/>
          <w:lang w:eastAsia="zh-CN"/>
        </w:rPr>
      </w:pPr>
      <w:r>
        <w:rPr>
          <w:rFonts w:ascii="宋体" w:hAnsi="宋体" w:eastAsia="宋体" w:cs="宋体"/>
          <w:spacing w:val="4"/>
          <w:sz w:val="20"/>
          <w:szCs w:val="20"/>
          <w:lang w:eastAsia="zh-CN"/>
        </w:rPr>
        <w:t>17.6.1最终结清申请单本项（1）</w:t>
      </w:r>
      <w:r>
        <w:rPr>
          <w:rFonts w:ascii="宋体" w:hAnsi="宋体" w:eastAsia="宋体" w:cs="宋体"/>
          <w:spacing w:val="-34"/>
          <w:sz w:val="20"/>
          <w:szCs w:val="20"/>
          <w:lang w:eastAsia="zh-CN"/>
        </w:rPr>
        <w:t xml:space="preserve"> </w:t>
      </w:r>
      <w:r>
        <w:rPr>
          <w:rFonts w:ascii="宋体" w:hAnsi="宋体" w:eastAsia="宋体" w:cs="宋体"/>
          <w:spacing w:val="4"/>
          <w:sz w:val="20"/>
          <w:szCs w:val="20"/>
          <w:lang w:eastAsia="zh-CN"/>
        </w:rPr>
        <w:t>目约定为：</w:t>
      </w:r>
    </w:p>
    <w:p w14:paraId="3E34E2F7">
      <w:pPr>
        <w:spacing w:before="161" w:line="377" w:lineRule="auto"/>
        <w:ind w:left="20" w:firstLine="400"/>
        <w:rPr>
          <w:rFonts w:ascii="宋体" w:hAnsi="宋体" w:eastAsia="宋体" w:cs="宋体"/>
          <w:sz w:val="20"/>
          <w:szCs w:val="20"/>
          <w:lang w:eastAsia="zh-CN"/>
        </w:rPr>
      </w:pPr>
      <w:r>
        <w:rPr>
          <w:rFonts w:ascii="宋体" w:hAnsi="宋体" w:eastAsia="宋体" w:cs="宋体"/>
          <w:spacing w:val="10"/>
          <w:sz w:val="20"/>
          <w:szCs w:val="20"/>
          <w:lang w:eastAsia="zh-CN"/>
        </w:rPr>
        <w:t>承包人向监理人提交最终结清申请单（包括相关证明材料）的份数在</w:t>
      </w:r>
      <w:r>
        <w:rPr>
          <w:rFonts w:ascii="宋体" w:hAnsi="宋体" w:eastAsia="宋体" w:cs="宋体"/>
          <w:spacing w:val="9"/>
          <w:sz w:val="20"/>
          <w:szCs w:val="20"/>
          <w:lang w:eastAsia="zh-CN"/>
        </w:rPr>
        <w:t>项目专用合同条款数据表</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中约定；期限：缺陷责任期终止证书签发后28</w:t>
      </w:r>
      <w:r>
        <w:rPr>
          <w:rFonts w:ascii="宋体" w:hAnsi="宋体" w:eastAsia="宋体" w:cs="宋体"/>
          <w:spacing w:val="7"/>
          <w:sz w:val="20"/>
          <w:szCs w:val="20"/>
          <w:lang w:eastAsia="zh-CN"/>
        </w:rPr>
        <w:t>天内。</w:t>
      </w:r>
    </w:p>
    <w:p w14:paraId="7BD2883A">
      <w:pPr>
        <w:spacing w:before="1" w:line="377" w:lineRule="auto"/>
        <w:ind w:left="2" w:right="211" w:firstLine="420"/>
        <w:rPr>
          <w:rFonts w:ascii="宋体" w:hAnsi="宋体" w:eastAsia="宋体" w:cs="宋体"/>
          <w:sz w:val="20"/>
          <w:szCs w:val="20"/>
          <w:lang w:eastAsia="zh-CN"/>
        </w:rPr>
      </w:pPr>
      <w:r>
        <w:rPr>
          <w:rFonts w:ascii="宋体" w:hAnsi="宋体" w:eastAsia="宋体" w:cs="宋体"/>
          <w:spacing w:val="10"/>
          <w:sz w:val="20"/>
          <w:szCs w:val="20"/>
          <w:lang w:eastAsia="zh-CN"/>
        </w:rPr>
        <w:t>最终结清申请单中的总金额应认为是代表了根据合同规定</w:t>
      </w:r>
      <w:r>
        <w:rPr>
          <w:rFonts w:ascii="宋体" w:hAnsi="宋体" w:eastAsia="宋体" w:cs="宋体"/>
          <w:spacing w:val="9"/>
          <w:sz w:val="20"/>
          <w:szCs w:val="20"/>
          <w:lang w:eastAsia="zh-CN"/>
        </w:rPr>
        <w:t>应付给承包人的全部款项的最后结</w:t>
      </w:r>
      <w:r>
        <w:rPr>
          <w:rFonts w:ascii="宋体" w:hAnsi="宋体" w:eastAsia="宋体" w:cs="宋体"/>
          <w:sz w:val="20"/>
          <w:szCs w:val="20"/>
          <w:lang w:eastAsia="zh-CN"/>
        </w:rPr>
        <w:t xml:space="preserve"> </w:t>
      </w:r>
      <w:r>
        <w:rPr>
          <w:rFonts w:ascii="宋体" w:hAnsi="宋体" w:eastAsia="宋体" w:cs="宋体"/>
          <w:spacing w:val="-1"/>
          <w:sz w:val="20"/>
          <w:szCs w:val="20"/>
          <w:lang w:eastAsia="zh-CN"/>
        </w:rPr>
        <w:t>算。</w:t>
      </w:r>
    </w:p>
    <w:p w14:paraId="69EB5C84">
      <w:pPr>
        <w:spacing w:before="1" w:line="226" w:lineRule="auto"/>
        <w:ind w:left="436"/>
        <w:rPr>
          <w:rFonts w:ascii="宋体" w:hAnsi="宋体" w:eastAsia="宋体" w:cs="宋体"/>
          <w:sz w:val="20"/>
          <w:szCs w:val="20"/>
          <w:lang w:eastAsia="zh-CN"/>
        </w:rPr>
      </w:pPr>
      <w:r>
        <w:rPr>
          <w:rFonts w:ascii="宋体" w:hAnsi="宋体" w:eastAsia="宋体" w:cs="宋体"/>
          <w:spacing w:val="5"/>
          <w:sz w:val="20"/>
          <w:szCs w:val="20"/>
          <w:lang w:eastAsia="zh-CN"/>
        </w:rPr>
        <w:t>17.6.2最终结清证书和支付时间本项（2）</w:t>
      </w:r>
      <w:r>
        <w:rPr>
          <w:rFonts w:ascii="宋体" w:hAnsi="宋体" w:eastAsia="宋体" w:cs="宋体"/>
          <w:spacing w:val="-37"/>
          <w:sz w:val="20"/>
          <w:szCs w:val="20"/>
          <w:lang w:eastAsia="zh-CN"/>
        </w:rPr>
        <w:t xml:space="preserve"> </w:t>
      </w:r>
      <w:r>
        <w:rPr>
          <w:rFonts w:ascii="宋体" w:hAnsi="宋体" w:eastAsia="宋体" w:cs="宋体"/>
          <w:spacing w:val="5"/>
          <w:sz w:val="20"/>
          <w:szCs w:val="20"/>
          <w:lang w:eastAsia="zh-CN"/>
        </w:rPr>
        <w:t>目细化为：</w:t>
      </w:r>
    </w:p>
    <w:p w14:paraId="6C06984C">
      <w:pPr>
        <w:spacing w:before="162"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（2）发包人应在监理人出具最终结清证书且承包人提交了合格的增值税专用发票后的14天</w:t>
      </w:r>
    </w:p>
    <w:p w14:paraId="1BE5FDC4">
      <w:pPr>
        <w:spacing w:before="162" w:line="377" w:lineRule="auto"/>
        <w:ind w:left="5" w:right="105" w:firstLine="20"/>
        <w:jc w:val="both"/>
        <w:rPr>
          <w:rFonts w:ascii="宋体" w:hAnsi="宋体" w:eastAsia="宋体" w:cs="宋体"/>
          <w:sz w:val="20"/>
          <w:szCs w:val="20"/>
          <w:lang w:eastAsia="zh-CN"/>
        </w:rPr>
      </w:pPr>
      <w:r>
        <w:rPr>
          <w:rFonts w:ascii="宋体" w:hAnsi="宋体" w:eastAsia="宋体" w:cs="宋体"/>
          <w:spacing w:val="7"/>
          <w:sz w:val="20"/>
          <w:szCs w:val="20"/>
          <w:lang w:eastAsia="zh-CN"/>
        </w:rPr>
        <w:t>内，将应支付款支付给承包人。发包人不按期支付的，按第17.3.3（2）</w:t>
      </w:r>
      <w:r>
        <w:rPr>
          <w:rFonts w:ascii="宋体" w:hAnsi="宋体" w:eastAsia="宋体" w:cs="宋体"/>
          <w:spacing w:val="-34"/>
          <w:sz w:val="20"/>
          <w:szCs w:val="20"/>
          <w:lang w:eastAsia="zh-CN"/>
        </w:rPr>
        <w:t xml:space="preserve"> </w:t>
      </w:r>
      <w:r>
        <w:rPr>
          <w:rFonts w:ascii="宋体" w:hAnsi="宋体" w:eastAsia="宋体" w:cs="宋体"/>
          <w:spacing w:val="7"/>
          <w:sz w:val="20"/>
          <w:szCs w:val="20"/>
          <w:lang w:eastAsia="zh-CN"/>
        </w:rPr>
        <w:t>目的约定，将逾期付款违</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约金支付给承包人。</w:t>
      </w:r>
    </w:p>
    <w:p w14:paraId="069798BA">
      <w:pPr>
        <w:spacing w:line="227" w:lineRule="auto"/>
        <w:ind w:left="30"/>
        <w:rPr>
          <w:rFonts w:ascii="宋体" w:hAnsi="宋体" w:eastAsia="宋体" w:cs="宋体"/>
          <w:sz w:val="20"/>
          <w:szCs w:val="20"/>
          <w:lang w:eastAsia="zh-CN"/>
        </w:rPr>
      </w:pPr>
      <w:r>
        <w:rPr>
          <w:rFonts w:ascii="宋体" w:hAnsi="宋体" w:eastAsia="宋体" w:cs="宋体"/>
          <w:b/>
          <w:bCs/>
          <w:spacing w:val="3"/>
          <w:sz w:val="20"/>
          <w:szCs w:val="20"/>
          <w:lang w:eastAsia="zh-CN"/>
        </w:rPr>
        <w:t>18.交工验收</w:t>
      </w:r>
    </w:p>
    <w:p w14:paraId="578882F4">
      <w:pPr>
        <w:spacing w:before="164" w:line="226" w:lineRule="auto"/>
        <w:ind w:left="30"/>
        <w:rPr>
          <w:rFonts w:ascii="宋体" w:hAnsi="宋体" w:eastAsia="宋体" w:cs="宋体"/>
          <w:sz w:val="20"/>
          <w:szCs w:val="20"/>
          <w:lang w:eastAsia="zh-CN"/>
        </w:rPr>
      </w:pPr>
      <w:r>
        <w:rPr>
          <w:rFonts w:ascii="宋体" w:hAnsi="宋体" w:eastAsia="宋体" w:cs="宋体"/>
          <w:b/>
          <w:bCs/>
          <w:spacing w:val="4"/>
          <w:sz w:val="20"/>
          <w:szCs w:val="20"/>
          <w:lang w:eastAsia="zh-CN"/>
        </w:rPr>
        <w:t>18.2交工验收申请报告</w:t>
      </w:r>
    </w:p>
    <w:p w14:paraId="5B151F43">
      <w:pPr>
        <w:spacing w:before="163" w:line="227" w:lineRule="auto"/>
        <w:ind w:left="421"/>
        <w:rPr>
          <w:rFonts w:ascii="宋体" w:hAnsi="宋体" w:eastAsia="宋体" w:cs="宋体"/>
          <w:sz w:val="20"/>
          <w:szCs w:val="20"/>
          <w:lang w:eastAsia="zh-CN"/>
        </w:rPr>
      </w:pPr>
      <w:r>
        <w:rPr>
          <w:rFonts w:ascii="宋体" w:hAnsi="宋体" w:eastAsia="宋体" w:cs="宋体"/>
          <w:spacing w:val="7"/>
          <w:sz w:val="20"/>
          <w:szCs w:val="20"/>
          <w:lang w:eastAsia="zh-CN"/>
        </w:rPr>
        <w:t>本款第（2）项约定为：</w:t>
      </w:r>
    </w:p>
    <w:p w14:paraId="00E52C77">
      <w:pPr>
        <w:spacing w:before="162" w:line="378" w:lineRule="auto"/>
        <w:ind w:left="1" w:right="35" w:firstLine="420"/>
        <w:rPr>
          <w:rFonts w:ascii="宋体" w:hAnsi="宋体" w:eastAsia="宋体" w:cs="宋体"/>
          <w:sz w:val="20"/>
          <w:szCs w:val="20"/>
          <w:lang w:eastAsia="zh-CN"/>
        </w:rPr>
      </w:pPr>
      <w:r>
        <w:rPr>
          <w:rFonts w:ascii="宋体" w:hAnsi="宋体" w:eastAsia="宋体" w:cs="宋体"/>
          <w:spacing w:val="9"/>
          <w:sz w:val="20"/>
          <w:szCs w:val="20"/>
          <w:lang w:eastAsia="zh-CN"/>
        </w:rPr>
        <w:t>竣工资料的内容：承包人应按照《公路工程竣（交）工验收办法》和相关规定编</w:t>
      </w:r>
      <w:r>
        <w:rPr>
          <w:rFonts w:ascii="宋体" w:hAnsi="宋体" w:eastAsia="宋体" w:cs="宋体"/>
          <w:spacing w:val="8"/>
          <w:sz w:val="20"/>
          <w:szCs w:val="20"/>
          <w:lang w:eastAsia="zh-CN"/>
        </w:rPr>
        <w:t>制竣工资料。</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竣工资料的份数在项目专用合同条款数据表中约定。</w:t>
      </w:r>
    </w:p>
    <w:p w14:paraId="670D8C7E">
      <w:pPr>
        <w:spacing w:before="1" w:line="227" w:lineRule="auto"/>
        <w:ind w:left="436"/>
        <w:rPr>
          <w:rFonts w:ascii="宋体" w:hAnsi="宋体" w:eastAsia="宋体" w:cs="宋体"/>
          <w:sz w:val="20"/>
          <w:szCs w:val="20"/>
          <w:lang w:eastAsia="zh-CN"/>
        </w:rPr>
      </w:pPr>
      <w:r>
        <w:rPr>
          <w:rFonts w:ascii="宋体" w:hAnsi="宋体" w:eastAsia="宋体" w:cs="宋体"/>
          <w:b/>
          <w:bCs/>
          <w:spacing w:val="1"/>
          <w:sz w:val="20"/>
          <w:szCs w:val="20"/>
          <w:lang w:eastAsia="zh-CN"/>
        </w:rPr>
        <w:t>18.3验收</w:t>
      </w:r>
    </w:p>
    <w:p w14:paraId="35951387">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第18.3.2项补充：</w:t>
      </w:r>
    </w:p>
    <w:p w14:paraId="3E6E7FD6">
      <w:pPr>
        <w:spacing w:before="160" w:line="377" w:lineRule="auto"/>
        <w:ind w:firstLine="425"/>
        <w:jc w:val="both"/>
        <w:rPr>
          <w:rFonts w:ascii="宋体" w:hAnsi="宋体" w:eastAsia="宋体" w:cs="宋体"/>
          <w:sz w:val="20"/>
          <w:szCs w:val="20"/>
          <w:lang w:eastAsia="zh-CN"/>
        </w:rPr>
      </w:pPr>
      <w:r>
        <w:rPr>
          <w:rFonts w:ascii="宋体" w:hAnsi="宋体" w:eastAsia="宋体" w:cs="宋体"/>
          <w:spacing w:val="10"/>
          <w:sz w:val="20"/>
          <w:szCs w:val="20"/>
          <w:lang w:eastAsia="zh-CN"/>
        </w:rPr>
        <w:t>交工验收由发包人主持，由发包人、监理人、质监、设计、</w:t>
      </w:r>
      <w:r>
        <w:rPr>
          <w:rFonts w:ascii="宋体" w:hAnsi="宋体" w:eastAsia="宋体" w:cs="宋体"/>
          <w:spacing w:val="9"/>
          <w:sz w:val="20"/>
          <w:szCs w:val="20"/>
          <w:lang w:eastAsia="zh-CN"/>
        </w:rPr>
        <w:t>施工、运营、管理养护等有关部门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代表组成交工验收小组，对本项目的工程质量进行评定，并写出交工验收报</w:t>
      </w:r>
      <w:r>
        <w:rPr>
          <w:rFonts w:ascii="宋体" w:hAnsi="宋体" w:eastAsia="宋体" w:cs="宋体"/>
          <w:spacing w:val="9"/>
          <w:sz w:val="20"/>
          <w:szCs w:val="20"/>
          <w:lang w:eastAsia="zh-CN"/>
        </w:rPr>
        <w:t>告报交通运输主管部门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备案。承包人应按发包人的要求提交竣工资料，完成交工验收准备工作。</w:t>
      </w:r>
    </w:p>
    <w:p w14:paraId="3D3335CC">
      <w:pPr>
        <w:spacing w:line="227"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第18.3.5项约定为：</w:t>
      </w:r>
    </w:p>
    <w:p w14:paraId="24BD96A0">
      <w:pPr>
        <w:spacing w:before="163" w:line="377" w:lineRule="auto"/>
        <w:ind w:left="5" w:firstLine="417"/>
        <w:rPr>
          <w:rFonts w:ascii="宋体" w:hAnsi="宋体" w:eastAsia="宋体" w:cs="宋体"/>
          <w:sz w:val="20"/>
          <w:szCs w:val="20"/>
          <w:lang w:eastAsia="zh-CN"/>
        </w:rPr>
      </w:pPr>
      <w:r>
        <w:rPr>
          <w:rFonts w:ascii="宋体" w:hAnsi="宋体" w:eastAsia="宋体" w:cs="宋体"/>
          <w:spacing w:val="10"/>
          <w:sz w:val="20"/>
          <w:szCs w:val="20"/>
          <w:lang w:eastAsia="zh-CN"/>
        </w:rPr>
        <w:t>经验收合格工程的实际交工日期，以最终提交交工验收申请报告</w:t>
      </w:r>
      <w:r>
        <w:rPr>
          <w:rFonts w:ascii="宋体" w:hAnsi="宋体" w:eastAsia="宋体" w:cs="宋体"/>
          <w:spacing w:val="9"/>
          <w:sz w:val="20"/>
          <w:szCs w:val="20"/>
          <w:lang w:eastAsia="zh-CN"/>
        </w:rPr>
        <w:t>的日期为准，并在交工验收证</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书中写明。</w:t>
      </w:r>
    </w:p>
    <w:p w14:paraId="4115FE03">
      <w:pPr>
        <w:spacing w:before="1" w:line="226" w:lineRule="auto"/>
        <w:ind w:left="1"/>
        <w:rPr>
          <w:rFonts w:ascii="宋体" w:hAnsi="宋体" w:eastAsia="宋体" w:cs="宋体"/>
          <w:sz w:val="20"/>
          <w:szCs w:val="20"/>
          <w:lang w:eastAsia="zh-CN"/>
        </w:rPr>
      </w:pPr>
      <w:r>
        <w:rPr>
          <w:rFonts w:ascii="宋体" w:hAnsi="宋体" w:eastAsia="宋体" w:cs="宋体"/>
          <w:b/>
          <w:bCs/>
          <w:spacing w:val="4"/>
          <w:sz w:val="20"/>
          <w:szCs w:val="20"/>
          <w:lang w:eastAsia="zh-CN"/>
        </w:rPr>
        <w:t>本条补充第18.9款：</w:t>
      </w:r>
    </w:p>
    <w:p w14:paraId="02E5FB68">
      <w:pPr>
        <w:spacing w:before="162" w:line="228" w:lineRule="auto"/>
        <w:ind w:left="30"/>
        <w:rPr>
          <w:rFonts w:ascii="宋体" w:hAnsi="宋体" w:eastAsia="宋体" w:cs="宋体"/>
          <w:sz w:val="20"/>
          <w:szCs w:val="20"/>
          <w:lang w:eastAsia="zh-CN"/>
        </w:rPr>
      </w:pPr>
      <w:r>
        <w:rPr>
          <w:rFonts w:ascii="宋体" w:hAnsi="宋体" w:eastAsia="宋体" w:cs="宋体"/>
          <w:b/>
          <w:bCs/>
          <w:spacing w:val="3"/>
          <w:sz w:val="20"/>
          <w:szCs w:val="20"/>
          <w:lang w:eastAsia="zh-CN"/>
        </w:rPr>
        <w:t>18.9竣工文件</w:t>
      </w:r>
    </w:p>
    <w:p w14:paraId="79FC363A">
      <w:pPr>
        <w:spacing w:before="163" w:line="377" w:lineRule="auto"/>
        <w:ind w:left="1" w:firstLine="419"/>
        <w:rPr>
          <w:rFonts w:ascii="宋体" w:hAnsi="宋体" w:eastAsia="宋体" w:cs="宋体"/>
          <w:sz w:val="20"/>
          <w:szCs w:val="20"/>
          <w:lang w:eastAsia="zh-CN"/>
        </w:rPr>
      </w:pPr>
      <w:r>
        <w:rPr>
          <w:rFonts w:ascii="宋体" w:hAnsi="宋体" w:eastAsia="宋体" w:cs="宋体"/>
          <w:spacing w:val="10"/>
          <w:sz w:val="20"/>
          <w:szCs w:val="20"/>
          <w:lang w:eastAsia="zh-CN"/>
        </w:rPr>
        <w:t>承包人应按照《公路工程竣（交）工验收办法》的相关规定，在缺陷</w:t>
      </w:r>
      <w:r>
        <w:rPr>
          <w:rFonts w:ascii="宋体" w:hAnsi="宋体" w:eastAsia="宋体" w:cs="宋体"/>
          <w:spacing w:val="9"/>
          <w:sz w:val="20"/>
          <w:szCs w:val="20"/>
          <w:lang w:eastAsia="zh-CN"/>
        </w:rPr>
        <w:t>责任期内为竣工验收补充</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竣工资料，并在签发缺陷责任期终止证书之前提交。</w:t>
      </w:r>
    </w:p>
    <w:p w14:paraId="1772EF7D">
      <w:pPr>
        <w:spacing w:before="1" w:line="227" w:lineRule="auto"/>
        <w:ind w:left="30"/>
        <w:rPr>
          <w:rFonts w:ascii="宋体" w:hAnsi="宋体" w:eastAsia="宋体" w:cs="宋体"/>
          <w:sz w:val="20"/>
          <w:szCs w:val="20"/>
          <w:lang w:eastAsia="zh-CN"/>
        </w:rPr>
      </w:pPr>
      <w:r>
        <w:rPr>
          <w:rFonts w:ascii="宋体" w:hAnsi="宋体" w:eastAsia="宋体" w:cs="宋体"/>
          <w:b/>
          <w:bCs/>
          <w:spacing w:val="5"/>
          <w:sz w:val="20"/>
          <w:szCs w:val="20"/>
          <w:lang w:eastAsia="zh-CN"/>
        </w:rPr>
        <w:t>19.缺陷责任与保修责任</w:t>
      </w:r>
    </w:p>
    <w:p w14:paraId="1EB3F66A">
      <w:pPr>
        <w:spacing w:before="161" w:line="228" w:lineRule="auto"/>
        <w:ind w:left="30"/>
        <w:rPr>
          <w:rFonts w:ascii="宋体" w:hAnsi="宋体" w:eastAsia="宋体" w:cs="宋体"/>
          <w:sz w:val="20"/>
          <w:szCs w:val="20"/>
          <w:lang w:eastAsia="zh-CN"/>
        </w:rPr>
      </w:pPr>
      <w:r>
        <w:rPr>
          <w:rFonts w:ascii="宋体" w:hAnsi="宋体" w:eastAsia="宋体" w:cs="宋体"/>
          <w:b/>
          <w:bCs/>
          <w:spacing w:val="3"/>
          <w:sz w:val="20"/>
          <w:szCs w:val="20"/>
          <w:lang w:eastAsia="zh-CN"/>
        </w:rPr>
        <w:t>19.2缺陷责任</w:t>
      </w:r>
    </w:p>
    <w:p w14:paraId="6EADAC5C">
      <w:pPr>
        <w:spacing w:before="163" w:line="228" w:lineRule="auto"/>
        <w:ind w:left="423"/>
        <w:rPr>
          <w:rFonts w:ascii="宋体" w:hAnsi="宋体" w:eastAsia="宋体" w:cs="宋体"/>
          <w:sz w:val="20"/>
          <w:szCs w:val="20"/>
          <w:lang w:eastAsia="zh-CN"/>
        </w:rPr>
      </w:pPr>
      <w:r>
        <w:rPr>
          <w:rFonts w:ascii="宋体" w:hAnsi="宋体" w:eastAsia="宋体" w:cs="宋体"/>
          <w:spacing w:val="5"/>
          <w:sz w:val="20"/>
          <w:szCs w:val="20"/>
          <w:lang w:eastAsia="zh-CN"/>
        </w:rPr>
        <w:t>第19.2.2项补充：</w:t>
      </w:r>
    </w:p>
    <w:p w14:paraId="726571C2">
      <w:pPr>
        <w:spacing w:before="161" w:line="378" w:lineRule="auto"/>
        <w:ind w:left="18" w:right="2" w:firstLine="398"/>
        <w:rPr>
          <w:rFonts w:ascii="宋体" w:hAnsi="宋体" w:eastAsia="宋体" w:cs="宋体"/>
          <w:sz w:val="20"/>
          <w:szCs w:val="20"/>
          <w:lang w:eastAsia="zh-CN"/>
        </w:rPr>
      </w:pPr>
      <w:r>
        <w:rPr>
          <w:rFonts w:ascii="宋体" w:hAnsi="宋体" w:eastAsia="宋体" w:cs="宋体"/>
          <w:spacing w:val="10"/>
          <w:sz w:val="20"/>
          <w:szCs w:val="20"/>
          <w:lang w:eastAsia="zh-CN"/>
        </w:rPr>
        <w:t>在缺陷责任期内，承包人应尽快完成在交工验收证书中写明的未完成工</w:t>
      </w:r>
      <w:r>
        <w:rPr>
          <w:rFonts w:ascii="宋体" w:hAnsi="宋体" w:eastAsia="宋体" w:cs="宋体"/>
          <w:spacing w:val="9"/>
          <w:sz w:val="20"/>
          <w:szCs w:val="20"/>
          <w:lang w:eastAsia="zh-CN"/>
        </w:rPr>
        <w:t>作，并完成对本工程缺</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陷的修复或监理人指令的修补工作。</w:t>
      </w:r>
    </w:p>
    <w:p w14:paraId="6FC94D9C">
      <w:pPr>
        <w:spacing w:line="378" w:lineRule="auto"/>
        <w:rPr>
          <w:rFonts w:ascii="宋体" w:hAnsi="宋体" w:eastAsia="宋体" w:cs="宋体"/>
          <w:sz w:val="20"/>
          <w:szCs w:val="20"/>
          <w:lang w:eastAsia="zh-CN"/>
        </w:rPr>
        <w:sectPr>
          <w:footerReference r:id="rId52" w:type="default"/>
          <w:pgSz w:w="11905" w:h="16840"/>
          <w:pgMar w:top="1106" w:right="1460" w:bottom="1374" w:left="1423" w:header="0" w:footer="1129" w:gutter="0"/>
          <w:cols w:space="720" w:num="1"/>
        </w:sectPr>
      </w:pPr>
    </w:p>
    <w:p w14:paraId="0648C156">
      <w:pPr>
        <w:spacing w:before="41" w:line="228" w:lineRule="auto"/>
        <w:ind w:left="31"/>
        <w:rPr>
          <w:rFonts w:ascii="宋体" w:hAnsi="宋体" w:eastAsia="宋体" w:cs="宋体"/>
          <w:sz w:val="20"/>
          <w:szCs w:val="20"/>
          <w:lang w:eastAsia="zh-CN"/>
        </w:rPr>
      </w:pPr>
      <w:r>
        <w:rPr>
          <w:rFonts w:ascii="宋体" w:hAnsi="宋体" w:eastAsia="宋体" w:cs="宋体"/>
          <w:b/>
          <w:bCs/>
          <w:spacing w:val="4"/>
          <w:sz w:val="20"/>
          <w:szCs w:val="20"/>
          <w:lang w:eastAsia="zh-CN"/>
        </w:rPr>
        <w:t>19.5承包人的进入权</w:t>
      </w:r>
    </w:p>
    <w:p w14:paraId="35022334">
      <w:pPr>
        <w:spacing w:before="161" w:line="227"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本款补充：</w:t>
      </w:r>
    </w:p>
    <w:p w14:paraId="25F0CEB4">
      <w:pPr>
        <w:spacing w:before="161" w:line="378" w:lineRule="auto"/>
        <w:ind w:left="10" w:firstLine="411"/>
        <w:rPr>
          <w:rFonts w:ascii="宋体" w:hAnsi="宋体" w:eastAsia="宋体" w:cs="宋体"/>
          <w:sz w:val="20"/>
          <w:szCs w:val="20"/>
          <w:lang w:eastAsia="zh-CN"/>
        </w:rPr>
      </w:pPr>
      <w:r>
        <w:rPr>
          <w:rFonts w:ascii="宋体" w:hAnsi="宋体" w:eastAsia="宋体" w:cs="宋体"/>
          <w:spacing w:val="10"/>
          <w:sz w:val="20"/>
          <w:szCs w:val="20"/>
          <w:lang w:eastAsia="zh-CN"/>
        </w:rPr>
        <w:t>承包人在缺陷修复施工过程中，应服从管养单位的有关安全管理规定</w:t>
      </w:r>
      <w:r>
        <w:rPr>
          <w:rFonts w:ascii="宋体" w:hAnsi="宋体" w:eastAsia="宋体" w:cs="宋体"/>
          <w:spacing w:val="9"/>
          <w:sz w:val="20"/>
          <w:szCs w:val="20"/>
          <w:lang w:eastAsia="zh-CN"/>
        </w:rPr>
        <w:t>，由于承包人自身原因造</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成的人员伤亡、设备和材料的损毁及罚款等责任由承包人自负。</w:t>
      </w:r>
    </w:p>
    <w:p w14:paraId="58FFDC19">
      <w:pPr>
        <w:spacing w:line="227" w:lineRule="auto"/>
        <w:ind w:left="31"/>
        <w:rPr>
          <w:rFonts w:ascii="宋体" w:hAnsi="宋体" w:eastAsia="宋体" w:cs="宋体"/>
          <w:sz w:val="20"/>
          <w:szCs w:val="20"/>
          <w:lang w:eastAsia="zh-CN"/>
        </w:rPr>
      </w:pPr>
      <w:r>
        <w:rPr>
          <w:rFonts w:ascii="宋体" w:hAnsi="宋体" w:eastAsia="宋体" w:cs="宋体"/>
          <w:b/>
          <w:bCs/>
          <w:spacing w:val="3"/>
          <w:sz w:val="20"/>
          <w:szCs w:val="20"/>
          <w:lang w:eastAsia="zh-CN"/>
        </w:rPr>
        <w:t>19.7保修责任</w:t>
      </w:r>
    </w:p>
    <w:p w14:paraId="5A5C4E54">
      <w:pPr>
        <w:spacing w:before="161" w:line="227"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本款细化为：</w:t>
      </w:r>
    </w:p>
    <w:p w14:paraId="33EF16C0">
      <w:pPr>
        <w:spacing w:before="162" w:line="340" w:lineRule="auto"/>
        <w:ind w:firstLine="435"/>
        <w:rPr>
          <w:rFonts w:ascii="宋体" w:hAnsi="宋体" w:eastAsia="宋体" w:cs="宋体"/>
          <w:sz w:val="20"/>
          <w:szCs w:val="20"/>
          <w:lang w:eastAsia="zh-CN"/>
        </w:rPr>
      </w:pPr>
      <w:r>
        <w:rPr>
          <w:rFonts w:ascii="宋体" w:hAnsi="宋体" w:eastAsia="宋体" w:cs="宋体"/>
          <w:spacing w:val="9"/>
          <w:sz w:val="20"/>
          <w:szCs w:val="20"/>
          <w:lang w:eastAsia="zh-CN"/>
        </w:rPr>
        <w:t>（1）保修期自实际交工日期起计算，具体期限在项目专用合同条款数据表中约定。保修期与</w:t>
      </w:r>
      <w:r>
        <w:rPr>
          <w:rFonts w:ascii="宋体" w:hAnsi="宋体" w:eastAsia="宋体" w:cs="宋体"/>
          <w:spacing w:val="8"/>
          <w:sz w:val="20"/>
          <w:szCs w:val="20"/>
          <w:lang w:eastAsia="zh-CN"/>
        </w:rPr>
        <w:t xml:space="preserve">  </w:t>
      </w:r>
      <w:r>
        <w:rPr>
          <w:rFonts w:ascii="宋体" w:hAnsi="宋体" w:eastAsia="宋体" w:cs="宋体"/>
          <w:spacing w:val="10"/>
          <w:sz w:val="20"/>
          <w:szCs w:val="20"/>
          <w:lang w:eastAsia="zh-CN"/>
        </w:rPr>
        <w:t>缺陷责任期重叠的期间内，承包人的保修责任同缺陷责任。在缺陷责任期满</w:t>
      </w:r>
      <w:r>
        <w:rPr>
          <w:rFonts w:ascii="宋体" w:hAnsi="宋体" w:eastAsia="宋体" w:cs="宋体"/>
          <w:spacing w:val="9"/>
          <w:sz w:val="20"/>
          <w:szCs w:val="20"/>
          <w:lang w:eastAsia="zh-CN"/>
        </w:rPr>
        <w:t>后的保修期内，承包人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可不在工地留有办事人员和机械设备，但必须随时与发包人保持联系，在保</w:t>
      </w:r>
      <w:r>
        <w:rPr>
          <w:rFonts w:ascii="宋体" w:hAnsi="宋体" w:eastAsia="宋体" w:cs="宋体"/>
          <w:spacing w:val="9"/>
          <w:sz w:val="20"/>
          <w:szCs w:val="20"/>
          <w:lang w:eastAsia="zh-CN"/>
        </w:rPr>
        <w:t>修期内承包人应对由于</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施工质量原因造成的损坏自费进行修复。</w:t>
      </w:r>
    </w:p>
    <w:p w14:paraId="561E975B">
      <w:pPr>
        <w:spacing w:before="161" w:line="303" w:lineRule="auto"/>
        <w:ind w:left="5" w:right="98" w:firstLine="431"/>
        <w:rPr>
          <w:rFonts w:ascii="宋体" w:hAnsi="宋体" w:eastAsia="宋体" w:cs="宋体"/>
          <w:sz w:val="20"/>
          <w:szCs w:val="20"/>
          <w:lang w:eastAsia="zh-CN"/>
        </w:rPr>
      </w:pPr>
      <w:r>
        <w:rPr>
          <w:rFonts w:ascii="宋体" w:hAnsi="宋体" w:eastAsia="宋体" w:cs="宋体"/>
          <w:spacing w:val="9"/>
          <w:sz w:val="20"/>
          <w:szCs w:val="20"/>
          <w:lang w:eastAsia="zh-CN"/>
        </w:rPr>
        <w:t>（2）在全部工程交工验收前，已经发包人提前验收的单位工程，其保修期的起算日期相应提</w:t>
      </w:r>
      <w:r>
        <w:rPr>
          <w:rFonts w:ascii="宋体" w:hAnsi="宋体" w:eastAsia="宋体" w:cs="宋体"/>
          <w:spacing w:val="17"/>
          <w:sz w:val="20"/>
          <w:szCs w:val="20"/>
          <w:lang w:eastAsia="zh-CN"/>
        </w:rPr>
        <w:t xml:space="preserve"> </w:t>
      </w:r>
      <w:r>
        <w:rPr>
          <w:rFonts w:ascii="宋体" w:hAnsi="宋体" w:eastAsia="宋体" w:cs="宋体"/>
          <w:spacing w:val="-2"/>
          <w:sz w:val="20"/>
          <w:szCs w:val="20"/>
          <w:lang w:eastAsia="zh-CN"/>
        </w:rPr>
        <w:t>前。</w:t>
      </w:r>
    </w:p>
    <w:p w14:paraId="5CB96F2B">
      <w:pPr>
        <w:spacing w:before="159" w:line="227"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（3）工程保修期终止后28天内，监理人签发保修期终止证书。</w:t>
      </w:r>
    </w:p>
    <w:p w14:paraId="269F878C">
      <w:pPr>
        <w:spacing w:before="163" w:line="303" w:lineRule="auto"/>
        <w:ind w:left="8" w:right="29" w:firstLine="428"/>
        <w:rPr>
          <w:rFonts w:ascii="宋体" w:hAnsi="宋体" w:eastAsia="宋体" w:cs="宋体"/>
          <w:sz w:val="20"/>
          <w:szCs w:val="20"/>
          <w:lang w:eastAsia="zh-CN"/>
        </w:rPr>
      </w:pPr>
      <w:r>
        <w:rPr>
          <w:rFonts w:ascii="宋体" w:hAnsi="宋体" w:eastAsia="宋体" w:cs="宋体"/>
          <w:spacing w:val="9"/>
          <w:sz w:val="20"/>
          <w:szCs w:val="20"/>
          <w:lang w:eastAsia="zh-CN"/>
        </w:rPr>
        <w:t>（4）若承包人不履行保修义务和责任，则承包人应承担由于违约造成的法律后果，并由发包</w:t>
      </w:r>
      <w:r>
        <w:rPr>
          <w:rFonts w:ascii="宋体" w:hAnsi="宋体" w:eastAsia="宋体" w:cs="宋体"/>
          <w:spacing w:val="17"/>
          <w:sz w:val="20"/>
          <w:szCs w:val="20"/>
          <w:lang w:eastAsia="zh-CN"/>
        </w:rPr>
        <w:t xml:space="preserve"> </w:t>
      </w:r>
      <w:r>
        <w:rPr>
          <w:rFonts w:ascii="宋体" w:hAnsi="宋体" w:eastAsia="宋体" w:cs="宋体"/>
          <w:spacing w:val="9"/>
          <w:sz w:val="20"/>
          <w:szCs w:val="20"/>
          <w:lang w:eastAsia="zh-CN"/>
        </w:rPr>
        <w:t>人将其违约行为上报省级交通运输主管部门，作为不良记录纳入公路建设市场信用信</w:t>
      </w:r>
      <w:r>
        <w:rPr>
          <w:rFonts w:ascii="宋体" w:hAnsi="宋体" w:eastAsia="宋体" w:cs="宋体"/>
          <w:spacing w:val="8"/>
          <w:sz w:val="20"/>
          <w:szCs w:val="20"/>
          <w:lang w:eastAsia="zh-CN"/>
        </w:rPr>
        <w:t>息管理系统</w:t>
      </w:r>
      <w:r>
        <w:rPr>
          <w:rFonts w:ascii="宋体" w:hAnsi="宋体" w:eastAsia="宋体" w:cs="宋体"/>
          <w:b/>
          <w:bCs/>
          <w:spacing w:val="8"/>
          <w:sz w:val="20"/>
          <w:szCs w:val="20"/>
          <w:lang w:eastAsia="zh-CN"/>
        </w:rPr>
        <w:t>。</w:t>
      </w:r>
    </w:p>
    <w:p w14:paraId="0C7FB6C8">
      <w:pPr>
        <w:spacing w:before="162" w:line="228" w:lineRule="auto"/>
        <w:ind w:left="6"/>
        <w:rPr>
          <w:rFonts w:ascii="宋体" w:hAnsi="宋体" w:eastAsia="宋体" w:cs="宋体"/>
          <w:sz w:val="20"/>
          <w:szCs w:val="20"/>
          <w:lang w:eastAsia="zh-CN"/>
        </w:rPr>
      </w:pPr>
      <w:r>
        <w:rPr>
          <w:rFonts w:ascii="宋体" w:hAnsi="宋体" w:eastAsia="宋体" w:cs="宋体"/>
          <w:b/>
          <w:bCs/>
          <w:spacing w:val="3"/>
          <w:sz w:val="20"/>
          <w:szCs w:val="20"/>
          <w:lang w:eastAsia="zh-CN"/>
        </w:rPr>
        <w:t>20.保险</w:t>
      </w:r>
    </w:p>
    <w:p w14:paraId="6075EBC6">
      <w:pPr>
        <w:spacing w:before="160" w:line="227" w:lineRule="auto"/>
        <w:ind w:left="6"/>
        <w:rPr>
          <w:rFonts w:ascii="宋体" w:hAnsi="宋体" w:eastAsia="宋体" w:cs="宋体"/>
          <w:sz w:val="20"/>
          <w:szCs w:val="20"/>
          <w:lang w:eastAsia="zh-CN"/>
        </w:rPr>
      </w:pPr>
      <w:r>
        <w:rPr>
          <w:rFonts w:ascii="宋体" w:hAnsi="宋体" w:eastAsia="宋体" w:cs="宋体"/>
          <w:b/>
          <w:bCs/>
          <w:spacing w:val="5"/>
          <w:sz w:val="20"/>
          <w:szCs w:val="20"/>
          <w:lang w:eastAsia="zh-CN"/>
        </w:rPr>
        <w:t>20.1工程保险本款约定为：</w:t>
      </w:r>
    </w:p>
    <w:p w14:paraId="78AA0F87">
      <w:pPr>
        <w:spacing w:before="162" w:line="378" w:lineRule="auto"/>
        <w:ind w:left="5" w:right="208" w:firstLine="420"/>
        <w:rPr>
          <w:rFonts w:ascii="宋体" w:hAnsi="宋体" w:eastAsia="宋体" w:cs="宋体"/>
          <w:sz w:val="20"/>
          <w:szCs w:val="20"/>
          <w:lang w:eastAsia="zh-CN"/>
        </w:rPr>
      </w:pPr>
      <w:r>
        <w:rPr>
          <w:rFonts w:ascii="宋体" w:hAnsi="宋体" w:eastAsia="宋体" w:cs="宋体"/>
          <w:spacing w:val="10"/>
          <w:sz w:val="20"/>
          <w:szCs w:val="20"/>
          <w:lang w:eastAsia="zh-CN"/>
        </w:rPr>
        <w:t>建筑工程一切险的投保内容：为本合同工程的永久工程、</w:t>
      </w:r>
      <w:r>
        <w:rPr>
          <w:rFonts w:ascii="宋体" w:hAnsi="宋体" w:eastAsia="宋体" w:cs="宋体"/>
          <w:spacing w:val="9"/>
          <w:sz w:val="20"/>
          <w:szCs w:val="20"/>
          <w:lang w:eastAsia="zh-CN"/>
        </w:rPr>
        <w:t>临时工程和设备及已运至施工工地</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用于永久工程的材料和设备所投的保险。</w:t>
      </w:r>
    </w:p>
    <w:p w14:paraId="12AB44FA">
      <w:pPr>
        <w:spacing w:before="1" w:line="376" w:lineRule="auto"/>
        <w:ind w:left="18" w:right="210" w:firstLine="403"/>
        <w:rPr>
          <w:rFonts w:ascii="宋体" w:hAnsi="宋体" w:eastAsia="宋体" w:cs="宋体"/>
          <w:sz w:val="20"/>
          <w:szCs w:val="20"/>
          <w:lang w:eastAsia="zh-CN"/>
        </w:rPr>
      </w:pPr>
      <w:r>
        <w:rPr>
          <w:rFonts w:ascii="宋体" w:hAnsi="宋体" w:eastAsia="宋体" w:cs="宋体"/>
          <w:spacing w:val="9"/>
          <w:sz w:val="20"/>
          <w:szCs w:val="20"/>
          <w:lang w:eastAsia="zh-CN"/>
        </w:rPr>
        <w:t>保险金额：工程量清单第100章（不含建筑工程一切险及第三者责任险的保险费）至第700章</w:t>
      </w:r>
      <w:r>
        <w:rPr>
          <w:rFonts w:ascii="宋体" w:hAnsi="宋体" w:eastAsia="宋体" w:cs="宋体"/>
          <w:sz w:val="20"/>
          <w:szCs w:val="20"/>
          <w:lang w:eastAsia="zh-CN"/>
        </w:rPr>
        <w:t xml:space="preserve"> </w:t>
      </w:r>
      <w:r>
        <w:rPr>
          <w:rFonts w:ascii="宋体" w:hAnsi="宋体" w:eastAsia="宋体" w:cs="宋体"/>
          <w:spacing w:val="3"/>
          <w:sz w:val="20"/>
          <w:szCs w:val="20"/>
          <w:lang w:eastAsia="zh-CN"/>
        </w:rPr>
        <w:t>的合计金额。</w:t>
      </w:r>
    </w:p>
    <w:p w14:paraId="660B9B08">
      <w:pPr>
        <w:spacing w:before="1" w:line="227" w:lineRule="auto"/>
        <w:ind w:left="422"/>
        <w:rPr>
          <w:rFonts w:ascii="宋体" w:hAnsi="宋体" w:eastAsia="宋体" w:cs="宋体"/>
          <w:sz w:val="20"/>
          <w:szCs w:val="20"/>
          <w:lang w:eastAsia="zh-CN"/>
        </w:rPr>
      </w:pPr>
      <w:r>
        <w:rPr>
          <w:rFonts w:ascii="宋体" w:hAnsi="宋体" w:eastAsia="宋体" w:cs="宋体"/>
          <w:spacing w:val="9"/>
          <w:sz w:val="20"/>
          <w:szCs w:val="20"/>
          <w:lang w:eastAsia="zh-CN"/>
        </w:rPr>
        <w:t>保险费率：在项目专用合同条款数据表中约</w:t>
      </w:r>
      <w:r>
        <w:rPr>
          <w:rFonts w:ascii="宋体" w:hAnsi="宋体" w:eastAsia="宋体" w:cs="宋体"/>
          <w:spacing w:val="8"/>
          <w:sz w:val="20"/>
          <w:szCs w:val="20"/>
          <w:lang w:eastAsia="zh-CN"/>
        </w:rPr>
        <w:t>定。</w:t>
      </w:r>
    </w:p>
    <w:p w14:paraId="39E6BB02">
      <w:pPr>
        <w:spacing w:before="161" w:line="378" w:lineRule="auto"/>
        <w:ind w:left="4" w:right="419" w:firstLine="418"/>
        <w:rPr>
          <w:rFonts w:ascii="宋体" w:hAnsi="宋体" w:eastAsia="宋体" w:cs="宋体"/>
          <w:sz w:val="20"/>
          <w:szCs w:val="20"/>
          <w:lang w:eastAsia="zh-CN"/>
        </w:rPr>
      </w:pPr>
      <w:r>
        <w:rPr>
          <w:rFonts w:ascii="宋体" w:hAnsi="宋体" w:eastAsia="宋体" w:cs="宋体"/>
          <w:spacing w:val="10"/>
          <w:sz w:val="20"/>
          <w:szCs w:val="20"/>
          <w:lang w:eastAsia="zh-CN"/>
        </w:rPr>
        <w:t>保险期限：开工日起直至本合同工程签发缺陷责任期终止证书</w:t>
      </w:r>
      <w:r>
        <w:rPr>
          <w:rFonts w:ascii="宋体" w:hAnsi="宋体" w:eastAsia="宋体" w:cs="宋体"/>
          <w:spacing w:val="9"/>
          <w:sz w:val="20"/>
          <w:szCs w:val="20"/>
          <w:lang w:eastAsia="zh-CN"/>
        </w:rPr>
        <w:t>止（即合同工期＋缺陷责任</w:t>
      </w:r>
      <w:r>
        <w:rPr>
          <w:rFonts w:ascii="宋体" w:hAnsi="宋体" w:eastAsia="宋体" w:cs="宋体"/>
          <w:sz w:val="20"/>
          <w:szCs w:val="20"/>
          <w:lang w:eastAsia="zh-CN"/>
        </w:rPr>
        <w:t xml:space="preserve"> </w:t>
      </w:r>
      <w:r>
        <w:rPr>
          <w:rFonts w:ascii="宋体" w:hAnsi="宋体" w:eastAsia="宋体" w:cs="宋体"/>
          <w:spacing w:val="-1"/>
          <w:sz w:val="20"/>
          <w:szCs w:val="20"/>
          <w:lang w:eastAsia="zh-CN"/>
        </w:rPr>
        <w:t>期）。</w:t>
      </w:r>
    </w:p>
    <w:p w14:paraId="2718567F">
      <w:pPr>
        <w:spacing w:before="2" w:line="376" w:lineRule="auto"/>
        <w:ind w:left="11" w:right="98" w:firstLine="410"/>
        <w:rPr>
          <w:rFonts w:ascii="宋体" w:hAnsi="宋体" w:eastAsia="宋体" w:cs="宋体"/>
          <w:sz w:val="20"/>
          <w:szCs w:val="20"/>
          <w:lang w:eastAsia="zh-CN"/>
        </w:rPr>
      </w:pPr>
      <w:r>
        <w:rPr>
          <w:rFonts w:ascii="宋体" w:hAnsi="宋体" w:eastAsia="宋体" w:cs="宋体"/>
          <w:spacing w:val="10"/>
          <w:sz w:val="20"/>
          <w:szCs w:val="20"/>
          <w:lang w:eastAsia="zh-CN"/>
        </w:rPr>
        <w:t>承包人应以发包人和承包人的共同名义投保建筑工程一切险。建</w:t>
      </w:r>
      <w:r>
        <w:rPr>
          <w:rFonts w:ascii="宋体" w:hAnsi="宋体" w:eastAsia="宋体" w:cs="宋体"/>
          <w:spacing w:val="9"/>
          <w:sz w:val="20"/>
          <w:szCs w:val="20"/>
          <w:lang w:eastAsia="zh-CN"/>
        </w:rPr>
        <w:t>筑工程一切险的保险费由承</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包人报价时列入工程量清单第100章内。发包人在接到保险单后，将按照保险单的费用直接向承包</w:t>
      </w:r>
      <w:r>
        <w:rPr>
          <w:rFonts w:ascii="宋体" w:hAnsi="宋体" w:eastAsia="宋体" w:cs="宋体"/>
          <w:spacing w:val="15"/>
          <w:sz w:val="20"/>
          <w:szCs w:val="20"/>
          <w:lang w:eastAsia="zh-CN"/>
        </w:rPr>
        <w:t xml:space="preserve"> </w:t>
      </w:r>
      <w:r>
        <w:rPr>
          <w:rFonts w:ascii="宋体" w:hAnsi="宋体" w:eastAsia="宋体" w:cs="宋体"/>
          <w:spacing w:val="5"/>
          <w:sz w:val="20"/>
          <w:szCs w:val="20"/>
          <w:lang w:eastAsia="zh-CN"/>
        </w:rPr>
        <w:t>人支付。</w:t>
      </w:r>
    </w:p>
    <w:p w14:paraId="2ED8F731">
      <w:pPr>
        <w:spacing w:line="227" w:lineRule="auto"/>
        <w:ind w:left="6"/>
        <w:rPr>
          <w:rFonts w:ascii="宋体" w:hAnsi="宋体" w:eastAsia="宋体" w:cs="宋体"/>
          <w:sz w:val="20"/>
          <w:szCs w:val="20"/>
          <w:lang w:eastAsia="zh-CN"/>
        </w:rPr>
      </w:pPr>
      <w:r>
        <w:rPr>
          <w:rFonts w:ascii="宋体" w:hAnsi="宋体" w:eastAsia="宋体" w:cs="宋体"/>
          <w:b/>
          <w:bCs/>
          <w:spacing w:val="5"/>
          <w:sz w:val="20"/>
          <w:szCs w:val="20"/>
          <w:lang w:eastAsia="zh-CN"/>
        </w:rPr>
        <w:t>20.4第三者责任险</w:t>
      </w:r>
    </w:p>
    <w:p w14:paraId="1137ECF3">
      <w:pPr>
        <w:spacing w:before="164" w:line="228" w:lineRule="auto"/>
        <w:ind w:left="424"/>
        <w:rPr>
          <w:rFonts w:ascii="宋体" w:hAnsi="宋体" w:eastAsia="宋体" w:cs="宋体"/>
          <w:sz w:val="20"/>
          <w:szCs w:val="20"/>
          <w:lang w:eastAsia="zh-CN"/>
        </w:rPr>
      </w:pPr>
      <w:r>
        <w:rPr>
          <w:rFonts w:ascii="宋体" w:hAnsi="宋体" w:eastAsia="宋体" w:cs="宋体"/>
          <w:spacing w:val="5"/>
          <w:sz w:val="20"/>
          <w:szCs w:val="20"/>
          <w:lang w:eastAsia="zh-CN"/>
        </w:rPr>
        <w:t>第20.4.2项补充：</w:t>
      </w:r>
    </w:p>
    <w:p w14:paraId="24EBC632">
      <w:pPr>
        <w:spacing w:before="160" w:line="377" w:lineRule="auto"/>
        <w:ind w:right="158" w:firstLine="421"/>
        <w:rPr>
          <w:rFonts w:ascii="宋体" w:hAnsi="宋体" w:eastAsia="宋体" w:cs="宋体"/>
          <w:sz w:val="20"/>
          <w:szCs w:val="20"/>
          <w:lang w:eastAsia="zh-CN"/>
        </w:rPr>
      </w:pPr>
      <w:r>
        <w:rPr>
          <w:rFonts w:ascii="宋体" w:hAnsi="宋体" w:eastAsia="宋体" w:cs="宋体"/>
          <w:spacing w:val="8"/>
          <w:sz w:val="20"/>
          <w:szCs w:val="20"/>
          <w:lang w:eastAsia="zh-CN"/>
        </w:rPr>
        <w:t>第三者责任险的保险费由承包人报价时列入工程量清单第100章内。发包人在接到保险单后，</w:t>
      </w:r>
      <w:r>
        <w:rPr>
          <w:rFonts w:ascii="宋体" w:hAnsi="宋体" w:eastAsia="宋体" w:cs="宋体"/>
          <w:spacing w:val="4"/>
          <w:sz w:val="20"/>
          <w:szCs w:val="20"/>
          <w:lang w:eastAsia="zh-CN"/>
        </w:rPr>
        <w:t xml:space="preserve"> </w:t>
      </w:r>
      <w:r>
        <w:rPr>
          <w:rFonts w:ascii="宋体" w:hAnsi="宋体" w:eastAsia="宋体" w:cs="宋体"/>
          <w:spacing w:val="9"/>
          <w:sz w:val="20"/>
          <w:szCs w:val="20"/>
          <w:lang w:eastAsia="zh-CN"/>
        </w:rPr>
        <w:t>将按照保险单的费用直接向承包人支付。</w:t>
      </w:r>
    </w:p>
    <w:p w14:paraId="290E6663">
      <w:pPr>
        <w:spacing w:before="1" w:line="228" w:lineRule="auto"/>
        <w:ind w:left="6"/>
        <w:rPr>
          <w:rFonts w:ascii="宋体" w:hAnsi="宋体" w:eastAsia="宋体" w:cs="宋体"/>
          <w:sz w:val="20"/>
          <w:szCs w:val="20"/>
          <w:lang w:eastAsia="zh-CN"/>
        </w:rPr>
      </w:pPr>
      <w:r>
        <w:rPr>
          <w:rFonts w:ascii="宋体" w:hAnsi="宋体" w:eastAsia="宋体" w:cs="宋体"/>
          <w:b/>
          <w:bCs/>
          <w:spacing w:val="4"/>
          <w:sz w:val="20"/>
          <w:szCs w:val="20"/>
          <w:lang w:eastAsia="zh-CN"/>
        </w:rPr>
        <w:t>20.5其他保险</w:t>
      </w:r>
    </w:p>
    <w:p w14:paraId="6D6759AC">
      <w:pPr>
        <w:spacing w:before="163" w:line="227"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本款约定为：</w:t>
      </w:r>
    </w:p>
    <w:p w14:paraId="0F0BAD53">
      <w:pPr>
        <w:spacing w:before="163" w:line="377" w:lineRule="auto"/>
        <w:ind w:left="2" w:right="211" w:firstLine="419"/>
        <w:rPr>
          <w:rFonts w:ascii="宋体" w:hAnsi="宋体" w:eastAsia="宋体" w:cs="宋体"/>
          <w:sz w:val="20"/>
          <w:szCs w:val="20"/>
          <w:lang w:eastAsia="zh-CN"/>
        </w:rPr>
      </w:pPr>
      <w:r>
        <w:rPr>
          <w:rFonts w:ascii="宋体" w:hAnsi="宋体" w:eastAsia="宋体" w:cs="宋体"/>
          <w:spacing w:val="10"/>
          <w:sz w:val="20"/>
          <w:szCs w:val="20"/>
          <w:lang w:eastAsia="zh-CN"/>
        </w:rPr>
        <w:t>承包人应为其施工设备等办理保险，其投保金额应足以现场重置</w:t>
      </w:r>
      <w:r>
        <w:rPr>
          <w:rFonts w:ascii="宋体" w:hAnsi="宋体" w:eastAsia="宋体" w:cs="宋体"/>
          <w:spacing w:val="9"/>
          <w:sz w:val="20"/>
          <w:szCs w:val="20"/>
          <w:lang w:eastAsia="zh-CN"/>
        </w:rPr>
        <w:t>。办理本款保险的一切费用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均由承包人承担，并包括在工程量清单的单价及总额价中，发包人不单独支付。</w:t>
      </w:r>
    </w:p>
    <w:p w14:paraId="57587E73">
      <w:pPr>
        <w:spacing w:line="377" w:lineRule="auto"/>
        <w:rPr>
          <w:rFonts w:ascii="宋体" w:hAnsi="宋体" w:eastAsia="宋体" w:cs="宋体"/>
          <w:sz w:val="20"/>
          <w:szCs w:val="20"/>
          <w:lang w:eastAsia="zh-CN"/>
        </w:rPr>
        <w:sectPr>
          <w:footerReference r:id="rId53" w:type="default"/>
          <w:pgSz w:w="11905" w:h="16840"/>
          <w:pgMar w:top="1106" w:right="1460" w:bottom="1374" w:left="1422" w:header="0" w:footer="1129" w:gutter="0"/>
          <w:cols w:space="720" w:num="1"/>
        </w:sectPr>
      </w:pPr>
    </w:p>
    <w:p w14:paraId="5DDD77D5">
      <w:pPr>
        <w:spacing w:before="42" w:line="228" w:lineRule="auto"/>
        <w:ind w:left="5"/>
        <w:rPr>
          <w:rFonts w:ascii="宋体" w:hAnsi="宋体" w:eastAsia="宋体" w:cs="宋体"/>
          <w:sz w:val="20"/>
          <w:szCs w:val="20"/>
          <w:lang w:eastAsia="zh-CN"/>
        </w:rPr>
      </w:pPr>
      <w:r>
        <w:rPr>
          <w:rFonts w:ascii="宋体" w:hAnsi="宋体" w:eastAsia="宋体" w:cs="宋体"/>
          <w:b/>
          <w:bCs/>
          <w:spacing w:val="6"/>
          <w:sz w:val="20"/>
          <w:szCs w:val="20"/>
          <w:lang w:eastAsia="zh-CN"/>
        </w:rPr>
        <w:t>20.6对各项保险的一般要求</w:t>
      </w:r>
    </w:p>
    <w:p w14:paraId="6E147A5C">
      <w:pPr>
        <w:spacing w:before="160" w:line="228" w:lineRule="auto"/>
        <w:ind w:left="423"/>
        <w:rPr>
          <w:rFonts w:ascii="宋体" w:hAnsi="宋体" w:eastAsia="宋体" w:cs="宋体"/>
          <w:sz w:val="20"/>
          <w:szCs w:val="20"/>
          <w:lang w:eastAsia="zh-CN"/>
        </w:rPr>
      </w:pPr>
      <w:r>
        <w:rPr>
          <w:rFonts w:ascii="宋体" w:hAnsi="宋体" w:eastAsia="宋体" w:cs="宋体"/>
          <w:spacing w:val="5"/>
          <w:sz w:val="20"/>
          <w:szCs w:val="20"/>
          <w:lang w:eastAsia="zh-CN"/>
        </w:rPr>
        <w:t>20.6.1保险凭证</w:t>
      </w:r>
    </w:p>
    <w:p w14:paraId="44386285">
      <w:pPr>
        <w:spacing w:before="161"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本项约定为：承包人向发包人提交各项保险生效的证据和保险单副本的期限：开工后56天内。</w:t>
      </w:r>
    </w:p>
    <w:p w14:paraId="68AE6204">
      <w:pPr>
        <w:spacing w:before="161" w:line="228" w:lineRule="auto"/>
        <w:ind w:left="3"/>
        <w:rPr>
          <w:rFonts w:ascii="宋体" w:hAnsi="宋体" w:eastAsia="宋体" w:cs="宋体"/>
          <w:sz w:val="20"/>
          <w:szCs w:val="20"/>
          <w:lang w:eastAsia="zh-CN"/>
        </w:rPr>
      </w:pPr>
      <w:r>
        <w:rPr>
          <w:rFonts w:ascii="宋体" w:hAnsi="宋体" w:eastAsia="宋体" w:cs="宋体"/>
          <w:spacing w:val="5"/>
          <w:sz w:val="20"/>
          <w:szCs w:val="20"/>
          <w:lang w:eastAsia="zh-CN"/>
        </w:rPr>
        <w:t>20.6.3持续保险</w:t>
      </w:r>
    </w:p>
    <w:p w14:paraId="22F24A72">
      <w:pPr>
        <w:spacing w:before="163"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本项补充：在整个合同期内，承包人应按合同条款规定保证足够的保险额。</w:t>
      </w:r>
    </w:p>
    <w:p w14:paraId="73417485">
      <w:pPr>
        <w:spacing w:before="162" w:line="227" w:lineRule="auto"/>
        <w:ind w:left="423"/>
        <w:rPr>
          <w:rFonts w:ascii="宋体" w:hAnsi="宋体" w:eastAsia="宋体" w:cs="宋体"/>
          <w:sz w:val="20"/>
          <w:szCs w:val="20"/>
          <w:lang w:eastAsia="zh-CN"/>
        </w:rPr>
      </w:pPr>
      <w:r>
        <w:rPr>
          <w:rFonts w:ascii="宋体" w:hAnsi="宋体" w:eastAsia="宋体" w:cs="宋体"/>
          <w:spacing w:val="5"/>
          <w:sz w:val="20"/>
          <w:szCs w:val="20"/>
          <w:lang w:eastAsia="zh-CN"/>
        </w:rPr>
        <w:t>20.6.4未按约定投保的补救本项（2）</w:t>
      </w:r>
      <w:r>
        <w:rPr>
          <w:rFonts w:ascii="宋体" w:hAnsi="宋体" w:eastAsia="宋体" w:cs="宋体"/>
          <w:spacing w:val="-29"/>
          <w:sz w:val="20"/>
          <w:szCs w:val="20"/>
          <w:lang w:eastAsia="zh-CN"/>
        </w:rPr>
        <w:t xml:space="preserve"> </w:t>
      </w:r>
      <w:r>
        <w:rPr>
          <w:rFonts w:ascii="宋体" w:hAnsi="宋体" w:eastAsia="宋体" w:cs="宋体"/>
          <w:spacing w:val="5"/>
          <w:sz w:val="20"/>
          <w:szCs w:val="20"/>
          <w:lang w:eastAsia="zh-CN"/>
        </w:rPr>
        <w:t>目细化为</w:t>
      </w:r>
    </w:p>
    <w:p w14:paraId="6D6734AD">
      <w:pPr>
        <w:spacing w:before="163" w:line="377" w:lineRule="auto"/>
        <w:ind w:left="1" w:right="43" w:firstLine="429"/>
        <w:jc w:val="both"/>
        <w:rPr>
          <w:rFonts w:ascii="宋体" w:hAnsi="宋体" w:eastAsia="宋体" w:cs="宋体"/>
          <w:sz w:val="20"/>
          <w:szCs w:val="20"/>
          <w:lang w:eastAsia="zh-CN"/>
        </w:rPr>
      </w:pPr>
      <w:r>
        <w:rPr>
          <w:rFonts w:ascii="宋体" w:hAnsi="宋体" w:eastAsia="宋体" w:cs="宋体"/>
          <w:spacing w:val="8"/>
          <w:sz w:val="20"/>
          <w:szCs w:val="20"/>
          <w:lang w:eastAsia="zh-CN"/>
        </w:rPr>
        <w:t>（2）</w:t>
      </w:r>
      <w:r>
        <w:rPr>
          <w:rFonts w:ascii="宋体" w:hAnsi="宋体" w:eastAsia="宋体" w:cs="宋体"/>
          <w:spacing w:val="-45"/>
          <w:sz w:val="20"/>
          <w:szCs w:val="20"/>
          <w:lang w:eastAsia="zh-CN"/>
        </w:rPr>
        <w:t xml:space="preserve"> </w:t>
      </w:r>
      <w:r>
        <w:rPr>
          <w:rFonts w:ascii="宋体" w:hAnsi="宋体" w:eastAsia="宋体" w:cs="宋体"/>
          <w:spacing w:val="8"/>
          <w:sz w:val="20"/>
          <w:szCs w:val="20"/>
          <w:lang w:eastAsia="zh-CN"/>
        </w:rPr>
        <w:t>由于负有投保义务的一方当事人未按合同约定办理某项保险，或未按保险单规定的条件</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和期限及时向保险人报告事故情况，或未按要求的保险期限进行投保，</w:t>
      </w:r>
      <w:r>
        <w:rPr>
          <w:rFonts w:ascii="宋体" w:hAnsi="宋体" w:eastAsia="宋体" w:cs="宋体"/>
          <w:spacing w:val="9"/>
          <w:sz w:val="20"/>
          <w:szCs w:val="20"/>
          <w:lang w:eastAsia="zh-CN"/>
        </w:rPr>
        <w:t>或未按要求投保足够的保险</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金额，导致受益人未能或未能全部得到保险人的赔偿，原应从该项保险</w:t>
      </w:r>
      <w:r>
        <w:rPr>
          <w:rFonts w:ascii="宋体" w:hAnsi="宋体" w:eastAsia="宋体" w:cs="宋体"/>
          <w:spacing w:val="9"/>
          <w:sz w:val="20"/>
          <w:szCs w:val="20"/>
          <w:lang w:eastAsia="zh-CN"/>
        </w:rPr>
        <w:t>得到的保险金应由负有投保</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义务的一方当事人支付。</w:t>
      </w:r>
    </w:p>
    <w:p w14:paraId="62E3EE6E">
      <w:pPr>
        <w:spacing w:line="227" w:lineRule="auto"/>
        <w:ind w:left="5"/>
        <w:rPr>
          <w:rFonts w:ascii="宋体" w:hAnsi="宋体" w:eastAsia="宋体" w:cs="宋体"/>
          <w:sz w:val="20"/>
          <w:szCs w:val="20"/>
          <w:lang w:eastAsia="zh-CN"/>
        </w:rPr>
      </w:pPr>
      <w:r>
        <w:rPr>
          <w:rFonts w:ascii="宋体" w:hAnsi="宋体" w:eastAsia="宋体" w:cs="宋体"/>
          <w:b/>
          <w:bCs/>
          <w:spacing w:val="4"/>
          <w:sz w:val="20"/>
          <w:szCs w:val="20"/>
          <w:lang w:eastAsia="zh-CN"/>
        </w:rPr>
        <w:t>21.不可抗力</w:t>
      </w:r>
    </w:p>
    <w:p w14:paraId="678AFD8A">
      <w:pPr>
        <w:spacing w:before="161" w:line="228" w:lineRule="auto"/>
        <w:ind w:left="5"/>
        <w:rPr>
          <w:rFonts w:ascii="宋体" w:hAnsi="宋体" w:eastAsia="宋体" w:cs="宋体"/>
          <w:sz w:val="20"/>
          <w:szCs w:val="20"/>
          <w:lang w:eastAsia="zh-CN"/>
        </w:rPr>
      </w:pPr>
      <w:r>
        <w:rPr>
          <w:rFonts w:ascii="宋体" w:hAnsi="宋体" w:eastAsia="宋体" w:cs="宋体"/>
          <w:b/>
          <w:bCs/>
          <w:spacing w:val="5"/>
          <w:sz w:val="20"/>
          <w:szCs w:val="20"/>
          <w:lang w:eastAsia="zh-CN"/>
        </w:rPr>
        <w:t>21.1不可抗力的确认</w:t>
      </w:r>
    </w:p>
    <w:p w14:paraId="7FAA8DF5">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第21.1.1项细化为：</w:t>
      </w:r>
    </w:p>
    <w:p w14:paraId="19DE4304">
      <w:pPr>
        <w:spacing w:before="161" w:line="378" w:lineRule="auto"/>
        <w:ind w:left="39" w:right="9" w:firstLine="418"/>
        <w:rPr>
          <w:rFonts w:ascii="宋体" w:hAnsi="宋体" w:eastAsia="宋体" w:cs="宋体"/>
          <w:sz w:val="20"/>
          <w:szCs w:val="20"/>
          <w:lang w:eastAsia="zh-CN"/>
        </w:rPr>
      </w:pPr>
      <w:r>
        <w:rPr>
          <w:rFonts w:ascii="宋体" w:hAnsi="宋体" w:eastAsia="宋体" w:cs="宋体"/>
          <w:spacing w:val="10"/>
          <w:sz w:val="20"/>
          <w:szCs w:val="20"/>
          <w:lang w:eastAsia="zh-CN"/>
        </w:rPr>
        <w:t>不可抗力是指承包人和发包人在订立合同时不可预见，在工程</w:t>
      </w:r>
      <w:r>
        <w:rPr>
          <w:rFonts w:ascii="宋体" w:hAnsi="宋体" w:eastAsia="宋体" w:cs="宋体"/>
          <w:spacing w:val="9"/>
          <w:sz w:val="20"/>
          <w:szCs w:val="20"/>
          <w:lang w:eastAsia="zh-CN"/>
        </w:rPr>
        <w:t>施工过程中不可避免发生并不能</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克服的自然灾害和社会性突发事件。包括但</w:t>
      </w:r>
      <w:r>
        <w:rPr>
          <w:rFonts w:ascii="宋体" w:hAnsi="宋体" w:eastAsia="宋体" w:cs="宋体"/>
          <w:spacing w:val="8"/>
          <w:sz w:val="20"/>
          <w:szCs w:val="20"/>
          <w:lang w:eastAsia="zh-CN"/>
        </w:rPr>
        <w:t>不限于：</w:t>
      </w:r>
    </w:p>
    <w:p w14:paraId="66E10C2C">
      <w:pPr>
        <w:spacing w:line="226"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（1）地震、海啸、火山爆发、泥石流、暴雨（雪）、台风、龙卷风、水灾等自然灾害；</w:t>
      </w:r>
    </w:p>
    <w:p w14:paraId="15D00E51">
      <w:pPr>
        <w:spacing w:before="164" w:line="302" w:lineRule="auto"/>
        <w:ind w:left="29" w:right="144" w:firstLine="406"/>
        <w:rPr>
          <w:rFonts w:ascii="宋体" w:hAnsi="宋体" w:eastAsia="宋体" w:cs="宋体"/>
          <w:sz w:val="20"/>
          <w:szCs w:val="20"/>
          <w:lang w:eastAsia="zh-CN"/>
        </w:rPr>
      </w:pPr>
      <w:r>
        <w:rPr>
          <w:rFonts w:ascii="宋体" w:hAnsi="宋体" w:eastAsia="宋体" w:cs="宋体"/>
          <w:spacing w:val="9"/>
          <w:sz w:val="20"/>
          <w:szCs w:val="20"/>
          <w:lang w:eastAsia="zh-CN"/>
        </w:rPr>
        <w:t>（2）战争、骚乱、暴动，但纯属承包人或其分包人派遣与雇用的人员由于本合同工程施工原</w:t>
      </w:r>
      <w:r>
        <w:rPr>
          <w:rFonts w:ascii="宋体" w:hAnsi="宋体" w:eastAsia="宋体" w:cs="宋体"/>
          <w:spacing w:val="14"/>
          <w:sz w:val="20"/>
          <w:szCs w:val="20"/>
          <w:lang w:eastAsia="zh-CN"/>
        </w:rPr>
        <w:t xml:space="preserve"> </w:t>
      </w:r>
      <w:r>
        <w:rPr>
          <w:rFonts w:ascii="宋体" w:hAnsi="宋体" w:eastAsia="宋体" w:cs="宋体"/>
          <w:spacing w:val="4"/>
          <w:sz w:val="20"/>
          <w:szCs w:val="20"/>
          <w:lang w:eastAsia="zh-CN"/>
        </w:rPr>
        <w:t>因引起者除外；</w:t>
      </w:r>
    </w:p>
    <w:p w14:paraId="5A940F1D">
      <w:pPr>
        <w:spacing w:before="163"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rPr>
        <w:t>（3）核反应、辐射或放射性污染；</w:t>
      </w:r>
    </w:p>
    <w:p w14:paraId="41B15967">
      <w:pPr>
        <w:spacing w:before="162" w:line="226"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（4）空中飞行物体坠落或非发包人或承包人责任造成的爆炸</w:t>
      </w:r>
      <w:r>
        <w:rPr>
          <w:rFonts w:ascii="宋体" w:hAnsi="宋体" w:eastAsia="宋体" w:cs="宋体"/>
          <w:spacing w:val="8"/>
          <w:sz w:val="20"/>
          <w:szCs w:val="20"/>
          <w:lang w:eastAsia="zh-CN"/>
        </w:rPr>
        <w:t>、火灾；</w:t>
      </w:r>
    </w:p>
    <w:p w14:paraId="048F3371">
      <w:pPr>
        <w:spacing w:before="163" w:line="228" w:lineRule="auto"/>
        <w:ind w:left="435"/>
        <w:rPr>
          <w:rFonts w:ascii="宋体" w:hAnsi="宋体" w:eastAsia="宋体" w:cs="宋体"/>
          <w:sz w:val="20"/>
          <w:szCs w:val="20"/>
          <w:lang w:eastAsia="zh-CN"/>
        </w:rPr>
      </w:pPr>
      <w:r>
        <w:rPr>
          <w:rFonts w:ascii="宋体" w:hAnsi="宋体" w:eastAsia="宋体" w:cs="宋体"/>
          <w:spacing w:val="4"/>
          <w:sz w:val="20"/>
          <w:szCs w:val="20"/>
          <w:lang w:eastAsia="zh-CN"/>
        </w:rPr>
        <w:t>（5）瘟疫；</w:t>
      </w:r>
    </w:p>
    <w:p w14:paraId="78153D7F">
      <w:pPr>
        <w:spacing w:before="160" w:line="228" w:lineRule="auto"/>
        <w:ind w:left="435"/>
        <w:rPr>
          <w:rFonts w:ascii="宋体" w:hAnsi="宋体" w:eastAsia="宋体" w:cs="宋体"/>
          <w:sz w:val="20"/>
          <w:szCs w:val="20"/>
          <w:lang w:eastAsia="zh-CN"/>
        </w:rPr>
      </w:pPr>
      <w:r>
        <w:rPr>
          <w:rFonts w:ascii="宋体" w:hAnsi="宋体" w:eastAsia="宋体" w:cs="宋体"/>
          <w:spacing w:val="8"/>
          <w:sz w:val="20"/>
          <w:szCs w:val="20"/>
          <w:lang w:eastAsia="zh-CN"/>
        </w:rPr>
        <w:t>（6）项目专用合同条款约定的其他情形。</w:t>
      </w:r>
    </w:p>
    <w:p w14:paraId="245AA25C">
      <w:pPr>
        <w:spacing w:before="161" w:line="228" w:lineRule="auto"/>
        <w:ind w:left="5"/>
        <w:rPr>
          <w:rFonts w:ascii="宋体" w:hAnsi="宋体" w:eastAsia="宋体" w:cs="宋体"/>
          <w:sz w:val="20"/>
          <w:szCs w:val="20"/>
          <w:lang w:eastAsia="zh-CN"/>
        </w:rPr>
      </w:pPr>
      <w:r>
        <w:rPr>
          <w:rFonts w:ascii="宋体" w:hAnsi="宋体" w:eastAsia="宋体" w:cs="宋体"/>
          <w:b/>
          <w:bCs/>
          <w:spacing w:val="6"/>
          <w:sz w:val="20"/>
          <w:szCs w:val="20"/>
          <w:lang w:eastAsia="zh-CN"/>
        </w:rPr>
        <w:t>21.3不可抗力后果及其处理</w:t>
      </w:r>
    </w:p>
    <w:p w14:paraId="4163D196">
      <w:pPr>
        <w:spacing w:before="161" w:line="227"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21.3.4因不可抗力解除合同本项细化为：</w:t>
      </w:r>
    </w:p>
    <w:p w14:paraId="22853C45">
      <w:pPr>
        <w:spacing w:before="165" w:line="377" w:lineRule="auto"/>
        <w:ind w:left="2" w:firstLine="419"/>
        <w:jc w:val="both"/>
        <w:rPr>
          <w:rFonts w:ascii="宋体" w:hAnsi="宋体" w:eastAsia="宋体" w:cs="宋体"/>
          <w:sz w:val="20"/>
          <w:szCs w:val="20"/>
          <w:lang w:eastAsia="zh-CN"/>
        </w:rPr>
      </w:pPr>
      <w:r>
        <w:rPr>
          <w:rFonts w:ascii="宋体" w:hAnsi="宋体" w:eastAsia="宋体" w:cs="宋体"/>
          <w:spacing w:val="11"/>
          <w:sz w:val="20"/>
          <w:szCs w:val="20"/>
          <w:lang w:eastAsia="zh-CN"/>
        </w:rPr>
        <w:t>合同一方当事人因不可抗力不能履行合同的，应当及时通知对方解除合</w:t>
      </w:r>
      <w:r>
        <w:rPr>
          <w:rFonts w:ascii="宋体" w:hAnsi="宋体" w:eastAsia="宋体" w:cs="宋体"/>
          <w:spacing w:val="10"/>
          <w:sz w:val="20"/>
          <w:szCs w:val="20"/>
          <w:lang w:eastAsia="zh-CN"/>
        </w:rPr>
        <w:t>同。合同解除后，承包</w:t>
      </w:r>
      <w:r>
        <w:rPr>
          <w:rFonts w:ascii="宋体" w:hAnsi="宋体" w:eastAsia="宋体" w:cs="宋体"/>
          <w:sz w:val="20"/>
          <w:szCs w:val="20"/>
          <w:lang w:eastAsia="zh-CN"/>
        </w:rPr>
        <w:t xml:space="preserve"> </w:t>
      </w:r>
      <w:r>
        <w:rPr>
          <w:rFonts w:ascii="宋体" w:hAnsi="宋体" w:eastAsia="宋体" w:cs="宋体"/>
          <w:spacing w:val="14"/>
          <w:sz w:val="20"/>
          <w:szCs w:val="20"/>
          <w:lang w:eastAsia="zh-CN"/>
        </w:rPr>
        <w:t>人应按照第22.2.5项约定撤离施工场地。</w:t>
      </w:r>
      <w:r>
        <w:rPr>
          <w:rFonts w:ascii="宋体" w:hAnsi="宋体" w:eastAsia="宋体" w:cs="宋体"/>
          <w:spacing w:val="-56"/>
          <w:sz w:val="20"/>
          <w:szCs w:val="20"/>
          <w:lang w:eastAsia="zh-CN"/>
        </w:rPr>
        <w:t xml:space="preserve"> </w:t>
      </w:r>
      <w:r>
        <w:rPr>
          <w:rFonts w:ascii="宋体" w:hAnsi="宋体" w:eastAsia="宋体" w:cs="宋体"/>
          <w:spacing w:val="14"/>
          <w:sz w:val="20"/>
          <w:szCs w:val="20"/>
          <w:lang w:eastAsia="zh-CN"/>
        </w:rPr>
        <w:t>已经订货的材料、设备由</w:t>
      </w:r>
      <w:r>
        <w:rPr>
          <w:rFonts w:ascii="宋体" w:hAnsi="宋体" w:eastAsia="宋体" w:cs="宋体"/>
          <w:spacing w:val="13"/>
          <w:sz w:val="20"/>
          <w:szCs w:val="20"/>
          <w:lang w:eastAsia="zh-CN"/>
        </w:rPr>
        <w:t>订货方负责退货或解除订货合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同，不能退还的货款和因退货、解除订货合同发生的费用，</w:t>
      </w:r>
      <w:r>
        <w:rPr>
          <w:rFonts w:ascii="宋体" w:hAnsi="宋体" w:eastAsia="宋体" w:cs="宋体"/>
          <w:spacing w:val="-58"/>
          <w:sz w:val="20"/>
          <w:szCs w:val="20"/>
          <w:lang w:eastAsia="zh-CN"/>
        </w:rPr>
        <w:t xml:space="preserve"> </w:t>
      </w:r>
      <w:r>
        <w:rPr>
          <w:rFonts w:ascii="宋体" w:hAnsi="宋体" w:eastAsia="宋体" w:cs="宋体"/>
          <w:spacing w:val="10"/>
          <w:sz w:val="20"/>
          <w:szCs w:val="20"/>
          <w:lang w:eastAsia="zh-CN"/>
        </w:rPr>
        <w:t>由发包人承</w:t>
      </w:r>
      <w:r>
        <w:rPr>
          <w:rFonts w:ascii="宋体" w:hAnsi="宋体" w:eastAsia="宋体" w:cs="宋体"/>
          <w:spacing w:val="9"/>
          <w:sz w:val="20"/>
          <w:szCs w:val="20"/>
          <w:lang w:eastAsia="zh-CN"/>
        </w:rPr>
        <w:t>担，因未及时退货造成的损</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失由责任方承担。合同解除后的付款，参照第22.2.4项约定，</w:t>
      </w:r>
      <w:r>
        <w:rPr>
          <w:rFonts w:ascii="宋体" w:hAnsi="宋体" w:eastAsia="宋体" w:cs="宋体"/>
          <w:spacing w:val="-56"/>
          <w:sz w:val="20"/>
          <w:szCs w:val="20"/>
          <w:lang w:eastAsia="zh-CN"/>
        </w:rPr>
        <w:t xml:space="preserve"> </w:t>
      </w:r>
      <w:r>
        <w:rPr>
          <w:rFonts w:ascii="宋体" w:hAnsi="宋体" w:eastAsia="宋体" w:cs="宋体"/>
          <w:spacing w:val="11"/>
          <w:sz w:val="20"/>
          <w:szCs w:val="20"/>
          <w:lang w:eastAsia="zh-CN"/>
        </w:rPr>
        <w:t>由监理人按第3.5款商定或确定，但</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由于解除合同应赔偿的承包人损失不予考虑。</w:t>
      </w:r>
    </w:p>
    <w:p w14:paraId="0CECCDA9">
      <w:pPr>
        <w:spacing w:before="1" w:line="232" w:lineRule="auto"/>
        <w:ind w:left="5"/>
        <w:rPr>
          <w:rFonts w:ascii="宋体" w:hAnsi="宋体" w:eastAsia="宋体" w:cs="宋体"/>
          <w:sz w:val="20"/>
          <w:szCs w:val="20"/>
          <w:lang w:eastAsia="zh-CN"/>
        </w:rPr>
      </w:pPr>
      <w:r>
        <w:rPr>
          <w:rFonts w:ascii="宋体" w:hAnsi="宋体" w:eastAsia="宋体" w:cs="宋体"/>
          <w:b/>
          <w:bCs/>
          <w:spacing w:val="3"/>
          <w:sz w:val="20"/>
          <w:szCs w:val="20"/>
          <w:lang w:eastAsia="zh-CN"/>
        </w:rPr>
        <w:t>22.违约</w:t>
      </w:r>
    </w:p>
    <w:p w14:paraId="2FBF2C85">
      <w:pPr>
        <w:spacing w:before="156" w:line="228" w:lineRule="auto"/>
        <w:ind w:left="5"/>
        <w:rPr>
          <w:rFonts w:ascii="宋体" w:hAnsi="宋体" w:eastAsia="宋体" w:cs="宋体"/>
          <w:sz w:val="20"/>
          <w:szCs w:val="20"/>
          <w:lang w:eastAsia="zh-CN"/>
        </w:rPr>
      </w:pPr>
      <w:r>
        <w:rPr>
          <w:rFonts w:ascii="宋体" w:hAnsi="宋体" w:eastAsia="宋体" w:cs="宋体"/>
          <w:b/>
          <w:bCs/>
          <w:spacing w:val="4"/>
          <w:sz w:val="20"/>
          <w:szCs w:val="20"/>
          <w:lang w:eastAsia="zh-CN"/>
        </w:rPr>
        <w:t>22.1承包人违约</w:t>
      </w:r>
    </w:p>
    <w:p w14:paraId="4E4A3EE0">
      <w:pPr>
        <w:spacing w:before="161" w:line="227" w:lineRule="auto"/>
        <w:ind w:left="423"/>
        <w:rPr>
          <w:rFonts w:ascii="宋体" w:hAnsi="宋体" w:eastAsia="宋体" w:cs="宋体"/>
          <w:sz w:val="20"/>
          <w:szCs w:val="20"/>
          <w:lang w:eastAsia="zh-CN"/>
        </w:rPr>
      </w:pPr>
      <w:r>
        <w:rPr>
          <w:rFonts w:ascii="宋体" w:hAnsi="宋体" w:eastAsia="宋体" w:cs="宋体"/>
          <w:spacing w:val="5"/>
          <w:sz w:val="20"/>
          <w:szCs w:val="20"/>
          <w:lang w:eastAsia="zh-CN"/>
        </w:rPr>
        <w:t>22.1.1承包人违约的情形本项（2）</w:t>
      </w:r>
      <w:r>
        <w:rPr>
          <w:rFonts w:ascii="宋体" w:hAnsi="宋体" w:eastAsia="宋体" w:cs="宋体"/>
          <w:spacing w:val="-38"/>
          <w:sz w:val="20"/>
          <w:szCs w:val="20"/>
          <w:lang w:eastAsia="zh-CN"/>
        </w:rPr>
        <w:t xml:space="preserve"> </w:t>
      </w:r>
      <w:r>
        <w:rPr>
          <w:rFonts w:ascii="宋体" w:hAnsi="宋体" w:eastAsia="宋体" w:cs="宋体"/>
          <w:spacing w:val="5"/>
          <w:sz w:val="20"/>
          <w:szCs w:val="20"/>
          <w:lang w:eastAsia="zh-CN"/>
        </w:rPr>
        <w:t>目细化为：</w:t>
      </w:r>
    </w:p>
    <w:p w14:paraId="555DD304">
      <w:pPr>
        <w:spacing w:before="164" w:line="377" w:lineRule="auto"/>
        <w:ind w:right="148" w:firstLine="430"/>
        <w:rPr>
          <w:rFonts w:ascii="宋体" w:hAnsi="宋体" w:eastAsia="宋体" w:cs="宋体"/>
          <w:sz w:val="20"/>
          <w:szCs w:val="20"/>
          <w:lang w:eastAsia="zh-CN"/>
        </w:rPr>
      </w:pPr>
      <w:r>
        <w:rPr>
          <w:rFonts w:ascii="宋体" w:hAnsi="宋体" w:eastAsia="宋体" w:cs="宋体"/>
          <w:spacing w:val="9"/>
          <w:sz w:val="20"/>
          <w:szCs w:val="20"/>
          <w:lang w:eastAsia="zh-CN"/>
        </w:rPr>
        <w:t>（2）承包人违反第5.3款或第6.4款的约定，未经监理人批准，</w:t>
      </w:r>
      <w:r>
        <w:rPr>
          <w:rFonts w:ascii="宋体" w:hAnsi="宋体" w:eastAsia="宋体" w:cs="宋体"/>
          <w:spacing w:val="8"/>
          <w:sz w:val="20"/>
          <w:szCs w:val="20"/>
          <w:lang w:eastAsia="zh-CN"/>
        </w:rPr>
        <w:t>私自将已按合同约定进入施工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场地的施工设备、临时设施、材料或工程设备撤离施工场地；</w:t>
      </w:r>
    </w:p>
    <w:p w14:paraId="2BE968FB">
      <w:pPr>
        <w:spacing w:before="1" w:line="226" w:lineRule="auto"/>
        <w:ind w:left="421"/>
        <w:rPr>
          <w:rFonts w:ascii="宋体" w:hAnsi="宋体" w:eastAsia="宋体" w:cs="宋体"/>
          <w:sz w:val="20"/>
          <w:szCs w:val="20"/>
          <w:lang w:eastAsia="zh-CN"/>
        </w:rPr>
      </w:pPr>
      <w:r>
        <w:rPr>
          <w:rFonts w:ascii="宋体" w:hAnsi="宋体" w:eastAsia="宋体" w:cs="宋体"/>
          <w:spacing w:val="1"/>
          <w:sz w:val="20"/>
          <w:szCs w:val="20"/>
          <w:lang w:eastAsia="zh-CN"/>
        </w:rPr>
        <w:t>本项（7）</w:t>
      </w:r>
      <w:r>
        <w:rPr>
          <w:rFonts w:ascii="宋体" w:hAnsi="宋体" w:eastAsia="宋体" w:cs="宋体"/>
          <w:spacing w:val="-37"/>
          <w:sz w:val="20"/>
          <w:szCs w:val="20"/>
          <w:lang w:eastAsia="zh-CN"/>
        </w:rPr>
        <w:t xml:space="preserve"> </w:t>
      </w:r>
      <w:r>
        <w:rPr>
          <w:rFonts w:ascii="宋体" w:hAnsi="宋体" w:eastAsia="宋体" w:cs="宋体"/>
          <w:spacing w:val="1"/>
          <w:sz w:val="20"/>
          <w:szCs w:val="20"/>
          <w:lang w:eastAsia="zh-CN"/>
        </w:rPr>
        <w:t>目细化为：</w:t>
      </w:r>
    </w:p>
    <w:p w14:paraId="6EEADA35">
      <w:pPr>
        <w:spacing w:line="226" w:lineRule="auto"/>
        <w:rPr>
          <w:rFonts w:ascii="宋体" w:hAnsi="宋体" w:eastAsia="宋体" w:cs="宋体"/>
          <w:sz w:val="20"/>
          <w:szCs w:val="20"/>
          <w:lang w:eastAsia="zh-CN"/>
        </w:rPr>
        <w:sectPr>
          <w:footerReference r:id="rId54" w:type="default"/>
          <w:pgSz w:w="11905" w:h="16840"/>
          <w:pgMar w:top="1106" w:right="1416" w:bottom="1374" w:left="1423" w:header="0" w:footer="1129" w:gutter="0"/>
          <w:cols w:space="720" w:num="1"/>
        </w:sectPr>
      </w:pPr>
    </w:p>
    <w:p w14:paraId="7A8A1EE5">
      <w:pPr>
        <w:spacing w:before="41" w:line="228"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（7）承包人未能按期开工；</w:t>
      </w:r>
    </w:p>
    <w:p w14:paraId="5EB2EB8B">
      <w:pPr>
        <w:spacing w:before="160" w:line="302" w:lineRule="auto"/>
        <w:ind w:right="148" w:firstLine="429"/>
        <w:rPr>
          <w:rFonts w:ascii="宋体" w:hAnsi="宋体" w:eastAsia="宋体" w:cs="宋体"/>
          <w:sz w:val="20"/>
          <w:szCs w:val="20"/>
          <w:lang w:eastAsia="zh-CN"/>
        </w:rPr>
      </w:pPr>
      <w:r>
        <w:rPr>
          <w:rFonts w:ascii="宋体" w:hAnsi="宋体" w:eastAsia="宋体" w:cs="宋体"/>
          <w:spacing w:val="9"/>
          <w:sz w:val="20"/>
          <w:szCs w:val="20"/>
          <w:lang w:eastAsia="zh-CN"/>
        </w:rPr>
        <w:t>（8）承包人违反第4.6款或第6.3款的规定，未按承诺或未按监</w:t>
      </w:r>
      <w:r>
        <w:rPr>
          <w:rFonts w:ascii="宋体" w:hAnsi="宋体" w:eastAsia="宋体" w:cs="宋体"/>
          <w:spacing w:val="8"/>
          <w:sz w:val="20"/>
          <w:szCs w:val="20"/>
          <w:lang w:eastAsia="zh-CN"/>
        </w:rPr>
        <w:t>理人的要求及时配备称职的主</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要管理人员、技术骨干或关键施工设备；</w:t>
      </w:r>
    </w:p>
    <w:p w14:paraId="5A82C670">
      <w:pPr>
        <w:spacing w:before="162"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（9）经监理人和发包人检查，发现承包人有安全问题或有违反安全管理规章制度的情况；</w:t>
      </w:r>
    </w:p>
    <w:p w14:paraId="6D4B31ED">
      <w:pPr>
        <w:spacing w:before="164"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（10）承包人不按合同约定履行义务的其他情况。</w:t>
      </w:r>
    </w:p>
    <w:p w14:paraId="1C1B826C">
      <w:pPr>
        <w:spacing w:before="161" w:line="227" w:lineRule="auto"/>
        <w:ind w:left="422"/>
        <w:rPr>
          <w:rFonts w:ascii="宋体" w:hAnsi="宋体" w:eastAsia="宋体" w:cs="宋体"/>
          <w:sz w:val="20"/>
          <w:szCs w:val="20"/>
          <w:lang w:eastAsia="zh-CN"/>
        </w:rPr>
      </w:pPr>
      <w:r>
        <w:rPr>
          <w:rFonts w:ascii="宋体" w:hAnsi="宋体" w:eastAsia="宋体" w:cs="宋体"/>
          <w:spacing w:val="7"/>
          <w:sz w:val="20"/>
          <w:szCs w:val="20"/>
          <w:lang w:eastAsia="zh-CN"/>
        </w:rPr>
        <w:t>22.1.2对承包人违约的处理本项补充：</w:t>
      </w:r>
    </w:p>
    <w:p w14:paraId="36FD5FE5">
      <w:pPr>
        <w:spacing w:before="163" w:line="377" w:lineRule="auto"/>
        <w:ind w:firstLine="430"/>
        <w:jc w:val="both"/>
        <w:rPr>
          <w:rFonts w:ascii="宋体" w:hAnsi="宋体" w:eastAsia="宋体" w:cs="宋体"/>
          <w:sz w:val="20"/>
          <w:szCs w:val="20"/>
          <w:lang w:eastAsia="zh-CN"/>
        </w:rPr>
      </w:pPr>
      <w:r>
        <w:rPr>
          <w:rFonts w:ascii="宋体" w:hAnsi="宋体" w:eastAsia="宋体" w:cs="宋体"/>
          <w:spacing w:val="12"/>
          <w:sz w:val="20"/>
          <w:szCs w:val="20"/>
          <w:lang w:eastAsia="zh-CN"/>
        </w:rPr>
        <w:t>（4）承包人发生第22.1.1项约定的违约情况时，无论发包人是否解除合同，发包人均有权向</w:t>
      </w:r>
      <w:r>
        <w:rPr>
          <w:rFonts w:ascii="宋体" w:hAnsi="宋体" w:eastAsia="宋体" w:cs="宋体"/>
          <w:spacing w:val="2"/>
          <w:sz w:val="20"/>
          <w:szCs w:val="20"/>
          <w:lang w:eastAsia="zh-CN"/>
        </w:rPr>
        <w:t xml:space="preserve"> </w:t>
      </w:r>
      <w:r>
        <w:rPr>
          <w:rFonts w:ascii="宋体" w:hAnsi="宋体" w:eastAsia="宋体" w:cs="宋体"/>
          <w:spacing w:val="11"/>
          <w:sz w:val="20"/>
          <w:szCs w:val="20"/>
          <w:lang w:eastAsia="zh-CN"/>
        </w:rPr>
        <w:t>承包人扣除项目专用合同条款中规定的违约金，并由发包人将其违约行为</w:t>
      </w:r>
      <w:r>
        <w:rPr>
          <w:rFonts w:ascii="宋体" w:hAnsi="宋体" w:eastAsia="宋体" w:cs="宋体"/>
          <w:spacing w:val="10"/>
          <w:sz w:val="20"/>
          <w:szCs w:val="20"/>
          <w:lang w:eastAsia="zh-CN"/>
        </w:rPr>
        <w:t>上报省级交通运输主管部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门，作为不良记录纳入公路建设市场信用信息管理系统。</w:t>
      </w:r>
    </w:p>
    <w:p w14:paraId="24E116CF">
      <w:pPr>
        <w:spacing w:line="228" w:lineRule="auto"/>
        <w:ind w:left="4"/>
        <w:rPr>
          <w:rFonts w:ascii="宋体" w:hAnsi="宋体" w:eastAsia="宋体" w:cs="宋体"/>
          <w:sz w:val="20"/>
          <w:szCs w:val="20"/>
          <w:lang w:eastAsia="zh-CN"/>
        </w:rPr>
      </w:pPr>
      <w:r>
        <w:rPr>
          <w:rFonts w:ascii="宋体" w:hAnsi="宋体" w:eastAsia="宋体" w:cs="宋体"/>
          <w:b/>
          <w:bCs/>
          <w:spacing w:val="4"/>
          <w:sz w:val="20"/>
          <w:szCs w:val="20"/>
          <w:lang w:eastAsia="zh-CN"/>
        </w:rPr>
        <w:t>22.2发包人违约</w:t>
      </w:r>
    </w:p>
    <w:p w14:paraId="7F0E1D7F">
      <w:pPr>
        <w:spacing w:before="161" w:line="228" w:lineRule="auto"/>
        <w:ind w:left="422"/>
        <w:rPr>
          <w:rFonts w:ascii="宋体" w:hAnsi="宋体" w:eastAsia="宋体" w:cs="宋体"/>
          <w:sz w:val="20"/>
          <w:szCs w:val="20"/>
          <w:lang w:eastAsia="zh-CN"/>
        </w:rPr>
      </w:pPr>
      <w:r>
        <w:rPr>
          <w:rFonts w:ascii="宋体" w:hAnsi="宋体" w:eastAsia="宋体" w:cs="宋体"/>
          <w:spacing w:val="6"/>
          <w:sz w:val="20"/>
          <w:szCs w:val="20"/>
          <w:lang w:eastAsia="zh-CN"/>
        </w:rPr>
        <w:t>22.2.1发包人违约的情形</w:t>
      </w:r>
    </w:p>
    <w:p w14:paraId="4A7467C0">
      <w:pPr>
        <w:spacing w:before="160"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（5）发包人不履行合同约定其他义务的。</w:t>
      </w:r>
    </w:p>
    <w:p w14:paraId="0437959B">
      <w:pPr>
        <w:spacing w:before="162" w:line="227" w:lineRule="auto"/>
        <w:ind w:left="422"/>
        <w:rPr>
          <w:rFonts w:ascii="宋体" w:hAnsi="宋体" w:eastAsia="宋体" w:cs="宋体"/>
          <w:sz w:val="20"/>
          <w:szCs w:val="20"/>
          <w:lang w:eastAsia="zh-CN"/>
        </w:rPr>
      </w:pPr>
      <w:r>
        <w:rPr>
          <w:rFonts w:ascii="宋体" w:hAnsi="宋体" w:eastAsia="宋体" w:cs="宋体"/>
          <w:spacing w:val="7"/>
          <w:sz w:val="20"/>
          <w:szCs w:val="20"/>
          <w:lang w:eastAsia="zh-CN"/>
        </w:rPr>
        <w:t>22.2.2承包人有权暂停施工本项细化为：</w:t>
      </w:r>
    </w:p>
    <w:p w14:paraId="66180362">
      <w:pPr>
        <w:spacing w:before="162" w:line="377" w:lineRule="auto"/>
        <w:ind w:firstLine="422"/>
        <w:jc w:val="both"/>
        <w:rPr>
          <w:rFonts w:ascii="宋体" w:hAnsi="宋体" w:eastAsia="宋体" w:cs="宋体"/>
          <w:sz w:val="20"/>
          <w:szCs w:val="20"/>
          <w:lang w:eastAsia="zh-CN"/>
        </w:rPr>
      </w:pPr>
      <w:r>
        <w:rPr>
          <w:rFonts w:ascii="宋体" w:hAnsi="宋体" w:eastAsia="宋体" w:cs="宋体"/>
          <w:spacing w:val="9"/>
          <w:sz w:val="20"/>
          <w:szCs w:val="20"/>
          <w:lang w:eastAsia="zh-CN"/>
        </w:rPr>
        <w:t>发包人发生除第22.2.1（4）、（5</w:t>
      </w:r>
      <w:r>
        <w:rPr>
          <w:rFonts w:ascii="宋体" w:hAnsi="宋体" w:eastAsia="宋体" w:cs="宋体"/>
          <w:spacing w:val="8"/>
          <w:sz w:val="20"/>
          <w:szCs w:val="20"/>
          <w:lang w:eastAsia="zh-CN"/>
        </w:rPr>
        <w:t>）</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目以外的违约情况时，承包人可向发包人发出通知，要求</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发包人采取有效措施纠正违约行为。发包人收到承</w:t>
      </w:r>
      <w:r>
        <w:rPr>
          <w:rFonts w:ascii="宋体" w:hAnsi="宋体" w:eastAsia="宋体" w:cs="宋体"/>
          <w:spacing w:val="10"/>
          <w:sz w:val="20"/>
          <w:szCs w:val="20"/>
          <w:lang w:eastAsia="zh-CN"/>
        </w:rPr>
        <w:t>包人通知后的28天内仍不履行合同义务，承包人</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有权暂停施工，并通知监理人，发包人应承担由此增加的费用和（或）</w:t>
      </w:r>
      <w:r>
        <w:rPr>
          <w:rFonts w:ascii="宋体" w:hAnsi="宋体" w:eastAsia="宋体" w:cs="宋体"/>
          <w:spacing w:val="10"/>
          <w:sz w:val="20"/>
          <w:szCs w:val="20"/>
          <w:lang w:eastAsia="zh-CN"/>
        </w:rPr>
        <w:t>工期延误，并支付承包人合</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理利润。</w:t>
      </w:r>
    </w:p>
    <w:p w14:paraId="6B6BE8A6">
      <w:pPr>
        <w:spacing w:before="1" w:line="226"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22.2.4解除合同后的付款本项（2）</w:t>
      </w:r>
      <w:r>
        <w:rPr>
          <w:rFonts w:ascii="宋体" w:hAnsi="宋体" w:eastAsia="宋体" w:cs="宋体"/>
          <w:spacing w:val="-38"/>
          <w:sz w:val="20"/>
          <w:szCs w:val="20"/>
          <w:lang w:eastAsia="zh-CN"/>
        </w:rPr>
        <w:t xml:space="preserve"> </w:t>
      </w:r>
      <w:r>
        <w:rPr>
          <w:rFonts w:ascii="宋体" w:hAnsi="宋体" w:eastAsia="宋体" w:cs="宋体"/>
          <w:spacing w:val="5"/>
          <w:sz w:val="20"/>
          <w:szCs w:val="20"/>
          <w:lang w:eastAsia="zh-CN"/>
        </w:rPr>
        <w:t>目细化为：</w:t>
      </w:r>
    </w:p>
    <w:p w14:paraId="49702E91">
      <w:pPr>
        <w:spacing w:before="164" w:line="377" w:lineRule="auto"/>
        <w:ind w:left="1" w:right="360" w:firstLine="428"/>
        <w:rPr>
          <w:rFonts w:ascii="宋体" w:hAnsi="宋体" w:eastAsia="宋体" w:cs="宋体"/>
          <w:sz w:val="20"/>
          <w:szCs w:val="20"/>
          <w:lang w:eastAsia="zh-CN"/>
        </w:rPr>
      </w:pPr>
      <w:r>
        <w:rPr>
          <w:rFonts w:ascii="宋体" w:hAnsi="宋体" w:eastAsia="宋体" w:cs="宋体"/>
          <w:spacing w:val="9"/>
          <w:sz w:val="20"/>
          <w:szCs w:val="20"/>
          <w:lang w:eastAsia="zh-CN"/>
        </w:rPr>
        <w:t>（2）承包人为该工程施工订购并已付款的材料、工程设备和其他物品的金额。发包人付款</w:t>
      </w:r>
      <w:r>
        <w:rPr>
          <w:rFonts w:ascii="宋体" w:hAnsi="宋体" w:eastAsia="宋体" w:cs="宋体"/>
          <w:spacing w:val="12"/>
          <w:sz w:val="20"/>
          <w:szCs w:val="20"/>
          <w:lang w:eastAsia="zh-CN"/>
        </w:rPr>
        <w:t xml:space="preserve"> </w:t>
      </w:r>
      <w:r>
        <w:rPr>
          <w:rFonts w:ascii="宋体" w:hAnsi="宋体" w:eastAsia="宋体" w:cs="宋体"/>
          <w:spacing w:val="9"/>
          <w:sz w:val="20"/>
          <w:szCs w:val="20"/>
          <w:lang w:eastAsia="zh-CN"/>
        </w:rPr>
        <w:t>后，该材料、工程设备和其他物品归发包人所有；</w:t>
      </w:r>
    </w:p>
    <w:p w14:paraId="070CE954">
      <w:pPr>
        <w:spacing w:before="1" w:line="227" w:lineRule="auto"/>
        <w:ind w:left="427"/>
        <w:rPr>
          <w:rFonts w:ascii="宋体" w:hAnsi="宋体" w:eastAsia="宋体" w:cs="宋体"/>
          <w:sz w:val="20"/>
          <w:szCs w:val="20"/>
          <w:lang w:eastAsia="zh-CN"/>
        </w:rPr>
      </w:pPr>
      <w:r>
        <w:rPr>
          <w:rFonts w:ascii="宋体" w:hAnsi="宋体" w:eastAsia="宋体" w:cs="宋体"/>
          <w:b/>
          <w:bCs/>
          <w:spacing w:val="3"/>
          <w:sz w:val="20"/>
          <w:szCs w:val="20"/>
          <w:lang w:eastAsia="zh-CN"/>
        </w:rPr>
        <w:t>23.索赔</w:t>
      </w:r>
    </w:p>
    <w:p w14:paraId="349C60B4">
      <w:pPr>
        <w:spacing w:before="161" w:line="228" w:lineRule="auto"/>
        <w:ind w:left="427"/>
        <w:rPr>
          <w:rFonts w:ascii="宋体" w:hAnsi="宋体" w:eastAsia="宋体" w:cs="宋体"/>
          <w:sz w:val="20"/>
          <w:szCs w:val="20"/>
          <w:lang w:eastAsia="zh-CN"/>
        </w:rPr>
      </w:pPr>
      <w:r>
        <w:rPr>
          <w:rFonts w:ascii="宋体" w:hAnsi="宋体" w:eastAsia="宋体" w:cs="宋体"/>
          <w:b/>
          <w:bCs/>
          <w:spacing w:val="5"/>
          <w:sz w:val="20"/>
          <w:szCs w:val="20"/>
          <w:lang w:eastAsia="zh-CN"/>
        </w:rPr>
        <w:t>23.1承包人索赔的提出</w:t>
      </w:r>
    </w:p>
    <w:p w14:paraId="34D63479">
      <w:pPr>
        <w:spacing w:before="161" w:line="227"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本款第（4）项细化为：</w:t>
      </w:r>
    </w:p>
    <w:p w14:paraId="19A848BC">
      <w:pPr>
        <w:spacing w:before="162" w:line="378" w:lineRule="auto"/>
        <w:ind w:left="18" w:right="144" w:firstLine="416"/>
        <w:rPr>
          <w:rFonts w:ascii="宋体" w:hAnsi="宋体" w:eastAsia="宋体" w:cs="宋体"/>
          <w:sz w:val="20"/>
          <w:szCs w:val="20"/>
          <w:lang w:eastAsia="zh-CN"/>
        </w:rPr>
      </w:pPr>
      <w:r>
        <w:rPr>
          <w:rFonts w:ascii="宋体" w:hAnsi="宋体" w:eastAsia="宋体" w:cs="宋体"/>
          <w:spacing w:val="9"/>
          <w:sz w:val="20"/>
          <w:szCs w:val="20"/>
          <w:lang w:eastAsia="zh-CN"/>
        </w:rPr>
        <w:t>（4）在索赔事件影响结束后的28天内，承包人应向监理人递交最终索赔通知书，说明最终要</w:t>
      </w:r>
      <w:r>
        <w:rPr>
          <w:rFonts w:ascii="宋体" w:hAnsi="宋体" w:eastAsia="宋体" w:cs="宋体"/>
          <w:spacing w:val="5"/>
          <w:sz w:val="20"/>
          <w:szCs w:val="20"/>
          <w:lang w:eastAsia="zh-CN"/>
        </w:rPr>
        <w:t xml:space="preserve"> </w:t>
      </w:r>
      <w:r>
        <w:rPr>
          <w:rFonts w:ascii="宋体" w:hAnsi="宋体" w:eastAsia="宋体" w:cs="宋体"/>
          <w:spacing w:val="9"/>
          <w:sz w:val="20"/>
          <w:szCs w:val="20"/>
          <w:lang w:eastAsia="zh-CN"/>
        </w:rPr>
        <w:t>求索赔的追加付款金额和（或）延长的工期，并附必要的记录和证明材料。</w:t>
      </w:r>
    </w:p>
    <w:p w14:paraId="31D99D66">
      <w:pPr>
        <w:spacing w:line="227" w:lineRule="auto"/>
        <w:ind w:left="427"/>
        <w:rPr>
          <w:rFonts w:ascii="宋体" w:hAnsi="宋体" w:eastAsia="宋体" w:cs="宋体"/>
          <w:sz w:val="20"/>
          <w:szCs w:val="20"/>
          <w:lang w:eastAsia="zh-CN"/>
        </w:rPr>
      </w:pPr>
      <w:r>
        <w:rPr>
          <w:rFonts w:ascii="宋体" w:hAnsi="宋体" w:eastAsia="宋体" w:cs="宋体"/>
          <w:b/>
          <w:bCs/>
          <w:spacing w:val="6"/>
          <w:sz w:val="20"/>
          <w:szCs w:val="20"/>
          <w:lang w:eastAsia="zh-CN"/>
        </w:rPr>
        <w:t>23.2承包人索赔处理程序</w:t>
      </w:r>
    </w:p>
    <w:p w14:paraId="45149347">
      <w:pPr>
        <w:spacing w:before="162" w:line="227" w:lineRule="auto"/>
        <w:ind w:left="420"/>
        <w:rPr>
          <w:rFonts w:ascii="宋体" w:hAnsi="宋体" w:eastAsia="宋体" w:cs="宋体"/>
          <w:sz w:val="20"/>
          <w:szCs w:val="20"/>
          <w:lang w:eastAsia="zh-CN"/>
        </w:rPr>
      </w:pPr>
      <w:r>
        <w:rPr>
          <w:rFonts w:ascii="宋体" w:hAnsi="宋体" w:eastAsia="宋体" w:cs="宋体"/>
          <w:spacing w:val="7"/>
          <w:sz w:val="20"/>
          <w:szCs w:val="20"/>
          <w:lang w:eastAsia="zh-CN"/>
        </w:rPr>
        <w:t>本款第（2）项细化为：</w:t>
      </w:r>
    </w:p>
    <w:p w14:paraId="76805E66">
      <w:pPr>
        <w:spacing w:before="163" w:line="377" w:lineRule="auto"/>
        <w:ind w:left="4" w:right="148" w:firstLine="430"/>
        <w:rPr>
          <w:rFonts w:ascii="宋体" w:hAnsi="宋体" w:eastAsia="宋体" w:cs="宋体"/>
          <w:sz w:val="20"/>
          <w:szCs w:val="20"/>
          <w:lang w:eastAsia="zh-CN"/>
        </w:rPr>
      </w:pPr>
      <w:r>
        <w:rPr>
          <w:rFonts w:ascii="宋体" w:hAnsi="宋体" w:eastAsia="宋体" w:cs="宋体"/>
          <w:spacing w:val="9"/>
          <w:sz w:val="20"/>
          <w:szCs w:val="20"/>
          <w:lang w:eastAsia="zh-CN"/>
        </w:rPr>
        <w:t>（2）监理人应按第3.5款商定或确定追加的付款和（或）延长的工期，并在收到上述索赔通</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知书或有关索赔的进一步证明材料后的42天内，将索赔处理结果报发包人批准后答复承包人。如</w:t>
      </w:r>
      <w:r>
        <w:rPr>
          <w:rFonts w:ascii="宋体" w:hAnsi="宋体" w:eastAsia="宋体" w:cs="宋体"/>
          <w:spacing w:val="8"/>
          <w:sz w:val="20"/>
          <w:szCs w:val="20"/>
          <w:lang w:eastAsia="zh-CN"/>
        </w:rPr>
        <w:t xml:space="preserve">  </w:t>
      </w:r>
      <w:r>
        <w:rPr>
          <w:rFonts w:ascii="宋体" w:hAnsi="宋体" w:eastAsia="宋体" w:cs="宋体"/>
          <w:spacing w:val="9"/>
          <w:sz w:val="20"/>
          <w:szCs w:val="20"/>
          <w:lang w:eastAsia="zh-CN"/>
        </w:rPr>
        <w:t>果承包人提出的索赔要求未能遵守第23.1（2）~（4）项的规定，则承包人只限于索赔</w:t>
      </w:r>
      <w:r>
        <w:rPr>
          <w:rFonts w:ascii="宋体" w:hAnsi="宋体" w:eastAsia="宋体" w:cs="宋体"/>
          <w:spacing w:val="8"/>
          <w:sz w:val="20"/>
          <w:szCs w:val="20"/>
          <w:lang w:eastAsia="zh-CN"/>
        </w:rPr>
        <w:t>由监理人按</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当时记录予以核实的那部分款额和（或）工期延长天数。</w:t>
      </w:r>
    </w:p>
    <w:p w14:paraId="23E474AB">
      <w:pPr>
        <w:spacing w:line="227" w:lineRule="auto"/>
        <w:ind w:left="4"/>
        <w:rPr>
          <w:rFonts w:ascii="宋体" w:hAnsi="宋体" w:eastAsia="宋体" w:cs="宋体"/>
          <w:sz w:val="20"/>
          <w:szCs w:val="20"/>
          <w:lang w:eastAsia="zh-CN"/>
        </w:rPr>
      </w:pPr>
      <w:r>
        <w:rPr>
          <w:rFonts w:ascii="宋体" w:hAnsi="宋体" w:eastAsia="宋体" w:cs="宋体"/>
          <w:b/>
          <w:bCs/>
          <w:spacing w:val="5"/>
          <w:sz w:val="20"/>
          <w:szCs w:val="20"/>
          <w:lang w:eastAsia="zh-CN"/>
        </w:rPr>
        <w:t>24.争议的解决</w:t>
      </w:r>
    </w:p>
    <w:p w14:paraId="5C1189E1">
      <w:pPr>
        <w:spacing w:before="164" w:line="228" w:lineRule="auto"/>
        <w:ind w:left="4"/>
        <w:rPr>
          <w:rFonts w:ascii="宋体" w:hAnsi="宋体" w:eastAsia="宋体" w:cs="宋体"/>
          <w:sz w:val="20"/>
          <w:szCs w:val="20"/>
          <w:lang w:eastAsia="zh-CN"/>
        </w:rPr>
      </w:pPr>
      <w:r>
        <w:rPr>
          <w:rFonts w:ascii="宋体" w:hAnsi="宋体" w:eastAsia="宋体" w:cs="宋体"/>
          <w:b/>
          <w:bCs/>
          <w:spacing w:val="4"/>
          <w:sz w:val="20"/>
          <w:szCs w:val="20"/>
          <w:lang w:eastAsia="zh-CN"/>
        </w:rPr>
        <w:t>24.3争议评审</w:t>
      </w:r>
    </w:p>
    <w:p w14:paraId="0752753D">
      <w:pPr>
        <w:spacing w:before="161" w:line="228" w:lineRule="auto"/>
        <w:ind w:left="420"/>
        <w:rPr>
          <w:rFonts w:ascii="宋体" w:hAnsi="宋体" w:eastAsia="宋体" w:cs="宋体"/>
          <w:sz w:val="20"/>
          <w:szCs w:val="20"/>
          <w:lang w:eastAsia="zh-CN"/>
        </w:rPr>
      </w:pPr>
      <w:r>
        <w:rPr>
          <w:rFonts w:ascii="宋体" w:hAnsi="宋体" w:eastAsia="宋体" w:cs="宋体"/>
          <w:spacing w:val="5"/>
          <w:sz w:val="20"/>
          <w:szCs w:val="20"/>
          <w:lang w:eastAsia="zh-CN"/>
        </w:rPr>
        <w:t>第24.3.1项补充：</w:t>
      </w:r>
    </w:p>
    <w:p w14:paraId="0EA86001">
      <w:pPr>
        <w:spacing w:line="228" w:lineRule="auto"/>
        <w:rPr>
          <w:rFonts w:ascii="宋体" w:hAnsi="宋体" w:eastAsia="宋体" w:cs="宋体"/>
          <w:sz w:val="20"/>
          <w:szCs w:val="20"/>
          <w:lang w:eastAsia="zh-CN"/>
        </w:rPr>
        <w:sectPr>
          <w:footerReference r:id="rId55" w:type="default"/>
          <w:pgSz w:w="11905" w:h="16840"/>
          <w:pgMar w:top="1106" w:right="1416" w:bottom="1374" w:left="1424" w:header="0" w:footer="1129" w:gutter="0"/>
          <w:cols w:space="720" w:num="1"/>
        </w:sectPr>
      </w:pPr>
    </w:p>
    <w:p w14:paraId="0B50CA65">
      <w:pPr>
        <w:spacing w:before="40" w:line="377" w:lineRule="auto"/>
        <w:ind w:left="3" w:right="306" w:firstLine="425"/>
        <w:jc w:val="both"/>
        <w:rPr>
          <w:rFonts w:ascii="宋体" w:hAnsi="宋体" w:eastAsia="宋体" w:cs="宋体"/>
          <w:sz w:val="20"/>
          <w:szCs w:val="20"/>
          <w:lang w:eastAsia="zh-CN"/>
        </w:rPr>
      </w:pPr>
      <w:r>
        <w:rPr>
          <w:rFonts w:ascii="宋体" w:hAnsi="宋体" w:eastAsia="宋体" w:cs="宋体"/>
          <w:spacing w:val="9"/>
          <w:sz w:val="20"/>
          <w:szCs w:val="20"/>
          <w:lang w:eastAsia="zh-CN"/>
        </w:rPr>
        <w:t>争议评审组由3人或5人组成，专家的聘请方法可由发包人和承包人共同协商确定，亦可请政</w:t>
      </w:r>
      <w:r>
        <w:rPr>
          <w:rFonts w:ascii="宋体" w:hAnsi="宋体" w:eastAsia="宋体" w:cs="宋体"/>
          <w:spacing w:val="15"/>
          <w:sz w:val="20"/>
          <w:szCs w:val="20"/>
          <w:lang w:eastAsia="zh-CN"/>
        </w:rPr>
        <w:t xml:space="preserve"> </w:t>
      </w:r>
      <w:r>
        <w:rPr>
          <w:rFonts w:ascii="宋体" w:hAnsi="宋体" w:eastAsia="宋体" w:cs="宋体"/>
          <w:spacing w:val="10"/>
          <w:sz w:val="20"/>
          <w:szCs w:val="20"/>
          <w:lang w:eastAsia="zh-CN"/>
        </w:rPr>
        <w:t>府主管部门推荐或通过合同争议调解机构聘请，并经双方认同。争议评</w:t>
      </w:r>
      <w:r>
        <w:rPr>
          <w:rFonts w:ascii="宋体" w:hAnsi="宋体" w:eastAsia="宋体" w:cs="宋体"/>
          <w:spacing w:val="9"/>
          <w:sz w:val="20"/>
          <w:szCs w:val="20"/>
          <w:lang w:eastAsia="zh-CN"/>
        </w:rPr>
        <w:t>审组成员应与合同双方均</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无利害关系。争议评审组的各项费用由发包人和承包人平均分担。</w:t>
      </w:r>
    </w:p>
    <w:p w14:paraId="70D87896">
      <w:pPr>
        <w:spacing w:line="226" w:lineRule="auto"/>
        <w:ind w:left="423"/>
        <w:rPr>
          <w:rFonts w:ascii="宋体" w:hAnsi="宋体" w:eastAsia="宋体" w:cs="宋体"/>
          <w:sz w:val="20"/>
          <w:szCs w:val="20"/>
          <w:lang w:eastAsia="zh-CN"/>
        </w:rPr>
      </w:pPr>
      <w:r>
        <w:rPr>
          <w:rFonts w:ascii="宋体" w:hAnsi="宋体" w:eastAsia="宋体" w:cs="宋体"/>
          <w:b/>
          <w:bCs/>
          <w:spacing w:val="7"/>
          <w:sz w:val="20"/>
          <w:szCs w:val="20"/>
          <w:lang w:eastAsia="zh-CN"/>
        </w:rPr>
        <w:t>本条补充第24.4款、第24.5款（适用于采用仲裁方式最终解决争议的项目</w:t>
      </w:r>
      <w:r>
        <w:rPr>
          <w:rFonts w:ascii="宋体" w:hAnsi="宋体" w:eastAsia="宋体" w:cs="宋体"/>
          <w:b/>
          <w:bCs/>
          <w:spacing w:val="3"/>
          <w:sz w:val="20"/>
          <w:szCs w:val="20"/>
          <w:lang w:eastAsia="zh-CN"/>
        </w:rPr>
        <w:t>）：</w:t>
      </w:r>
    </w:p>
    <w:p w14:paraId="695184F5">
      <w:pPr>
        <w:spacing w:before="164" w:line="228" w:lineRule="auto"/>
        <w:ind w:left="4"/>
        <w:rPr>
          <w:rFonts w:ascii="宋体" w:hAnsi="宋体" w:eastAsia="宋体" w:cs="宋体"/>
          <w:sz w:val="20"/>
          <w:szCs w:val="20"/>
          <w:lang w:eastAsia="zh-CN"/>
        </w:rPr>
      </w:pPr>
      <w:r>
        <w:rPr>
          <w:rFonts w:ascii="宋体" w:hAnsi="宋体" w:eastAsia="宋体" w:cs="宋体"/>
          <w:b/>
          <w:bCs/>
          <w:spacing w:val="3"/>
          <w:sz w:val="20"/>
          <w:szCs w:val="20"/>
          <w:lang w:eastAsia="zh-CN"/>
        </w:rPr>
        <w:t>24.4仲裁</w:t>
      </w:r>
    </w:p>
    <w:p w14:paraId="305133C1">
      <w:pPr>
        <w:spacing w:before="160" w:line="302" w:lineRule="auto"/>
        <w:ind w:right="198" w:firstLine="434"/>
        <w:rPr>
          <w:rFonts w:ascii="宋体" w:hAnsi="宋体" w:eastAsia="宋体" w:cs="宋体"/>
          <w:sz w:val="20"/>
          <w:szCs w:val="20"/>
          <w:lang w:eastAsia="zh-CN"/>
        </w:rPr>
      </w:pPr>
      <w:r>
        <w:rPr>
          <w:rFonts w:ascii="宋体" w:hAnsi="宋体" w:eastAsia="宋体" w:cs="宋体"/>
          <w:spacing w:val="9"/>
          <w:sz w:val="20"/>
          <w:szCs w:val="20"/>
          <w:lang w:eastAsia="zh-CN"/>
        </w:rPr>
        <w:t>（1）对于未能友好解决或未能通过争议评审解决的争议，发包人或承包人任一方均有权提交</w:t>
      </w:r>
      <w:r>
        <w:rPr>
          <w:rFonts w:ascii="宋体" w:hAnsi="宋体" w:eastAsia="宋体" w:cs="宋体"/>
          <w:spacing w:val="17"/>
          <w:sz w:val="20"/>
          <w:szCs w:val="20"/>
          <w:lang w:eastAsia="zh-CN"/>
        </w:rPr>
        <w:t xml:space="preserve"> </w:t>
      </w:r>
      <w:r>
        <w:rPr>
          <w:rFonts w:ascii="宋体" w:hAnsi="宋体" w:eastAsia="宋体" w:cs="宋体"/>
          <w:spacing w:val="7"/>
          <w:sz w:val="20"/>
          <w:szCs w:val="20"/>
          <w:lang w:eastAsia="zh-CN"/>
        </w:rPr>
        <w:t>第24.1款约定的仲裁委员会仲裁。</w:t>
      </w:r>
    </w:p>
    <w:p w14:paraId="31F4C2D0">
      <w:pPr>
        <w:spacing w:before="161" w:line="328" w:lineRule="auto"/>
        <w:ind w:right="311" w:firstLine="434"/>
        <w:rPr>
          <w:rFonts w:ascii="宋体" w:hAnsi="宋体" w:eastAsia="宋体" w:cs="宋体"/>
          <w:sz w:val="20"/>
          <w:szCs w:val="20"/>
          <w:lang w:eastAsia="zh-CN"/>
        </w:rPr>
      </w:pPr>
      <w:r>
        <w:rPr>
          <w:rFonts w:ascii="宋体" w:hAnsi="宋体" w:eastAsia="宋体" w:cs="宋体"/>
          <w:spacing w:val="9"/>
          <w:sz w:val="20"/>
          <w:szCs w:val="20"/>
          <w:lang w:eastAsia="zh-CN"/>
        </w:rPr>
        <w:t>（2）仲裁可在交工之前或之后进行，但发包人、监理人和承包人各自的义务不得因在工程</w:t>
      </w:r>
      <w:r>
        <w:rPr>
          <w:rFonts w:ascii="宋体" w:hAnsi="宋体" w:eastAsia="宋体" w:cs="宋体"/>
          <w:spacing w:val="6"/>
          <w:sz w:val="20"/>
          <w:szCs w:val="20"/>
          <w:lang w:eastAsia="zh-CN"/>
        </w:rPr>
        <w:t xml:space="preserve">  </w:t>
      </w:r>
      <w:r>
        <w:rPr>
          <w:rFonts w:ascii="宋体" w:hAnsi="宋体" w:eastAsia="宋体" w:cs="宋体"/>
          <w:spacing w:val="10"/>
          <w:sz w:val="20"/>
          <w:szCs w:val="20"/>
          <w:lang w:eastAsia="zh-CN"/>
        </w:rPr>
        <w:t>实施期间进行仲裁而有所改变。如果仲裁是在终止合同的情况下进行</w:t>
      </w:r>
      <w:r>
        <w:rPr>
          <w:rFonts w:ascii="宋体" w:hAnsi="宋体" w:eastAsia="宋体" w:cs="宋体"/>
          <w:spacing w:val="9"/>
          <w:sz w:val="20"/>
          <w:szCs w:val="20"/>
          <w:lang w:eastAsia="zh-CN"/>
        </w:rPr>
        <w:t>，则对合同工程应采取保护</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措施，措施费由败诉方承担。</w:t>
      </w:r>
    </w:p>
    <w:p w14:paraId="3B7AD2B5">
      <w:pPr>
        <w:spacing w:before="161" w:line="228" w:lineRule="auto"/>
        <w:ind w:left="434"/>
        <w:rPr>
          <w:rFonts w:ascii="宋体" w:hAnsi="宋体" w:eastAsia="宋体" w:cs="宋体"/>
          <w:sz w:val="20"/>
          <w:szCs w:val="20"/>
          <w:lang w:eastAsia="zh-CN"/>
        </w:rPr>
      </w:pPr>
      <w:r>
        <w:rPr>
          <w:rFonts w:ascii="宋体" w:hAnsi="宋体" w:eastAsia="宋体" w:cs="宋体"/>
          <w:spacing w:val="9"/>
          <w:sz w:val="20"/>
          <w:szCs w:val="20"/>
          <w:lang w:eastAsia="zh-CN"/>
        </w:rPr>
        <w:t>（3）仲裁裁决是终局性的并对发包人和承包人双方</w:t>
      </w:r>
      <w:r>
        <w:rPr>
          <w:rFonts w:ascii="宋体" w:hAnsi="宋体" w:eastAsia="宋体" w:cs="宋体"/>
          <w:spacing w:val="8"/>
          <w:sz w:val="20"/>
          <w:szCs w:val="20"/>
          <w:lang w:eastAsia="zh-CN"/>
        </w:rPr>
        <w:t>具有约束力。</w:t>
      </w:r>
    </w:p>
    <w:p w14:paraId="55D8E1FF">
      <w:pPr>
        <w:spacing w:before="162" w:line="227" w:lineRule="auto"/>
        <w:ind w:left="434"/>
        <w:rPr>
          <w:rFonts w:ascii="宋体" w:hAnsi="宋体" w:eastAsia="宋体" w:cs="宋体"/>
          <w:sz w:val="20"/>
          <w:szCs w:val="20"/>
          <w:lang w:eastAsia="zh-CN"/>
        </w:rPr>
      </w:pPr>
      <w:r>
        <w:rPr>
          <w:rFonts w:ascii="宋体" w:hAnsi="宋体" w:eastAsia="宋体" w:cs="宋体"/>
          <w:spacing w:val="9"/>
          <w:sz w:val="20"/>
          <w:szCs w:val="20"/>
          <w:lang w:eastAsia="zh-CN"/>
        </w:rPr>
        <w:t>（4）全部仲裁费用应由败诉方承担；或按仲裁委员会裁决的比例分</w:t>
      </w:r>
      <w:r>
        <w:rPr>
          <w:rFonts w:ascii="宋体" w:hAnsi="宋体" w:eastAsia="宋体" w:cs="宋体"/>
          <w:spacing w:val="8"/>
          <w:sz w:val="20"/>
          <w:szCs w:val="20"/>
          <w:lang w:eastAsia="zh-CN"/>
        </w:rPr>
        <w:t>担。</w:t>
      </w:r>
    </w:p>
    <w:p w14:paraId="593E406B">
      <w:pPr>
        <w:spacing w:before="161" w:line="228" w:lineRule="auto"/>
        <w:ind w:left="4"/>
        <w:rPr>
          <w:rFonts w:ascii="宋体" w:hAnsi="宋体" w:eastAsia="宋体" w:cs="宋体"/>
          <w:sz w:val="20"/>
          <w:szCs w:val="20"/>
          <w:lang w:eastAsia="zh-CN"/>
        </w:rPr>
      </w:pPr>
      <w:r>
        <w:rPr>
          <w:rFonts w:ascii="宋体" w:hAnsi="宋体" w:eastAsia="宋体" w:cs="宋体"/>
          <w:b/>
          <w:bCs/>
          <w:spacing w:val="4"/>
          <w:sz w:val="20"/>
          <w:szCs w:val="20"/>
          <w:lang w:eastAsia="zh-CN"/>
        </w:rPr>
        <w:t>24.5仲裁的执行</w:t>
      </w:r>
    </w:p>
    <w:p w14:paraId="3BFCD8DD">
      <w:pPr>
        <w:spacing w:before="162" w:line="227" w:lineRule="auto"/>
        <w:ind w:left="434"/>
        <w:rPr>
          <w:rFonts w:ascii="宋体" w:hAnsi="宋体" w:eastAsia="宋体" w:cs="宋体"/>
          <w:sz w:val="20"/>
          <w:szCs w:val="20"/>
          <w:lang w:eastAsia="zh-CN"/>
        </w:rPr>
      </w:pPr>
      <w:r>
        <w:rPr>
          <w:rFonts w:ascii="宋体" w:hAnsi="宋体" w:eastAsia="宋体" w:cs="宋体"/>
          <w:spacing w:val="9"/>
          <w:sz w:val="20"/>
          <w:szCs w:val="20"/>
          <w:lang w:eastAsia="zh-CN"/>
        </w:rPr>
        <w:t>（1）任何一方不履行仲裁机构的裁决的，对方可以向有管辖权的人民法院申请执行。</w:t>
      </w:r>
    </w:p>
    <w:p w14:paraId="1D31CBE6">
      <w:pPr>
        <w:spacing w:before="164" w:line="228" w:lineRule="auto"/>
        <w:ind w:left="434"/>
        <w:rPr>
          <w:rFonts w:ascii="宋体" w:hAnsi="宋体" w:eastAsia="宋体" w:cs="宋体"/>
          <w:sz w:val="20"/>
          <w:szCs w:val="20"/>
          <w:lang w:eastAsia="zh-CN"/>
        </w:rPr>
      </w:pPr>
      <w:r>
        <w:rPr>
          <w:rFonts w:ascii="宋体" w:hAnsi="宋体" w:eastAsia="宋体" w:cs="宋体"/>
          <w:spacing w:val="9"/>
          <w:sz w:val="20"/>
          <w:szCs w:val="20"/>
          <w:lang w:eastAsia="zh-CN"/>
        </w:rPr>
        <w:t>（2）任何一方提出证据证明裁决有《中华人民共和国仲裁法》第五十八条规定情形之一</w:t>
      </w:r>
    </w:p>
    <w:p w14:paraId="7C681154">
      <w:pPr>
        <w:spacing w:before="160" w:line="327" w:lineRule="auto"/>
        <w:ind w:left="4" w:right="311" w:firstLine="12"/>
        <w:rPr>
          <w:rFonts w:ascii="宋体" w:hAnsi="宋体" w:eastAsia="宋体" w:cs="宋体"/>
          <w:sz w:val="20"/>
          <w:szCs w:val="20"/>
          <w:lang w:eastAsia="zh-CN"/>
        </w:rPr>
      </w:pPr>
      <w:r>
        <w:rPr>
          <w:rFonts w:ascii="宋体" w:hAnsi="宋体" w:eastAsia="宋体" w:cs="宋体"/>
          <w:spacing w:val="9"/>
          <w:sz w:val="20"/>
          <w:szCs w:val="20"/>
          <w:lang w:eastAsia="zh-CN"/>
        </w:rPr>
        <w:t>的，可以向仲裁委员会所在地的中级人民法院申请撤销裁决。人民法院认定执行该裁决违背社会</w:t>
      </w:r>
      <w:r>
        <w:rPr>
          <w:rFonts w:ascii="宋体" w:hAnsi="宋体" w:eastAsia="宋体" w:cs="宋体"/>
          <w:spacing w:val="13"/>
          <w:sz w:val="20"/>
          <w:szCs w:val="20"/>
          <w:lang w:eastAsia="zh-CN"/>
        </w:rPr>
        <w:t xml:space="preserve"> </w:t>
      </w:r>
      <w:r>
        <w:rPr>
          <w:rFonts w:ascii="宋体" w:hAnsi="宋体" w:eastAsia="宋体" w:cs="宋体"/>
          <w:spacing w:val="10"/>
          <w:sz w:val="20"/>
          <w:szCs w:val="20"/>
          <w:lang w:eastAsia="zh-CN"/>
        </w:rPr>
        <w:t>公共利益的，裁定不予执行。仲裁裁决被人民法院裁定不予</w:t>
      </w:r>
      <w:r>
        <w:rPr>
          <w:rFonts w:ascii="宋体" w:hAnsi="宋体" w:eastAsia="宋体" w:cs="宋体"/>
          <w:spacing w:val="9"/>
          <w:sz w:val="20"/>
          <w:szCs w:val="20"/>
          <w:lang w:eastAsia="zh-CN"/>
        </w:rPr>
        <w:t>执行的，当事人可以根据双方达成的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书面仲裁协议重新申请仲裁，也可以向人民法院起诉。</w:t>
      </w:r>
    </w:p>
    <w:p w14:paraId="14CAB620">
      <w:pPr>
        <w:spacing w:before="165" w:line="227" w:lineRule="auto"/>
        <w:ind w:left="423"/>
        <w:rPr>
          <w:rFonts w:ascii="宋体" w:hAnsi="宋体" w:eastAsia="宋体" w:cs="宋体"/>
          <w:sz w:val="20"/>
          <w:szCs w:val="20"/>
          <w:lang w:eastAsia="zh-CN"/>
        </w:rPr>
      </w:pPr>
      <w:r>
        <w:rPr>
          <w:rFonts w:ascii="宋体" w:hAnsi="宋体" w:eastAsia="宋体" w:cs="宋体"/>
          <w:b/>
          <w:bCs/>
          <w:spacing w:val="5"/>
          <w:sz w:val="20"/>
          <w:szCs w:val="20"/>
          <w:lang w:eastAsia="zh-CN"/>
        </w:rPr>
        <w:t>本条补充第25.1款：</w:t>
      </w:r>
    </w:p>
    <w:p w14:paraId="651B296E">
      <w:pPr>
        <w:spacing w:before="162" w:line="226" w:lineRule="auto"/>
        <w:ind w:left="4"/>
        <w:rPr>
          <w:rFonts w:ascii="宋体" w:hAnsi="宋体" w:eastAsia="宋体" w:cs="宋体"/>
          <w:sz w:val="20"/>
          <w:szCs w:val="20"/>
          <w:lang w:eastAsia="zh-CN"/>
        </w:rPr>
      </w:pPr>
      <w:r>
        <w:rPr>
          <w:rFonts w:ascii="宋体" w:hAnsi="宋体" w:eastAsia="宋体" w:cs="宋体"/>
          <w:b/>
          <w:bCs/>
          <w:spacing w:val="4"/>
          <w:sz w:val="20"/>
          <w:szCs w:val="20"/>
          <w:lang w:eastAsia="zh-CN"/>
        </w:rPr>
        <w:t>25.1不平衡报价</w:t>
      </w:r>
    </w:p>
    <w:p w14:paraId="14336100">
      <w:pPr>
        <w:spacing w:before="162" w:line="377" w:lineRule="auto"/>
        <w:ind w:right="56" w:firstLine="424"/>
        <w:jc w:val="both"/>
        <w:rPr>
          <w:rFonts w:ascii="宋体" w:hAnsi="宋体" w:eastAsia="宋体" w:cs="宋体"/>
          <w:sz w:val="20"/>
          <w:szCs w:val="20"/>
          <w:lang w:eastAsia="zh-CN"/>
        </w:rPr>
      </w:pPr>
      <w:r>
        <w:rPr>
          <w:rFonts w:ascii="宋体" w:hAnsi="宋体" w:eastAsia="宋体" w:cs="宋体"/>
          <w:spacing w:val="12"/>
          <w:sz w:val="20"/>
          <w:szCs w:val="20"/>
          <w:lang w:eastAsia="zh-CN"/>
        </w:rPr>
        <w:t>不平衡报价定义</w:t>
      </w:r>
      <w:r>
        <w:rPr>
          <w:rFonts w:ascii="宋体" w:hAnsi="宋体" w:eastAsia="宋体" w:cs="宋体"/>
          <w:spacing w:val="-55"/>
          <w:sz w:val="20"/>
          <w:szCs w:val="20"/>
          <w:lang w:eastAsia="zh-CN"/>
        </w:rPr>
        <w:t xml:space="preserve"> </w:t>
      </w:r>
      <w:r>
        <w:rPr>
          <w:rFonts w:ascii="宋体" w:hAnsi="宋体" w:eastAsia="宋体" w:cs="宋体"/>
          <w:spacing w:val="12"/>
          <w:sz w:val="20"/>
          <w:szCs w:val="20"/>
          <w:lang w:eastAsia="zh-CN"/>
        </w:rPr>
        <w:t>:以中标人投标报价总价占招标人报价总价的比值作为修正系数，相应浮动调</w:t>
      </w:r>
      <w:r>
        <w:rPr>
          <w:rFonts w:ascii="宋体" w:hAnsi="宋体" w:eastAsia="宋体" w:cs="宋体"/>
          <w:sz w:val="20"/>
          <w:szCs w:val="20"/>
          <w:lang w:eastAsia="zh-CN"/>
        </w:rPr>
        <w:t xml:space="preserve"> </w:t>
      </w:r>
      <w:r>
        <w:rPr>
          <w:rFonts w:ascii="宋体" w:hAnsi="宋体" w:eastAsia="宋体" w:cs="宋体"/>
          <w:spacing w:val="11"/>
          <w:sz w:val="20"/>
          <w:szCs w:val="20"/>
          <w:lang w:eastAsia="zh-CN"/>
        </w:rPr>
        <w:t>整招标人报价作为“基本单价</w:t>
      </w:r>
      <w:r>
        <w:rPr>
          <w:rFonts w:ascii="宋体" w:hAnsi="宋体" w:eastAsia="宋体" w:cs="宋体"/>
          <w:spacing w:val="-68"/>
          <w:sz w:val="20"/>
          <w:szCs w:val="20"/>
          <w:lang w:eastAsia="zh-CN"/>
        </w:rPr>
        <w:t xml:space="preserve"> </w:t>
      </w:r>
      <w:r>
        <w:rPr>
          <w:rFonts w:ascii="宋体" w:hAnsi="宋体" w:eastAsia="宋体" w:cs="宋体"/>
          <w:spacing w:val="11"/>
          <w:sz w:val="20"/>
          <w:szCs w:val="20"/>
          <w:lang w:eastAsia="zh-CN"/>
        </w:rPr>
        <w:t>”，投标人报价中工程量清单（不含100章）</w:t>
      </w:r>
      <w:r>
        <w:rPr>
          <w:rFonts w:ascii="宋体" w:hAnsi="宋体" w:eastAsia="宋体" w:cs="宋体"/>
          <w:spacing w:val="-54"/>
          <w:sz w:val="20"/>
          <w:szCs w:val="20"/>
          <w:lang w:eastAsia="zh-CN"/>
        </w:rPr>
        <w:t xml:space="preserve"> </w:t>
      </w:r>
      <w:r>
        <w:rPr>
          <w:rFonts w:ascii="宋体" w:hAnsi="宋体" w:eastAsia="宋体" w:cs="宋体"/>
          <w:spacing w:val="11"/>
          <w:sz w:val="20"/>
          <w:szCs w:val="20"/>
          <w:lang w:eastAsia="zh-CN"/>
        </w:rPr>
        <w:t>中任一支付细目的单价</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与“基本单价</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”相比，超出招标人报价的5%至-10%范围的，则视</w:t>
      </w:r>
      <w:r>
        <w:rPr>
          <w:rFonts w:ascii="宋体" w:hAnsi="宋体" w:eastAsia="宋体" w:cs="宋体"/>
          <w:spacing w:val="7"/>
          <w:sz w:val="20"/>
          <w:szCs w:val="20"/>
          <w:lang w:eastAsia="zh-CN"/>
        </w:rPr>
        <w:t>为不平衡报价。</w:t>
      </w:r>
    </w:p>
    <w:p w14:paraId="09D6F990">
      <w:pPr>
        <w:spacing w:before="1" w:line="227" w:lineRule="auto"/>
        <w:ind w:left="131"/>
        <w:rPr>
          <w:rFonts w:ascii="宋体" w:hAnsi="宋体" w:eastAsia="宋体" w:cs="宋体"/>
          <w:sz w:val="20"/>
          <w:szCs w:val="20"/>
          <w:lang w:eastAsia="zh-CN"/>
        </w:rPr>
      </w:pPr>
      <w:r>
        <w:rPr>
          <w:rFonts w:ascii="宋体" w:hAnsi="宋体" w:eastAsia="宋体" w:cs="宋体"/>
          <w:b/>
          <w:bCs/>
          <w:spacing w:val="7"/>
          <w:sz w:val="20"/>
          <w:szCs w:val="20"/>
          <w:lang w:eastAsia="zh-CN"/>
        </w:rPr>
        <w:t>B.项目专用合同条款</w:t>
      </w:r>
    </w:p>
    <w:p w14:paraId="4B0FC070">
      <w:pPr>
        <w:spacing w:before="163" w:line="228" w:lineRule="auto"/>
        <w:ind w:left="422"/>
        <w:rPr>
          <w:rFonts w:ascii="宋体" w:hAnsi="宋体" w:eastAsia="宋体" w:cs="宋体"/>
          <w:sz w:val="20"/>
          <w:szCs w:val="20"/>
          <w:lang w:eastAsia="zh-CN"/>
        </w:rPr>
      </w:pPr>
      <w:r>
        <w:rPr>
          <w:rFonts w:ascii="宋体" w:hAnsi="宋体" w:eastAsia="宋体" w:cs="宋体"/>
          <w:spacing w:val="2"/>
          <w:sz w:val="20"/>
          <w:szCs w:val="20"/>
          <w:lang w:eastAsia="zh-CN"/>
        </w:rPr>
        <w:t>说明：</w:t>
      </w:r>
    </w:p>
    <w:p w14:paraId="2C1D25B0">
      <w:pPr>
        <w:spacing w:before="161" w:line="340" w:lineRule="auto"/>
        <w:ind w:left="3" w:firstLine="432"/>
        <w:rPr>
          <w:rFonts w:ascii="宋体" w:hAnsi="宋体" w:eastAsia="宋体" w:cs="宋体"/>
          <w:sz w:val="20"/>
          <w:szCs w:val="20"/>
          <w:lang w:eastAsia="zh-CN"/>
        </w:rPr>
      </w:pPr>
      <w:r>
        <w:rPr>
          <w:rFonts w:ascii="宋体" w:hAnsi="宋体" w:eastAsia="宋体" w:cs="宋体"/>
          <w:spacing w:val="11"/>
          <w:sz w:val="20"/>
          <w:szCs w:val="20"/>
          <w:lang w:eastAsia="zh-CN"/>
        </w:rPr>
        <w:t>1.招标人在根据《公路工程标准施工招标文件》编制项目招标文件中的“项</w:t>
      </w:r>
      <w:r>
        <w:rPr>
          <w:rFonts w:ascii="宋体" w:hAnsi="宋体" w:eastAsia="宋体" w:cs="宋体"/>
          <w:spacing w:val="10"/>
          <w:sz w:val="20"/>
          <w:szCs w:val="20"/>
          <w:lang w:eastAsia="zh-CN"/>
        </w:rPr>
        <w:t>目专用合同条款</w:t>
      </w:r>
      <w:r>
        <w:rPr>
          <w:rFonts w:ascii="宋体" w:hAnsi="宋体" w:eastAsia="宋体" w:cs="宋体"/>
          <w:spacing w:val="-70"/>
          <w:sz w:val="20"/>
          <w:szCs w:val="20"/>
          <w:lang w:eastAsia="zh-CN"/>
        </w:rPr>
        <w:t xml:space="preserve"> </w:t>
      </w:r>
      <w:r>
        <w:rPr>
          <w:rFonts w:ascii="宋体" w:hAnsi="宋体" w:eastAsia="宋体" w:cs="宋体"/>
          <w:spacing w:val="10"/>
          <w:sz w:val="20"/>
          <w:szCs w:val="20"/>
          <w:lang w:eastAsia="zh-CN"/>
        </w:rPr>
        <w:t>”</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时，可根据招标项目的具体特点和实际需要，对“通用合同条款</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”及“公路工程专用合同条款</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”进</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行补充和细化，除“通用合同条款</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”明确“专用合同条款</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”可作出不同约定以及“公路工程专用合</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同条款</w:t>
      </w:r>
      <w:r>
        <w:rPr>
          <w:rFonts w:ascii="宋体" w:hAnsi="宋体" w:eastAsia="宋体" w:cs="宋体"/>
          <w:spacing w:val="-61"/>
          <w:sz w:val="20"/>
          <w:szCs w:val="20"/>
          <w:lang w:eastAsia="zh-CN"/>
        </w:rPr>
        <w:t xml:space="preserve"> </w:t>
      </w:r>
      <w:r>
        <w:rPr>
          <w:rFonts w:ascii="宋体" w:hAnsi="宋体" w:eastAsia="宋体" w:cs="宋体"/>
          <w:spacing w:val="8"/>
          <w:sz w:val="20"/>
          <w:szCs w:val="20"/>
          <w:lang w:eastAsia="zh-CN"/>
        </w:rPr>
        <w:t>”明确“项目专用合同条款</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”可作出不同约定外，补充和细化的内容不得与“通用合同条</w:t>
      </w:r>
    </w:p>
    <w:p w14:paraId="5A47C501">
      <w:pPr>
        <w:spacing w:before="162" w:line="302" w:lineRule="auto"/>
        <w:ind w:right="102"/>
        <w:rPr>
          <w:rFonts w:ascii="宋体" w:hAnsi="宋体" w:eastAsia="宋体" w:cs="宋体"/>
          <w:sz w:val="20"/>
          <w:szCs w:val="20"/>
          <w:lang w:eastAsia="zh-CN"/>
        </w:rPr>
      </w:pPr>
      <w:r>
        <w:rPr>
          <w:rFonts w:ascii="宋体" w:hAnsi="宋体" w:eastAsia="宋体" w:cs="宋体"/>
          <w:spacing w:val="8"/>
          <w:sz w:val="20"/>
          <w:szCs w:val="20"/>
          <w:lang w:eastAsia="zh-CN"/>
        </w:rPr>
        <w:t>款</w:t>
      </w:r>
      <w:r>
        <w:rPr>
          <w:rFonts w:ascii="宋体" w:hAnsi="宋体" w:eastAsia="宋体" w:cs="宋体"/>
          <w:spacing w:val="-58"/>
          <w:sz w:val="20"/>
          <w:szCs w:val="20"/>
          <w:lang w:eastAsia="zh-CN"/>
        </w:rPr>
        <w:t xml:space="preserve"> </w:t>
      </w:r>
      <w:r>
        <w:rPr>
          <w:rFonts w:ascii="宋体" w:hAnsi="宋体" w:eastAsia="宋体" w:cs="宋体"/>
          <w:spacing w:val="8"/>
          <w:sz w:val="20"/>
          <w:szCs w:val="20"/>
          <w:lang w:eastAsia="zh-CN"/>
        </w:rPr>
        <w:t>”及“公路工程专用合同条款</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”强制性规定相抵触。同时，补充、细化或约定的内容，不得违反</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法律、行政法规的强制性规定和平等、</w:t>
      </w:r>
      <w:r>
        <w:rPr>
          <w:rFonts w:ascii="宋体" w:hAnsi="宋体" w:eastAsia="宋体" w:cs="宋体"/>
          <w:spacing w:val="-52"/>
          <w:sz w:val="20"/>
          <w:szCs w:val="20"/>
          <w:lang w:eastAsia="zh-CN"/>
        </w:rPr>
        <w:t xml:space="preserve"> </w:t>
      </w:r>
      <w:r>
        <w:rPr>
          <w:rFonts w:ascii="宋体" w:hAnsi="宋体" w:eastAsia="宋体" w:cs="宋体"/>
          <w:spacing w:val="8"/>
          <w:sz w:val="20"/>
          <w:szCs w:val="20"/>
          <w:lang w:eastAsia="zh-CN"/>
        </w:rPr>
        <w:t>自愿、</w:t>
      </w:r>
      <w:r>
        <w:rPr>
          <w:rFonts w:ascii="宋体" w:hAnsi="宋体" w:eastAsia="宋体" w:cs="宋体"/>
          <w:spacing w:val="7"/>
          <w:sz w:val="20"/>
          <w:szCs w:val="20"/>
          <w:lang w:eastAsia="zh-CN"/>
        </w:rPr>
        <w:t>公平和诚实信用原则。</w:t>
      </w:r>
    </w:p>
    <w:p w14:paraId="1E0B22C8">
      <w:pPr>
        <w:spacing w:before="162" w:line="303" w:lineRule="auto"/>
        <w:ind w:right="100" w:firstLine="421"/>
        <w:rPr>
          <w:rFonts w:ascii="宋体" w:hAnsi="宋体" w:eastAsia="宋体" w:cs="宋体"/>
          <w:sz w:val="20"/>
          <w:szCs w:val="20"/>
          <w:lang w:eastAsia="zh-CN"/>
        </w:rPr>
      </w:pPr>
      <w:r>
        <w:rPr>
          <w:rFonts w:ascii="宋体" w:hAnsi="宋体" w:eastAsia="宋体" w:cs="宋体"/>
          <w:spacing w:val="9"/>
          <w:sz w:val="20"/>
          <w:szCs w:val="20"/>
          <w:lang w:eastAsia="zh-CN"/>
        </w:rPr>
        <w:t>2.项目专用合同条款的编号应与通用合同条款和公路工程专用合同条款致。3.项目专用合同条</w:t>
      </w:r>
      <w:r>
        <w:rPr>
          <w:rFonts w:ascii="宋体" w:hAnsi="宋体" w:eastAsia="宋体" w:cs="宋体"/>
          <w:spacing w:val="10"/>
          <w:sz w:val="20"/>
          <w:szCs w:val="20"/>
          <w:lang w:eastAsia="zh-CN"/>
        </w:rPr>
        <w:t xml:space="preserve"> </w:t>
      </w:r>
      <w:r>
        <w:rPr>
          <w:rFonts w:ascii="宋体" w:hAnsi="宋体" w:eastAsia="宋体" w:cs="宋体"/>
          <w:spacing w:val="8"/>
          <w:sz w:val="20"/>
          <w:szCs w:val="20"/>
          <w:lang w:eastAsia="zh-CN"/>
        </w:rPr>
        <w:t>款可对下列内容进行补充和细化：</w:t>
      </w:r>
    </w:p>
    <w:p w14:paraId="50F0A2EE">
      <w:pPr>
        <w:spacing w:line="303" w:lineRule="auto"/>
        <w:rPr>
          <w:rFonts w:ascii="宋体" w:hAnsi="宋体" w:eastAsia="宋体" w:cs="宋体"/>
          <w:sz w:val="20"/>
          <w:szCs w:val="20"/>
          <w:lang w:eastAsia="zh-CN"/>
        </w:rPr>
        <w:sectPr>
          <w:footerReference r:id="rId56" w:type="default"/>
          <w:pgSz w:w="11905" w:h="16840"/>
          <w:pgMar w:top="1106" w:right="1360" w:bottom="1374" w:left="1424" w:header="0" w:footer="1129" w:gutter="0"/>
          <w:cols w:space="720" w:num="1"/>
        </w:sectPr>
      </w:pPr>
    </w:p>
    <w:p w14:paraId="66AC90FD">
      <w:pPr>
        <w:spacing w:before="41" w:line="327" w:lineRule="auto"/>
        <w:ind w:left="8" w:firstLine="420"/>
        <w:rPr>
          <w:rFonts w:ascii="宋体" w:hAnsi="宋体" w:eastAsia="宋体" w:cs="宋体"/>
          <w:sz w:val="20"/>
          <w:szCs w:val="20"/>
          <w:lang w:eastAsia="zh-CN"/>
        </w:rPr>
      </w:pPr>
      <w:r>
        <w:rPr>
          <w:rFonts w:ascii="宋体" w:hAnsi="宋体" w:eastAsia="宋体" w:cs="宋体"/>
          <w:spacing w:val="7"/>
          <w:sz w:val="20"/>
          <w:szCs w:val="20"/>
          <w:lang w:eastAsia="zh-CN"/>
        </w:rPr>
        <w:t>（1）</w:t>
      </w:r>
      <w:r>
        <w:rPr>
          <w:rFonts w:ascii="宋体" w:hAnsi="宋体" w:eastAsia="宋体" w:cs="宋体"/>
          <w:spacing w:val="-79"/>
          <w:sz w:val="20"/>
          <w:szCs w:val="20"/>
          <w:lang w:eastAsia="zh-CN"/>
        </w:rPr>
        <w:t xml:space="preserve"> </w:t>
      </w:r>
      <w:r>
        <w:rPr>
          <w:rFonts w:ascii="宋体" w:hAnsi="宋体" w:eastAsia="宋体" w:cs="宋体"/>
          <w:spacing w:val="7"/>
          <w:sz w:val="20"/>
          <w:szCs w:val="20"/>
          <w:lang w:eastAsia="zh-CN"/>
        </w:rPr>
        <w:t>“通用合同条款</w:t>
      </w:r>
      <w:r>
        <w:rPr>
          <w:rFonts w:ascii="宋体" w:hAnsi="宋体" w:eastAsia="宋体" w:cs="宋体"/>
          <w:spacing w:val="-69"/>
          <w:sz w:val="20"/>
          <w:szCs w:val="20"/>
          <w:lang w:eastAsia="zh-CN"/>
        </w:rPr>
        <w:t xml:space="preserve"> </w:t>
      </w:r>
      <w:r>
        <w:rPr>
          <w:rFonts w:ascii="宋体" w:hAnsi="宋体" w:eastAsia="宋体" w:cs="宋体"/>
          <w:spacing w:val="7"/>
          <w:sz w:val="20"/>
          <w:szCs w:val="20"/>
          <w:lang w:eastAsia="zh-CN"/>
        </w:rPr>
        <w:t>”中明确指出“专用合同条款</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”可对</w:t>
      </w:r>
      <w:r>
        <w:rPr>
          <w:rFonts w:ascii="宋体" w:hAnsi="宋体" w:eastAsia="宋体" w:cs="宋体"/>
          <w:spacing w:val="6"/>
          <w:sz w:val="20"/>
          <w:szCs w:val="20"/>
          <w:lang w:eastAsia="zh-CN"/>
        </w:rPr>
        <w:t>“通用合同条款</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”进行修改的内容</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（在“通用合同条款</w:t>
      </w:r>
      <w:r>
        <w:rPr>
          <w:rFonts w:ascii="宋体" w:hAnsi="宋体" w:eastAsia="宋体" w:cs="宋体"/>
          <w:spacing w:val="-68"/>
          <w:sz w:val="20"/>
          <w:szCs w:val="20"/>
          <w:lang w:eastAsia="zh-CN"/>
        </w:rPr>
        <w:t xml:space="preserve"> </w:t>
      </w:r>
      <w:r>
        <w:rPr>
          <w:rFonts w:ascii="宋体" w:hAnsi="宋体" w:eastAsia="宋体" w:cs="宋体"/>
          <w:spacing w:val="9"/>
          <w:sz w:val="20"/>
          <w:szCs w:val="20"/>
          <w:lang w:eastAsia="zh-CN"/>
        </w:rPr>
        <w:t>”中用“应按合同约定</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”“应按专用合同条款约定</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”“除合同另有约定外“</w:t>
      </w:r>
      <w:r>
        <w:rPr>
          <w:rFonts w:ascii="宋体" w:hAnsi="宋体" w:eastAsia="宋体" w:cs="宋体"/>
          <w:spacing w:val="-72"/>
          <w:sz w:val="20"/>
          <w:szCs w:val="20"/>
          <w:lang w:eastAsia="zh-CN"/>
        </w:rPr>
        <w:t xml:space="preserve"> </w:t>
      </w:r>
      <w:r>
        <w:rPr>
          <w:rFonts w:ascii="宋体" w:hAnsi="宋体" w:eastAsia="宋体" w:cs="宋体"/>
          <w:spacing w:val="9"/>
          <w:sz w:val="20"/>
          <w:szCs w:val="20"/>
          <w:lang w:eastAsia="zh-CN"/>
        </w:rPr>
        <w:t>”</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除专用合同条款另有约定外“</w:t>
      </w:r>
      <w:r>
        <w:rPr>
          <w:rFonts w:ascii="宋体" w:hAnsi="宋体" w:eastAsia="宋体" w:cs="宋体"/>
          <w:spacing w:val="-72"/>
          <w:sz w:val="20"/>
          <w:szCs w:val="20"/>
          <w:lang w:eastAsia="zh-CN"/>
        </w:rPr>
        <w:t xml:space="preserve"> </w:t>
      </w:r>
      <w:r>
        <w:rPr>
          <w:rFonts w:ascii="宋体" w:hAnsi="宋体" w:eastAsia="宋体" w:cs="宋体"/>
          <w:spacing w:val="8"/>
          <w:sz w:val="20"/>
          <w:szCs w:val="20"/>
          <w:lang w:eastAsia="zh-CN"/>
        </w:rPr>
        <w:t>”在专用合同条款中</w:t>
      </w:r>
      <w:r>
        <w:rPr>
          <w:rFonts w:ascii="宋体" w:hAnsi="宋体" w:eastAsia="宋体" w:cs="宋体"/>
          <w:spacing w:val="7"/>
          <w:sz w:val="20"/>
          <w:szCs w:val="20"/>
          <w:lang w:eastAsia="zh-CN"/>
        </w:rPr>
        <w:t>约定</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”等多种文字形式表达</w:t>
      </w:r>
      <w:r>
        <w:rPr>
          <w:rFonts w:ascii="宋体" w:hAnsi="宋体" w:eastAsia="宋体" w:cs="宋体"/>
          <w:sz w:val="20"/>
          <w:szCs w:val="20"/>
          <w:lang w:eastAsia="zh-CN"/>
        </w:rPr>
        <w:t>）；</w:t>
      </w:r>
    </w:p>
    <w:p w14:paraId="0410A439">
      <w:pPr>
        <w:spacing w:before="160" w:line="328" w:lineRule="auto"/>
        <w:ind w:firstLine="428"/>
        <w:rPr>
          <w:rFonts w:ascii="宋体" w:hAnsi="宋体" w:eastAsia="宋体" w:cs="宋体"/>
          <w:sz w:val="20"/>
          <w:szCs w:val="20"/>
          <w:lang w:eastAsia="zh-CN"/>
        </w:rPr>
      </w:pPr>
      <w:r>
        <w:rPr>
          <w:rFonts w:ascii="宋体" w:hAnsi="宋体" w:eastAsia="宋体" w:cs="宋体"/>
          <w:spacing w:val="7"/>
          <w:sz w:val="20"/>
          <w:szCs w:val="20"/>
          <w:lang w:eastAsia="zh-CN"/>
        </w:rPr>
        <w:t>（2）</w:t>
      </w:r>
      <w:r>
        <w:rPr>
          <w:rFonts w:ascii="宋体" w:hAnsi="宋体" w:eastAsia="宋体" w:cs="宋体"/>
          <w:spacing w:val="-64"/>
          <w:sz w:val="20"/>
          <w:szCs w:val="20"/>
          <w:lang w:eastAsia="zh-CN"/>
        </w:rPr>
        <w:t xml:space="preserve"> </w:t>
      </w:r>
      <w:r>
        <w:rPr>
          <w:rFonts w:ascii="宋体" w:hAnsi="宋体" w:eastAsia="宋体" w:cs="宋体"/>
          <w:spacing w:val="7"/>
          <w:sz w:val="20"/>
          <w:szCs w:val="20"/>
          <w:lang w:eastAsia="zh-CN"/>
        </w:rPr>
        <w:t>“公路工程专用合同条款</w:t>
      </w:r>
      <w:r>
        <w:rPr>
          <w:rFonts w:ascii="宋体" w:hAnsi="宋体" w:eastAsia="宋体" w:cs="宋体"/>
          <w:spacing w:val="-69"/>
          <w:sz w:val="20"/>
          <w:szCs w:val="20"/>
          <w:lang w:eastAsia="zh-CN"/>
        </w:rPr>
        <w:t xml:space="preserve"> </w:t>
      </w:r>
      <w:r>
        <w:rPr>
          <w:rFonts w:ascii="宋体" w:hAnsi="宋体" w:eastAsia="宋体" w:cs="宋体"/>
          <w:spacing w:val="7"/>
          <w:sz w:val="20"/>
          <w:szCs w:val="20"/>
          <w:lang w:eastAsia="zh-CN"/>
        </w:rPr>
        <w:t>”中明确指出“项目专用合同条款</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”可对“公路工程专用合同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条款</w:t>
      </w:r>
      <w:r>
        <w:rPr>
          <w:rFonts w:ascii="宋体" w:hAnsi="宋体" w:eastAsia="宋体" w:cs="宋体"/>
          <w:spacing w:val="-70"/>
          <w:sz w:val="20"/>
          <w:szCs w:val="20"/>
          <w:lang w:eastAsia="zh-CN"/>
        </w:rPr>
        <w:t xml:space="preserve"> </w:t>
      </w:r>
      <w:r>
        <w:rPr>
          <w:rFonts w:ascii="宋体" w:hAnsi="宋体" w:eastAsia="宋体" w:cs="宋体"/>
          <w:spacing w:val="10"/>
          <w:sz w:val="20"/>
          <w:szCs w:val="20"/>
          <w:lang w:eastAsia="zh-CN"/>
        </w:rPr>
        <w:t>”进行修改的内容（在“公路工程专用合同条款</w:t>
      </w:r>
      <w:r>
        <w:rPr>
          <w:rFonts w:ascii="宋体" w:hAnsi="宋体" w:eastAsia="宋体" w:cs="宋体"/>
          <w:spacing w:val="-70"/>
          <w:sz w:val="20"/>
          <w:szCs w:val="20"/>
          <w:lang w:eastAsia="zh-CN"/>
        </w:rPr>
        <w:t xml:space="preserve"> </w:t>
      </w:r>
      <w:r>
        <w:rPr>
          <w:rFonts w:ascii="宋体" w:hAnsi="宋体" w:eastAsia="宋体" w:cs="宋体"/>
          <w:spacing w:val="10"/>
          <w:sz w:val="20"/>
          <w:szCs w:val="20"/>
          <w:lang w:eastAsia="zh-CN"/>
        </w:rPr>
        <w:t>”中用“除项目专用合同条款另有约定外</w:t>
      </w:r>
      <w:r>
        <w:rPr>
          <w:rFonts w:ascii="宋体" w:hAnsi="宋体" w:eastAsia="宋体" w:cs="宋体"/>
          <w:spacing w:val="9"/>
          <w:sz w:val="20"/>
          <w:szCs w:val="20"/>
          <w:lang w:eastAsia="zh-CN"/>
        </w:rPr>
        <w:t>“</w:t>
      </w:r>
      <w:r>
        <w:rPr>
          <w:rFonts w:ascii="宋体" w:hAnsi="宋体" w:eastAsia="宋体" w:cs="宋体"/>
          <w:spacing w:val="-73"/>
          <w:sz w:val="20"/>
          <w:szCs w:val="20"/>
          <w:lang w:eastAsia="zh-CN"/>
        </w:rPr>
        <w:t xml:space="preserve"> </w:t>
      </w:r>
      <w:r>
        <w:rPr>
          <w:rFonts w:ascii="宋体" w:hAnsi="宋体" w:eastAsia="宋体" w:cs="宋体"/>
          <w:spacing w:val="9"/>
          <w:sz w:val="20"/>
          <w:szCs w:val="20"/>
          <w:lang w:eastAsia="zh-CN"/>
        </w:rPr>
        <w:t>”</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项目专用合同条款可能约定的</w:t>
      </w:r>
      <w:r>
        <w:rPr>
          <w:rFonts w:ascii="宋体" w:hAnsi="宋体" w:eastAsia="宋体" w:cs="宋体"/>
          <w:spacing w:val="-73"/>
          <w:sz w:val="20"/>
          <w:szCs w:val="20"/>
          <w:lang w:eastAsia="zh-CN"/>
        </w:rPr>
        <w:t xml:space="preserve"> </w:t>
      </w:r>
      <w:r>
        <w:rPr>
          <w:rFonts w:ascii="宋体" w:hAnsi="宋体" w:eastAsia="宋体" w:cs="宋体"/>
          <w:spacing w:val="8"/>
          <w:sz w:val="20"/>
          <w:szCs w:val="20"/>
          <w:lang w:eastAsia="zh-CN"/>
        </w:rPr>
        <w:t>”“项目专用合同条款约定的其他情形</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”等多种文</w:t>
      </w:r>
      <w:r>
        <w:rPr>
          <w:rFonts w:ascii="宋体" w:hAnsi="宋体" w:eastAsia="宋体" w:cs="宋体"/>
          <w:spacing w:val="7"/>
          <w:sz w:val="20"/>
          <w:szCs w:val="20"/>
          <w:lang w:eastAsia="zh-CN"/>
        </w:rPr>
        <w:t>字形式表达）。</w:t>
      </w:r>
    </w:p>
    <w:p w14:paraId="29D87B8F">
      <w:pPr>
        <w:spacing w:before="161" w:line="228" w:lineRule="auto"/>
        <w:ind w:left="428"/>
        <w:rPr>
          <w:rFonts w:ascii="宋体" w:hAnsi="宋体" w:eastAsia="宋体" w:cs="宋体"/>
          <w:sz w:val="20"/>
          <w:szCs w:val="20"/>
          <w:lang w:eastAsia="zh-CN"/>
        </w:rPr>
      </w:pPr>
      <w:r>
        <w:rPr>
          <w:rFonts w:ascii="宋体" w:hAnsi="宋体" w:eastAsia="宋体" w:cs="宋体"/>
          <w:spacing w:val="7"/>
          <w:sz w:val="20"/>
          <w:szCs w:val="20"/>
          <w:lang w:eastAsia="zh-CN"/>
        </w:rPr>
        <w:t>（3）其他需要补充、细化的内容。</w:t>
      </w:r>
    </w:p>
    <w:p w14:paraId="6F90CCD3">
      <w:pPr>
        <w:spacing w:line="228" w:lineRule="auto"/>
        <w:rPr>
          <w:rFonts w:ascii="宋体" w:hAnsi="宋体" w:eastAsia="宋体" w:cs="宋体"/>
          <w:sz w:val="20"/>
          <w:szCs w:val="20"/>
          <w:lang w:eastAsia="zh-CN"/>
        </w:rPr>
        <w:sectPr>
          <w:footerReference r:id="rId57" w:type="default"/>
          <w:pgSz w:w="11905" w:h="16840"/>
          <w:pgMar w:top="1106" w:right="1362" w:bottom="1374" w:left="1425" w:header="0" w:footer="1129" w:gutter="0"/>
          <w:cols w:space="720" w:num="1"/>
        </w:sectPr>
      </w:pPr>
    </w:p>
    <w:p w14:paraId="71FC8CF7">
      <w:pPr>
        <w:spacing w:before="56" w:line="220" w:lineRule="auto"/>
        <w:ind w:left="3745"/>
        <w:rPr>
          <w:rFonts w:ascii="宋体" w:hAnsi="宋体" w:eastAsia="宋体" w:cs="宋体"/>
          <w:sz w:val="28"/>
          <w:szCs w:val="28"/>
          <w:lang w:eastAsia="zh-CN"/>
        </w:rPr>
      </w:pPr>
      <w:r>
        <w:rPr>
          <w:rFonts w:ascii="宋体" w:hAnsi="宋体" w:eastAsia="宋体" w:cs="宋体"/>
          <w:b/>
          <w:bCs/>
          <w:spacing w:val="-4"/>
          <w:sz w:val="28"/>
          <w:szCs w:val="28"/>
          <w:lang w:eastAsia="zh-CN"/>
        </w:rPr>
        <w:t>项目专用条款数据表</w:t>
      </w:r>
    </w:p>
    <w:p w14:paraId="31BF8217">
      <w:pPr>
        <w:spacing w:line="435" w:lineRule="auto"/>
        <w:rPr>
          <w:lang w:eastAsia="zh-CN"/>
        </w:rPr>
      </w:pPr>
    </w:p>
    <w:p w14:paraId="301C4520">
      <w:pPr>
        <w:spacing w:before="65" w:line="365" w:lineRule="auto"/>
        <w:ind w:left="188" w:right="322" w:firstLine="425"/>
        <w:rPr>
          <w:rFonts w:ascii="宋体" w:hAnsi="宋体" w:eastAsia="宋体" w:cs="宋体"/>
          <w:sz w:val="20"/>
          <w:szCs w:val="20"/>
          <w:lang w:eastAsia="zh-CN"/>
        </w:rPr>
      </w:pPr>
      <w:r>
        <w:rPr>
          <w:rFonts w:ascii="宋体" w:hAnsi="宋体" w:eastAsia="宋体" w:cs="宋体"/>
          <w:spacing w:val="10"/>
          <w:sz w:val="20"/>
          <w:szCs w:val="20"/>
          <w:lang w:eastAsia="zh-CN"/>
        </w:rPr>
        <w:t>说明：本数据表是项目专用合同条款中 适用于本</w:t>
      </w:r>
      <w:r>
        <w:rPr>
          <w:rFonts w:ascii="宋体" w:hAnsi="宋体" w:eastAsia="宋体" w:cs="宋体"/>
          <w:spacing w:val="9"/>
          <w:sz w:val="20"/>
          <w:szCs w:val="20"/>
          <w:lang w:eastAsia="zh-CN"/>
        </w:rPr>
        <w:t>项目的信息和数据的归纳与提示，是项目专</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用合同条款的组成部分。</w:t>
      </w:r>
    </w:p>
    <w:p w14:paraId="15DFB4C0">
      <w:pPr>
        <w:spacing w:line="118" w:lineRule="exact"/>
        <w:rPr>
          <w:lang w:eastAsia="zh-CN"/>
        </w:rPr>
      </w:pPr>
    </w:p>
    <w:tbl>
      <w:tblPr>
        <w:tblStyle w:val="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342"/>
        <w:gridCol w:w="7211"/>
      </w:tblGrid>
      <w:tr w14:paraId="54C2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70" w:type="dxa"/>
          </w:tcPr>
          <w:p w14:paraId="67559EC1">
            <w:pPr>
              <w:pStyle w:val="8"/>
              <w:spacing w:before="233" w:line="229" w:lineRule="auto"/>
              <w:ind w:left="233"/>
            </w:pPr>
            <w:r>
              <w:rPr>
                <w:b/>
                <w:bCs/>
                <w:spacing w:val="4"/>
              </w:rPr>
              <w:t>序号</w:t>
            </w:r>
          </w:p>
        </w:tc>
        <w:tc>
          <w:tcPr>
            <w:tcW w:w="1342" w:type="dxa"/>
          </w:tcPr>
          <w:p w14:paraId="0E5F8717">
            <w:pPr>
              <w:pStyle w:val="8"/>
              <w:spacing w:before="230" w:line="228" w:lineRule="auto"/>
              <w:ind w:left="366"/>
            </w:pPr>
            <w:r>
              <w:rPr>
                <w:b/>
                <w:bCs/>
                <w:spacing w:val="5"/>
              </w:rPr>
              <w:t>条款号</w:t>
            </w:r>
          </w:p>
        </w:tc>
        <w:tc>
          <w:tcPr>
            <w:tcW w:w="7211" w:type="dxa"/>
          </w:tcPr>
          <w:p w14:paraId="0BE2981F">
            <w:pPr>
              <w:pStyle w:val="8"/>
              <w:spacing w:before="230" w:line="228" w:lineRule="auto"/>
              <w:ind w:left="3091"/>
            </w:pPr>
            <w:r>
              <w:rPr>
                <w:b/>
                <w:bCs/>
                <w:spacing w:val="6"/>
              </w:rPr>
              <w:t>信息或数据</w:t>
            </w:r>
          </w:p>
        </w:tc>
      </w:tr>
      <w:tr w14:paraId="05F5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70" w:type="dxa"/>
          </w:tcPr>
          <w:p w14:paraId="35EBC68F">
            <w:pPr>
              <w:spacing w:line="267" w:lineRule="auto"/>
            </w:pPr>
          </w:p>
          <w:p w14:paraId="726CE61D">
            <w:pPr>
              <w:pStyle w:val="8"/>
              <w:spacing w:before="65" w:line="270" w:lineRule="exact"/>
              <w:ind w:left="401"/>
            </w:pPr>
            <w:r>
              <w:rPr>
                <w:position w:val="1"/>
              </w:rPr>
              <w:t>1</w:t>
            </w:r>
          </w:p>
        </w:tc>
        <w:tc>
          <w:tcPr>
            <w:tcW w:w="1342" w:type="dxa"/>
          </w:tcPr>
          <w:p w14:paraId="16ABBE78">
            <w:pPr>
              <w:pStyle w:val="8"/>
              <w:spacing w:before="300" w:line="268" w:lineRule="exact"/>
              <w:ind w:left="323"/>
            </w:pPr>
            <w:r>
              <w:fldChar w:fldCharType="begin"/>
            </w:r>
            <w:r>
              <w:instrText xml:space="preserve"> HYPERLINK "1.1.2.2" </w:instrText>
            </w:r>
            <w:r>
              <w:fldChar w:fldCharType="separate"/>
            </w:r>
            <w:r>
              <w:rPr>
                <w:spacing w:val="1"/>
                <w:position w:val="1"/>
              </w:rPr>
              <w:t>1.1.2.2</w:t>
            </w:r>
            <w:r>
              <w:rPr>
                <w:spacing w:val="1"/>
                <w:position w:val="1"/>
              </w:rPr>
              <w:fldChar w:fldCharType="end"/>
            </w:r>
          </w:p>
        </w:tc>
        <w:tc>
          <w:tcPr>
            <w:tcW w:w="7211" w:type="dxa"/>
          </w:tcPr>
          <w:p w14:paraId="12173DAA">
            <w:pPr>
              <w:pStyle w:val="8"/>
              <w:spacing w:before="29" w:line="228" w:lineRule="auto"/>
              <w:ind w:left="12"/>
              <w:rPr>
                <w:lang w:eastAsia="zh-CN"/>
              </w:rPr>
            </w:pPr>
            <w:r>
              <w:rPr>
                <w:spacing w:val="7"/>
                <w:lang w:eastAsia="zh-CN"/>
              </w:rPr>
              <w:t>发 包 人:巩义市公路事业发展中心 地    址:巩义市新兴东路</w:t>
            </w:r>
            <w:r>
              <w:rPr>
                <w:spacing w:val="31"/>
                <w:lang w:eastAsia="zh-CN"/>
              </w:rPr>
              <w:t xml:space="preserve"> </w:t>
            </w:r>
            <w:r>
              <w:rPr>
                <w:spacing w:val="7"/>
                <w:lang w:eastAsia="zh-CN"/>
              </w:rPr>
              <w:t>107</w:t>
            </w:r>
            <w:r>
              <w:rPr>
                <w:spacing w:val="17"/>
                <w:lang w:eastAsia="zh-CN"/>
              </w:rPr>
              <w:t xml:space="preserve"> </w:t>
            </w:r>
            <w:r>
              <w:rPr>
                <w:spacing w:val="7"/>
                <w:lang w:eastAsia="zh-CN"/>
              </w:rPr>
              <w:t>号</w:t>
            </w:r>
          </w:p>
          <w:p w14:paraId="20ECB4AA">
            <w:pPr>
              <w:pStyle w:val="8"/>
              <w:spacing w:before="161" w:line="228" w:lineRule="auto"/>
              <w:ind w:left="22"/>
            </w:pPr>
            <w:r>
              <w:rPr>
                <w:spacing w:val="5"/>
              </w:rPr>
              <w:t>邮政编码：451200</w:t>
            </w:r>
          </w:p>
        </w:tc>
      </w:tr>
      <w:tr w14:paraId="0D88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870" w:type="dxa"/>
          </w:tcPr>
          <w:p w14:paraId="68395A7F">
            <w:pPr>
              <w:spacing w:line="472" w:lineRule="auto"/>
            </w:pPr>
          </w:p>
          <w:p w14:paraId="6629B0E8">
            <w:pPr>
              <w:pStyle w:val="8"/>
              <w:spacing w:before="65" w:line="270" w:lineRule="exact"/>
              <w:ind w:left="388"/>
            </w:pPr>
            <w:r>
              <w:rPr>
                <w:position w:val="1"/>
              </w:rPr>
              <w:t>2</w:t>
            </w:r>
          </w:p>
        </w:tc>
        <w:tc>
          <w:tcPr>
            <w:tcW w:w="1342" w:type="dxa"/>
          </w:tcPr>
          <w:p w14:paraId="50FE7B92">
            <w:pPr>
              <w:spacing w:line="436" w:lineRule="auto"/>
            </w:pPr>
          </w:p>
          <w:p w14:paraId="1296D798">
            <w:pPr>
              <w:pStyle w:val="8"/>
              <w:spacing w:before="65" w:line="268" w:lineRule="exact"/>
              <w:ind w:left="323"/>
            </w:pPr>
            <w:r>
              <w:fldChar w:fldCharType="begin"/>
            </w:r>
            <w:r>
              <w:instrText xml:space="preserve"> HYPERLINK "1.1.2.6" </w:instrText>
            </w:r>
            <w:r>
              <w:fldChar w:fldCharType="separate"/>
            </w:r>
            <w:r>
              <w:rPr>
                <w:spacing w:val="1"/>
                <w:position w:val="1"/>
              </w:rPr>
              <w:t>1.1.2.6</w:t>
            </w:r>
            <w:r>
              <w:rPr>
                <w:spacing w:val="1"/>
                <w:position w:val="1"/>
              </w:rPr>
              <w:fldChar w:fldCharType="end"/>
            </w:r>
          </w:p>
        </w:tc>
        <w:tc>
          <w:tcPr>
            <w:tcW w:w="7211" w:type="dxa"/>
          </w:tcPr>
          <w:p w14:paraId="399004CA">
            <w:pPr>
              <w:pStyle w:val="8"/>
              <w:spacing w:before="28" w:line="228" w:lineRule="auto"/>
              <w:ind w:left="12"/>
              <w:rPr>
                <w:lang w:eastAsia="zh-CN"/>
              </w:rPr>
            </w:pPr>
            <w:r>
              <w:rPr>
                <w:spacing w:val="12"/>
                <w:lang w:eastAsia="zh-CN"/>
              </w:rPr>
              <w:t>监 理</w:t>
            </w:r>
            <w:r>
              <w:rPr>
                <w:spacing w:val="18"/>
                <w:lang w:eastAsia="zh-CN"/>
              </w:rPr>
              <w:t xml:space="preserve"> </w:t>
            </w:r>
            <w:r>
              <w:rPr>
                <w:spacing w:val="12"/>
                <w:lang w:eastAsia="zh-CN"/>
              </w:rPr>
              <w:t>人</w:t>
            </w:r>
            <w:r>
              <w:rPr>
                <w:spacing w:val="-16"/>
                <w:lang w:eastAsia="zh-CN"/>
              </w:rPr>
              <w:t>：（</w:t>
            </w:r>
            <w:r>
              <w:rPr>
                <w:spacing w:val="12"/>
                <w:lang w:eastAsia="zh-CN"/>
              </w:rPr>
              <w:t>待定）</w:t>
            </w:r>
          </w:p>
          <w:p w14:paraId="4CEEB059">
            <w:pPr>
              <w:pStyle w:val="8"/>
              <w:spacing w:before="161" w:line="237" w:lineRule="auto"/>
              <w:ind w:left="11"/>
              <w:rPr>
                <w:lang w:eastAsia="zh-CN"/>
              </w:rPr>
            </w:pPr>
            <w:r>
              <w:rPr>
                <w:lang w:eastAsia="zh-CN"/>
              </w:rPr>
              <w:t>地</w:t>
            </w:r>
            <w:r>
              <w:rPr>
                <w:spacing w:val="7"/>
                <w:lang w:eastAsia="zh-CN"/>
              </w:rPr>
              <w:t xml:space="preserve">    </w:t>
            </w:r>
            <w:r>
              <w:rPr>
                <w:lang w:eastAsia="zh-CN"/>
              </w:rPr>
              <w:t>址：</w:t>
            </w:r>
          </w:p>
          <w:p w14:paraId="6F3D6D85">
            <w:pPr>
              <w:pStyle w:val="8"/>
              <w:spacing w:before="150" w:line="228" w:lineRule="auto"/>
              <w:ind w:left="27"/>
            </w:pPr>
            <w:r>
              <w:rPr>
                <w:spacing w:val="2"/>
              </w:rPr>
              <w:t>邮政编码：</w:t>
            </w:r>
          </w:p>
        </w:tc>
      </w:tr>
      <w:tr w14:paraId="46ED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70" w:type="dxa"/>
          </w:tcPr>
          <w:p w14:paraId="521F4DD6">
            <w:pPr>
              <w:pStyle w:val="8"/>
              <w:spacing w:before="149" w:line="268" w:lineRule="exact"/>
              <w:ind w:left="389"/>
            </w:pPr>
            <w:r>
              <w:rPr>
                <w:position w:val="1"/>
              </w:rPr>
              <w:t>3</w:t>
            </w:r>
          </w:p>
        </w:tc>
        <w:tc>
          <w:tcPr>
            <w:tcW w:w="1342" w:type="dxa"/>
          </w:tcPr>
          <w:p w14:paraId="7DC0018F">
            <w:pPr>
              <w:pStyle w:val="8"/>
              <w:spacing w:before="115" w:line="268" w:lineRule="exact"/>
              <w:ind w:left="323"/>
            </w:pPr>
            <w:r>
              <w:fldChar w:fldCharType="begin"/>
            </w:r>
            <w:r>
              <w:instrText xml:space="preserve"> HYPERLINK "1.1.4.5" </w:instrText>
            </w:r>
            <w:r>
              <w:fldChar w:fldCharType="separate"/>
            </w:r>
            <w:r>
              <w:rPr>
                <w:spacing w:val="1"/>
                <w:position w:val="1"/>
              </w:rPr>
              <w:t>1.1.4.5</w:t>
            </w:r>
            <w:r>
              <w:rPr>
                <w:spacing w:val="1"/>
                <w:position w:val="1"/>
              </w:rPr>
              <w:fldChar w:fldCharType="end"/>
            </w:r>
          </w:p>
        </w:tc>
        <w:tc>
          <w:tcPr>
            <w:tcW w:w="7211" w:type="dxa"/>
          </w:tcPr>
          <w:p w14:paraId="0CA0CDA0">
            <w:pPr>
              <w:pStyle w:val="8"/>
              <w:spacing w:before="31" w:line="228" w:lineRule="auto"/>
              <w:ind w:left="7"/>
              <w:rPr>
                <w:lang w:eastAsia="zh-CN"/>
              </w:rPr>
            </w:pPr>
            <w:r>
              <w:rPr>
                <w:spacing w:val="5"/>
                <w:lang w:eastAsia="zh-CN"/>
              </w:rPr>
              <w:t>缺陷责任期：</w:t>
            </w:r>
            <w:r>
              <w:rPr>
                <w:spacing w:val="-36"/>
                <w:lang w:eastAsia="zh-CN"/>
              </w:rPr>
              <w:t xml:space="preserve"> </w:t>
            </w:r>
            <w:r>
              <w:rPr>
                <w:spacing w:val="5"/>
                <w:lang w:eastAsia="zh-CN"/>
              </w:rPr>
              <w:t>自实际交工日期起计</w:t>
            </w:r>
            <w:r>
              <w:rPr>
                <w:color w:val="FF0000"/>
                <w:spacing w:val="5"/>
                <w:lang w:eastAsia="zh-CN"/>
              </w:rPr>
              <w:t>算</w:t>
            </w:r>
            <w:r>
              <w:rPr>
                <w:rFonts w:ascii="Times New Roman" w:hAnsi="Times New Roman" w:eastAsia="Times New Roman" w:cs="Times New Roman"/>
                <w:b/>
                <w:bCs/>
                <w:color w:val="FF0000"/>
                <w:spacing w:val="5"/>
                <w:u w:val="single"/>
                <w:lang w:eastAsia="zh-CN"/>
              </w:rPr>
              <w:t xml:space="preserve">  1  </w:t>
            </w:r>
            <w:r>
              <w:rPr>
                <w:color w:val="FF0000"/>
                <w:spacing w:val="5"/>
                <w:lang w:eastAsia="zh-CN"/>
              </w:rPr>
              <w:t>年</w:t>
            </w:r>
          </w:p>
        </w:tc>
      </w:tr>
      <w:tr w14:paraId="0428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70" w:type="dxa"/>
          </w:tcPr>
          <w:p w14:paraId="56656048">
            <w:pPr>
              <w:spacing w:line="291" w:lineRule="auto"/>
              <w:rPr>
                <w:lang w:eastAsia="zh-CN"/>
              </w:rPr>
            </w:pPr>
          </w:p>
          <w:p w14:paraId="4966051B">
            <w:pPr>
              <w:pStyle w:val="8"/>
              <w:spacing w:before="65" w:line="270" w:lineRule="exact"/>
              <w:ind w:left="384"/>
            </w:pPr>
            <w:r>
              <w:rPr>
                <w:position w:val="1"/>
              </w:rPr>
              <w:t>4</w:t>
            </w:r>
          </w:p>
        </w:tc>
        <w:tc>
          <w:tcPr>
            <w:tcW w:w="1342" w:type="dxa"/>
          </w:tcPr>
          <w:p w14:paraId="4EC9B248">
            <w:pPr>
              <w:spacing w:line="258" w:lineRule="auto"/>
            </w:pPr>
          </w:p>
          <w:p w14:paraId="0E470901">
            <w:pPr>
              <w:pStyle w:val="8"/>
              <w:spacing w:before="65" w:line="267" w:lineRule="exact"/>
              <w:ind w:left="428"/>
            </w:pPr>
            <w:r>
              <w:rPr>
                <w:position w:val="1"/>
              </w:rPr>
              <w:t>1.6.3</w:t>
            </w:r>
          </w:p>
        </w:tc>
        <w:tc>
          <w:tcPr>
            <w:tcW w:w="7211" w:type="dxa"/>
          </w:tcPr>
          <w:p w14:paraId="1163955C">
            <w:pPr>
              <w:pStyle w:val="8"/>
              <w:spacing w:before="30" w:line="378" w:lineRule="auto"/>
              <w:ind w:left="7" w:right="259" w:firstLine="39"/>
              <w:rPr>
                <w:lang w:eastAsia="zh-CN"/>
              </w:rPr>
            </w:pPr>
            <w:r>
              <w:rPr>
                <w:spacing w:val="9"/>
                <w:lang w:eastAsia="zh-CN"/>
              </w:rPr>
              <w:t>图纸需要修改和补充的，应由监理人取得发包人同意后，在该工程或工程相</w:t>
            </w:r>
            <w:r>
              <w:rPr>
                <w:spacing w:val="2"/>
                <w:lang w:eastAsia="zh-CN"/>
              </w:rPr>
              <w:t xml:space="preserve"> </w:t>
            </w:r>
            <w:r>
              <w:rPr>
                <w:spacing w:val="8"/>
                <w:lang w:eastAsia="zh-CN"/>
              </w:rPr>
              <w:t>应部位</w:t>
            </w:r>
            <w:r>
              <w:rPr>
                <w:color w:val="FF0000"/>
                <w:spacing w:val="8"/>
                <w:lang w:eastAsia="zh-CN"/>
              </w:rPr>
              <w:t>施工前</w:t>
            </w:r>
            <w:r>
              <w:rPr>
                <w:color w:val="FF0000"/>
                <w:spacing w:val="8"/>
                <w:u w:val="single"/>
                <w:lang w:eastAsia="zh-CN"/>
              </w:rPr>
              <w:t xml:space="preserve"> 7 </w:t>
            </w:r>
            <w:r>
              <w:rPr>
                <w:color w:val="FF0000"/>
                <w:spacing w:val="8"/>
                <w:lang w:eastAsia="zh-CN"/>
              </w:rPr>
              <w:t>天</w:t>
            </w:r>
            <w:r>
              <w:rPr>
                <w:spacing w:val="8"/>
                <w:lang w:eastAsia="zh-CN"/>
              </w:rPr>
              <w:t>签发图纸修改图给承包人</w:t>
            </w:r>
          </w:p>
        </w:tc>
      </w:tr>
      <w:tr w14:paraId="6C32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870" w:type="dxa"/>
          </w:tcPr>
          <w:p w14:paraId="6FD1C1DD">
            <w:pPr>
              <w:spacing w:line="466" w:lineRule="auto"/>
              <w:rPr>
                <w:lang w:eastAsia="zh-CN"/>
              </w:rPr>
            </w:pPr>
          </w:p>
          <w:p w14:paraId="03C0E849">
            <w:pPr>
              <w:pStyle w:val="8"/>
              <w:spacing w:before="65" w:line="269" w:lineRule="exact"/>
              <w:ind w:left="401"/>
            </w:pPr>
            <w:r>
              <w:rPr>
                <w:position w:val="1"/>
              </w:rPr>
              <w:t>5</w:t>
            </w:r>
          </w:p>
        </w:tc>
        <w:tc>
          <w:tcPr>
            <w:tcW w:w="1342" w:type="dxa"/>
          </w:tcPr>
          <w:p w14:paraId="180CA45F">
            <w:pPr>
              <w:spacing w:line="383" w:lineRule="auto"/>
            </w:pPr>
          </w:p>
          <w:p w14:paraId="686520C7">
            <w:pPr>
              <w:pStyle w:val="8"/>
              <w:spacing w:before="65" w:line="268" w:lineRule="exact"/>
              <w:ind w:left="417"/>
            </w:pPr>
            <w:r>
              <w:rPr>
                <w:spacing w:val="2"/>
                <w:position w:val="1"/>
              </w:rPr>
              <w:t>3.1.1</w:t>
            </w:r>
          </w:p>
        </w:tc>
        <w:tc>
          <w:tcPr>
            <w:tcW w:w="7211" w:type="dxa"/>
          </w:tcPr>
          <w:p w14:paraId="592B6B61">
            <w:pPr>
              <w:pStyle w:val="8"/>
              <w:spacing w:before="32" w:line="228" w:lineRule="auto"/>
              <w:ind w:left="7"/>
              <w:rPr>
                <w:lang w:eastAsia="zh-CN"/>
              </w:rPr>
            </w:pPr>
            <w:r>
              <w:rPr>
                <w:spacing w:val="9"/>
                <w:lang w:eastAsia="zh-CN"/>
              </w:rPr>
              <w:t>监理人在行使下列权力前需要经发包人事先批准：</w:t>
            </w:r>
          </w:p>
          <w:p w14:paraId="51910F75">
            <w:pPr>
              <w:pStyle w:val="8"/>
              <w:spacing w:before="161" w:line="367" w:lineRule="auto"/>
              <w:ind w:left="8" w:right="64" w:firstLine="118"/>
              <w:rPr>
                <w:lang w:eastAsia="zh-CN"/>
              </w:rPr>
            </w:pPr>
            <w:r>
              <w:rPr>
                <w:spacing w:val="8"/>
                <w:lang w:eastAsia="zh-CN"/>
              </w:rPr>
              <w:t>（6）根据第</w:t>
            </w:r>
            <w:r>
              <w:rPr>
                <w:spacing w:val="31"/>
                <w:lang w:eastAsia="zh-CN"/>
              </w:rPr>
              <w:t xml:space="preserve"> </w:t>
            </w:r>
            <w:r>
              <w:rPr>
                <w:spacing w:val="8"/>
                <w:lang w:eastAsia="zh-CN"/>
              </w:rPr>
              <w:t>15.3 款发出的变更指示，其单项工程变更涉及</w:t>
            </w:r>
            <w:r>
              <w:rPr>
                <w:spacing w:val="7"/>
                <w:lang w:eastAsia="zh-CN"/>
              </w:rPr>
              <w:t>的金额超过了该</w:t>
            </w:r>
            <w:r>
              <w:rPr>
                <w:lang w:eastAsia="zh-CN"/>
              </w:rPr>
              <w:t xml:space="preserve"> </w:t>
            </w:r>
            <w:r>
              <w:rPr>
                <w:spacing w:val="7"/>
                <w:lang w:eastAsia="zh-CN"/>
              </w:rPr>
              <w:t>单项工程原合</w:t>
            </w:r>
            <w:r>
              <w:rPr>
                <w:color w:val="FF0000"/>
                <w:spacing w:val="7"/>
                <w:lang w:eastAsia="zh-CN"/>
              </w:rPr>
              <w:t>同价的</w:t>
            </w:r>
            <w:r>
              <w:rPr>
                <w:color w:val="FF0000"/>
                <w:spacing w:val="7"/>
                <w:u w:val="single"/>
                <w:lang w:eastAsia="zh-CN"/>
              </w:rPr>
              <w:t xml:space="preserve"> </w:t>
            </w:r>
            <w:r>
              <w:rPr>
                <w:b/>
                <w:bCs/>
                <w:color w:val="FF0000"/>
                <w:spacing w:val="7"/>
                <w:u w:val="single"/>
                <w:lang w:eastAsia="zh-CN"/>
              </w:rPr>
              <w:t>5</w:t>
            </w:r>
            <w:r>
              <w:rPr>
                <w:color w:val="FF0000"/>
                <w:spacing w:val="7"/>
                <w:lang w:eastAsia="zh-CN"/>
              </w:rPr>
              <w:t xml:space="preserve"> ％或累计变更超过了签约合同价的</w:t>
            </w:r>
            <w:r>
              <w:rPr>
                <w:color w:val="FF0000"/>
                <w:spacing w:val="35"/>
                <w:u w:val="single"/>
                <w:lang w:eastAsia="zh-CN"/>
              </w:rPr>
              <w:t xml:space="preserve"> </w:t>
            </w:r>
            <w:r>
              <w:rPr>
                <w:b/>
                <w:bCs/>
                <w:color w:val="FF0000"/>
                <w:spacing w:val="7"/>
                <w:u w:val="single"/>
                <w:lang w:eastAsia="zh-CN"/>
              </w:rPr>
              <w:t>10</w:t>
            </w:r>
            <w:r>
              <w:rPr>
                <w:color w:val="FF0000"/>
                <w:spacing w:val="7"/>
                <w:lang w:eastAsia="zh-CN"/>
              </w:rPr>
              <w:t>％</w:t>
            </w:r>
            <w:r>
              <w:rPr>
                <w:spacing w:val="7"/>
                <w:lang w:eastAsia="zh-CN"/>
              </w:rPr>
              <w:t>。</w:t>
            </w:r>
          </w:p>
        </w:tc>
      </w:tr>
      <w:tr w14:paraId="652E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70" w:type="dxa"/>
          </w:tcPr>
          <w:p w14:paraId="3718259C">
            <w:pPr>
              <w:pStyle w:val="8"/>
              <w:spacing w:before="268" w:line="216" w:lineRule="auto"/>
              <w:ind w:left="396"/>
            </w:pPr>
            <w:r>
              <w:t>6</w:t>
            </w:r>
          </w:p>
        </w:tc>
        <w:tc>
          <w:tcPr>
            <w:tcW w:w="1342" w:type="dxa"/>
          </w:tcPr>
          <w:p w14:paraId="1424BF68">
            <w:pPr>
              <w:pStyle w:val="8"/>
              <w:spacing w:before="84" w:line="268" w:lineRule="exact"/>
              <w:ind w:left="417"/>
            </w:pPr>
            <w:r>
              <w:rPr>
                <w:spacing w:val="2"/>
                <w:position w:val="1"/>
              </w:rPr>
              <w:t>5.2.1</w:t>
            </w:r>
          </w:p>
        </w:tc>
        <w:tc>
          <w:tcPr>
            <w:tcW w:w="7211" w:type="dxa"/>
          </w:tcPr>
          <w:p w14:paraId="42EE1FC2">
            <w:pPr>
              <w:pStyle w:val="8"/>
              <w:spacing w:before="33" w:line="227" w:lineRule="auto"/>
              <w:ind w:left="10"/>
              <w:rPr>
                <w:lang w:eastAsia="zh-CN"/>
              </w:rPr>
            </w:pPr>
            <w:r>
              <w:rPr>
                <w:spacing w:val="7"/>
                <w:lang w:eastAsia="zh-CN"/>
              </w:rPr>
              <w:t>发包人是否</w:t>
            </w:r>
            <w:r>
              <w:rPr>
                <w:color w:val="FF0000"/>
                <w:spacing w:val="7"/>
                <w:lang w:eastAsia="zh-CN"/>
              </w:rPr>
              <w:t>提供材料或工程设备：</w:t>
            </w:r>
            <w:r>
              <w:rPr>
                <w:color w:val="FF0000"/>
                <w:spacing w:val="44"/>
                <w:lang w:eastAsia="zh-CN"/>
              </w:rPr>
              <w:t xml:space="preserve"> </w:t>
            </w:r>
            <w:r>
              <w:rPr>
                <w:color w:val="FF0000"/>
                <w:spacing w:val="7"/>
                <w:lang w:eastAsia="zh-CN"/>
              </w:rPr>
              <w:t>否</w:t>
            </w:r>
          </w:p>
        </w:tc>
      </w:tr>
      <w:tr w14:paraId="144D5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70" w:type="dxa"/>
          </w:tcPr>
          <w:p w14:paraId="62BB371B">
            <w:pPr>
              <w:pStyle w:val="8"/>
              <w:spacing w:before="250" w:line="200" w:lineRule="auto"/>
              <w:ind w:left="404"/>
            </w:pPr>
            <w:r>
              <w:t>7</w:t>
            </w:r>
          </w:p>
        </w:tc>
        <w:tc>
          <w:tcPr>
            <w:tcW w:w="1342" w:type="dxa"/>
          </w:tcPr>
          <w:p w14:paraId="21B9D7F2">
            <w:pPr>
              <w:pStyle w:val="8"/>
              <w:spacing w:before="65" w:line="268" w:lineRule="exact"/>
              <w:ind w:left="518"/>
            </w:pPr>
            <w:r>
              <w:rPr>
                <w:spacing w:val="1"/>
                <w:position w:val="1"/>
              </w:rPr>
              <w:t>6.2</w:t>
            </w:r>
          </w:p>
        </w:tc>
        <w:tc>
          <w:tcPr>
            <w:tcW w:w="7211" w:type="dxa"/>
          </w:tcPr>
          <w:p w14:paraId="59456012">
            <w:pPr>
              <w:pStyle w:val="8"/>
              <w:spacing w:before="34" w:line="227" w:lineRule="auto"/>
              <w:ind w:left="10"/>
              <w:rPr>
                <w:lang w:eastAsia="zh-CN"/>
              </w:rPr>
            </w:pPr>
            <w:r>
              <w:rPr>
                <w:spacing w:val="9"/>
                <w:lang w:eastAsia="zh-CN"/>
              </w:rPr>
              <w:t>发包人是否提供施工设</w:t>
            </w:r>
            <w:r>
              <w:rPr>
                <w:color w:val="FF0000"/>
                <w:spacing w:val="9"/>
                <w:lang w:eastAsia="zh-CN"/>
              </w:rPr>
              <w:t>备和临时设施：否</w:t>
            </w:r>
          </w:p>
        </w:tc>
      </w:tr>
      <w:tr w14:paraId="31A54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870" w:type="dxa"/>
          </w:tcPr>
          <w:p w14:paraId="3B05A17B">
            <w:pPr>
              <w:spacing w:line="454" w:lineRule="auto"/>
              <w:rPr>
                <w:lang w:eastAsia="zh-CN"/>
              </w:rPr>
            </w:pPr>
          </w:p>
          <w:p w14:paraId="3BAF45EC">
            <w:pPr>
              <w:pStyle w:val="8"/>
              <w:spacing w:before="65" w:line="268" w:lineRule="exact"/>
              <w:ind w:left="386"/>
            </w:pPr>
            <w:r>
              <w:rPr>
                <w:position w:val="1"/>
              </w:rPr>
              <w:t>8</w:t>
            </w:r>
          </w:p>
        </w:tc>
        <w:tc>
          <w:tcPr>
            <w:tcW w:w="1342" w:type="dxa"/>
          </w:tcPr>
          <w:p w14:paraId="29B92312">
            <w:pPr>
              <w:spacing w:line="373" w:lineRule="auto"/>
            </w:pPr>
          </w:p>
          <w:p w14:paraId="0C6968DE">
            <w:pPr>
              <w:pStyle w:val="8"/>
              <w:spacing w:before="65" w:line="267" w:lineRule="exact"/>
              <w:ind w:left="413"/>
            </w:pPr>
            <w:r>
              <w:rPr>
                <w:spacing w:val="3"/>
                <w:position w:val="1"/>
              </w:rPr>
              <w:t>8.1.1</w:t>
            </w:r>
          </w:p>
        </w:tc>
        <w:tc>
          <w:tcPr>
            <w:tcW w:w="7211" w:type="dxa"/>
          </w:tcPr>
          <w:p w14:paraId="7CE437EA">
            <w:pPr>
              <w:pStyle w:val="8"/>
              <w:spacing w:before="32" w:line="227" w:lineRule="auto"/>
              <w:ind w:left="10"/>
              <w:rPr>
                <w:color w:val="FF0000"/>
                <w:lang w:eastAsia="zh-CN"/>
              </w:rPr>
            </w:pPr>
            <w:r>
              <w:rPr>
                <w:spacing w:val="9"/>
                <w:lang w:eastAsia="zh-CN"/>
              </w:rPr>
              <w:t>发包人提供测量基准点、</w:t>
            </w:r>
            <w:r>
              <w:rPr>
                <w:color w:val="FF0000"/>
                <w:spacing w:val="9"/>
                <w:lang w:eastAsia="zh-CN"/>
              </w:rPr>
              <w:t>基准线和水准点及其书面资料的期限：</w:t>
            </w:r>
            <w:r>
              <w:rPr>
                <w:color w:val="FF0000"/>
                <w:spacing w:val="9"/>
                <w:u w:val="single"/>
                <w:lang w:eastAsia="zh-CN"/>
              </w:rPr>
              <w:t>开工前10天</w:t>
            </w:r>
          </w:p>
          <w:p w14:paraId="0F490E3A">
            <w:pPr>
              <w:pStyle w:val="8"/>
              <w:spacing w:before="162" w:line="357" w:lineRule="auto"/>
              <w:ind w:left="32" w:right="174" w:hanging="25"/>
              <w:rPr>
                <w:lang w:eastAsia="zh-CN"/>
              </w:rPr>
            </w:pPr>
            <w:r>
              <w:rPr>
                <w:color w:val="FF0000"/>
                <w:spacing w:val="9"/>
                <w:lang w:eastAsia="zh-CN"/>
              </w:rPr>
              <w:t>承包人将施工控制网资料报送监理人审批的期限：</w:t>
            </w:r>
            <w:r>
              <w:rPr>
                <w:color w:val="FF0000"/>
                <w:spacing w:val="9"/>
                <w:u w:val="single"/>
                <w:lang w:eastAsia="zh-CN"/>
              </w:rPr>
              <w:t>发包人提供上述资料后5天</w:t>
            </w:r>
            <w:r>
              <w:rPr>
                <w:color w:val="FF0000"/>
                <w:spacing w:val="17"/>
                <w:lang w:eastAsia="zh-CN"/>
              </w:rPr>
              <w:t xml:space="preserve"> </w:t>
            </w:r>
            <w:r>
              <w:rPr>
                <w:color w:val="FF0000"/>
                <w:u w:val="single"/>
                <w:lang w:eastAsia="zh-CN"/>
              </w:rPr>
              <w:t>内</w:t>
            </w:r>
          </w:p>
        </w:tc>
      </w:tr>
      <w:tr w14:paraId="1131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70" w:type="dxa"/>
          </w:tcPr>
          <w:p w14:paraId="037FA0B4">
            <w:pPr>
              <w:pStyle w:val="8"/>
              <w:spacing w:before="224" w:line="229" w:lineRule="auto"/>
              <w:ind w:left="233"/>
            </w:pPr>
            <w:r>
              <w:rPr>
                <w:b/>
                <w:bCs/>
                <w:spacing w:val="4"/>
              </w:rPr>
              <w:t>序号</w:t>
            </w:r>
          </w:p>
        </w:tc>
        <w:tc>
          <w:tcPr>
            <w:tcW w:w="1342" w:type="dxa"/>
          </w:tcPr>
          <w:p w14:paraId="653090D1">
            <w:pPr>
              <w:pStyle w:val="8"/>
              <w:spacing w:before="223" w:line="228" w:lineRule="auto"/>
              <w:ind w:left="366"/>
            </w:pPr>
            <w:r>
              <w:rPr>
                <w:b/>
                <w:bCs/>
                <w:spacing w:val="5"/>
              </w:rPr>
              <w:t>条款号</w:t>
            </w:r>
          </w:p>
        </w:tc>
        <w:tc>
          <w:tcPr>
            <w:tcW w:w="7211" w:type="dxa"/>
          </w:tcPr>
          <w:p w14:paraId="6DA49FEC">
            <w:pPr>
              <w:pStyle w:val="8"/>
              <w:spacing w:before="223" w:line="228" w:lineRule="auto"/>
              <w:ind w:left="3091"/>
            </w:pPr>
            <w:r>
              <w:rPr>
                <w:b/>
                <w:bCs/>
                <w:spacing w:val="6"/>
              </w:rPr>
              <w:t>信息或数据</w:t>
            </w:r>
          </w:p>
        </w:tc>
      </w:tr>
      <w:tr w14:paraId="531D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70" w:type="dxa"/>
          </w:tcPr>
          <w:p w14:paraId="0822141C">
            <w:pPr>
              <w:pStyle w:val="8"/>
              <w:spacing w:before="49" w:line="269" w:lineRule="exact"/>
              <w:ind w:left="395"/>
            </w:pPr>
            <w:r>
              <w:rPr>
                <w:position w:val="1"/>
              </w:rPr>
              <w:t>9</w:t>
            </w:r>
          </w:p>
        </w:tc>
        <w:tc>
          <w:tcPr>
            <w:tcW w:w="1342" w:type="dxa"/>
          </w:tcPr>
          <w:p w14:paraId="554232E4">
            <w:pPr>
              <w:pStyle w:val="8"/>
              <w:spacing w:before="95"/>
              <w:ind w:left="239"/>
            </w:pPr>
            <w:r>
              <w:rPr>
                <w:spacing w:val="1"/>
              </w:rPr>
              <w:t>11.5（3）</w:t>
            </w:r>
          </w:p>
        </w:tc>
        <w:tc>
          <w:tcPr>
            <w:tcW w:w="7211" w:type="dxa"/>
          </w:tcPr>
          <w:p w14:paraId="2D03FECE">
            <w:pPr>
              <w:pStyle w:val="8"/>
              <w:spacing w:before="85" w:line="228" w:lineRule="auto"/>
              <w:ind w:left="115"/>
              <w:rPr>
                <w:lang w:eastAsia="zh-CN"/>
              </w:rPr>
            </w:pPr>
            <w:r>
              <w:rPr>
                <w:color w:val="FF0000"/>
                <w:spacing w:val="8"/>
                <w:lang w:eastAsia="zh-CN"/>
              </w:rPr>
              <w:t>逾期交工违约金：</w:t>
            </w:r>
            <w:r>
              <w:rPr>
                <w:rFonts w:ascii="Times New Roman" w:hAnsi="Times New Roman" w:eastAsia="Times New Roman" w:cs="Times New Roman"/>
                <w:color w:val="FF0000"/>
                <w:spacing w:val="8"/>
                <w:u w:val="single"/>
                <w:lang w:eastAsia="zh-CN"/>
              </w:rPr>
              <w:t>1</w:t>
            </w:r>
            <w:r>
              <w:rPr>
                <w:color w:val="FF0000"/>
                <w:spacing w:val="8"/>
                <w:u w:val="single"/>
                <w:lang w:eastAsia="zh-CN"/>
              </w:rPr>
              <w:t xml:space="preserve">000 </w:t>
            </w:r>
            <w:r>
              <w:rPr>
                <w:color w:val="FF0000"/>
                <w:spacing w:val="8"/>
                <w:lang w:eastAsia="zh-CN"/>
              </w:rPr>
              <w:t xml:space="preserve">元/天，超过一周时每延期一天罚款 </w:t>
            </w:r>
            <w:r>
              <w:rPr>
                <w:rFonts w:ascii="Times New Roman" w:hAnsi="Times New Roman" w:eastAsia="Times New Roman" w:cs="Times New Roman"/>
                <w:color w:val="FF0000"/>
                <w:spacing w:val="8"/>
                <w:lang w:eastAsia="zh-CN"/>
              </w:rPr>
              <w:t>3</w:t>
            </w:r>
            <w:r>
              <w:rPr>
                <w:color w:val="FF0000"/>
                <w:spacing w:val="8"/>
                <w:lang w:eastAsia="zh-CN"/>
              </w:rPr>
              <w:t>000 元</w:t>
            </w:r>
          </w:p>
        </w:tc>
      </w:tr>
      <w:tr w14:paraId="2820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0" w:type="dxa"/>
          </w:tcPr>
          <w:p w14:paraId="7A02DEF1">
            <w:pPr>
              <w:pStyle w:val="8"/>
              <w:spacing w:before="260" w:line="268" w:lineRule="exact"/>
              <w:ind w:left="372"/>
            </w:pPr>
            <w:r>
              <w:rPr>
                <w:spacing w:val="-7"/>
                <w:position w:val="1"/>
              </w:rPr>
              <w:t>10</w:t>
            </w:r>
          </w:p>
        </w:tc>
        <w:tc>
          <w:tcPr>
            <w:tcW w:w="1342" w:type="dxa"/>
          </w:tcPr>
          <w:p w14:paraId="252DC7C2">
            <w:pPr>
              <w:pStyle w:val="8"/>
              <w:spacing w:before="272"/>
              <w:ind w:left="239"/>
            </w:pPr>
            <w:r>
              <w:rPr>
                <w:spacing w:val="1"/>
              </w:rPr>
              <w:t>11.5（3）</w:t>
            </w:r>
          </w:p>
        </w:tc>
        <w:tc>
          <w:tcPr>
            <w:tcW w:w="7211" w:type="dxa"/>
          </w:tcPr>
          <w:p w14:paraId="65AC8A23">
            <w:pPr>
              <w:pStyle w:val="8"/>
              <w:spacing w:before="258" w:line="226" w:lineRule="auto"/>
              <w:ind w:left="115"/>
              <w:rPr>
                <w:lang w:eastAsia="zh-CN"/>
              </w:rPr>
            </w:pPr>
            <w:r>
              <w:rPr>
                <w:spacing w:val="7"/>
                <w:lang w:eastAsia="zh-CN"/>
              </w:rPr>
              <w:t>逾期交工违约金限</w:t>
            </w:r>
            <w:r>
              <w:rPr>
                <w:color w:val="FF0000"/>
                <w:spacing w:val="7"/>
                <w:lang w:eastAsia="zh-CN"/>
              </w:rPr>
              <w:t>额：</w:t>
            </w:r>
            <w:r>
              <w:rPr>
                <w:rFonts w:ascii="Times New Roman" w:hAnsi="Times New Roman" w:eastAsia="Times New Roman" w:cs="Times New Roman"/>
                <w:color w:val="FF0000"/>
                <w:spacing w:val="7"/>
                <w:u w:val="single"/>
                <w:lang w:eastAsia="zh-CN"/>
              </w:rPr>
              <w:t xml:space="preserve">  5  </w:t>
            </w:r>
            <w:r>
              <w:rPr>
                <w:color w:val="FF0000"/>
                <w:spacing w:val="7"/>
                <w:lang w:eastAsia="zh-CN"/>
              </w:rPr>
              <w:t>%签约合同价</w:t>
            </w:r>
          </w:p>
        </w:tc>
      </w:tr>
      <w:tr w14:paraId="6EBD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70" w:type="dxa"/>
          </w:tcPr>
          <w:p w14:paraId="712EC248">
            <w:pPr>
              <w:pStyle w:val="8"/>
              <w:spacing w:before="244" w:line="270" w:lineRule="exact"/>
              <w:ind w:left="372"/>
            </w:pPr>
            <w:r>
              <w:rPr>
                <w:spacing w:val="-7"/>
                <w:position w:val="1"/>
              </w:rPr>
              <w:t>11</w:t>
            </w:r>
          </w:p>
        </w:tc>
        <w:tc>
          <w:tcPr>
            <w:tcW w:w="1342" w:type="dxa"/>
          </w:tcPr>
          <w:p w14:paraId="65292E6C">
            <w:pPr>
              <w:pStyle w:val="8"/>
              <w:spacing w:before="244" w:line="267" w:lineRule="exact"/>
              <w:ind w:left="500"/>
            </w:pPr>
            <w:r>
              <w:rPr>
                <w:spacing w:val="-1"/>
                <w:position w:val="1"/>
              </w:rPr>
              <w:t>11.6</w:t>
            </w:r>
          </w:p>
        </w:tc>
        <w:tc>
          <w:tcPr>
            <w:tcW w:w="7211" w:type="dxa"/>
          </w:tcPr>
          <w:p w14:paraId="2E5AC6A6">
            <w:pPr>
              <w:pStyle w:val="8"/>
              <w:spacing w:before="244" w:line="227" w:lineRule="auto"/>
              <w:ind w:left="120"/>
              <w:rPr>
                <w:color w:val="FF0000"/>
                <w:lang w:eastAsia="zh-CN"/>
              </w:rPr>
            </w:pPr>
            <w:r>
              <w:rPr>
                <w:color w:val="FF0000"/>
                <w:spacing w:val="7"/>
                <w:lang w:eastAsia="zh-CN"/>
              </w:rPr>
              <w:t>提前交工的奖金：</w:t>
            </w:r>
            <w:r>
              <w:rPr>
                <w:color w:val="FF0000"/>
                <w:spacing w:val="7"/>
                <w:u w:val="single"/>
                <w:lang w:eastAsia="zh-CN"/>
              </w:rPr>
              <w:t xml:space="preserve">  /  </w:t>
            </w:r>
            <w:r>
              <w:rPr>
                <w:color w:val="FF0000"/>
                <w:spacing w:val="7"/>
                <w:lang w:eastAsia="zh-CN"/>
              </w:rPr>
              <w:t xml:space="preserve"> 元/天（不采用）</w:t>
            </w:r>
          </w:p>
        </w:tc>
      </w:tr>
      <w:tr w14:paraId="65B5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70" w:type="dxa"/>
          </w:tcPr>
          <w:p w14:paraId="22E6B6D5">
            <w:pPr>
              <w:pStyle w:val="8"/>
              <w:spacing w:before="265" w:line="270" w:lineRule="exact"/>
              <w:ind w:left="372"/>
            </w:pPr>
            <w:r>
              <w:rPr>
                <w:spacing w:val="-7"/>
                <w:position w:val="1"/>
              </w:rPr>
              <w:t>12</w:t>
            </w:r>
          </w:p>
        </w:tc>
        <w:tc>
          <w:tcPr>
            <w:tcW w:w="1342" w:type="dxa"/>
          </w:tcPr>
          <w:p w14:paraId="0F60D86C">
            <w:pPr>
              <w:pStyle w:val="8"/>
              <w:spacing w:before="265" w:line="268" w:lineRule="exact"/>
              <w:ind w:left="500"/>
            </w:pPr>
            <w:r>
              <w:rPr>
                <w:spacing w:val="-1"/>
                <w:position w:val="1"/>
              </w:rPr>
              <w:t>11.6</w:t>
            </w:r>
          </w:p>
        </w:tc>
        <w:tc>
          <w:tcPr>
            <w:tcW w:w="7211" w:type="dxa"/>
          </w:tcPr>
          <w:p w14:paraId="6DFE0922">
            <w:pPr>
              <w:pStyle w:val="8"/>
              <w:spacing w:before="263" w:line="226" w:lineRule="auto"/>
              <w:ind w:left="120"/>
              <w:rPr>
                <w:color w:val="FF0000"/>
                <w:lang w:eastAsia="zh-CN"/>
              </w:rPr>
            </w:pPr>
            <w:r>
              <w:rPr>
                <w:color w:val="FF0000"/>
                <w:spacing w:val="8"/>
                <w:lang w:eastAsia="zh-CN"/>
              </w:rPr>
              <w:t>提前交工的奖金限额：</w:t>
            </w:r>
            <w:r>
              <w:rPr>
                <w:color w:val="FF0000"/>
                <w:spacing w:val="8"/>
                <w:u w:val="single"/>
                <w:lang w:eastAsia="zh-CN"/>
              </w:rPr>
              <w:t xml:space="preserve">  /  </w:t>
            </w:r>
            <w:r>
              <w:rPr>
                <w:color w:val="FF0000"/>
                <w:spacing w:val="-98"/>
                <w:lang w:eastAsia="zh-CN"/>
              </w:rPr>
              <w:t xml:space="preserve"> </w:t>
            </w:r>
            <w:r>
              <w:rPr>
                <w:color w:val="FF0000"/>
                <w:spacing w:val="8"/>
                <w:lang w:eastAsia="zh-CN"/>
              </w:rPr>
              <w:t>%签约合同价（不</w:t>
            </w:r>
            <w:r>
              <w:rPr>
                <w:color w:val="FF0000"/>
                <w:spacing w:val="7"/>
                <w:lang w:eastAsia="zh-CN"/>
              </w:rPr>
              <w:t>采用）</w:t>
            </w:r>
          </w:p>
        </w:tc>
      </w:tr>
      <w:tr w14:paraId="1D897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70" w:type="dxa"/>
          </w:tcPr>
          <w:p w14:paraId="0EFC9FA6">
            <w:pPr>
              <w:spacing w:line="388" w:lineRule="auto"/>
              <w:rPr>
                <w:lang w:eastAsia="zh-CN"/>
              </w:rPr>
            </w:pPr>
          </w:p>
          <w:p w14:paraId="0888EB95">
            <w:pPr>
              <w:pStyle w:val="8"/>
              <w:spacing w:before="65" w:line="268" w:lineRule="exact"/>
              <w:ind w:left="372"/>
            </w:pPr>
            <w:r>
              <w:rPr>
                <w:spacing w:val="-7"/>
                <w:position w:val="1"/>
              </w:rPr>
              <w:t>13</w:t>
            </w:r>
          </w:p>
        </w:tc>
        <w:tc>
          <w:tcPr>
            <w:tcW w:w="1342" w:type="dxa"/>
          </w:tcPr>
          <w:p w14:paraId="0FA6E852">
            <w:pPr>
              <w:spacing w:line="388" w:lineRule="auto"/>
            </w:pPr>
          </w:p>
          <w:p w14:paraId="6A406CE8">
            <w:pPr>
              <w:pStyle w:val="8"/>
              <w:spacing w:before="65" w:line="267" w:lineRule="exact"/>
              <w:ind w:left="395"/>
            </w:pPr>
            <w:r>
              <w:rPr>
                <w:spacing w:val="1"/>
                <w:position w:val="1"/>
              </w:rPr>
              <w:t>15.2.2</w:t>
            </w:r>
          </w:p>
        </w:tc>
        <w:tc>
          <w:tcPr>
            <w:tcW w:w="7211" w:type="dxa"/>
          </w:tcPr>
          <w:p w14:paraId="379C3F9F">
            <w:pPr>
              <w:spacing w:line="256" w:lineRule="auto"/>
              <w:rPr>
                <w:color w:val="FF0000"/>
                <w:lang w:eastAsia="zh-CN"/>
              </w:rPr>
            </w:pPr>
          </w:p>
          <w:p w14:paraId="7FE30291">
            <w:pPr>
              <w:pStyle w:val="8"/>
              <w:spacing w:before="65" w:line="318" w:lineRule="auto"/>
              <w:ind w:left="120" w:right="165" w:hanging="1"/>
              <w:rPr>
                <w:color w:val="FF0000"/>
                <w:lang w:eastAsia="zh-CN"/>
              </w:rPr>
            </w:pPr>
            <w:r>
              <w:rPr>
                <w:color w:val="FF0000"/>
                <w:spacing w:val="10"/>
                <w:lang w:eastAsia="zh-CN"/>
              </w:rPr>
              <w:t>承包人提出的合理化建议降低了合同价格或者提高</w:t>
            </w:r>
            <w:r>
              <w:rPr>
                <w:color w:val="FF0000"/>
                <w:spacing w:val="9"/>
                <w:lang w:eastAsia="zh-CN"/>
              </w:rPr>
              <w:t>了工程经济效益的，发包</w:t>
            </w:r>
            <w:r>
              <w:rPr>
                <w:color w:val="FF0000"/>
                <w:lang w:eastAsia="zh-CN"/>
              </w:rPr>
              <w:t xml:space="preserve"> </w:t>
            </w:r>
            <w:r>
              <w:rPr>
                <w:color w:val="FF0000"/>
                <w:spacing w:val="7"/>
                <w:lang w:eastAsia="zh-CN"/>
              </w:rPr>
              <w:t>人按所节约成本的</w:t>
            </w:r>
            <w:r>
              <w:rPr>
                <w:color w:val="FF0000"/>
                <w:spacing w:val="7"/>
                <w:u w:val="single"/>
                <w:lang w:eastAsia="zh-CN"/>
              </w:rPr>
              <w:t xml:space="preserve">  /  </w:t>
            </w:r>
            <w:r>
              <w:rPr>
                <w:color w:val="FF0000"/>
                <w:spacing w:val="-82"/>
                <w:lang w:eastAsia="zh-CN"/>
              </w:rPr>
              <w:t xml:space="preserve"> </w:t>
            </w:r>
            <w:r>
              <w:rPr>
                <w:color w:val="FF0000"/>
                <w:spacing w:val="7"/>
                <w:lang w:eastAsia="zh-CN"/>
              </w:rPr>
              <w:t>%或增加收益的</w:t>
            </w:r>
            <w:r>
              <w:rPr>
                <w:color w:val="FF0000"/>
                <w:spacing w:val="7"/>
                <w:u w:val="single"/>
                <w:lang w:eastAsia="zh-CN"/>
              </w:rPr>
              <w:t xml:space="preserve">  /  </w:t>
            </w:r>
            <w:r>
              <w:rPr>
                <w:color w:val="FF0000"/>
                <w:spacing w:val="-97"/>
                <w:lang w:eastAsia="zh-CN"/>
              </w:rPr>
              <w:t xml:space="preserve"> </w:t>
            </w:r>
            <w:r>
              <w:rPr>
                <w:color w:val="FF0000"/>
                <w:spacing w:val="7"/>
                <w:lang w:eastAsia="zh-CN"/>
              </w:rPr>
              <w:t>%给予奖励（不采用）</w:t>
            </w:r>
          </w:p>
        </w:tc>
      </w:tr>
    </w:tbl>
    <w:p w14:paraId="2844F7AA">
      <w:pPr>
        <w:rPr>
          <w:lang w:eastAsia="zh-CN"/>
        </w:rPr>
      </w:pPr>
    </w:p>
    <w:p w14:paraId="6E6CD63D">
      <w:pPr>
        <w:rPr>
          <w:lang w:eastAsia="zh-CN"/>
        </w:rPr>
        <w:sectPr>
          <w:footerReference r:id="rId58" w:type="default"/>
          <w:pgSz w:w="11905" w:h="16840"/>
          <w:pgMar w:top="1102" w:right="1238" w:bottom="1374" w:left="1237" w:header="0" w:footer="1129" w:gutter="0"/>
          <w:cols w:space="720" w:num="1"/>
        </w:sectPr>
      </w:pPr>
    </w:p>
    <w:tbl>
      <w:tblPr>
        <w:tblStyle w:val="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342"/>
        <w:gridCol w:w="7211"/>
      </w:tblGrid>
      <w:tr w14:paraId="6FD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70" w:type="dxa"/>
          </w:tcPr>
          <w:p w14:paraId="22125C97">
            <w:pPr>
              <w:spacing w:line="472" w:lineRule="auto"/>
              <w:rPr>
                <w:lang w:eastAsia="zh-CN"/>
              </w:rPr>
            </w:pPr>
          </w:p>
          <w:p w14:paraId="21C488A9">
            <w:pPr>
              <w:pStyle w:val="8"/>
              <w:spacing w:before="65" w:line="270" w:lineRule="exact"/>
              <w:ind w:left="372"/>
            </w:pPr>
            <w:r>
              <w:rPr>
                <w:spacing w:val="-7"/>
                <w:position w:val="1"/>
              </w:rPr>
              <w:t>14</w:t>
            </w:r>
          </w:p>
        </w:tc>
        <w:tc>
          <w:tcPr>
            <w:tcW w:w="1342" w:type="dxa"/>
          </w:tcPr>
          <w:p w14:paraId="0E2CDFB2">
            <w:pPr>
              <w:spacing w:line="472" w:lineRule="auto"/>
            </w:pPr>
          </w:p>
          <w:p w14:paraId="5F5767CD">
            <w:pPr>
              <w:pStyle w:val="8"/>
              <w:spacing w:before="65" w:line="268" w:lineRule="exact"/>
              <w:ind w:left="500"/>
            </w:pPr>
            <w:r>
              <w:rPr>
                <w:spacing w:val="-1"/>
                <w:position w:val="1"/>
              </w:rPr>
              <w:t>16.1</w:t>
            </w:r>
          </w:p>
        </w:tc>
        <w:tc>
          <w:tcPr>
            <w:tcW w:w="7211" w:type="dxa"/>
          </w:tcPr>
          <w:p w14:paraId="5DB9F220">
            <w:pPr>
              <w:pStyle w:val="8"/>
              <w:spacing w:before="31" w:line="226" w:lineRule="auto"/>
              <w:ind w:left="28"/>
              <w:rPr>
                <w:color w:val="FF0000"/>
                <w:lang w:eastAsia="zh-CN"/>
              </w:rPr>
            </w:pPr>
            <w:r>
              <w:rPr>
                <w:color w:val="FF0000"/>
                <w:spacing w:val="8"/>
                <w:lang w:eastAsia="zh-CN"/>
              </w:rPr>
              <w:t>□因物价波动引起的价格调整按照第16.1.</w:t>
            </w:r>
            <w:r>
              <w:rPr>
                <w:color w:val="FF0000"/>
                <w:spacing w:val="7"/>
                <w:lang w:eastAsia="zh-CN"/>
              </w:rPr>
              <w:t>1或第16.1.2项约定的原则处理</w:t>
            </w:r>
          </w:p>
          <w:p w14:paraId="424FCC48">
            <w:pPr>
              <w:pStyle w:val="8"/>
              <w:spacing w:before="70" w:line="291" w:lineRule="auto"/>
              <w:ind w:left="7" w:right="278"/>
              <w:rPr>
                <w:color w:val="FF0000"/>
                <w:lang w:eastAsia="zh-CN"/>
              </w:rPr>
            </w:pPr>
            <w:r>
              <w:rPr>
                <w:color w:val="FF0000"/>
                <w:spacing w:val="9"/>
                <w:lang w:eastAsia="zh-CN"/>
              </w:rPr>
              <w:t>若按第16.1.1项的约定采用价格调整公式进行调价，每半年或</w:t>
            </w:r>
            <w:r>
              <w:rPr>
                <w:color w:val="FF0000"/>
                <w:spacing w:val="8"/>
                <w:lang w:eastAsia="zh-CN"/>
              </w:rPr>
              <w:t>一年按价格调</w:t>
            </w:r>
            <w:r>
              <w:rPr>
                <w:color w:val="FF0000"/>
                <w:lang w:eastAsia="zh-CN"/>
              </w:rPr>
              <w:t xml:space="preserve"> </w:t>
            </w:r>
            <w:r>
              <w:rPr>
                <w:color w:val="FF0000"/>
                <w:spacing w:val="8"/>
                <w:lang w:eastAsia="zh-CN"/>
              </w:rPr>
              <w:t>整公式进行一次调整</w:t>
            </w:r>
          </w:p>
          <w:p w14:paraId="29F6CE74">
            <w:pPr>
              <w:pStyle w:val="8"/>
              <w:spacing w:line="226" w:lineRule="auto"/>
              <w:ind w:left="15"/>
              <w:rPr>
                <w:color w:val="FF0000"/>
              </w:rPr>
            </w:pPr>
            <w:r>
              <w:rPr>
                <w:rFonts w:ascii="MS Gothic" w:hAnsi="MS Gothic" w:eastAsia="MS Gothic" w:cs="MS Gothic"/>
                <w:color w:val="FF0000"/>
                <w:spacing w:val="7"/>
              </w:rPr>
              <w:t>☑</w:t>
            </w:r>
            <w:r>
              <w:rPr>
                <w:color w:val="FF0000"/>
                <w:spacing w:val="7"/>
              </w:rPr>
              <w:t>合同期内不调价</w:t>
            </w:r>
          </w:p>
        </w:tc>
      </w:tr>
      <w:tr w14:paraId="794F5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70" w:type="dxa"/>
          </w:tcPr>
          <w:p w14:paraId="2034425E">
            <w:pPr>
              <w:pStyle w:val="8"/>
              <w:spacing w:before="209" w:line="269" w:lineRule="exact"/>
              <w:ind w:left="372"/>
            </w:pPr>
            <w:r>
              <w:rPr>
                <w:spacing w:val="-7"/>
                <w:position w:val="1"/>
              </w:rPr>
              <w:t>15</w:t>
            </w:r>
          </w:p>
        </w:tc>
        <w:tc>
          <w:tcPr>
            <w:tcW w:w="1342" w:type="dxa"/>
          </w:tcPr>
          <w:p w14:paraId="0B5BCAE0">
            <w:pPr>
              <w:pStyle w:val="8"/>
              <w:spacing w:before="221"/>
              <w:ind w:left="147"/>
            </w:pPr>
            <w:r>
              <w:rPr>
                <w:spacing w:val="2"/>
              </w:rPr>
              <w:t>17.2.1（1）</w:t>
            </w:r>
          </w:p>
        </w:tc>
        <w:tc>
          <w:tcPr>
            <w:tcW w:w="7211" w:type="dxa"/>
          </w:tcPr>
          <w:p w14:paraId="07C730B8">
            <w:pPr>
              <w:pStyle w:val="8"/>
              <w:spacing w:before="209" w:line="226" w:lineRule="auto"/>
              <w:ind w:left="120"/>
              <w:rPr>
                <w:color w:val="FF0000"/>
                <w:lang w:eastAsia="zh-CN"/>
              </w:rPr>
            </w:pPr>
            <w:r>
              <w:rPr>
                <w:color w:val="FF0000"/>
                <w:spacing w:val="8"/>
                <w:lang w:eastAsia="zh-CN"/>
              </w:rPr>
              <w:t>开工预付款比例：</w:t>
            </w:r>
            <w:r>
              <w:rPr>
                <w:color w:val="FF0000"/>
                <w:spacing w:val="8"/>
                <w:u w:val="single"/>
                <w:lang w:eastAsia="zh-CN"/>
              </w:rPr>
              <w:t xml:space="preserve"> / </w:t>
            </w:r>
            <w:r>
              <w:rPr>
                <w:color w:val="FF0000"/>
                <w:spacing w:val="8"/>
                <w:lang w:eastAsia="zh-CN"/>
              </w:rPr>
              <w:t>%签约合同价</w:t>
            </w:r>
          </w:p>
        </w:tc>
      </w:tr>
      <w:tr w14:paraId="17FC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70" w:type="dxa"/>
          </w:tcPr>
          <w:p w14:paraId="6C944D4F">
            <w:pPr>
              <w:spacing w:line="315" w:lineRule="auto"/>
              <w:rPr>
                <w:lang w:eastAsia="zh-CN"/>
              </w:rPr>
            </w:pPr>
          </w:p>
          <w:p w14:paraId="76F8D880">
            <w:pPr>
              <w:pStyle w:val="8"/>
              <w:spacing w:before="65" w:line="268" w:lineRule="exact"/>
              <w:ind w:left="372"/>
            </w:pPr>
            <w:r>
              <w:rPr>
                <w:spacing w:val="-7"/>
                <w:position w:val="1"/>
              </w:rPr>
              <w:t>16</w:t>
            </w:r>
          </w:p>
        </w:tc>
        <w:tc>
          <w:tcPr>
            <w:tcW w:w="1342" w:type="dxa"/>
          </w:tcPr>
          <w:p w14:paraId="7358AD61">
            <w:pPr>
              <w:spacing w:line="315" w:lineRule="auto"/>
            </w:pPr>
          </w:p>
          <w:p w14:paraId="3B1FE7D4">
            <w:pPr>
              <w:pStyle w:val="8"/>
              <w:spacing w:before="65"/>
              <w:ind w:left="111"/>
            </w:pPr>
            <w:r>
              <w:rPr>
                <w:spacing w:val="2"/>
              </w:rPr>
              <w:t>17.2.1（2）</w:t>
            </w:r>
          </w:p>
        </w:tc>
        <w:tc>
          <w:tcPr>
            <w:tcW w:w="7211" w:type="dxa"/>
          </w:tcPr>
          <w:p w14:paraId="08C22062">
            <w:pPr>
              <w:pStyle w:val="8"/>
              <w:spacing w:before="298" w:line="227" w:lineRule="auto"/>
              <w:ind w:left="93"/>
              <w:rPr>
                <w:color w:val="FF0000"/>
                <w:lang w:eastAsia="zh-CN"/>
              </w:rPr>
            </w:pPr>
            <w:r>
              <w:rPr>
                <w:color w:val="FF0000"/>
                <w:spacing w:val="9"/>
                <w:lang w:eastAsia="zh-CN"/>
              </w:rPr>
              <w:t>材料、设备预付款比例：</w:t>
            </w:r>
            <w:r>
              <w:rPr>
                <w:color w:val="FF0000"/>
                <w:spacing w:val="9"/>
                <w:u w:val="single"/>
                <w:lang w:eastAsia="zh-CN"/>
              </w:rPr>
              <w:t xml:space="preserve"> / </w:t>
            </w:r>
            <w:r>
              <w:rPr>
                <w:color w:val="FF0000"/>
                <w:spacing w:val="9"/>
                <w:lang w:eastAsia="zh-CN"/>
              </w:rPr>
              <w:t>等主要材料、设备单据所列费</w:t>
            </w:r>
            <w:r>
              <w:rPr>
                <w:color w:val="FF0000"/>
                <w:spacing w:val="8"/>
                <w:lang w:eastAsia="zh-CN"/>
              </w:rPr>
              <w:t>用的</w:t>
            </w:r>
            <w:r>
              <w:rPr>
                <w:color w:val="FF0000"/>
                <w:spacing w:val="8"/>
                <w:u w:val="single"/>
                <w:lang w:eastAsia="zh-CN"/>
              </w:rPr>
              <w:t xml:space="preserve"> / </w:t>
            </w:r>
            <w:r>
              <w:rPr>
                <w:color w:val="FF0000"/>
                <w:spacing w:val="8"/>
                <w:lang w:eastAsia="zh-CN"/>
              </w:rPr>
              <w:t>%（不采用</w:t>
            </w:r>
          </w:p>
          <w:p w14:paraId="2D9784AB">
            <w:pPr>
              <w:pStyle w:val="8"/>
              <w:spacing w:before="3" w:line="212" w:lineRule="auto"/>
              <w:ind w:left="3528"/>
              <w:rPr>
                <w:color w:val="FF0000"/>
              </w:rPr>
            </w:pPr>
            <w:r>
              <w:rPr>
                <w:color w:val="FF0000"/>
              </w:rPr>
              <w:t>)</w:t>
            </w:r>
          </w:p>
        </w:tc>
      </w:tr>
      <w:tr w14:paraId="1D0CC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70" w:type="dxa"/>
          </w:tcPr>
          <w:p w14:paraId="30989F5F">
            <w:pPr>
              <w:spacing w:line="303" w:lineRule="auto"/>
            </w:pPr>
          </w:p>
          <w:p w14:paraId="68F211BE">
            <w:pPr>
              <w:pStyle w:val="8"/>
              <w:spacing w:before="65" w:line="268" w:lineRule="exact"/>
              <w:ind w:left="372"/>
            </w:pPr>
            <w:r>
              <w:rPr>
                <w:spacing w:val="-7"/>
                <w:position w:val="1"/>
              </w:rPr>
              <w:t>17</w:t>
            </w:r>
          </w:p>
        </w:tc>
        <w:tc>
          <w:tcPr>
            <w:tcW w:w="1342" w:type="dxa"/>
          </w:tcPr>
          <w:p w14:paraId="3836EB32">
            <w:pPr>
              <w:spacing w:line="303" w:lineRule="auto"/>
            </w:pPr>
          </w:p>
          <w:p w14:paraId="0C5AA938">
            <w:pPr>
              <w:pStyle w:val="8"/>
              <w:spacing w:before="65" w:line="268" w:lineRule="exact"/>
              <w:ind w:left="371"/>
            </w:pPr>
            <w:r>
              <w:rPr>
                <w:spacing w:val="1"/>
                <w:position w:val="1"/>
              </w:rPr>
              <w:t>17.3.2</w:t>
            </w:r>
          </w:p>
        </w:tc>
        <w:tc>
          <w:tcPr>
            <w:tcW w:w="7211" w:type="dxa"/>
          </w:tcPr>
          <w:p w14:paraId="0CCC1878">
            <w:pPr>
              <w:spacing w:line="250" w:lineRule="auto"/>
              <w:rPr>
                <w:color w:val="FF0000"/>
                <w:lang w:eastAsia="zh-CN"/>
              </w:rPr>
            </w:pPr>
          </w:p>
          <w:p w14:paraId="29E23A68">
            <w:pPr>
              <w:pStyle w:val="8"/>
              <w:spacing w:before="65" w:line="228" w:lineRule="auto"/>
              <w:ind w:left="119"/>
              <w:rPr>
                <w:color w:val="FF0000"/>
                <w:lang w:eastAsia="zh-CN"/>
              </w:rPr>
            </w:pPr>
            <w:r>
              <w:rPr>
                <w:color w:val="FF0000"/>
                <w:spacing w:val="9"/>
                <w:lang w:eastAsia="zh-CN"/>
              </w:rPr>
              <w:t>承包人在每个付款周期末向监理人提交进度付款申请单的份数：</w:t>
            </w:r>
            <w:r>
              <w:rPr>
                <w:color w:val="FF0000"/>
                <w:spacing w:val="9"/>
                <w:u w:val="single"/>
                <w:lang w:eastAsia="zh-CN"/>
              </w:rPr>
              <w:t xml:space="preserve"> 5 </w:t>
            </w:r>
            <w:r>
              <w:rPr>
                <w:color w:val="FF0000"/>
                <w:spacing w:val="9"/>
                <w:lang w:eastAsia="zh-CN"/>
              </w:rPr>
              <w:t>份</w:t>
            </w:r>
          </w:p>
        </w:tc>
      </w:tr>
      <w:tr w14:paraId="65BD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70" w:type="dxa"/>
          </w:tcPr>
          <w:p w14:paraId="74FAB025">
            <w:pPr>
              <w:pStyle w:val="8"/>
              <w:spacing w:before="263" w:line="268" w:lineRule="exact"/>
              <w:ind w:left="372"/>
            </w:pPr>
            <w:r>
              <w:rPr>
                <w:spacing w:val="-7"/>
                <w:position w:val="1"/>
              </w:rPr>
              <w:t>18</w:t>
            </w:r>
          </w:p>
        </w:tc>
        <w:tc>
          <w:tcPr>
            <w:tcW w:w="1342" w:type="dxa"/>
          </w:tcPr>
          <w:p w14:paraId="6EBC50E2">
            <w:pPr>
              <w:pStyle w:val="8"/>
              <w:spacing w:before="275"/>
              <w:ind w:left="147"/>
            </w:pPr>
            <w:r>
              <w:rPr>
                <w:spacing w:val="2"/>
              </w:rPr>
              <w:t>17.3.3（1）</w:t>
            </w:r>
          </w:p>
        </w:tc>
        <w:tc>
          <w:tcPr>
            <w:tcW w:w="7211" w:type="dxa"/>
          </w:tcPr>
          <w:p w14:paraId="44FF20E0">
            <w:pPr>
              <w:pStyle w:val="8"/>
              <w:spacing w:before="263" w:line="226" w:lineRule="auto"/>
              <w:ind w:left="115"/>
              <w:rPr>
                <w:color w:val="FF0000"/>
                <w:lang w:eastAsia="zh-CN"/>
              </w:rPr>
            </w:pPr>
            <w:r>
              <w:rPr>
                <w:color w:val="FF0000"/>
                <w:spacing w:val="8"/>
                <w:lang w:eastAsia="zh-CN"/>
              </w:rPr>
              <w:t>进度付款证书最低限额：</w:t>
            </w:r>
            <w:r>
              <w:rPr>
                <w:color w:val="FF0000"/>
                <w:spacing w:val="8"/>
                <w:u w:val="single"/>
                <w:lang w:eastAsia="zh-CN"/>
              </w:rPr>
              <w:t xml:space="preserve"> / </w:t>
            </w:r>
            <w:r>
              <w:rPr>
                <w:color w:val="FF0000"/>
                <w:spacing w:val="8"/>
                <w:lang w:eastAsia="zh-CN"/>
              </w:rPr>
              <w:t>%签约合同价</w:t>
            </w:r>
          </w:p>
        </w:tc>
      </w:tr>
      <w:tr w14:paraId="6ACB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70" w:type="dxa"/>
          </w:tcPr>
          <w:p w14:paraId="5CA017C1">
            <w:pPr>
              <w:pStyle w:val="8"/>
              <w:spacing w:before="242" w:line="268" w:lineRule="exact"/>
              <w:ind w:left="372"/>
            </w:pPr>
            <w:r>
              <w:rPr>
                <w:spacing w:val="-7"/>
                <w:position w:val="1"/>
              </w:rPr>
              <w:t>19</w:t>
            </w:r>
          </w:p>
        </w:tc>
        <w:tc>
          <w:tcPr>
            <w:tcW w:w="1342" w:type="dxa"/>
          </w:tcPr>
          <w:p w14:paraId="642DA0A9">
            <w:pPr>
              <w:pStyle w:val="8"/>
              <w:spacing w:before="254"/>
              <w:ind w:left="147"/>
            </w:pPr>
            <w:r>
              <w:rPr>
                <w:spacing w:val="2"/>
              </w:rPr>
              <w:t>17.3.3（2）</w:t>
            </w:r>
          </w:p>
        </w:tc>
        <w:tc>
          <w:tcPr>
            <w:tcW w:w="7211" w:type="dxa"/>
          </w:tcPr>
          <w:p w14:paraId="6571D082">
            <w:pPr>
              <w:pStyle w:val="8"/>
              <w:spacing w:before="242" w:line="228" w:lineRule="auto"/>
              <w:ind w:left="115"/>
              <w:rPr>
                <w:color w:val="FF0000"/>
                <w:lang w:eastAsia="zh-CN"/>
              </w:rPr>
            </w:pPr>
            <w:r>
              <w:rPr>
                <w:color w:val="FF0000"/>
                <w:spacing w:val="8"/>
                <w:lang w:eastAsia="zh-CN"/>
              </w:rPr>
              <w:t>逾期付款违约金的利率：</w:t>
            </w:r>
            <w:r>
              <w:rPr>
                <w:color w:val="FF0000"/>
                <w:spacing w:val="8"/>
                <w:u w:val="single"/>
                <w:lang w:eastAsia="zh-CN"/>
              </w:rPr>
              <w:t xml:space="preserve">  / </w:t>
            </w:r>
            <w:r>
              <w:rPr>
                <w:color w:val="FF0000"/>
                <w:spacing w:val="8"/>
                <w:lang w:eastAsia="zh-CN"/>
              </w:rPr>
              <w:t>‰/天</w:t>
            </w:r>
          </w:p>
        </w:tc>
      </w:tr>
      <w:tr w14:paraId="33240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70" w:type="dxa"/>
          </w:tcPr>
          <w:p w14:paraId="79206C2B">
            <w:pPr>
              <w:pStyle w:val="8"/>
              <w:spacing w:before="228" w:line="268" w:lineRule="exact"/>
              <w:ind w:left="344"/>
            </w:pPr>
            <w:r>
              <w:rPr>
                <w:spacing w:val="-1"/>
                <w:position w:val="1"/>
              </w:rPr>
              <w:t>20</w:t>
            </w:r>
          </w:p>
        </w:tc>
        <w:tc>
          <w:tcPr>
            <w:tcW w:w="1342" w:type="dxa"/>
          </w:tcPr>
          <w:p w14:paraId="055DB8D0">
            <w:pPr>
              <w:pStyle w:val="8"/>
              <w:spacing w:before="228" w:line="268" w:lineRule="exact"/>
              <w:ind w:left="395"/>
            </w:pPr>
            <w:r>
              <w:rPr>
                <w:spacing w:val="1"/>
                <w:position w:val="1"/>
              </w:rPr>
              <w:t>17.4.1</w:t>
            </w:r>
          </w:p>
        </w:tc>
        <w:tc>
          <w:tcPr>
            <w:tcW w:w="7211" w:type="dxa"/>
          </w:tcPr>
          <w:p w14:paraId="4E91E809">
            <w:pPr>
              <w:pStyle w:val="8"/>
              <w:spacing w:before="228" w:line="227" w:lineRule="auto"/>
              <w:ind w:left="120"/>
              <w:rPr>
                <w:color w:val="FF0000"/>
                <w:lang w:eastAsia="zh-CN"/>
              </w:rPr>
            </w:pPr>
            <w:r>
              <w:rPr>
                <w:color w:val="FF0000"/>
                <w:spacing w:val="9"/>
                <w:lang w:eastAsia="zh-CN"/>
              </w:rPr>
              <w:t>质量保证金金额：本项目无</w:t>
            </w:r>
          </w:p>
        </w:tc>
      </w:tr>
      <w:tr w14:paraId="2C9EA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0" w:type="dxa"/>
          </w:tcPr>
          <w:p w14:paraId="0315C69D">
            <w:pPr>
              <w:pStyle w:val="8"/>
              <w:spacing w:before="229" w:line="270" w:lineRule="exact"/>
              <w:ind w:left="344"/>
            </w:pPr>
            <w:r>
              <w:rPr>
                <w:spacing w:val="-1"/>
                <w:position w:val="1"/>
              </w:rPr>
              <w:t>21</w:t>
            </w:r>
          </w:p>
        </w:tc>
        <w:tc>
          <w:tcPr>
            <w:tcW w:w="1342" w:type="dxa"/>
          </w:tcPr>
          <w:p w14:paraId="1C55899D">
            <w:pPr>
              <w:pStyle w:val="8"/>
              <w:spacing w:before="229" w:line="267" w:lineRule="exact"/>
              <w:ind w:left="356"/>
            </w:pPr>
            <w:r>
              <w:rPr>
                <w:spacing w:val="1"/>
                <w:position w:val="1"/>
              </w:rPr>
              <w:t>17.5.1</w:t>
            </w:r>
          </w:p>
        </w:tc>
        <w:tc>
          <w:tcPr>
            <w:tcW w:w="7211" w:type="dxa"/>
          </w:tcPr>
          <w:p w14:paraId="1D3234A5">
            <w:pPr>
              <w:pStyle w:val="8"/>
              <w:spacing w:before="228" w:line="227" w:lineRule="auto"/>
              <w:ind w:left="119"/>
              <w:rPr>
                <w:color w:val="FF0000"/>
                <w:lang w:eastAsia="zh-CN"/>
              </w:rPr>
            </w:pPr>
            <w:r>
              <w:rPr>
                <w:color w:val="FF0000"/>
                <w:spacing w:val="9"/>
                <w:lang w:eastAsia="zh-CN"/>
              </w:rPr>
              <w:t>承包人向监理人提交交工付款申请单（包括相关证明材料）的份数：  5 份</w:t>
            </w:r>
          </w:p>
        </w:tc>
      </w:tr>
      <w:tr w14:paraId="3E2D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70" w:type="dxa"/>
          </w:tcPr>
          <w:p w14:paraId="6D6325AA">
            <w:pPr>
              <w:pStyle w:val="8"/>
              <w:spacing w:before="229" w:line="270" w:lineRule="exact"/>
              <w:ind w:left="344"/>
            </w:pPr>
            <w:r>
              <w:rPr>
                <w:spacing w:val="-1"/>
                <w:position w:val="1"/>
              </w:rPr>
              <w:t>22</w:t>
            </w:r>
          </w:p>
        </w:tc>
        <w:tc>
          <w:tcPr>
            <w:tcW w:w="1342" w:type="dxa"/>
          </w:tcPr>
          <w:p w14:paraId="6D2B968E">
            <w:pPr>
              <w:pStyle w:val="8"/>
              <w:spacing w:before="229" w:line="268" w:lineRule="exact"/>
              <w:ind w:left="356"/>
            </w:pPr>
            <w:r>
              <w:rPr>
                <w:spacing w:val="1"/>
                <w:position w:val="1"/>
              </w:rPr>
              <w:t>17.6.1</w:t>
            </w:r>
          </w:p>
        </w:tc>
        <w:tc>
          <w:tcPr>
            <w:tcW w:w="7211" w:type="dxa"/>
          </w:tcPr>
          <w:p w14:paraId="636A21FB">
            <w:pPr>
              <w:pStyle w:val="8"/>
              <w:spacing w:before="299" w:line="227" w:lineRule="auto"/>
              <w:ind w:left="119"/>
              <w:rPr>
                <w:color w:val="FF0000"/>
                <w:lang w:eastAsia="zh-CN"/>
              </w:rPr>
            </w:pPr>
            <w:r>
              <w:rPr>
                <w:color w:val="FF0000"/>
                <w:spacing w:val="9"/>
                <w:lang w:eastAsia="zh-CN"/>
              </w:rPr>
              <w:t>承包人向监理人提交终结清申请单（包括相关证明材料）的份数：</w:t>
            </w:r>
            <w:r>
              <w:rPr>
                <w:color w:val="FF0000"/>
                <w:spacing w:val="9"/>
                <w:u w:val="single"/>
                <w:lang w:eastAsia="zh-CN"/>
              </w:rPr>
              <w:t xml:space="preserve"> 5 </w:t>
            </w:r>
            <w:r>
              <w:rPr>
                <w:color w:val="FF0000"/>
                <w:spacing w:val="9"/>
                <w:lang w:eastAsia="zh-CN"/>
              </w:rPr>
              <w:t xml:space="preserve"> 份</w:t>
            </w:r>
          </w:p>
        </w:tc>
      </w:tr>
      <w:tr w14:paraId="6FDC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70" w:type="dxa"/>
          </w:tcPr>
          <w:p w14:paraId="7F922B2F">
            <w:pPr>
              <w:pStyle w:val="8"/>
              <w:spacing w:before="230" w:line="268" w:lineRule="exact"/>
              <w:ind w:left="344"/>
            </w:pPr>
            <w:r>
              <w:rPr>
                <w:spacing w:val="-1"/>
                <w:position w:val="1"/>
              </w:rPr>
              <w:t>23</w:t>
            </w:r>
          </w:p>
        </w:tc>
        <w:tc>
          <w:tcPr>
            <w:tcW w:w="1342" w:type="dxa"/>
          </w:tcPr>
          <w:p w14:paraId="116283DE">
            <w:pPr>
              <w:pStyle w:val="8"/>
              <w:spacing w:before="230" w:line="267" w:lineRule="exact"/>
              <w:ind w:left="356"/>
            </w:pPr>
            <w:r>
              <w:rPr>
                <w:spacing w:val="-1"/>
                <w:position w:val="1"/>
              </w:rPr>
              <w:t>18.2</w:t>
            </w:r>
          </w:p>
        </w:tc>
        <w:tc>
          <w:tcPr>
            <w:tcW w:w="7211" w:type="dxa"/>
          </w:tcPr>
          <w:p w14:paraId="420121D4">
            <w:pPr>
              <w:pStyle w:val="8"/>
              <w:spacing w:before="222" w:line="228" w:lineRule="auto"/>
              <w:ind w:left="120"/>
              <w:rPr>
                <w:color w:val="FF0000"/>
                <w:lang w:eastAsia="zh-CN"/>
              </w:rPr>
            </w:pPr>
            <w:r>
              <w:rPr>
                <w:color w:val="FF0000"/>
                <w:spacing w:val="8"/>
                <w:lang w:eastAsia="zh-CN"/>
              </w:rPr>
              <w:t>竣工资料的份数：</w:t>
            </w:r>
            <w:r>
              <w:rPr>
                <w:color w:val="FF0000"/>
                <w:spacing w:val="8"/>
                <w:u w:val="single"/>
                <w:lang w:eastAsia="zh-CN"/>
              </w:rPr>
              <w:t xml:space="preserve">4 </w:t>
            </w:r>
            <w:r>
              <w:rPr>
                <w:color w:val="FF0000"/>
                <w:spacing w:val="8"/>
                <w:lang w:eastAsia="zh-CN"/>
              </w:rPr>
              <w:t>套，竣工图的份数：</w:t>
            </w:r>
            <w:r>
              <w:rPr>
                <w:color w:val="FF0000"/>
                <w:spacing w:val="8"/>
                <w:u w:val="single"/>
                <w:lang w:eastAsia="zh-CN"/>
              </w:rPr>
              <w:t xml:space="preserve">6 </w:t>
            </w:r>
            <w:r>
              <w:rPr>
                <w:color w:val="FF0000"/>
                <w:spacing w:val="8"/>
                <w:lang w:eastAsia="zh-CN"/>
              </w:rPr>
              <w:t>套</w:t>
            </w:r>
          </w:p>
        </w:tc>
      </w:tr>
      <w:tr w14:paraId="484F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70" w:type="dxa"/>
          </w:tcPr>
          <w:p w14:paraId="0C236156">
            <w:pPr>
              <w:pStyle w:val="8"/>
              <w:spacing w:before="229" w:line="270" w:lineRule="exact"/>
              <w:ind w:left="344"/>
            </w:pPr>
            <w:r>
              <w:rPr>
                <w:spacing w:val="-1"/>
                <w:position w:val="1"/>
              </w:rPr>
              <w:t>24</w:t>
            </w:r>
          </w:p>
        </w:tc>
        <w:tc>
          <w:tcPr>
            <w:tcW w:w="1342" w:type="dxa"/>
          </w:tcPr>
          <w:p w14:paraId="5EDBC7AC">
            <w:pPr>
              <w:pStyle w:val="8"/>
              <w:spacing w:before="229" w:line="268" w:lineRule="exact"/>
              <w:ind w:left="356"/>
            </w:pPr>
            <w:r>
              <w:rPr>
                <w:spacing w:val="1"/>
                <w:position w:val="1"/>
              </w:rPr>
              <w:t>18.5.1</w:t>
            </w:r>
          </w:p>
        </w:tc>
        <w:tc>
          <w:tcPr>
            <w:tcW w:w="7211" w:type="dxa"/>
          </w:tcPr>
          <w:p w14:paraId="3A5AF5DF">
            <w:pPr>
              <w:pStyle w:val="8"/>
              <w:spacing w:before="206" w:line="228" w:lineRule="auto"/>
              <w:ind w:left="121"/>
              <w:rPr>
                <w:color w:val="FF0000"/>
                <w:lang w:eastAsia="zh-CN"/>
              </w:rPr>
            </w:pPr>
            <w:r>
              <w:rPr>
                <w:color w:val="FF0000"/>
                <w:spacing w:val="9"/>
                <w:lang w:eastAsia="zh-CN"/>
              </w:rPr>
              <w:t>单位工程或工程设备是否需投入施工期运行：否</w:t>
            </w:r>
          </w:p>
        </w:tc>
      </w:tr>
      <w:tr w14:paraId="464C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0" w:type="dxa"/>
          </w:tcPr>
          <w:p w14:paraId="5D3408A1">
            <w:pPr>
              <w:pStyle w:val="8"/>
              <w:spacing w:before="230" w:line="268" w:lineRule="exact"/>
              <w:ind w:left="344"/>
            </w:pPr>
            <w:r>
              <w:rPr>
                <w:spacing w:val="-1"/>
                <w:position w:val="1"/>
              </w:rPr>
              <w:t>25</w:t>
            </w:r>
          </w:p>
        </w:tc>
        <w:tc>
          <w:tcPr>
            <w:tcW w:w="1342" w:type="dxa"/>
          </w:tcPr>
          <w:p w14:paraId="55A18FBF">
            <w:pPr>
              <w:pStyle w:val="8"/>
              <w:spacing w:before="230" w:line="267" w:lineRule="exact"/>
              <w:ind w:left="356"/>
            </w:pPr>
            <w:r>
              <w:rPr>
                <w:spacing w:val="1"/>
                <w:position w:val="1"/>
              </w:rPr>
              <w:t>18.6.1</w:t>
            </w:r>
          </w:p>
        </w:tc>
        <w:tc>
          <w:tcPr>
            <w:tcW w:w="7211" w:type="dxa"/>
          </w:tcPr>
          <w:p w14:paraId="6948F745">
            <w:pPr>
              <w:pStyle w:val="8"/>
              <w:spacing w:before="222" w:line="227" w:lineRule="auto"/>
              <w:ind w:left="120"/>
              <w:rPr>
                <w:color w:val="FF0000"/>
                <w:lang w:eastAsia="zh-CN"/>
              </w:rPr>
            </w:pPr>
            <w:r>
              <w:rPr>
                <w:color w:val="FF0000"/>
                <w:spacing w:val="9"/>
                <w:lang w:eastAsia="zh-CN"/>
              </w:rPr>
              <w:t>本工程及工程设备是否进行试运行：否</w:t>
            </w:r>
          </w:p>
        </w:tc>
      </w:tr>
      <w:tr w14:paraId="69D6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70" w:type="dxa"/>
          </w:tcPr>
          <w:p w14:paraId="5492307B">
            <w:pPr>
              <w:pStyle w:val="8"/>
              <w:spacing w:before="230" w:line="268" w:lineRule="exact"/>
              <w:ind w:left="344"/>
            </w:pPr>
            <w:r>
              <w:rPr>
                <w:spacing w:val="-1"/>
                <w:position w:val="1"/>
              </w:rPr>
              <w:t>26</w:t>
            </w:r>
          </w:p>
        </w:tc>
        <w:tc>
          <w:tcPr>
            <w:tcW w:w="1342" w:type="dxa"/>
          </w:tcPr>
          <w:p w14:paraId="448D4D09">
            <w:pPr>
              <w:pStyle w:val="8"/>
              <w:spacing w:before="230" w:line="267" w:lineRule="exact"/>
              <w:ind w:left="356"/>
            </w:pPr>
            <w:r>
              <w:rPr>
                <w:spacing w:val="-1"/>
                <w:position w:val="1"/>
              </w:rPr>
              <w:t>19.7</w:t>
            </w:r>
          </w:p>
        </w:tc>
        <w:tc>
          <w:tcPr>
            <w:tcW w:w="7211" w:type="dxa"/>
          </w:tcPr>
          <w:p w14:paraId="050B96DB">
            <w:pPr>
              <w:pStyle w:val="8"/>
              <w:spacing w:before="229" w:line="228" w:lineRule="auto"/>
              <w:ind w:left="120"/>
              <w:rPr>
                <w:color w:val="FF0000"/>
                <w:lang w:eastAsia="zh-CN"/>
              </w:rPr>
            </w:pPr>
            <w:r>
              <w:rPr>
                <w:color w:val="FF0000"/>
                <w:spacing w:val="5"/>
                <w:lang w:eastAsia="zh-CN"/>
              </w:rPr>
              <w:t>保修期：</w:t>
            </w:r>
            <w:r>
              <w:rPr>
                <w:color w:val="FF0000"/>
                <w:spacing w:val="-33"/>
                <w:lang w:eastAsia="zh-CN"/>
              </w:rPr>
              <w:t xml:space="preserve"> </w:t>
            </w:r>
            <w:r>
              <w:rPr>
                <w:color w:val="FF0000"/>
                <w:spacing w:val="5"/>
                <w:lang w:eastAsia="zh-CN"/>
              </w:rPr>
              <w:t>自竣工验收合格之日起计算</w:t>
            </w:r>
            <w:r>
              <w:rPr>
                <w:rFonts w:ascii="Times New Roman" w:hAnsi="Times New Roman" w:eastAsia="Times New Roman" w:cs="Times New Roman"/>
                <w:color w:val="FF0000"/>
                <w:spacing w:val="5"/>
                <w:u w:val="single"/>
                <w:lang w:eastAsia="zh-CN"/>
              </w:rPr>
              <w:t xml:space="preserve"> 5 </w:t>
            </w:r>
            <w:r>
              <w:rPr>
                <w:color w:val="FF0000"/>
                <w:spacing w:val="5"/>
                <w:lang w:eastAsia="zh-CN"/>
              </w:rPr>
              <w:t>年</w:t>
            </w:r>
          </w:p>
        </w:tc>
      </w:tr>
      <w:tr w14:paraId="34716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70" w:type="dxa"/>
          </w:tcPr>
          <w:p w14:paraId="7F9334B6">
            <w:pPr>
              <w:pStyle w:val="8"/>
              <w:spacing w:before="230" w:line="268" w:lineRule="exact"/>
              <w:ind w:left="344"/>
            </w:pPr>
            <w:r>
              <w:rPr>
                <w:spacing w:val="-1"/>
                <w:position w:val="1"/>
              </w:rPr>
              <w:t>27</w:t>
            </w:r>
          </w:p>
        </w:tc>
        <w:tc>
          <w:tcPr>
            <w:tcW w:w="1342" w:type="dxa"/>
          </w:tcPr>
          <w:p w14:paraId="09A0F0BD">
            <w:pPr>
              <w:pStyle w:val="8"/>
              <w:spacing w:before="230" w:line="268" w:lineRule="exact"/>
              <w:ind w:left="343"/>
            </w:pPr>
            <w:r>
              <w:rPr>
                <w:spacing w:val="2"/>
                <w:position w:val="1"/>
              </w:rPr>
              <w:t>20.1</w:t>
            </w:r>
          </w:p>
        </w:tc>
        <w:tc>
          <w:tcPr>
            <w:tcW w:w="7211" w:type="dxa"/>
          </w:tcPr>
          <w:p w14:paraId="24BDF9C8">
            <w:pPr>
              <w:pStyle w:val="8"/>
              <w:spacing w:before="270" w:line="219" w:lineRule="auto"/>
              <w:ind w:left="36" w:right="112" w:firstLine="181"/>
              <w:rPr>
                <w:color w:val="FF0000"/>
                <w:lang w:eastAsia="zh-CN"/>
              </w:rPr>
            </w:pPr>
            <w:r>
              <w:rPr>
                <w:color w:val="FF0000"/>
                <w:spacing w:val="10"/>
                <w:lang w:eastAsia="zh-CN"/>
              </w:rPr>
              <w:t>建筑工程一切险的保险费率：  3</w:t>
            </w:r>
            <w:r>
              <w:rPr>
                <w:color w:val="FF0000"/>
                <w:spacing w:val="28"/>
                <w:lang w:eastAsia="zh-CN"/>
              </w:rPr>
              <w:t xml:space="preserve">  </w:t>
            </w:r>
            <w:r>
              <w:rPr>
                <w:color w:val="FF0000"/>
                <w:spacing w:val="10"/>
                <w:lang w:eastAsia="zh-CN"/>
              </w:rPr>
              <w:t>‰（对应合同段</w:t>
            </w:r>
            <w:r>
              <w:rPr>
                <w:color w:val="FF0000"/>
                <w:spacing w:val="29"/>
                <w:lang w:eastAsia="zh-CN"/>
              </w:rPr>
              <w:t xml:space="preserve"> </w:t>
            </w:r>
            <w:r>
              <w:rPr>
                <w:color w:val="FF0000"/>
                <w:spacing w:val="10"/>
                <w:lang w:eastAsia="zh-CN"/>
              </w:rPr>
              <w:t>200</w:t>
            </w:r>
            <w:r>
              <w:rPr>
                <w:color w:val="FF0000"/>
                <w:spacing w:val="24"/>
                <w:lang w:eastAsia="zh-CN"/>
              </w:rPr>
              <w:t xml:space="preserve"> </w:t>
            </w:r>
            <w:r>
              <w:rPr>
                <w:color w:val="FF0000"/>
                <w:spacing w:val="10"/>
                <w:lang w:eastAsia="zh-CN"/>
              </w:rPr>
              <w:t>章—700</w:t>
            </w:r>
            <w:r>
              <w:rPr>
                <w:color w:val="FF0000"/>
                <w:spacing w:val="25"/>
                <w:lang w:eastAsia="zh-CN"/>
              </w:rPr>
              <w:t xml:space="preserve"> </w:t>
            </w:r>
            <w:r>
              <w:rPr>
                <w:color w:val="FF0000"/>
                <w:spacing w:val="10"/>
                <w:lang w:eastAsia="zh-CN"/>
              </w:rPr>
              <w:t>章之和</w:t>
            </w:r>
            <w:r>
              <w:rPr>
                <w:color w:val="FF0000"/>
                <w:lang w:eastAsia="zh-CN"/>
              </w:rPr>
              <w:t xml:space="preserve"> </w:t>
            </w:r>
            <w:r>
              <w:rPr>
                <w:color w:val="FF0000"/>
                <w:spacing w:val="-4"/>
                <w:lang w:eastAsia="zh-CN"/>
              </w:rPr>
              <w:t>×2‰）</w:t>
            </w:r>
          </w:p>
        </w:tc>
      </w:tr>
      <w:tr w14:paraId="3B5E8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870" w:type="dxa"/>
          </w:tcPr>
          <w:p w14:paraId="3BC89CC2">
            <w:pPr>
              <w:pStyle w:val="8"/>
              <w:spacing w:before="231" w:line="268" w:lineRule="exact"/>
              <w:ind w:left="344"/>
            </w:pPr>
            <w:r>
              <w:rPr>
                <w:spacing w:val="-1"/>
                <w:position w:val="1"/>
              </w:rPr>
              <w:t>28</w:t>
            </w:r>
          </w:p>
        </w:tc>
        <w:tc>
          <w:tcPr>
            <w:tcW w:w="1342" w:type="dxa"/>
          </w:tcPr>
          <w:p w14:paraId="14915470">
            <w:pPr>
              <w:pStyle w:val="8"/>
              <w:spacing w:before="231" w:line="267" w:lineRule="exact"/>
              <w:ind w:left="343"/>
            </w:pPr>
            <w:r>
              <w:rPr>
                <w:spacing w:val="3"/>
                <w:position w:val="1"/>
              </w:rPr>
              <w:t>20.4.2</w:t>
            </w:r>
          </w:p>
        </w:tc>
        <w:tc>
          <w:tcPr>
            <w:tcW w:w="7211" w:type="dxa"/>
          </w:tcPr>
          <w:p w14:paraId="373601A8">
            <w:pPr>
              <w:pStyle w:val="8"/>
              <w:spacing w:before="271" w:line="232" w:lineRule="auto"/>
              <w:ind w:left="7" w:right="112" w:firstLine="208"/>
              <w:rPr>
                <w:color w:val="FF0000"/>
                <w:lang w:eastAsia="zh-CN"/>
              </w:rPr>
            </w:pPr>
            <w:r>
              <w:rPr>
                <w:color w:val="FF0000"/>
                <w:spacing w:val="11"/>
                <w:lang w:eastAsia="zh-CN"/>
              </w:rPr>
              <w:t>第三者责任险的最低投保金额：100万元人民币，事故次数不限（不计免赔</w:t>
            </w:r>
            <w:r>
              <w:rPr>
                <w:color w:val="FF0000"/>
                <w:spacing w:val="2"/>
                <w:lang w:eastAsia="zh-CN"/>
              </w:rPr>
              <w:t xml:space="preserve"> </w:t>
            </w:r>
            <w:r>
              <w:rPr>
                <w:color w:val="FF0000"/>
                <w:spacing w:val="7"/>
                <w:lang w:eastAsia="zh-CN"/>
              </w:rPr>
              <w:t>额）保险费率：3.3‰</w:t>
            </w:r>
          </w:p>
        </w:tc>
      </w:tr>
      <w:tr w14:paraId="5CEA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0" w:type="dxa"/>
          </w:tcPr>
          <w:p w14:paraId="3FCD2009">
            <w:pPr>
              <w:spacing w:line="252" w:lineRule="auto"/>
              <w:rPr>
                <w:lang w:eastAsia="zh-CN"/>
              </w:rPr>
            </w:pPr>
          </w:p>
          <w:p w14:paraId="69581CA9">
            <w:pPr>
              <w:pStyle w:val="8"/>
              <w:spacing w:before="65" w:line="268" w:lineRule="exact"/>
              <w:ind w:left="505"/>
            </w:pPr>
            <w:r>
              <w:rPr>
                <w:spacing w:val="-1"/>
                <w:position w:val="1"/>
              </w:rPr>
              <w:t>29</w:t>
            </w:r>
          </w:p>
        </w:tc>
        <w:tc>
          <w:tcPr>
            <w:tcW w:w="1342" w:type="dxa"/>
          </w:tcPr>
          <w:p w14:paraId="24B49D1D">
            <w:pPr>
              <w:spacing w:line="252" w:lineRule="auto"/>
            </w:pPr>
          </w:p>
          <w:p w14:paraId="67CE88D9">
            <w:pPr>
              <w:pStyle w:val="8"/>
              <w:spacing w:before="65" w:line="268" w:lineRule="exact"/>
              <w:ind w:left="466"/>
            </w:pPr>
            <w:r>
              <w:rPr>
                <w:spacing w:val="2"/>
                <w:position w:val="1"/>
              </w:rPr>
              <w:t>24.1</w:t>
            </w:r>
          </w:p>
        </w:tc>
        <w:tc>
          <w:tcPr>
            <w:tcW w:w="7211" w:type="dxa"/>
          </w:tcPr>
          <w:p w14:paraId="7D39EE83">
            <w:pPr>
              <w:pStyle w:val="8"/>
              <w:spacing w:before="169" w:line="228" w:lineRule="auto"/>
              <w:ind w:left="126"/>
              <w:rPr>
                <w:color w:val="FF0000"/>
                <w:lang w:eastAsia="zh-CN"/>
              </w:rPr>
            </w:pPr>
            <w:r>
              <w:rPr>
                <w:color w:val="FF0000"/>
                <w:spacing w:val="8"/>
                <w:lang w:eastAsia="zh-CN"/>
              </w:rPr>
              <w:t>争议的最终解决方式：</w:t>
            </w:r>
            <w:r>
              <w:rPr>
                <w:color w:val="FF0000"/>
                <w:spacing w:val="8"/>
                <w:u w:val="single"/>
                <w:lang w:eastAsia="zh-CN"/>
              </w:rPr>
              <w:t xml:space="preserve"> 诉讼</w:t>
            </w:r>
            <w:r>
              <w:rPr>
                <w:color w:val="FF0000"/>
                <w:spacing w:val="3"/>
                <w:u w:val="single"/>
                <w:lang w:eastAsia="zh-CN"/>
              </w:rPr>
              <w:t xml:space="preserve">  </w:t>
            </w:r>
          </w:p>
          <w:p w14:paraId="1D7E2668">
            <w:pPr>
              <w:pStyle w:val="8"/>
              <w:spacing w:before="110" w:line="227" w:lineRule="auto"/>
              <w:ind w:left="125"/>
              <w:rPr>
                <w:color w:val="FF0000"/>
                <w:lang w:eastAsia="zh-CN"/>
              </w:rPr>
            </w:pPr>
            <w:r>
              <w:rPr>
                <w:color w:val="FF0000"/>
                <w:spacing w:val="9"/>
                <w:lang w:eastAsia="zh-CN"/>
              </w:rPr>
              <w:t>如采用仲裁，仲裁委员会名称：</w:t>
            </w:r>
            <w:r>
              <w:rPr>
                <w:color w:val="FF0000"/>
                <w:spacing w:val="9"/>
                <w:u w:val="single"/>
                <w:lang w:eastAsia="zh-CN"/>
              </w:rPr>
              <w:t xml:space="preserve"> 巩义市人民法院</w:t>
            </w:r>
            <w:r>
              <w:rPr>
                <w:color w:val="FF0000"/>
                <w:spacing w:val="2"/>
                <w:u w:val="single"/>
                <w:lang w:eastAsia="zh-CN"/>
              </w:rPr>
              <w:t xml:space="preserve">  </w:t>
            </w:r>
          </w:p>
        </w:tc>
      </w:tr>
      <w:tr w14:paraId="42DC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70" w:type="dxa"/>
          </w:tcPr>
          <w:p w14:paraId="214B9F5C">
            <w:pPr>
              <w:pStyle w:val="8"/>
              <w:spacing w:before="272" w:line="269" w:lineRule="exact"/>
              <w:ind w:left="348"/>
            </w:pPr>
            <w:r>
              <w:rPr>
                <w:spacing w:val="-2"/>
                <w:position w:val="1"/>
              </w:rPr>
              <w:t>30</w:t>
            </w:r>
          </w:p>
        </w:tc>
        <w:tc>
          <w:tcPr>
            <w:tcW w:w="1342" w:type="dxa"/>
          </w:tcPr>
          <w:p w14:paraId="2C326DEA">
            <w:pPr>
              <w:pStyle w:val="8"/>
              <w:spacing w:before="272" w:line="268" w:lineRule="exact"/>
              <w:ind w:left="475"/>
            </w:pPr>
            <w:r>
              <w:rPr>
                <w:spacing w:val="2"/>
                <w:position w:val="1"/>
              </w:rPr>
              <w:t>25.1</w:t>
            </w:r>
          </w:p>
        </w:tc>
        <w:tc>
          <w:tcPr>
            <w:tcW w:w="7211" w:type="dxa"/>
          </w:tcPr>
          <w:p w14:paraId="040AAC43">
            <w:pPr>
              <w:pStyle w:val="8"/>
              <w:spacing w:before="273" w:line="226" w:lineRule="auto"/>
              <w:ind w:left="120"/>
              <w:rPr>
                <w:color w:val="FF0000"/>
                <w:lang w:eastAsia="zh-CN"/>
              </w:rPr>
            </w:pPr>
            <w:r>
              <w:rPr>
                <w:color w:val="FF0000"/>
                <w:spacing w:val="8"/>
                <w:lang w:eastAsia="zh-CN"/>
              </w:rPr>
              <w:t>本招标项目不接受不平衡报价。</w:t>
            </w:r>
          </w:p>
        </w:tc>
      </w:tr>
    </w:tbl>
    <w:p w14:paraId="0B845B3D">
      <w:pPr>
        <w:rPr>
          <w:lang w:eastAsia="zh-CN"/>
        </w:rPr>
      </w:pPr>
    </w:p>
    <w:p w14:paraId="50AFD723">
      <w:pPr>
        <w:rPr>
          <w:lang w:eastAsia="zh-CN"/>
        </w:rPr>
        <w:sectPr>
          <w:footerReference r:id="rId59" w:type="default"/>
          <w:pgSz w:w="11905" w:h="16840"/>
          <w:pgMar w:top="1116" w:right="1238" w:bottom="1374" w:left="1237" w:header="0" w:footer="1129" w:gutter="0"/>
          <w:cols w:space="720" w:num="1"/>
        </w:sectPr>
      </w:pPr>
    </w:p>
    <w:p w14:paraId="18FDAF83">
      <w:pPr>
        <w:spacing w:before="56" w:line="220" w:lineRule="auto"/>
        <w:ind w:left="3420"/>
        <w:rPr>
          <w:rFonts w:ascii="宋体" w:hAnsi="宋体" w:eastAsia="宋体" w:cs="宋体"/>
          <w:color w:val="FF0000"/>
          <w:sz w:val="28"/>
          <w:szCs w:val="28"/>
          <w:lang w:eastAsia="zh-CN"/>
        </w:rPr>
      </w:pPr>
      <w:r>
        <w:rPr>
          <w:rFonts w:ascii="宋体" w:hAnsi="宋体" w:eastAsia="宋体" w:cs="宋体"/>
          <w:b/>
          <w:bCs/>
          <w:color w:val="FF0000"/>
          <w:spacing w:val="-4"/>
          <w:sz w:val="28"/>
          <w:szCs w:val="28"/>
          <w:lang w:eastAsia="zh-CN"/>
        </w:rPr>
        <w:t>项目专用合同条款</w:t>
      </w:r>
    </w:p>
    <w:p w14:paraId="5B1C1244">
      <w:pPr>
        <w:spacing w:line="265" w:lineRule="auto"/>
        <w:rPr>
          <w:lang w:eastAsia="zh-CN"/>
        </w:rPr>
      </w:pPr>
    </w:p>
    <w:p w14:paraId="257F7C4B">
      <w:pPr>
        <w:spacing w:before="65" w:line="418" w:lineRule="auto"/>
        <w:ind w:left="1" w:right="19" w:firstLine="424"/>
        <w:rPr>
          <w:rFonts w:ascii="宋体" w:hAnsi="宋体" w:eastAsia="宋体" w:cs="宋体"/>
          <w:sz w:val="20"/>
          <w:szCs w:val="20"/>
          <w:lang w:eastAsia="zh-CN"/>
        </w:rPr>
      </w:pPr>
      <w:r>
        <w:rPr>
          <w:rFonts w:ascii="宋体" w:hAnsi="宋体" w:eastAsia="宋体" w:cs="宋体"/>
          <w:spacing w:val="9"/>
          <w:sz w:val="20"/>
          <w:szCs w:val="20"/>
          <w:lang w:eastAsia="zh-CN"/>
        </w:rPr>
        <w:t>说明：本部分所列的项目专用合同条款是对“公路工程专用合同条款</w:t>
      </w:r>
      <w:r>
        <w:rPr>
          <w:rFonts w:ascii="宋体" w:hAnsi="宋体" w:eastAsia="宋体" w:cs="宋体"/>
          <w:spacing w:val="-70"/>
          <w:sz w:val="20"/>
          <w:szCs w:val="20"/>
          <w:lang w:eastAsia="zh-CN"/>
        </w:rPr>
        <w:t xml:space="preserve"> </w:t>
      </w:r>
      <w:r>
        <w:rPr>
          <w:rFonts w:ascii="宋体" w:hAnsi="宋体" w:eastAsia="宋体" w:cs="宋体"/>
          <w:spacing w:val="9"/>
          <w:sz w:val="20"/>
          <w:szCs w:val="20"/>
          <w:lang w:eastAsia="zh-CN"/>
        </w:rPr>
        <w:t>”中规定必须</w:t>
      </w:r>
      <w:r>
        <w:rPr>
          <w:rFonts w:ascii="宋体" w:hAnsi="宋体" w:eastAsia="宋体" w:cs="宋体"/>
          <w:spacing w:val="8"/>
          <w:sz w:val="20"/>
          <w:szCs w:val="20"/>
          <w:lang w:eastAsia="zh-CN"/>
        </w:rPr>
        <w:t>在项目专用</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合同条款中明确的内容的集中，招标人编制的“项目专用合同条款</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”不限于本部分所列内容。</w:t>
      </w:r>
    </w:p>
    <w:p w14:paraId="69CF8B0E">
      <w:pPr>
        <w:spacing w:before="11" w:line="228" w:lineRule="auto"/>
        <w:rPr>
          <w:rFonts w:ascii="宋体" w:hAnsi="宋体" w:eastAsia="宋体" w:cs="宋体"/>
          <w:sz w:val="20"/>
          <w:szCs w:val="20"/>
          <w:lang w:eastAsia="zh-CN"/>
        </w:rPr>
      </w:pPr>
      <w:r>
        <w:rPr>
          <w:rFonts w:ascii="宋体" w:hAnsi="宋体" w:eastAsia="宋体" w:cs="宋体"/>
          <w:b/>
          <w:bCs/>
          <w:spacing w:val="6"/>
          <w:sz w:val="20"/>
          <w:szCs w:val="20"/>
          <w:lang w:eastAsia="zh-CN"/>
        </w:rPr>
        <w:t>4.1</w:t>
      </w:r>
      <w:r>
        <w:rPr>
          <w:rFonts w:ascii="宋体" w:hAnsi="宋体" w:eastAsia="宋体" w:cs="宋体"/>
          <w:spacing w:val="6"/>
          <w:sz w:val="20"/>
          <w:szCs w:val="20"/>
          <w:lang w:eastAsia="zh-CN"/>
        </w:rPr>
        <w:t xml:space="preserve"> </w:t>
      </w:r>
      <w:r>
        <w:rPr>
          <w:rFonts w:ascii="宋体" w:hAnsi="宋体" w:eastAsia="宋体" w:cs="宋体"/>
          <w:b/>
          <w:bCs/>
          <w:spacing w:val="6"/>
          <w:sz w:val="20"/>
          <w:szCs w:val="20"/>
          <w:lang w:eastAsia="zh-CN"/>
        </w:rPr>
        <w:t>承包人的一般义务</w:t>
      </w:r>
    </w:p>
    <w:p w14:paraId="5D64A11D">
      <w:pPr>
        <w:spacing w:before="218" w:line="228" w:lineRule="auto"/>
        <w:ind w:left="422"/>
        <w:rPr>
          <w:rFonts w:ascii="宋体" w:hAnsi="宋体" w:eastAsia="宋体" w:cs="宋体"/>
          <w:sz w:val="20"/>
          <w:szCs w:val="20"/>
          <w:lang w:eastAsia="zh-CN"/>
        </w:rPr>
      </w:pPr>
      <w:r>
        <w:rPr>
          <w:rFonts w:ascii="宋体" w:hAnsi="宋体" w:eastAsia="宋体" w:cs="宋体"/>
          <w:spacing w:val="5"/>
          <w:sz w:val="20"/>
          <w:szCs w:val="20"/>
          <w:lang w:eastAsia="zh-CN"/>
        </w:rPr>
        <w:t>4.1.10 其他义务</w:t>
      </w:r>
    </w:p>
    <w:p w14:paraId="3745891F">
      <w:pPr>
        <w:spacing w:before="221" w:line="228" w:lineRule="auto"/>
        <w:ind w:left="229"/>
        <w:rPr>
          <w:rFonts w:ascii="宋体" w:hAnsi="宋体" w:eastAsia="宋体" w:cs="宋体"/>
          <w:sz w:val="20"/>
          <w:szCs w:val="20"/>
          <w:lang w:eastAsia="zh-CN"/>
        </w:rPr>
      </w:pPr>
      <w:r>
        <w:rPr>
          <w:rFonts w:ascii="宋体" w:hAnsi="宋体" w:eastAsia="宋体" w:cs="宋体"/>
          <w:spacing w:val="9"/>
          <w:sz w:val="20"/>
          <w:szCs w:val="20"/>
          <w:lang w:eastAsia="zh-CN"/>
        </w:rPr>
        <w:t>（4）承包人应履行的其他义务：</w:t>
      </w:r>
      <w:r>
        <w:rPr>
          <w:rFonts w:ascii="宋体" w:hAnsi="宋体" w:eastAsia="宋体" w:cs="宋体"/>
          <w:spacing w:val="9"/>
          <w:sz w:val="20"/>
          <w:szCs w:val="20"/>
          <w:u w:val="single"/>
          <w:lang w:eastAsia="zh-CN"/>
        </w:rPr>
        <w:t>按照《公路工程专用合同条款》执行</w:t>
      </w:r>
    </w:p>
    <w:p w14:paraId="28873DD9">
      <w:pPr>
        <w:spacing w:before="221" w:line="228" w:lineRule="auto"/>
        <w:rPr>
          <w:rFonts w:ascii="宋体" w:hAnsi="宋体" w:eastAsia="宋体" w:cs="宋体"/>
          <w:sz w:val="20"/>
          <w:szCs w:val="20"/>
          <w:lang w:eastAsia="zh-CN"/>
        </w:rPr>
      </w:pPr>
      <w:r>
        <w:rPr>
          <w:rFonts w:ascii="宋体" w:hAnsi="宋体" w:eastAsia="宋体" w:cs="宋体"/>
          <w:b/>
          <w:bCs/>
          <w:spacing w:val="5"/>
          <w:sz w:val="20"/>
          <w:szCs w:val="20"/>
          <w:lang w:eastAsia="zh-CN"/>
        </w:rPr>
        <w:t>4.11</w:t>
      </w:r>
      <w:r>
        <w:rPr>
          <w:rFonts w:ascii="宋体" w:hAnsi="宋体" w:eastAsia="宋体" w:cs="宋体"/>
          <w:spacing w:val="5"/>
          <w:sz w:val="20"/>
          <w:szCs w:val="20"/>
          <w:lang w:eastAsia="zh-CN"/>
        </w:rPr>
        <w:t xml:space="preserve"> </w:t>
      </w:r>
      <w:r>
        <w:rPr>
          <w:rFonts w:ascii="宋体" w:hAnsi="宋体" w:eastAsia="宋体" w:cs="宋体"/>
          <w:b/>
          <w:bCs/>
          <w:spacing w:val="5"/>
          <w:sz w:val="20"/>
          <w:szCs w:val="20"/>
          <w:lang w:eastAsia="zh-CN"/>
        </w:rPr>
        <w:t>不利物质条件</w:t>
      </w:r>
    </w:p>
    <w:p w14:paraId="0C6A5F57">
      <w:pPr>
        <w:spacing w:before="218" w:line="228"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4.11.1 不利物质条件的范围：</w:t>
      </w:r>
      <w:r>
        <w:rPr>
          <w:rFonts w:ascii="宋体" w:hAnsi="宋体" w:eastAsia="宋体" w:cs="宋体"/>
          <w:spacing w:val="8"/>
          <w:sz w:val="20"/>
          <w:szCs w:val="20"/>
          <w:u w:val="single"/>
          <w:lang w:eastAsia="zh-CN"/>
        </w:rPr>
        <w:t>根据国家有关规定及判定标准</w:t>
      </w:r>
    </w:p>
    <w:p w14:paraId="37ED6F28">
      <w:pPr>
        <w:spacing w:before="222" w:line="228" w:lineRule="auto"/>
        <w:ind w:left="33"/>
        <w:rPr>
          <w:rFonts w:ascii="宋体" w:hAnsi="宋体" w:eastAsia="宋体" w:cs="宋体"/>
          <w:sz w:val="20"/>
          <w:szCs w:val="20"/>
          <w:lang w:eastAsia="zh-CN"/>
        </w:rPr>
      </w:pPr>
      <w:r>
        <w:rPr>
          <w:rFonts w:ascii="宋体" w:hAnsi="宋体" w:eastAsia="宋体" w:cs="宋体"/>
          <w:b/>
          <w:bCs/>
          <w:spacing w:val="4"/>
          <w:sz w:val="20"/>
          <w:szCs w:val="20"/>
          <w:lang w:eastAsia="zh-CN"/>
        </w:rPr>
        <w:t>10.1</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合同进度计划</w:t>
      </w:r>
    </w:p>
    <w:p w14:paraId="14405D93">
      <w:pPr>
        <w:spacing w:before="220" w:line="228"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承包人编制施工方案的内容：</w:t>
      </w:r>
    </w:p>
    <w:p w14:paraId="0957529D">
      <w:pPr>
        <w:spacing w:before="219" w:line="227" w:lineRule="auto"/>
        <w:ind w:left="453"/>
        <w:rPr>
          <w:rFonts w:ascii="宋体" w:hAnsi="宋体" w:eastAsia="宋体" w:cs="宋体"/>
          <w:sz w:val="20"/>
          <w:szCs w:val="20"/>
          <w:lang w:eastAsia="zh-CN"/>
        </w:rPr>
      </w:pPr>
      <w:r>
        <w:rPr>
          <w:rFonts w:ascii="宋体" w:hAnsi="宋体" w:eastAsia="宋体" w:cs="宋体"/>
          <w:spacing w:val="9"/>
          <w:sz w:val="20"/>
          <w:szCs w:val="20"/>
          <w:u w:val="single"/>
          <w:lang w:eastAsia="zh-CN"/>
        </w:rPr>
        <w:t>1、设备、人员动员周期和设备、人员、材料运到施工现场的方法；</w:t>
      </w:r>
    </w:p>
    <w:p w14:paraId="15AC8DD0">
      <w:pPr>
        <w:spacing w:before="222" w:line="228" w:lineRule="auto"/>
        <w:ind w:left="428"/>
        <w:rPr>
          <w:rFonts w:ascii="宋体" w:hAnsi="宋体" w:eastAsia="宋体" w:cs="宋体"/>
          <w:sz w:val="20"/>
          <w:szCs w:val="20"/>
          <w:lang w:eastAsia="zh-CN"/>
        </w:rPr>
      </w:pPr>
      <w:r>
        <w:rPr>
          <w:rFonts w:ascii="宋体" w:hAnsi="宋体" w:eastAsia="宋体" w:cs="宋体"/>
          <w:spacing w:val="9"/>
          <w:sz w:val="20"/>
          <w:szCs w:val="20"/>
          <w:u w:val="single"/>
          <w:lang w:eastAsia="zh-CN"/>
        </w:rPr>
        <w:t>2、主要工程项目的施工方案、施工方法；</w:t>
      </w:r>
    </w:p>
    <w:p w14:paraId="6199829F">
      <w:pPr>
        <w:spacing w:before="221" w:line="228" w:lineRule="auto"/>
        <w:ind w:left="432"/>
        <w:rPr>
          <w:rFonts w:ascii="宋体" w:hAnsi="宋体" w:eastAsia="宋体" w:cs="宋体"/>
          <w:sz w:val="20"/>
          <w:szCs w:val="20"/>
          <w:lang w:eastAsia="zh-CN"/>
        </w:rPr>
      </w:pPr>
      <w:r>
        <w:rPr>
          <w:rFonts w:ascii="宋体" w:hAnsi="宋体" w:eastAsia="宋体" w:cs="宋体"/>
          <w:spacing w:val="8"/>
          <w:sz w:val="20"/>
          <w:szCs w:val="20"/>
          <w:u w:val="single"/>
          <w:lang w:eastAsia="zh-CN"/>
        </w:rPr>
        <w:t>3、各分项工程的施工顺序；</w:t>
      </w:r>
    </w:p>
    <w:p w14:paraId="35CEE130">
      <w:pPr>
        <w:spacing w:before="221" w:line="228" w:lineRule="auto"/>
        <w:ind w:left="422"/>
        <w:rPr>
          <w:rFonts w:ascii="宋体" w:hAnsi="宋体" w:eastAsia="宋体" w:cs="宋体"/>
          <w:sz w:val="20"/>
          <w:szCs w:val="20"/>
          <w:lang w:eastAsia="zh-CN"/>
        </w:rPr>
      </w:pPr>
      <w:r>
        <w:rPr>
          <w:rFonts w:ascii="宋体" w:hAnsi="宋体" w:eastAsia="宋体" w:cs="宋体"/>
          <w:spacing w:val="9"/>
          <w:sz w:val="20"/>
          <w:szCs w:val="20"/>
          <w:u w:val="single"/>
          <w:lang w:eastAsia="zh-CN"/>
        </w:rPr>
        <w:t>4、确保工程质量和工期的措施；</w:t>
      </w:r>
    </w:p>
    <w:p w14:paraId="7BEE87C4">
      <w:pPr>
        <w:spacing w:before="221" w:line="228" w:lineRule="auto"/>
        <w:ind w:left="432"/>
        <w:rPr>
          <w:rFonts w:ascii="宋体" w:hAnsi="宋体" w:eastAsia="宋体" w:cs="宋体"/>
          <w:sz w:val="20"/>
          <w:szCs w:val="20"/>
          <w:lang w:eastAsia="zh-CN"/>
        </w:rPr>
      </w:pPr>
      <w:r>
        <w:rPr>
          <w:rFonts w:ascii="宋体" w:hAnsi="宋体" w:eastAsia="宋体" w:cs="宋体"/>
          <w:spacing w:val="9"/>
          <w:sz w:val="20"/>
          <w:szCs w:val="20"/>
          <w:u w:val="single"/>
          <w:lang w:eastAsia="zh-CN"/>
        </w:rPr>
        <w:t>5、重点和难点工程的施工方案、方法及其措施；</w:t>
      </w:r>
    </w:p>
    <w:p w14:paraId="23B305B0">
      <w:pPr>
        <w:spacing w:before="218" w:line="228" w:lineRule="auto"/>
        <w:ind w:left="427"/>
        <w:rPr>
          <w:rFonts w:ascii="宋体" w:hAnsi="宋体" w:eastAsia="宋体" w:cs="宋体"/>
          <w:sz w:val="20"/>
          <w:szCs w:val="20"/>
        </w:rPr>
      </w:pPr>
      <w:r>
        <w:rPr>
          <w:rFonts w:ascii="宋体" w:hAnsi="宋体" w:eastAsia="宋体" w:cs="宋体"/>
          <w:spacing w:val="7"/>
          <w:sz w:val="20"/>
          <w:szCs w:val="20"/>
          <w:u w:val="single"/>
        </w:rPr>
        <w:t>6、冬季和（或）</w:t>
      </w:r>
      <w:r>
        <w:rPr>
          <w:rFonts w:ascii="宋体" w:hAnsi="宋体" w:eastAsia="宋体" w:cs="宋体"/>
          <w:spacing w:val="36"/>
          <w:sz w:val="20"/>
          <w:szCs w:val="20"/>
          <w:u w:val="single"/>
        </w:rPr>
        <w:t xml:space="preserve"> </w:t>
      </w:r>
      <w:r>
        <w:rPr>
          <w:rFonts w:ascii="宋体" w:hAnsi="宋体" w:eastAsia="宋体" w:cs="宋体"/>
          <w:spacing w:val="7"/>
          <w:sz w:val="20"/>
          <w:szCs w:val="20"/>
          <w:u w:val="single"/>
        </w:rPr>
        <w:t>雨季的施工安排；</w:t>
      </w:r>
    </w:p>
    <w:p w14:paraId="0A0F0BBC">
      <w:pPr>
        <w:spacing w:before="222" w:line="228" w:lineRule="auto"/>
        <w:ind w:left="433"/>
        <w:rPr>
          <w:rFonts w:ascii="宋体" w:hAnsi="宋体" w:eastAsia="宋体" w:cs="宋体"/>
          <w:sz w:val="20"/>
          <w:szCs w:val="20"/>
          <w:lang w:eastAsia="zh-CN"/>
        </w:rPr>
      </w:pPr>
      <w:r>
        <w:rPr>
          <w:rFonts w:ascii="宋体" w:hAnsi="宋体" w:eastAsia="宋体" w:cs="宋体"/>
          <w:spacing w:val="8"/>
          <w:sz w:val="20"/>
          <w:szCs w:val="20"/>
          <w:u w:val="single"/>
          <w:lang w:eastAsia="zh-CN"/>
        </w:rPr>
        <w:t>7、质量、安全保证体系；</w:t>
      </w:r>
    </w:p>
    <w:p w14:paraId="02AC0B4B">
      <w:pPr>
        <w:spacing w:before="220" w:line="228" w:lineRule="auto"/>
        <w:ind w:left="426"/>
        <w:rPr>
          <w:rFonts w:ascii="宋体" w:hAnsi="宋体" w:eastAsia="宋体" w:cs="宋体"/>
          <w:sz w:val="20"/>
          <w:szCs w:val="20"/>
          <w:lang w:eastAsia="zh-CN"/>
        </w:rPr>
      </w:pPr>
      <w:r>
        <w:rPr>
          <w:rFonts w:ascii="宋体" w:hAnsi="宋体" w:eastAsia="宋体" w:cs="宋体"/>
          <w:spacing w:val="10"/>
          <w:sz w:val="20"/>
          <w:szCs w:val="20"/>
          <w:u w:val="single"/>
          <w:lang w:eastAsia="zh-CN"/>
        </w:rPr>
        <w:t>8、其他应说明的事项。</w:t>
      </w:r>
    </w:p>
    <w:p w14:paraId="641016B2">
      <w:pPr>
        <w:spacing w:before="219" w:line="228"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11.4</w:t>
      </w:r>
      <w:r>
        <w:rPr>
          <w:rFonts w:ascii="宋体" w:hAnsi="宋体" w:eastAsia="宋体" w:cs="宋体"/>
          <w:spacing w:val="5"/>
          <w:sz w:val="20"/>
          <w:szCs w:val="20"/>
          <w:lang w:eastAsia="zh-CN"/>
        </w:rPr>
        <w:t xml:space="preserve"> </w:t>
      </w:r>
      <w:r>
        <w:rPr>
          <w:rFonts w:ascii="宋体" w:hAnsi="宋体" w:eastAsia="宋体" w:cs="宋体"/>
          <w:b/>
          <w:bCs/>
          <w:spacing w:val="5"/>
          <w:sz w:val="20"/>
          <w:szCs w:val="20"/>
          <w:lang w:eastAsia="zh-CN"/>
        </w:rPr>
        <w:t>异常恶劣的气候条件</w:t>
      </w:r>
    </w:p>
    <w:p w14:paraId="0617228F">
      <w:pPr>
        <w:spacing w:before="221" w:line="228" w:lineRule="auto"/>
        <w:ind w:left="428"/>
        <w:rPr>
          <w:rFonts w:ascii="宋体" w:hAnsi="宋体" w:eastAsia="宋体" w:cs="宋体"/>
          <w:sz w:val="20"/>
          <w:szCs w:val="20"/>
          <w:lang w:eastAsia="zh-CN"/>
        </w:rPr>
      </w:pPr>
      <w:r>
        <w:rPr>
          <w:rFonts w:ascii="宋体" w:hAnsi="宋体" w:eastAsia="宋体" w:cs="宋体"/>
          <w:spacing w:val="9"/>
          <w:sz w:val="20"/>
          <w:szCs w:val="20"/>
          <w:lang w:eastAsia="zh-CN"/>
        </w:rPr>
        <w:t>异常恶劣的气候条件的范围：</w:t>
      </w:r>
      <w:r>
        <w:rPr>
          <w:rFonts w:ascii="宋体" w:hAnsi="宋体" w:eastAsia="宋体" w:cs="宋体"/>
          <w:spacing w:val="9"/>
          <w:sz w:val="20"/>
          <w:szCs w:val="20"/>
          <w:u w:val="single"/>
          <w:lang w:eastAsia="zh-CN"/>
        </w:rPr>
        <w:t>根据国家有关规定及判定标准</w:t>
      </w:r>
    </w:p>
    <w:p w14:paraId="13215BD8">
      <w:pPr>
        <w:spacing w:before="221" w:line="228" w:lineRule="auto"/>
        <w:ind w:left="33"/>
        <w:rPr>
          <w:rFonts w:ascii="宋体" w:hAnsi="宋体" w:eastAsia="宋体" w:cs="宋体"/>
          <w:sz w:val="20"/>
          <w:szCs w:val="20"/>
          <w:lang w:eastAsia="zh-CN"/>
        </w:rPr>
      </w:pPr>
      <w:r>
        <w:rPr>
          <w:rFonts w:ascii="宋体" w:hAnsi="宋体" w:eastAsia="宋体" w:cs="宋体"/>
          <w:b/>
          <w:bCs/>
          <w:spacing w:val="5"/>
          <w:sz w:val="20"/>
          <w:szCs w:val="20"/>
          <w:lang w:eastAsia="zh-CN"/>
        </w:rPr>
        <w:t>12.1</w:t>
      </w:r>
      <w:r>
        <w:rPr>
          <w:rFonts w:ascii="宋体" w:hAnsi="宋体" w:eastAsia="宋体" w:cs="宋体"/>
          <w:spacing w:val="5"/>
          <w:sz w:val="20"/>
          <w:szCs w:val="20"/>
          <w:lang w:eastAsia="zh-CN"/>
        </w:rPr>
        <w:t xml:space="preserve"> </w:t>
      </w:r>
      <w:r>
        <w:rPr>
          <w:rFonts w:ascii="宋体" w:hAnsi="宋体" w:eastAsia="宋体" w:cs="宋体"/>
          <w:b/>
          <w:bCs/>
          <w:spacing w:val="5"/>
          <w:sz w:val="20"/>
          <w:szCs w:val="20"/>
          <w:lang w:eastAsia="zh-CN"/>
        </w:rPr>
        <w:t>承包人暂停施工的责任</w:t>
      </w:r>
    </w:p>
    <w:p w14:paraId="17155880">
      <w:pPr>
        <w:spacing w:before="239" w:line="321" w:lineRule="auto"/>
        <w:ind w:left="9" w:firstLine="443"/>
        <w:rPr>
          <w:rFonts w:ascii="宋体" w:hAnsi="宋体" w:eastAsia="宋体" w:cs="宋体"/>
          <w:sz w:val="20"/>
          <w:szCs w:val="20"/>
          <w:lang w:eastAsia="zh-CN"/>
        </w:rPr>
      </w:pPr>
      <w:r>
        <w:rPr>
          <w:rFonts w:ascii="宋体" w:hAnsi="宋体" w:eastAsia="宋体" w:cs="宋体"/>
          <w:spacing w:val="7"/>
          <w:sz w:val="20"/>
          <w:szCs w:val="20"/>
          <w:lang w:eastAsia="zh-CN"/>
        </w:rPr>
        <w:t>12.1（6）</w:t>
      </w:r>
      <w:r>
        <w:rPr>
          <w:rFonts w:ascii="宋体" w:hAnsi="宋体" w:eastAsia="宋体" w:cs="宋体"/>
          <w:spacing w:val="-43"/>
          <w:sz w:val="20"/>
          <w:szCs w:val="20"/>
          <w:lang w:eastAsia="zh-CN"/>
        </w:rPr>
        <w:t xml:space="preserve"> </w:t>
      </w:r>
      <w:r>
        <w:rPr>
          <w:rFonts w:ascii="宋体" w:hAnsi="宋体" w:eastAsia="宋体" w:cs="宋体"/>
          <w:spacing w:val="7"/>
          <w:sz w:val="20"/>
          <w:szCs w:val="20"/>
          <w:lang w:eastAsia="zh-CN"/>
        </w:rPr>
        <w:t>由承包人承担的其他暂停施工：</w:t>
      </w:r>
      <w:r>
        <w:rPr>
          <w:rFonts w:ascii="宋体" w:hAnsi="宋体" w:eastAsia="宋体" w:cs="宋体"/>
          <w:spacing w:val="7"/>
          <w:sz w:val="20"/>
          <w:szCs w:val="20"/>
          <w:u w:val="single"/>
          <w:lang w:eastAsia="zh-CN"/>
        </w:rPr>
        <w:t xml:space="preserve">承包人原因造成的停工，罚金人民币 </w:t>
      </w:r>
      <w:r>
        <w:rPr>
          <w:rFonts w:ascii="Times New Roman" w:hAnsi="Times New Roman" w:eastAsia="Times New Roman" w:cs="Times New Roman"/>
          <w:spacing w:val="7"/>
          <w:sz w:val="20"/>
          <w:szCs w:val="20"/>
          <w:u w:val="single"/>
          <w:lang w:eastAsia="zh-CN"/>
        </w:rPr>
        <w:t>2</w:t>
      </w:r>
      <w:r>
        <w:rPr>
          <w:rFonts w:ascii="宋体" w:hAnsi="宋体" w:eastAsia="宋体" w:cs="宋体"/>
          <w:spacing w:val="7"/>
          <w:sz w:val="20"/>
          <w:szCs w:val="20"/>
          <w:u w:val="single"/>
          <w:lang w:eastAsia="zh-CN"/>
        </w:rPr>
        <w:t>000 元/天，</w:t>
      </w:r>
      <w:r>
        <w:rPr>
          <w:rFonts w:ascii="宋体" w:hAnsi="宋体" w:eastAsia="宋体" w:cs="宋体"/>
          <w:sz w:val="20"/>
          <w:szCs w:val="20"/>
          <w:lang w:eastAsia="zh-CN"/>
        </w:rPr>
        <w:t xml:space="preserve"> </w:t>
      </w:r>
      <w:r>
        <w:rPr>
          <w:rFonts w:ascii="宋体" w:hAnsi="宋体" w:eastAsia="宋体" w:cs="宋体"/>
          <w:spacing w:val="5"/>
          <w:sz w:val="20"/>
          <w:szCs w:val="20"/>
          <w:u w:val="single"/>
          <w:lang w:eastAsia="zh-CN"/>
        </w:rPr>
        <w:t>罚金限</w:t>
      </w:r>
      <w:r>
        <w:rPr>
          <w:rFonts w:ascii="宋体" w:hAnsi="宋体" w:eastAsia="宋体" w:cs="宋体"/>
          <w:spacing w:val="5"/>
          <w:sz w:val="20"/>
          <w:szCs w:val="20"/>
          <w:lang w:eastAsia="zh-CN"/>
        </w:rPr>
        <w:t xml:space="preserve"> </w:t>
      </w:r>
      <w:r>
        <w:rPr>
          <w:rFonts w:ascii="宋体" w:hAnsi="宋体" w:eastAsia="宋体" w:cs="宋体"/>
          <w:spacing w:val="5"/>
          <w:sz w:val="20"/>
          <w:szCs w:val="20"/>
          <w:u w:val="single"/>
          <w:lang w:eastAsia="zh-CN"/>
        </w:rPr>
        <w:t>额为签约合同价的</w:t>
      </w:r>
      <w:r>
        <w:rPr>
          <w:rFonts w:ascii="宋体" w:hAnsi="宋体" w:eastAsia="宋体" w:cs="宋体"/>
          <w:spacing w:val="41"/>
          <w:sz w:val="20"/>
          <w:szCs w:val="20"/>
          <w:u w:val="single"/>
          <w:lang w:eastAsia="zh-CN"/>
        </w:rPr>
        <w:t xml:space="preserve"> </w:t>
      </w:r>
      <w:r>
        <w:rPr>
          <w:rFonts w:ascii="宋体" w:hAnsi="宋体" w:eastAsia="宋体" w:cs="宋体"/>
          <w:spacing w:val="5"/>
          <w:sz w:val="20"/>
          <w:szCs w:val="20"/>
          <w:u w:val="single"/>
          <w:lang w:eastAsia="zh-CN"/>
        </w:rPr>
        <w:t>1%</w:t>
      </w:r>
    </w:p>
    <w:p w14:paraId="38E13BDD">
      <w:pPr>
        <w:spacing w:before="220" w:line="229" w:lineRule="auto"/>
        <w:ind w:left="33"/>
        <w:rPr>
          <w:rFonts w:ascii="宋体" w:hAnsi="宋体" w:eastAsia="宋体" w:cs="宋体"/>
          <w:sz w:val="20"/>
          <w:szCs w:val="20"/>
          <w:lang w:eastAsia="zh-CN"/>
        </w:rPr>
      </w:pPr>
      <w:r>
        <w:rPr>
          <w:rFonts w:ascii="宋体" w:hAnsi="宋体" w:eastAsia="宋体" w:cs="宋体"/>
          <w:b/>
          <w:bCs/>
          <w:spacing w:val="-1"/>
          <w:sz w:val="20"/>
          <w:szCs w:val="20"/>
          <w:lang w:eastAsia="zh-CN"/>
        </w:rPr>
        <w:t>17.1</w:t>
      </w:r>
      <w:r>
        <w:rPr>
          <w:rFonts w:ascii="宋体" w:hAnsi="宋体" w:eastAsia="宋体" w:cs="宋体"/>
          <w:spacing w:val="16"/>
          <w:sz w:val="20"/>
          <w:szCs w:val="20"/>
          <w:lang w:eastAsia="zh-CN"/>
        </w:rPr>
        <w:t xml:space="preserve"> </w:t>
      </w:r>
      <w:r>
        <w:rPr>
          <w:rFonts w:ascii="宋体" w:hAnsi="宋体" w:eastAsia="宋体" w:cs="宋体"/>
          <w:b/>
          <w:bCs/>
          <w:spacing w:val="-1"/>
          <w:sz w:val="20"/>
          <w:szCs w:val="20"/>
          <w:lang w:eastAsia="zh-CN"/>
        </w:rPr>
        <w:t>计量</w:t>
      </w:r>
    </w:p>
    <w:p w14:paraId="34E11B36">
      <w:pPr>
        <w:spacing w:before="129" w:line="226" w:lineRule="auto"/>
        <w:ind w:left="450"/>
        <w:rPr>
          <w:rFonts w:ascii="宋体" w:hAnsi="宋体" w:eastAsia="宋体" w:cs="宋体"/>
          <w:sz w:val="20"/>
          <w:szCs w:val="20"/>
          <w:lang w:eastAsia="zh-CN"/>
        </w:rPr>
      </w:pPr>
      <w:r>
        <w:rPr>
          <w:rFonts w:ascii="宋体" w:hAnsi="宋体" w:eastAsia="宋体" w:cs="宋体"/>
          <w:spacing w:val="9"/>
          <w:sz w:val="20"/>
          <w:szCs w:val="20"/>
          <w:lang w:eastAsia="zh-CN"/>
        </w:rPr>
        <w:t>17.1.5 本项目工程量清单中总额价子目的支付原则</w:t>
      </w:r>
      <w:r>
        <w:rPr>
          <w:rFonts w:ascii="宋体" w:hAnsi="宋体" w:eastAsia="宋体" w:cs="宋体"/>
          <w:spacing w:val="8"/>
          <w:sz w:val="20"/>
          <w:szCs w:val="20"/>
          <w:lang w:eastAsia="zh-CN"/>
        </w:rPr>
        <w:t>和支付进度：</w:t>
      </w:r>
      <w:r>
        <w:rPr>
          <w:rFonts w:ascii="宋体" w:hAnsi="宋体" w:eastAsia="宋体" w:cs="宋体"/>
          <w:spacing w:val="8"/>
          <w:sz w:val="20"/>
          <w:szCs w:val="20"/>
          <w:u w:val="single"/>
          <w:lang w:eastAsia="zh-CN"/>
        </w:rPr>
        <w:t>按照《公路工程标准施工招</w:t>
      </w:r>
    </w:p>
    <w:p w14:paraId="3453DD9B">
      <w:pPr>
        <w:spacing w:before="156" w:line="228" w:lineRule="auto"/>
        <w:ind w:left="1"/>
        <w:rPr>
          <w:rFonts w:ascii="宋体" w:hAnsi="宋体" w:eastAsia="宋体" w:cs="宋体"/>
          <w:sz w:val="20"/>
          <w:szCs w:val="20"/>
          <w:lang w:eastAsia="zh-CN"/>
        </w:rPr>
      </w:pPr>
      <w:r>
        <w:rPr>
          <w:rFonts w:ascii="宋体" w:hAnsi="宋体" w:eastAsia="宋体" w:cs="宋体"/>
          <w:spacing w:val="8"/>
          <w:sz w:val="20"/>
          <w:szCs w:val="20"/>
          <w:u w:val="single"/>
          <w:lang w:eastAsia="zh-CN"/>
        </w:rPr>
        <w:t>标文件工程量清单计量规则》（2018 版）执行</w:t>
      </w:r>
    </w:p>
    <w:p w14:paraId="68CA2FF3">
      <w:pPr>
        <w:spacing w:before="60" w:line="228" w:lineRule="auto"/>
        <w:ind w:left="33"/>
        <w:rPr>
          <w:rFonts w:ascii="宋体" w:hAnsi="宋体" w:eastAsia="宋体" w:cs="宋体"/>
          <w:sz w:val="20"/>
          <w:szCs w:val="20"/>
          <w:lang w:eastAsia="zh-CN"/>
        </w:rPr>
      </w:pPr>
      <w:r>
        <w:rPr>
          <w:rFonts w:ascii="宋体" w:hAnsi="宋体" w:eastAsia="宋体" w:cs="宋体"/>
          <w:b/>
          <w:bCs/>
          <w:spacing w:val="3"/>
          <w:sz w:val="20"/>
          <w:szCs w:val="20"/>
          <w:lang w:eastAsia="zh-CN"/>
        </w:rPr>
        <w:t>17.3</w:t>
      </w:r>
      <w:r>
        <w:rPr>
          <w:rFonts w:ascii="宋体" w:hAnsi="宋体" w:eastAsia="宋体" w:cs="宋体"/>
          <w:spacing w:val="3"/>
          <w:sz w:val="20"/>
          <w:szCs w:val="20"/>
          <w:lang w:eastAsia="zh-CN"/>
        </w:rPr>
        <w:t xml:space="preserve"> </w:t>
      </w:r>
      <w:r>
        <w:rPr>
          <w:rFonts w:ascii="宋体" w:hAnsi="宋体" w:eastAsia="宋体" w:cs="宋体"/>
          <w:b/>
          <w:bCs/>
          <w:spacing w:val="3"/>
          <w:sz w:val="20"/>
          <w:szCs w:val="20"/>
          <w:lang w:eastAsia="zh-CN"/>
        </w:rPr>
        <w:t>工程进度付款：</w:t>
      </w:r>
    </w:p>
    <w:p w14:paraId="05A4C6C7">
      <w:pPr>
        <w:spacing w:before="159" w:line="417" w:lineRule="auto"/>
        <w:ind w:left="5" w:right="103" w:firstLine="436"/>
        <w:rPr>
          <w:rFonts w:ascii="宋体" w:hAnsi="宋体" w:eastAsia="宋体" w:cs="宋体"/>
          <w:sz w:val="20"/>
          <w:szCs w:val="20"/>
          <w:lang w:eastAsia="zh-CN"/>
        </w:rPr>
      </w:pPr>
      <w:r>
        <w:rPr>
          <w:rFonts w:ascii="宋体" w:hAnsi="宋体" w:eastAsia="宋体" w:cs="宋体"/>
          <w:spacing w:val="8"/>
          <w:sz w:val="20"/>
          <w:szCs w:val="20"/>
          <w:lang w:eastAsia="zh-CN"/>
        </w:rPr>
        <w:t>按度款支付按照《巩义市财政资金投资工程项目管理办法》</w:t>
      </w:r>
      <w:r>
        <w:rPr>
          <w:rFonts w:ascii="宋体" w:hAnsi="宋体" w:eastAsia="宋体" w:cs="宋体"/>
          <w:spacing w:val="-44"/>
          <w:sz w:val="20"/>
          <w:szCs w:val="20"/>
          <w:lang w:eastAsia="zh-CN"/>
        </w:rPr>
        <w:t xml:space="preserve"> </w:t>
      </w:r>
      <w:r>
        <w:rPr>
          <w:rFonts w:ascii="宋体" w:hAnsi="宋体" w:eastAsia="宋体" w:cs="宋体"/>
          <w:spacing w:val="8"/>
          <w:sz w:val="20"/>
          <w:szCs w:val="20"/>
          <w:lang w:eastAsia="zh-CN"/>
        </w:rPr>
        <w:t>(巩政办</w:t>
      </w:r>
      <w:r>
        <w:rPr>
          <w:rFonts w:ascii="宋体" w:hAnsi="宋体" w:eastAsia="宋体" w:cs="宋体"/>
          <w:spacing w:val="7"/>
          <w:sz w:val="20"/>
          <w:szCs w:val="20"/>
          <w:lang w:eastAsia="zh-CN"/>
        </w:rPr>
        <w:t>〔2021〕9号)文件要求支</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付合同价款。</w:t>
      </w:r>
    </w:p>
    <w:p w14:paraId="315E8241">
      <w:pPr>
        <w:spacing w:before="10" w:line="228" w:lineRule="auto"/>
        <w:ind w:left="453"/>
        <w:rPr>
          <w:rFonts w:ascii="宋体" w:hAnsi="宋体" w:eastAsia="宋体" w:cs="宋体"/>
          <w:sz w:val="20"/>
          <w:szCs w:val="20"/>
          <w:lang w:eastAsia="zh-CN"/>
        </w:rPr>
      </w:pPr>
      <w:r>
        <w:rPr>
          <w:rFonts w:ascii="宋体" w:hAnsi="宋体" w:eastAsia="宋体" w:cs="宋体"/>
          <w:b/>
          <w:bCs/>
          <w:spacing w:val="4"/>
          <w:sz w:val="20"/>
          <w:szCs w:val="20"/>
          <w:lang w:eastAsia="zh-CN"/>
        </w:rPr>
        <w:t>17.3.5</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农民工工资保障的要求：</w:t>
      </w:r>
    </w:p>
    <w:p w14:paraId="2528DD70">
      <w:pPr>
        <w:spacing w:before="22" w:line="228" w:lineRule="auto"/>
        <w:ind w:left="420"/>
        <w:rPr>
          <w:rFonts w:ascii="宋体" w:hAnsi="宋体" w:eastAsia="宋体" w:cs="宋体"/>
          <w:sz w:val="20"/>
          <w:szCs w:val="20"/>
          <w:lang w:eastAsia="zh-CN"/>
        </w:rPr>
      </w:pPr>
      <w:r>
        <w:rPr>
          <w:rFonts w:ascii="宋体" w:hAnsi="宋体" w:eastAsia="宋体" w:cs="宋体"/>
          <w:spacing w:val="10"/>
          <w:sz w:val="20"/>
          <w:szCs w:val="20"/>
          <w:u w:val="single"/>
          <w:lang w:eastAsia="zh-CN"/>
        </w:rPr>
        <w:t>农民工工资保证金的缴存时间：按国家、河南省、巩义市有关规定执行。</w:t>
      </w:r>
    </w:p>
    <w:p w14:paraId="03779990">
      <w:pPr>
        <w:spacing w:line="228" w:lineRule="auto"/>
        <w:rPr>
          <w:rFonts w:ascii="宋体" w:hAnsi="宋体" w:eastAsia="宋体" w:cs="宋体"/>
          <w:sz w:val="20"/>
          <w:szCs w:val="20"/>
          <w:lang w:eastAsia="zh-CN"/>
        </w:rPr>
        <w:sectPr>
          <w:footerReference r:id="rId60" w:type="default"/>
          <w:pgSz w:w="11905" w:h="16840"/>
          <w:pgMar w:top="1076" w:right="1440" w:bottom="1374" w:left="1423" w:header="0" w:footer="1129" w:gutter="0"/>
          <w:cols w:space="720" w:num="1"/>
        </w:sectPr>
      </w:pPr>
    </w:p>
    <w:p w14:paraId="067CA8BE">
      <w:pPr>
        <w:spacing w:before="41" w:line="228" w:lineRule="auto"/>
        <w:ind w:left="421"/>
        <w:rPr>
          <w:rFonts w:ascii="宋体" w:hAnsi="宋体" w:eastAsia="宋体" w:cs="宋体"/>
          <w:sz w:val="20"/>
          <w:szCs w:val="20"/>
          <w:lang w:eastAsia="zh-CN"/>
        </w:rPr>
      </w:pPr>
      <w:r>
        <w:rPr>
          <w:rFonts w:ascii="宋体" w:hAnsi="宋体" w:eastAsia="宋体" w:cs="宋体"/>
          <w:spacing w:val="10"/>
          <w:sz w:val="20"/>
          <w:szCs w:val="20"/>
          <w:u w:val="single"/>
          <w:lang w:eastAsia="zh-CN"/>
        </w:rPr>
        <w:t>农民工资保证金的缴存金额：按国家、河南省、巩义市有关规定执行。</w:t>
      </w:r>
    </w:p>
    <w:p w14:paraId="58FBBEDD">
      <w:pPr>
        <w:spacing w:before="161" w:line="228" w:lineRule="auto"/>
        <w:ind w:left="421"/>
        <w:rPr>
          <w:rFonts w:ascii="宋体" w:hAnsi="宋体" w:eastAsia="宋体" w:cs="宋体"/>
          <w:sz w:val="20"/>
          <w:szCs w:val="20"/>
          <w:lang w:eastAsia="zh-CN"/>
        </w:rPr>
      </w:pPr>
      <w:r>
        <w:rPr>
          <w:rFonts w:ascii="宋体" w:hAnsi="宋体" w:eastAsia="宋体" w:cs="宋体"/>
          <w:spacing w:val="10"/>
          <w:sz w:val="20"/>
          <w:szCs w:val="20"/>
          <w:u w:val="single"/>
          <w:lang w:eastAsia="zh-CN"/>
        </w:rPr>
        <w:t>农民工资保证金的扣留条件：按国家、河南省、巩义市有关规定执行。</w:t>
      </w:r>
    </w:p>
    <w:p w14:paraId="1D4A47F4">
      <w:pPr>
        <w:spacing w:before="160" w:line="228" w:lineRule="auto"/>
        <w:ind w:left="421"/>
        <w:rPr>
          <w:rFonts w:ascii="宋体" w:hAnsi="宋体" w:eastAsia="宋体" w:cs="宋体"/>
          <w:sz w:val="20"/>
          <w:szCs w:val="20"/>
          <w:lang w:eastAsia="zh-CN"/>
        </w:rPr>
      </w:pPr>
      <w:r>
        <w:rPr>
          <w:rFonts w:ascii="宋体" w:hAnsi="宋体" w:eastAsia="宋体" w:cs="宋体"/>
          <w:spacing w:val="10"/>
          <w:sz w:val="20"/>
          <w:szCs w:val="20"/>
          <w:u w:val="single"/>
          <w:lang w:eastAsia="zh-CN"/>
        </w:rPr>
        <w:t>农民工资保证金的返还时间：按国家、河南省、巩义市有关规定执行。</w:t>
      </w:r>
    </w:p>
    <w:p w14:paraId="44E57B2D">
      <w:pPr>
        <w:spacing w:before="175" w:line="228" w:lineRule="auto"/>
        <w:ind w:left="4"/>
        <w:rPr>
          <w:rFonts w:ascii="宋体" w:hAnsi="宋体" w:eastAsia="宋体" w:cs="宋体"/>
          <w:sz w:val="20"/>
          <w:szCs w:val="20"/>
          <w:lang w:eastAsia="zh-CN"/>
        </w:rPr>
      </w:pPr>
      <w:r>
        <w:rPr>
          <w:rFonts w:ascii="宋体" w:hAnsi="宋体" w:eastAsia="宋体" w:cs="宋体"/>
          <w:b/>
          <w:bCs/>
          <w:spacing w:val="5"/>
          <w:sz w:val="20"/>
          <w:szCs w:val="20"/>
          <w:lang w:eastAsia="zh-CN"/>
        </w:rPr>
        <w:t>21.1</w:t>
      </w:r>
      <w:r>
        <w:rPr>
          <w:rFonts w:ascii="宋体" w:hAnsi="宋体" w:eastAsia="宋体" w:cs="宋体"/>
          <w:spacing w:val="5"/>
          <w:sz w:val="20"/>
          <w:szCs w:val="20"/>
          <w:lang w:eastAsia="zh-CN"/>
        </w:rPr>
        <w:t xml:space="preserve"> </w:t>
      </w:r>
      <w:r>
        <w:rPr>
          <w:rFonts w:ascii="宋体" w:hAnsi="宋体" w:eastAsia="宋体" w:cs="宋体"/>
          <w:b/>
          <w:bCs/>
          <w:spacing w:val="5"/>
          <w:sz w:val="20"/>
          <w:szCs w:val="20"/>
          <w:lang w:eastAsia="zh-CN"/>
        </w:rPr>
        <w:t>不可抗力的确认</w:t>
      </w:r>
    </w:p>
    <w:p w14:paraId="7E3E3EC8">
      <w:pPr>
        <w:spacing w:before="220" w:line="228" w:lineRule="auto"/>
        <w:ind w:left="428"/>
        <w:rPr>
          <w:rFonts w:ascii="宋体" w:hAnsi="宋体" w:eastAsia="宋体" w:cs="宋体"/>
          <w:sz w:val="20"/>
          <w:szCs w:val="20"/>
          <w:lang w:eastAsia="zh-CN"/>
        </w:rPr>
      </w:pPr>
      <w:r>
        <w:rPr>
          <w:rFonts w:ascii="宋体" w:hAnsi="宋体" w:eastAsia="宋体" w:cs="宋体"/>
          <w:spacing w:val="8"/>
          <w:sz w:val="20"/>
          <w:szCs w:val="20"/>
          <w:lang w:eastAsia="zh-CN"/>
        </w:rPr>
        <w:t>21.1.1（6）不可抗力的其他情形：</w:t>
      </w:r>
      <w:r>
        <w:rPr>
          <w:rFonts w:ascii="宋体" w:hAnsi="宋体" w:eastAsia="宋体" w:cs="宋体"/>
          <w:spacing w:val="8"/>
          <w:sz w:val="20"/>
          <w:szCs w:val="20"/>
          <w:u w:val="single"/>
          <w:lang w:eastAsia="zh-CN"/>
        </w:rPr>
        <w:t>根据国家有关规定及判定标准</w:t>
      </w:r>
    </w:p>
    <w:p w14:paraId="362CED8F">
      <w:pPr>
        <w:spacing w:before="219" w:line="228" w:lineRule="auto"/>
        <w:ind w:left="6"/>
        <w:rPr>
          <w:rFonts w:ascii="宋体" w:hAnsi="宋体" w:eastAsia="宋体" w:cs="宋体"/>
          <w:sz w:val="20"/>
          <w:szCs w:val="20"/>
          <w:lang w:eastAsia="zh-CN"/>
        </w:rPr>
      </w:pPr>
      <w:r>
        <w:rPr>
          <w:rFonts w:ascii="宋体" w:hAnsi="宋体" w:eastAsia="宋体" w:cs="宋体"/>
          <w:b/>
          <w:bCs/>
          <w:spacing w:val="4"/>
          <w:sz w:val="20"/>
          <w:szCs w:val="20"/>
          <w:lang w:eastAsia="zh-CN"/>
        </w:rPr>
        <w:t>22.1</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承包人违约</w:t>
      </w:r>
    </w:p>
    <w:p w14:paraId="7BC85DEC">
      <w:pPr>
        <w:spacing w:before="240" w:line="422" w:lineRule="auto"/>
        <w:ind w:firstLine="446"/>
        <w:rPr>
          <w:rFonts w:ascii="宋体" w:hAnsi="宋体" w:eastAsia="宋体" w:cs="宋体"/>
          <w:sz w:val="20"/>
          <w:szCs w:val="20"/>
          <w:lang w:eastAsia="zh-CN"/>
        </w:rPr>
      </w:pPr>
      <w:r>
        <w:rPr>
          <w:rFonts w:ascii="宋体" w:hAnsi="宋体" w:eastAsia="宋体" w:cs="宋体"/>
          <w:spacing w:val="9"/>
          <w:sz w:val="20"/>
          <w:szCs w:val="20"/>
          <w:lang w:eastAsia="zh-CN"/>
        </w:rPr>
        <w:t>当承包人发生第 22.1.1 项约定的违约情况时，发包人有权向承包人违约金，具体约</w:t>
      </w:r>
      <w:r>
        <w:rPr>
          <w:rFonts w:ascii="宋体" w:hAnsi="宋体" w:eastAsia="宋体" w:cs="宋体"/>
          <w:spacing w:val="8"/>
          <w:sz w:val="20"/>
          <w:szCs w:val="20"/>
          <w:lang w:eastAsia="zh-CN"/>
        </w:rPr>
        <w:t>定如下：</w:t>
      </w:r>
      <w:r>
        <w:rPr>
          <w:rFonts w:ascii="宋体" w:hAnsi="宋体" w:eastAsia="宋体" w:cs="宋体"/>
          <w:sz w:val="20"/>
          <w:szCs w:val="20"/>
          <w:lang w:eastAsia="zh-CN"/>
        </w:rPr>
        <w:t xml:space="preserve"> </w:t>
      </w:r>
      <w:r>
        <w:rPr>
          <w:rFonts w:ascii="宋体" w:hAnsi="宋体" w:eastAsia="宋体" w:cs="宋体"/>
          <w:spacing w:val="11"/>
          <w:sz w:val="20"/>
          <w:szCs w:val="20"/>
          <w:u w:val="single"/>
          <w:lang w:eastAsia="zh-CN"/>
        </w:rPr>
        <w:t>无论发包人是否解除合同，发包人均有权向承包人项目专用合同条</w:t>
      </w:r>
      <w:r>
        <w:rPr>
          <w:rFonts w:ascii="宋体" w:hAnsi="宋体" w:eastAsia="宋体" w:cs="宋体"/>
          <w:spacing w:val="10"/>
          <w:sz w:val="20"/>
          <w:szCs w:val="20"/>
          <w:u w:val="single"/>
          <w:lang w:eastAsia="zh-CN"/>
        </w:rPr>
        <w:t>款中规定的违约金，并由发包人</w:t>
      </w:r>
      <w:r>
        <w:rPr>
          <w:rFonts w:ascii="宋体" w:hAnsi="宋体" w:eastAsia="宋体" w:cs="宋体"/>
          <w:sz w:val="20"/>
          <w:szCs w:val="20"/>
          <w:lang w:eastAsia="zh-CN"/>
        </w:rPr>
        <w:t xml:space="preserve"> </w:t>
      </w:r>
      <w:r>
        <w:rPr>
          <w:rFonts w:ascii="宋体" w:hAnsi="宋体" w:eastAsia="宋体" w:cs="宋体"/>
          <w:spacing w:val="10"/>
          <w:sz w:val="20"/>
          <w:szCs w:val="20"/>
          <w:u w:val="single"/>
          <w:lang w:eastAsia="zh-CN"/>
        </w:rPr>
        <w:t>将其违约行为上报省级交通运输主管部门，作为不良记录纳入公路建设市场信用信息管理系统。</w:t>
      </w:r>
    </w:p>
    <w:p w14:paraId="615B1409">
      <w:pPr>
        <w:spacing w:before="9" w:line="226" w:lineRule="auto"/>
        <w:ind w:left="6"/>
        <w:rPr>
          <w:rFonts w:ascii="宋体" w:hAnsi="宋体" w:eastAsia="宋体" w:cs="宋体"/>
          <w:sz w:val="20"/>
          <w:szCs w:val="20"/>
          <w:lang w:eastAsia="zh-CN"/>
        </w:rPr>
      </w:pPr>
      <w:r>
        <w:rPr>
          <w:rFonts w:ascii="宋体" w:hAnsi="宋体" w:eastAsia="宋体" w:cs="宋体"/>
          <w:b/>
          <w:bCs/>
          <w:spacing w:val="4"/>
          <w:sz w:val="20"/>
          <w:szCs w:val="20"/>
          <w:lang w:eastAsia="zh-CN"/>
        </w:rPr>
        <w:t>25.1</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不平衡报价</w:t>
      </w:r>
    </w:p>
    <w:p w14:paraId="26614CD7">
      <w:pPr>
        <w:spacing w:before="221" w:line="226" w:lineRule="auto"/>
        <w:ind w:left="422"/>
        <w:rPr>
          <w:rFonts w:ascii="宋体" w:hAnsi="宋体" w:eastAsia="宋体" w:cs="宋体"/>
          <w:sz w:val="20"/>
          <w:szCs w:val="20"/>
          <w:lang w:eastAsia="zh-CN"/>
        </w:rPr>
      </w:pPr>
      <w:r>
        <w:rPr>
          <w:rFonts w:ascii="宋体" w:hAnsi="宋体" w:eastAsia="宋体" w:cs="宋体"/>
          <w:spacing w:val="8"/>
          <w:sz w:val="20"/>
          <w:szCs w:val="20"/>
          <w:lang w:eastAsia="zh-CN"/>
        </w:rPr>
        <w:t>本招标项目不接受不平衡报价。</w:t>
      </w:r>
    </w:p>
    <w:p w14:paraId="41C86E9F">
      <w:pPr>
        <w:spacing w:line="226" w:lineRule="auto"/>
        <w:rPr>
          <w:rFonts w:ascii="宋体" w:hAnsi="宋体" w:eastAsia="宋体" w:cs="宋体"/>
          <w:sz w:val="20"/>
          <w:szCs w:val="20"/>
          <w:lang w:eastAsia="zh-CN"/>
        </w:rPr>
        <w:sectPr>
          <w:footerReference r:id="rId61" w:type="default"/>
          <w:pgSz w:w="11905" w:h="16840"/>
          <w:pgMar w:top="1106" w:right="1422" w:bottom="1374" w:left="1422" w:header="0" w:footer="1129" w:gutter="0"/>
          <w:cols w:space="720" w:num="1"/>
        </w:sectPr>
      </w:pPr>
    </w:p>
    <w:p w14:paraId="05D63EDE">
      <w:pPr>
        <w:spacing w:before="56" w:line="219" w:lineRule="auto"/>
        <w:ind w:left="3407"/>
        <w:rPr>
          <w:rFonts w:ascii="宋体" w:hAnsi="宋体" w:eastAsia="宋体" w:cs="宋体"/>
          <w:sz w:val="28"/>
          <w:szCs w:val="28"/>
          <w:lang w:eastAsia="zh-CN"/>
        </w:rPr>
      </w:pPr>
      <w:r>
        <w:rPr>
          <w:rFonts w:ascii="宋体" w:hAnsi="宋体" w:eastAsia="宋体" w:cs="宋体"/>
          <w:b/>
          <w:bCs/>
          <w:spacing w:val="-3"/>
          <w:sz w:val="28"/>
          <w:szCs w:val="28"/>
          <w:lang w:eastAsia="zh-CN"/>
        </w:rPr>
        <w:t>第三节</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合同附件格式</w:t>
      </w:r>
    </w:p>
    <w:p w14:paraId="3CCAC3BC">
      <w:pPr>
        <w:spacing w:before="74" w:line="219" w:lineRule="auto"/>
        <w:ind w:left="33"/>
        <w:rPr>
          <w:rFonts w:ascii="宋体" w:hAnsi="宋体" w:eastAsia="宋体" w:cs="宋体"/>
          <w:sz w:val="24"/>
          <w:szCs w:val="24"/>
          <w:lang w:eastAsia="zh-CN"/>
        </w:rPr>
      </w:pPr>
      <w:r>
        <w:rPr>
          <w:rFonts w:ascii="宋体" w:hAnsi="宋体" w:eastAsia="宋体" w:cs="宋体"/>
          <w:spacing w:val="-4"/>
          <w:sz w:val="24"/>
          <w:szCs w:val="24"/>
          <w:lang w:eastAsia="zh-CN"/>
        </w:rPr>
        <w:t>附件一：合同协议书</w:t>
      </w:r>
    </w:p>
    <w:p w14:paraId="119A3EBC">
      <w:pPr>
        <w:spacing w:before="180" w:line="219" w:lineRule="auto"/>
        <w:ind w:left="4028"/>
        <w:rPr>
          <w:rFonts w:ascii="宋体" w:hAnsi="宋体" w:eastAsia="宋体" w:cs="宋体"/>
          <w:color w:val="FF0000"/>
          <w:sz w:val="24"/>
          <w:szCs w:val="24"/>
          <w:lang w:eastAsia="zh-CN"/>
        </w:rPr>
      </w:pPr>
      <w:r>
        <w:rPr>
          <w:rFonts w:ascii="宋体" w:hAnsi="宋体" w:eastAsia="宋体" w:cs="宋体"/>
          <w:b/>
          <w:bCs/>
          <w:color w:val="FF0000"/>
          <w:spacing w:val="-16"/>
          <w:sz w:val="24"/>
          <w:szCs w:val="24"/>
          <w:lang w:eastAsia="zh-CN"/>
        </w:rPr>
        <w:t>合</w:t>
      </w:r>
      <w:r>
        <w:rPr>
          <w:rFonts w:ascii="宋体" w:hAnsi="宋体" w:eastAsia="宋体" w:cs="宋体"/>
          <w:color w:val="FF0000"/>
          <w:spacing w:val="34"/>
          <w:sz w:val="24"/>
          <w:szCs w:val="24"/>
          <w:lang w:eastAsia="zh-CN"/>
        </w:rPr>
        <w:t xml:space="preserve"> </w:t>
      </w:r>
      <w:r>
        <w:rPr>
          <w:rFonts w:ascii="宋体" w:hAnsi="宋体" w:eastAsia="宋体" w:cs="宋体"/>
          <w:b/>
          <w:bCs/>
          <w:color w:val="FF0000"/>
          <w:spacing w:val="-16"/>
          <w:sz w:val="24"/>
          <w:szCs w:val="24"/>
          <w:lang w:eastAsia="zh-CN"/>
        </w:rPr>
        <w:t>同</w:t>
      </w:r>
      <w:r>
        <w:rPr>
          <w:rFonts w:ascii="宋体" w:hAnsi="宋体" w:eastAsia="宋体" w:cs="宋体"/>
          <w:color w:val="FF0000"/>
          <w:spacing w:val="10"/>
          <w:sz w:val="24"/>
          <w:szCs w:val="24"/>
          <w:lang w:eastAsia="zh-CN"/>
        </w:rPr>
        <w:t xml:space="preserve"> </w:t>
      </w:r>
      <w:r>
        <w:rPr>
          <w:rFonts w:ascii="宋体" w:hAnsi="宋体" w:eastAsia="宋体" w:cs="宋体"/>
          <w:b/>
          <w:bCs/>
          <w:color w:val="FF0000"/>
          <w:spacing w:val="-16"/>
          <w:sz w:val="24"/>
          <w:szCs w:val="24"/>
          <w:lang w:eastAsia="zh-CN"/>
        </w:rPr>
        <w:t>协</w:t>
      </w:r>
      <w:r>
        <w:rPr>
          <w:rFonts w:ascii="宋体" w:hAnsi="宋体" w:eastAsia="宋体" w:cs="宋体"/>
          <w:color w:val="FF0000"/>
          <w:spacing w:val="14"/>
          <w:sz w:val="24"/>
          <w:szCs w:val="24"/>
          <w:lang w:eastAsia="zh-CN"/>
        </w:rPr>
        <w:t xml:space="preserve"> </w:t>
      </w:r>
      <w:r>
        <w:rPr>
          <w:rFonts w:ascii="宋体" w:hAnsi="宋体" w:eastAsia="宋体" w:cs="宋体"/>
          <w:b/>
          <w:bCs/>
          <w:color w:val="FF0000"/>
          <w:spacing w:val="-16"/>
          <w:sz w:val="24"/>
          <w:szCs w:val="24"/>
          <w:lang w:eastAsia="zh-CN"/>
        </w:rPr>
        <w:t>议</w:t>
      </w:r>
      <w:r>
        <w:rPr>
          <w:rFonts w:ascii="宋体" w:hAnsi="宋体" w:eastAsia="宋体" w:cs="宋体"/>
          <w:color w:val="FF0000"/>
          <w:spacing w:val="14"/>
          <w:sz w:val="24"/>
          <w:szCs w:val="24"/>
          <w:lang w:eastAsia="zh-CN"/>
        </w:rPr>
        <w:t xml:space="preserve"> </w:t>
      </w:r>
      <w:r>
        <w:rPr>
          <w:rFonts w:ascii="宋体" w:hAnsi="宋体" w:eastAsia="宋体" w:cs="宋体"/>
          <w:b/>
          <w:bCs/>
          <w:color w:val="FF0000"/>
          <w:spacing w:val="-16"/>
          <w:sz w:val="24"/>
          <w:szCs w:val="24"/>
          <w:lang w:eastAsia="zh-CN"/>
        </w:rPr>
        <w:t>书</w:t>
      </w:r>
    </w:p>
    <w:p w14:paraId="533B9DF3">
      <w:pPr>
        <w:spacing w:line="261" w:lineRule="auto"/>
        <w:rPr>
          <w:lang w:eastAsia="zh-CN"/>
        </w:rPr>
      </w:pPr>
    </w:p>
    <w:p w14:paraId="50466D31">
      <w:pPr>
        <w:spacing w:line="261" w:lineRule="auto"/>
        <w:rPr>
          <w:lang w:eastAsia="zh-CN"/>
        </w:rPr>
      </w:pPr>
    </w:p>
    <w:p w14:paraId="52752BDA">
      <w:pPr>
        <w:tabs>
          <w:tab w:val="left" w:pos="9014"/>
        </w:tabs>
        <w:spacing w:before="65" w:line="379" w:lineRule="auto"/>
        <w:ind w:left="4" w:right="91" w:firstLine="410"/>
        <w:jc w:val="both"/>
        <w:rPr>
          <w:rFonts w:ascii="宋体" w:hAnsi="宋体" w:eastAsia="宋体" w:cs="宋体"/>
          <w:sz w:val="20"/>
          <w:szCs w:val="20"/>
          <w:lang w:eastAsia="zh-CN"/>
        </w:rPr>
      </w:pPr>
      <w:r>
        <w:rPr>
          <w:rFonts w:ascii="宋体" w:hAnsi="宋体" w:eastAsia="宋体" w:cs="宋体"/>
          <w:spacing w:val="8"/>
          <w:sz w:val="20"/>
          <w:szCs w:val="20"/>
          <w:u w:val="single"/>
          <w:lang w:eastAsia="zh-CN"/>
        </w:rPr>
        <w:t xml:space="preserve">巩义市公路事业发展中心 </w:t>
      </w:r>
      <w:r>
        <w:rPr>
          <w:rFonts w:ascii="宋体" w:hAnsi="宋体" w:eastAsia="宋体" w:cs="宋体"/>
          <w:spacing w:val="8"/>
          <w:sz w:val="20"/>
          <w:szCs w:val="20"/>
          <w:lang w:eastAsia="zh-CN"/>
        </w:rPr>
        <w:t>（发包人名称，以下简称“发包人</w:t>
      </w:r>
      <w:r>
        <w:rPr>
          <w:rFonts w:ascii="宋体" w:hAnsi="宋体" w:eastAsia="宋体" w:cs="宋体"/>
          <w:spacing w:val="-54"/>
          <w:sz w:val="20"/>
          <w:szCs w:val="20"/>
          <w:lang w:eastAsia="zh-CN"/>
        </w:rPr>
        <w:t xml:space="preserve"> </w:t>
      </w:r>
      <w:r>
        <w:rPr>
          <w:rFonts w:ascii="宋体" w:hAnsi="宋体" w:eastAsia="宋体" w:cs="宋体"/>
          <w:spacing w:val="8"/>
          <w:sz w:val="20"/>
          <w:szCs w:val="20"/>
          <w:lang w:eastAsia="zh-CN"/>
        </w:rPr>
        <w:t xml:space="preserve">”）为实施 </w:t>
      </w:r>
      <w:r>
        <w:rPr>
          <w:rFonts w:ascii="宋体" w:hAnsi="宋体" w:eastAsia="宋体" w:cs="宋体"/>
          <w:sz w:val="20"/>
          <w:szCs w:val="20"/>
          <w:u w:val="single"/>
          <w:lang w:eastAsia="zh-CN"/>
        </w:rPr>
        <w:tab/>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（项目名称</w:t>
      </w:r>
      <w:r>
        <w:rPr>
          <w:rFonts w:ascii="宋体" w:hAnsi="宋体" w:eastAsia="宋体" w:cs="宋体"/>
          <w:spacing w:val="25"/>
          <w:sz w:val="20"/>
          <w:szCs w:val="20"/>
          <w:lang w:eastAsia="zh-CN"/>
        </w:rPr>
        <w:t>），</w:t>
      </w:r>
      <w:r>
        <w:rPr>
          <w:rFonts w:ascii="宋体" w:hAnsi="宋体" w:eastAsia="宋体" w:cs="宋体"/>
          <w:spacing w:val="7"/>
          <w:sz w:val="20"/>
          <w:szCs w:val="20"/>
          <w:lang w:eastAsia="zh-CN"/>
        </w:rPr>
        <w:t>已接受</w:t>
      </w:r>
      <w:r>
        <w:rPr>
          <w:rFonts w:ascii="宋体" w:hAnsi="宋体" w:eastAsia="宋体" w:cs="宋体"/>
          <w:spacing w:val="-97"/>
          <w:sz w:val="20"/>
          <w:szCs w:val="20"/>
          <w:lang w:eastAsia="zh-CN"/>
        </w:rPr>
        <w:t xml:space="preserve"> </w:t>
      </w:r>
      <w:r>
        <w:rPr>
          <w:rFonts w:ascii="宋体" w:hAnsi="宋体" w:eastAsia="宋体" w:cs="宋体"/>
          <w:spacing w:val="7"/>
          <w:sz w:val="20"/>
          <w:szCs w:val="20"/>
          <w:u w:val="single"/>
          <w:lang w:eastAsia="zh-CN"/>
        </w:rPr>
        <w:t xml:space="preserve">             </w:t>
      </w:r>
      <w:r>
        <w:rPr>
          <w:rFonts w:ascii="宋体" w:hAnsi="宋体" w:eastAsia="宋体" w:cs="宋体"/>
          <w:spacing w:val="6"/>
          <w:sz w:val="20"/>
          <w:szCs w:val="20"/>
          <w:u w:val="single"/>
          <w:lang w:eastAsia="zh-CN"/>
        </w:rPr>
        <w:t xml:space="preserve">      </w:t>
      </w:r>
      <w:r>
        <w:rPr>
          <w:rFonts w:ascii="宋体" w:hAnsi="宋体" w:eastAsia="宋体" w:cs="宋体"/>
          <w:spacing w:val="6"/>
          <w:sz w:val="20"/>
          <w:szCs w:val="20"/>
          <w:lang w:eastAsia="zh-CN"/>
        </w:rPr>
        <w:t>（承包人名称，以下简称“承包人</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”）对该项目施工</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的投标。发包人和承包人共同达成如下协议。</w:t>
      </w:r>
    </w:p>
    <w:p w14:paraId="6285EC84">
      <w:pPr>
        <w:spacing w:before="26" w:line="228" w:lineRule="auto"/>
        <w:ind w:left="446"/>
        <w:rPr>
          <w:rFonts w:ascii="宋体" w:hAnsi="宋体" w:eastAsia="宋体" w:cs="宋体"/>
          <w:sz w:val="20"/>
          <w:szCs w:val="20"/>
          <w:lang w:eastAsia="zh-CN"/>
        </w:rPr>
      </w:pPr>
      <w:r>
        <w:rPr>
          <w:rFonts w:ascii="宋体" w:hAnsi="宋体" w:eastAsia="宋体" w:cs="宋体"/>
          <w:spacing w:val="7"/>
          <w:sz w:val="20"/>
          <w:szCs w:val="20"/>
          <w:lang w:eastAsia="zh-CN"/>
        </w:rPr>
        <w:t>1．巩义市公路事业发展中心莲山路段路面沉陷修复工程项目工程内容：</w:t>
      </w:r>
      <w:r>
        <w:rPr>
          <w:rFonts w:ascii="宋体" w:hAnsi="宋体" w:eastAsia="宋体" w:cs="宋体"/>
          <w:spacing w:val="7"/>
          <w:sz w:val="20"/>
          <w:szCs w:val="20"/>
          <w:u w:val="single"/>
          <w:lang w:eastAsia="zh-CN"/>
        </w:rPr>
        <w:t xml:space="preserve">          </w:t>
      </w:r>
      <w:r>
        <w:rPr>
          <w:rFonts w:ascii="宋体" w:hAnsi="宋体" w:eastAsia="宋体" w:cs="宋体"/>
          <w:spacing w:val="7"/>
          <w:sz w:val="20"/>
          <w:szCs w:val="20"/>
          <w:lang w:eastAsia="zh-CN"/>
        </w:rPr>
        <w:t>。</w:t>
      </w:r>
    </w:p>
    <w:p w14:paraId="00A70EF4">
      <w:pPr>
        <w:spacing w:before="224" w:line="228" w:lineRule="auto"/>
        <w:ind w:left="419"/>
        <w:rPr>
          <w:rFonts w:ascii="宋体" w:hAnsi="宋体" w:eastAsia="宋体" w:cs="宋体"/>
          <w:sz w:val="20"/>
          <w:szCs w:val="20"/>
          <w:lang w:eastAsia="zh-CN"/>
        </w:rPr>
      </w:pPr>
      <w:r>
        <w:rPr>
          <w:rFonts w:ascii="宋体" w:hAnsi="宋体" w:eastAsia="宋体" w:cs="宋体"/>
          <w:spacing w:val="8"/>
          <w:sz w:val="20"/>
          <w:szCs w:val="20"/>
          <w:lang w:eastAsia="zh-CN"/>
        </w:rPr>
        <w:t>2．下列文件应视为构成合同文件的组成部分：</w:t>
      </w:r>
    </w:p>
    <w:p w14:paraId="10A72839">
      <w:pPr>
        <w:spacing w:before="161"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（1）本协议书及各种合同附件（含评标期间和合同谈判过程中的澄清文件和补充资料</w:t>
      </w:r>
      <w:r>
        <w:rPr>
          <w:rFonts w:ascii="宋体" w:hAnsi="宋体" w:eastAsia="宋体" w:cs="宋体"/>
          <w:spacing w:val="5"/>
          <w:sz w:val="20"/>
          <w:szCs w:val="20"/>
          <w:lang w:eastAsia="zh-CN"/>
        </w:rPr>
        <w:t>）；</w:t>
      </w:r>
    </w:p>
    <w:p w14:paraId="0B316F8F">
      <w:pPr>
        <w:spacing w:before="160" w:line="227" w:lineRule="auto"/>
        <w:ind w:left="431"/>
        <w:rPr>
          <w:rFonts w:ascii="宋体" w:hAnsi="宋体" w:eastAsia="宋体" w:cs="宋体"/>
          <w:sz w:val="20"/>
          <w:szCs w:val="20"/>
          <w:lang w:eastAsia="zh-CN"/>
        </w:rPr>
      </w:pPr>
      <w:r>
        <w:rPr>
          <w:rFonts w:ascii="宋体" w:hAnsi="宋体" w:eastAsia="宋体" w:cs="宋体"/>
          <w:spacing w:val="5"/>
          <w:sz w:val="20"/>
          <w:szCs w:val="20"/>
          <w:lang w:eastAsia="zh-CN"/>
        </w:rPr>
        <w:t>（2）中标通知书；</w:t>
      </w:r>
    </w:p>
    <w:p w14:paraId="0F5DD9A5">
      <w:pPr>
        <w:spacing w:before="162" w:line="227"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（3）投标函及投标函附录；</w:t>
      </w:r>
    </w:p>
    <w:p w14:paraId="28A4DB59">
      <w:pPr>
        <w:spacing w:before="162"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（4）项目专用合同条款；</w:t>
      </w:r>
    </w:p>
    <w:p w14:paraId="0D4CC811">
      <w:pPr>
        <w:spacing w:before="163"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（5）公路行业标准专用合同条款；</w:t>
      </w:r>
    </w:p>
    <w:p w14:paraId="360B08B3">
      <w:pPr>
        <w:spacing w:before="159" w:line="228" w:lineRule="auto"/>
        <w:ind w:left="431"/>
        <w:rPr>
          <w:rFonts w:ascii="宋体" w:hAnsi="宋体" w:eastAsia="宋体" w:cs="宋体"/>
          <w:sz w:val="20"/>
          <w:szCs w:val="20"/>
          <w:lang w:eastAsia="zh-CN"/>
        </w:rPr>
      </w:pPr>
      <w:r>
        <w:rPr>
          <w:rFonts w:ascii="宋体" w:hAnsi="宋体" w:eastAsia="宋体" w:cs="宋体"/>
          <w:spacing w:val="6"/>
          <w:sz w:val="20"/>
          <w:szCs w:val="20"/>
          <w:lang w:eastAsia="zh-CN"/>
        </w:rPr>
        <w:t>（6）通用合同条款；</w:t>
      </w:r>
    </w:p>
    <w:p w14:paraId="48E17A7A">
      <w:pPr>
        <w:spacing w:before="164" w:line="228"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（7）工程量清单计量规则；</w:t>
      </w:r>
    </w:p>
    <w:p w14:paraId="6089A84F">
      <w:pPr>
        <w:spacing w:before="158" w:line="228" w:lineRule="auto"/>
        <w:ind w:left="431"/>
        <w:rPr>
          <w:rFonts w:ascii="宋体" w:hAnsi="宋体" w:eastAsia="宋体" w:cs="宋体"/>
          <w:sz w:val="20"/>
          <w:szCs w:val="20"/>
          <w:lang w:eastAsia="zh-CN"/>
        </w:rPr>
      </w:pPr>
      <w:r>
        <w:rPr>
          <w:rFonts w:ascii="宋体" w:hAnsi="宋体" w:eastAsia="宋体" w:cs="宋体"/>
          <w:spacing w:val="5"/>
          <w:sz w:val="20"/>
          <w:szCs w:val="20"/>
          <w:lang w:eastAsia="zh-CN"/>
        </w:rPr>
        <w:t>（8）技术规范；</w:t>
      </w:r>
    </w:p>
    <w:p w14:paraId="1266B2E4">
      <w:pPr>
        <w:spacing w:before="164" w:line="229" w:lineRule="auto"/>
        <w:ind w:left="431"/>
        <w:rPr>
          <w:rFonts w:ascii="宋体" w:hAnsi="宋体" w:eastAsia="宋体" w:cs="宋体"/>
          <w:sz w:val="20"/>
          <w:szCs w:val="20"/>
          <w:lang w:eastAsia="zh-CN"/>
        </w:rPr>
      </w:pPr>
      <w:r>
        <w:rPr>
          <w:rFonts w:ascii="宋体" w:hAnsi="宋体" w:eastAsia="宋体" w:cs="宋体"/>
          <w:spacing w:val="4"/>
          <w:sz w:val="20"/>
          <w:szCs w:val="20"/>
          <w:lang w:eastAsia="zh-CN"/>
        </w:rPr>
        <w:t>（9）图纸；</w:t>
      </w:r>
    </w:p>
    <w:p w14:paraId="2A96DE50">
      <w:pPr>
        <w:spacing w:before="157" w:line="226" w:lineRule="auto"/>
        <w:ind w:left="431"/>
        <w:rPr>
          <w:rFonts w:ascii="宋体" w:hAnsi="宋体" w:eastAsia="宋体" w:cs="宋体"/>
          <w:sz w:val="20"/>
          <w:szCs w:val="20"/>
          <w:lang w:eastAsia="zh-CN"/>
        </w:rPr>
      </w:pPr>
      <w:r>
        <w:rPr>
          <w:rFonts w:ascii="宋体" w:hAnsi="宋体" w:eastAsia="宋体" w:cs="宋体"/>
          <w:spacing w:val="3"/>
          <w:sz w:val="20"/>
          <w:szCs w:val="20"/>
          <w:lang w:eastAsia="zh-CN"/>
        </w:rPr>
        <w:t>（10）</w:t>
      </w:r>
      <w:r>
        <w:rPr>
          <w:rFonts w:ascii="宋体" w:hAnsi="宋体" w:eastAsia="宋体" w:cs="宋体"/>
          <w:spacing w:val="-50"/>
          <w:sz w:val="20"/>
          <w:szCs w:val="20"/>
          <w:lang w:eastAsia="zh-CN"/>
        </w:rPr>
        <w:t xml:space="preserve"> </w:t>
      </w:r>
      <w:r>
        <w:rPr>
          <w:rFonts w:ascii="宋体" w:hAnsi="宋体" w:eastAsia="宋体" w:cs="宋体"/>
          <w:spacing w:val="3"/>
          <w:sz w:val="20"/>
          <w:szCs w:val="20"/>
          <w:lang w:eastAsia="zh-CN"/>
        </w:rPr>
        <w:t>已标价工程量清单；</w:t>
      </w:r>
    </w:p>
    <w:p w14:paraId="25DAAA66">
      <w:pPr>
        <w:spacing w:before="163" w:line="228" w:lineRule="auto"/>
        <w:ind w:left="431"/>
        <w:rPr>
          <w:rFonts w:ascii="宋体" w:hAnsi="宋体" w:eastAsia="宋体" w:cs="宋体"/>
          <w:sz w:val="20"/>
          <w:szCs w:val="20"/>
          <w:lang w:eastAsia="zh-CN"/>
        </w:rPr>
      </w:pPr>
      <w:r>
        <w:rPr>
          <w:rFonts w:ascii="宋体" w:hAnsi="宋体" w:eastAsia="宋体" w:cs="宋体"/>
          <w:spacing w:val="8"/>
          <w:sz w:val="20"/>
          <w:szCs w:val="20"/>
          <w:lang w:eastAsia="zh-CN"/>
        </w:rPr>
        <w:t>（11）承包人有关承诺及投标文件中的施工组织设计；</w:t>
      </w:r>
    </w:p>
    <w:p w14:paraId="0BCF5C98">
      <w:pPr>
        <w:spacing w:before="161" w:line="228" w:lineRule="auto"/>
        <w:ind w:left="431"/>
        <w:rPr>
          <w:rFonts w:ascii="宋体" w:hAnsi="宋体" w:eastAsia="宋体" w:cs="宋体"/>
          <w:sz w:val="20"/>
          <w:szCs w:val="20"/>
          <w:lang w:eastAsia="zh-CN"/>
        </w:rPr>
      </w:pPr>
      <w:r>
        <w:rPr>
          <w:rFonts w:ascii="宋体" w:hAnsi="宋体" w:eastAsia="宋体" w:cs="宋体"/>
          <w:spacing w:val="6"/>
          <w:sz w:val="20"/>
          <w:szCs w:val="20"/>
          <w:lang w:eastAsia="zh-CN"/>
        </w:rPr>
        <w:t>（12）其他合同文件。</w:t>
      </w:r>
    </w:p>
    <w:p w14:paraId="26E7B164">
      <w:pPr>
        <w:spacing w:before="181" w:line="362" w:lineRule="auto"/>
        <w:ind w:right="88" w:firstLine="418"/>
        <w:rPr>
          <w:rFonts w:ascii="宋体" w:hAnsi="宋体" w:eastAsia="宋体" w:cs="宋体"/>
          <w:sz w:val="20"/>
          <w:szCs w:val="20"/>
          <w:lang w:eastAsia="zh-CN"/>
        </w:rPr>
      </w:pPr>
      <w:r>
        <w:rPr>
          <w:rFonts w:ascii="宋体" w:hAnsi="宋体" w:eastAsia="宋体" w:cs="宋体"/>
          <w:spacing w:val="10"/>
          <w:sz w:val="20"/>
          <w:szCs w:val="20"/>
          <w:lang w:eastAsia="zh-CN"/>
        </w:rPr>
        <w:t>上述合同文件互相补充和解释。如果合同文件之间存在矛盾或不</w:t>
      </w:r>
      <w:r>
        <w:rPr>
          <w:rFonts w:ascii="宋体" w:hAnsi="宋体" w:eastAsia="宋体" w:cs="宋体"/>
          <w:spacing w:val="9"/>
          <w:sz w:val="20"/>
          <w:szCs w:val="20"/>
          <w:lang w:eastAsia="zh-CN"/>
        </w:rPr>
        <w:t>一致之处，以上述文件的排列</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顺序在 先者为准。</w:t>
      </w:r>
    </w:p>
    <w:p w14:paraId="403F2405">
      <w:pPr>
        <w:spacing w:before="29" w:line="267" w:lineRule="auto"/>
        <w:ind w:left="106" w:right="52" w:firstLine="316"/>
        <w:rPr>
          <w:rFonts w:ascii="宋体" w:hAnsi="宋体" w:eastAsia="宋体" w:cs="宋体"/>
          <w:sz w:val="20"/>
          <w:szCs w:val="20"/>
          <w:lang w:eastAsia="zh-CN"/>
        </w:rPr>
      </w:pPr>
      <w:r>
        <w:rPr>
          <w:rFonts w:ascii="宋体" w:hAnsi="宋体" w:eastAsia="宋体" w:cs="宋体"/>
          <w:spacing w:val="10"/>
          <w:sz w:val="20"/>
          <w:szCs w:val="20"/>
          <w:lang w:eastAsia="zh-CN"/>
        </w:rPr>
        <w:t>3．根据工程量清单所列的预计数量和单价或总额价计算的签约合同价：</w:t>
      </w:r>
      <w:r>
        <w:rPr>
          <w:rFonts w:ascii="宋体" w:hAnsi="宋体" w:eastAsia="宋体" w:cs="宋体"/>
          <w:spacing w:val="9"/>
          <w:sz w:val="20"/>
          <w:szCs w:val="20"/>
          <w:lang w:eastAsia="zh-CN"/>
        </w:rPr>
        <w:t xml:space="preserve">人民币（大写） </w:t>
      </w:r>
      <w:r>
        <w:rPr>
          <w:rFonts w:ascii="宋体" w:hAnsi="宋体" w:eastAsia="宋体" w:cs="宋体"/>
          <w:spacing w:val="9"/>
          <w:sz w:val="20"/>
          <w:szCs w:val="20"/>
          <w:u w:val="single"/>
          <w:lang w:eastAsia="zh-CN"/>
        </w:rPr>
        <w:t xml:space="preserve">    </w:t>
      </w:r>
      <w:r>
        <w:rPr>
          <w:rFonts w:ascii="宋体" w:hAnsi="宋体" w:eastAsia="宋体" w:cs="宋体"/>
          <w:sz w:val="20"/>
          <w:szCs w:val="20"/>
          <w:lang w:eastAsia="zh-CN"/>
        </w:rPr>
        <w:t xml:space="preserve"> </w:t>
      </w:r>
      <w:r>
        <w:rPr>
          <w:rFonts w:ascii="宋体" w:hAnsi="宋体" w:eastAsia="宋体" w:cs="宋体"/>
          <w:spacing w:val="-12"/>
          <w:sz w:val="20"/>
          <w:szCs w:val="20"/>
          <w:lang w:eastAsia="zh-CN"/>
        </w:rPr>
        <w:t>元</w:t>
      </w:r>
      <w:r>
        <w:rPr>
          <w:rFonts w:ascii="宋体" w:hAnsi="宋体" w:eastAsia="宋体" w:cs="宋体"/>
          <w:spacing w:val="52"/>
          <w:sz w:val="20"/>
          <w:szCs w:val="20"/>
          <w:lang w:eastAsia="zh-CN"/>
        </w:rPr>
        <w:t xml:space="preserve"> </w:t>
      </w:r>
      <w:r>
        <w:rPr>
          <w:rFonts w:ascii="宋体" w:hAnsi="宋体" w:eastAsia="宋体" w:cs="宋体"/>
          <w:spacing w:val="-12"/>
          <w:sz w:val="20"/>
          <w:szCs w:val="20"/>
          <w:lang w:eastAsia="zh-CN"/>
        </w:rPr>
        <w:t>(￥</w:t>
      </w:r>
      <w:r>
        <w:rPr>
          <w:rFonts w:ascii="宋体" w:hAnsi="宋体" w:eastAsia="宋体" w:cs="宋体"/>
          <w:spacing w:val="26"/>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15"/>
          <w:sz w:val="20"/>
          <w:szCs w:val="20"/>
          <w:lang w:eastAsia="zh-CN"/>
        </w:rPr>
        <w:t xml:space="preserve"> </w:t>
      </w:r>
      <w:r>
        <w:rPr>
          <w:rFonts w:ascii="宋体" w:hAnsi="宋体" w:eastAsia="宋体" w:cs="宋体"/>
          <w:spacing w:val="-12"/>
          <w:sz w:val="20"/>
          <w:szCs w:val="20"/>
          <w:lang w:eastAsia="zh-CN"/>
        </w:rPr>
        <w:t>)。</w:t>
      </w:r>
    </w:p>
    <w:p w14:paraId="3E6BD1D7">
      <w:pPr>
        <w:spacing w:before="83" w:line="228" w:lineRule="auto"/>
        <w:ind w:left="413"/>
        <w:rPr>
          <w:rFonts w:ascii="宋体" w:hAnsi="宋体" w:eastAsia="宋体" w:cs="宋体"/>
          <w:sz w:val="20"/>
          <w:szCs w:val="20"/>
          <w:lang w:eastAsia="zh-CN"/>
        </w:rPr>
      </w:pPr>
      <w:r>
        <w:rPr>
          <w:rFonts w:ascii="宋体" w:hAnsi="宋体" w:eastAsia="宋体" w:cs="宋体"/>
          <w:spacing w:val="6"/>
          <w:sz w:val="20"/>
          <w:szCs w:val="20"/>
          <w:lang w:eastAsia="zh-CN"/>
        </w:rPr>
        <w:t>4．承包人项目经理：</w:t>
      </w:r>
      <w:r>
        <w:rPr>
          <w:rFonts w:ascii="宋体" w:hAnsi="宋体" w:eastAsia="宋体" w:cs="宋体"/>
          <w:spacing w:val="6"/>
          <w:sz w:val="20"/>
          <w:szCs w:val="20"/>
          <w:u w:val="single"/>
          <w:lang w:eastAsia="zh-CN"/>
        </w:rPr>
        <w:t xml:space="preserve">                </w:t>
      </w:r>
      <w:r>
        <w:rPr>
          <w:rFonts w:ascii="宋体" w:hAnsi="宋体" w:eastAsia="宋体" w:cs="宋体"/>
          <w:spacing w:val="-71"/>
          <w:sz w:val="20"/>
          <w:szCs w:val="20"/>
          <w:lang w:eastAsia="zh-CN"/>
        </w:rPr>
        <w:t xml:space="preserve"> </w:t>
      </w:r>
      <w:r>
        <w:rPr>
          <w:rFonts w:ascii="宋体" w:hAnsi="宋体" w:eastAsia="宋体" w:cs="宋体"/>
          <w:spacing w:val="6"/>
          <w:sz w:val="20"/>
          <w:szCs w:val="20"/>
          <w:lang w:eastAsia="zh-CN"/>
        </w:rPr>
        <w:t>。承包人项目总工：</w:t>
      </w:r>
      <w:r>
        <w:rPr>
          <w:rFonts w:ascii="宋体" w:hAnsi="宋体" w:eastAsia="宋体" w:cs="宋体"/>
          <w:spacing w:val="6"/>
          <w:sz w:val="20"/>
          <w:szCs w:val="20"/>
          <w:u w:val="single"/>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
          <w:sz w:val="20"/>
          <w:szCs w:val="20"/>
          <w:lang w:eastAsia="zh-CN"/>
        </w:rPr>
        <w:t>。</w:t>
      </w:r>
    </w:p>
    <w:p w14:paraId="1C3ED38F">
      <w:pPr>
        <w:spacing w:before="161" w:line="228" w:lineRule="auto"/>
        <w:ind w:left="418"/>
        <w:rPr>
          <w:rFonts w:ascii="宋体" w:hAnsi="宋体" w:eastAsia="宋体" w:cs="宋体"/>
          <w:sz w:val="20"/>
          <w:szCs w:val="20"/>
          <w:lang w:eastAsia="zh-CN"/>
        </w:rPr>
      </w:pPr>
      <w:r>
        <w:rPr>
          <w:rFonts w:ascii="宋体" w:hAnsi="宋体" w:eastAsia="宋体" w:cs="宋体"/>
          <w:spacing w:val="6"/>
          <w:sz w:val="20"/>
          <w:szCs w:val="20"/>
          <w:lang w:eastAsia="zh-CN"/>
        </w:rPr>
        <w:t>5．工程质量符合</w:t>
      </w:r>
      <w:r>
        <w:rPr>
          <w:rFonts w:ascii="宋体" w:hAnsi="宋体" w:eastAsia="宋体" w:cs="宋体"/>
          <w:spacing w:val="6"/>
          <w:sz w:val="20"/>
          <w:szCs w:val="20"/>
          <w:u w:val="single"/>
          <w:lang w:eastAsia="zh-CN"/>
        </w:rPr>
        <w:t xml:space="preserve">                </w:t>
      </w:r>
      <w:r>
        <w:rPr>
          <w:rFonts w:ascii="宋体" w:hAnsi="宋体" w:eastAsia="宋体" w:cs="宋体"/>
          <w:spacing w:val="6"/>
          <w:sz w:val="20"/>
          <w:szCs w:val="20"/>
          <w:lang w:eastAsia="zh-CN"/>
        </w:rPr>
        <w:t xml:space="preserve"> 标准。工程安全目标：</w:t>
      </w:r>
      <w:r>
        <w:rPr>
          <w:rFonts w:ascii="宋体" w:hAnsi="宋体" w:eastAsia="宋体" w:cs="宋体"/>
          <w:spacing w:val="6"/>
          <w:sz w:val="20"/>
          <w:szCs w:val="20"/>
          <w:u w:val="single"/>
          <w:lang w:eastAsia="zh-CN"/>
        </w:rPr>
        <w:t xml:space="preserve">                </w:t>
      </w:r>
      <w:r>
        <w:rPr>
          <w:rFonts w:ascii="宋体" w:hAnsi="宋体" w:eastAsia="宋体" w:cs="宋体"/>
          <w:spacing w:val="6"/>
          <w:sz w:val="20"/>
          <w:szCs w:val="20"/>
          <w:lang w:eastAsia="zh-CN"/>
        </w:rPr>
        <w:t>。</w:t>
      </w:r>
    </w:p>
    <w:p w14:paraId="51EDCF55">
      <w:pPr>
        <w:spacing w:before="161" w:line="228" w:lineRule="auto"/>
        <w:ind w:left="416"/>
        <w:rPr>
          <w:rFonts w:ascii="宋体" w:hAnsi="宋体" w:eastAsia="宋体" w:cs="宋体"/>
          <w:sz w:val="20"/>
          <w:szCs w:val="20"/>
          <w:lang w:eastAsia="zh-CN"/>
        </w:rPr>
      </w:pPr>
      <w:r>
        <w:rPr>
          <w:rFonts w:ascii="宋体" w:hAnsi="宋体" w:eastAsia="宋体" w:cs="宋体"/>
          <w:spacing w:val="9"/>
          <w:sz w:val="20"/>
          <w:szCs w:val="20"/>
          <w:lang w:eastAsia="zh-CN"/>
        </w:rPr>
        <w:t>6．承包人承诺按合同约定承担工程的实施、完成及缺陷修复。</w:t>
      </w:r>
    </w:p>
    <w:p w14:paraId="69329E56">
      <w:pPr>
        <w:spacing w:before="162" w:line="301" w:lineRule="auto"/>
        <w:ind w:left="31" w:firstLine="388"/>
        <w:rPr>
          <w:rFonts w:ascii="宋体" w:hAnsi="宋体" w:eastAsia="宋体" w:cs="宋体"/>
          <w:sz w:val="20"/>
          <w:szCs w:val="20"/>
          <w:lang w:eastAsia="zh-CN"/>
        </w:rPr>
      </w:pPr>
      <w:r>
        <w:rPr>
          <w:rFonts w:ascii="宋体" w:hAnsi="宋体" w:eastAsia="宋体" w:cs="宋体"/>
          <w:spacing w:val="9"/>
          <w:sz w:val="20"/>
          <w:szCs w:val="20"/>
          <w:lang w:eastAsia="zh-CN"/>
        </w:rPr>
        <w:t>7．支付方式、时间（付款方式</w:t>
      </w:r>
      <w:r>
        <w:rPr>
          <w:rFonts w:ascii="宋体" w:hAnsi="宋体" w:eastAsia="宋体" w:cs="宋体"/>
          <w:spacing w:val="14"/>
          <w:sz w:val="20"/>
          <w:szCs w:val="20"/>
          <w:lang w:eastAsia="zh-CN"/>
        </w:rPr>
        <w:t>）：</w:t>
      </w:r>
      <w:r>
        <w:rPr>
          <w:rFonts w:ascii="宋体" w:hAnsi="宋体" w:eastAsia="宋体" w:cs="宋体"/>
          <w:spacing w:val="9"/>
          <w:sz w:val="20"/>
          <w:szCs w:val="20"/>
          <w:u w:val="single"/>
          <w:lang w:eastAsia="zh-CN"/>
        </w:rPr>
        <w:t>进度款支付按照《巩义市财政资金投资工程项目管</w:t>
      </w:r>
      <w:r>
        <w:rPr>
          <w:rFonts w:ascii="宋体" w:hAnsi="宋体" w:eastAsia="宋体" w:cs="宋体"/>
          <w:spacing w:val="8"/>
          <w:sz w:val="20"/>
          <w:szCs w:val="20"/>
          <w:u w:val="single"/>
          <w:lang w:eastAsia="zh-CN"/>
        </w:rPr>
        <w:t>理办法》</w:t>
      </w:r>
      <w:r>
        <w:rPr>
          <w:rFonts w:ascii="宋体" w:hAnsi="宋体" w:eastAsia="宋体" w:cs="宋体"/>
          <w:spacing w:val="1"/>
          <w:sz w:val="20"/>
          <w:szCs w:val="20"/>
          <w:lang w:eastAsia="zh-CN"/>
        </w:rPr>
        <w:t xml:space="preserve"> </w:t>
      </w:r>
      <w:r>
        <w:rPr>
          <w:rFonts w:ascii="宋体" w:hAnsi="宋体" w:eastAsia="宋体" w:cs="宋体"/>
          <w:spacing w:val="7"/>
          <w:sz w:val="20"/>
          <w:szCs w:val="20"/>
          <w:u w:val="single"/>
          <w:lang w:eastAsia="zh-CN"/>
        </w:rPr>
        <w:t>(巩政办 〔2021〕9号)文件要求支付合同价款。</w:t>
      </w:r>
    </w:p>
    <w:p w14:paraId="7265506A">
      <w:pPr>
        <w:spacing w:before="302" w:line="228" w:lineRule="auto"/>
        <w:ind w:left="415"/>
        <w:rPr>
          <w:rFonts w:ascii="宋体" w:hAnsi="宋体" w:eastAsia="宋体" w:cs="宋体"/>
          <w:sz w:val="20"/>
          <w:szCs w:val="20"/>
          <w:lang w:eastAsia="zh-CN"/>
        </w:rPr>
      </w:pPr>
      <w:r>
        <w:rPr>
          <w:rFonts w:ascii="宋体" w:hAnsi="宋体" w:eastAsia="宋体" w:cs="宋体"/>
          <w:spacing w:val="6"/>
          <w:sz w:val="20"/>
          <w:szCs w:val="20"/>
          <w:lang w:eastAsia="zh-CN"/>
        </w:rPr>
        <w:t>8．承包人应按照监理人指示开工，工期为</w:t>
      </w:r>
      <w:r>
        <w:rPr>
          <w:rFonts w:ascii="宋体" w:hAnsi="宋体" w:eastAsia="宋体" w:cs="宋体"/>
          <w:spacing w:val="-81"/>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5"/>
          <w:sz w:val="20"/>
          <w:szCs w:val="20"/>
          <w:lang w:eastAsia="zh-CN"/>
        </w:rPr>
        <w:t xml:space="preserve"> </w:t>
      </w:r>
      <w:r>
        <w:rPr>
          <w:rFonts w:ascii="宋体" w:hAnsi="宋体" w:eastAsia="宋体" w:cs="宋体"/>
          <w:spacing w:val="6"/>
          <w:sz w:val="20"/>
          <w:szCs w:val="20"/>
          <w:lang w:eastAsia="zh-CN"/>
        </w:rPr>
        <w:t>日历天。</w:t>
      </w:r>
    </w:p>
    <w:p w14:paraId="25F8714D">
      <w:pPr>
        <w:spacing w:before="65" w:line="228" w:lineRule="auto"/>
        <w:ind w:left="414"/>
        <w:rPr>
          <w:rFonts w:ascii="宋体" w:hAnsi="宋体" w:eastAsia="宋体" w:cs="宋体"/>
          <w:sz w:val="20"/>
          <w:szCs w:val="20"/>
          <w:lang w:eastAsia="zh-CN"/>
        </w:rPr>
      </w:pPr>
      <w:r>
        <w:rPr>
          <w:rFonts w:ascii="Times New Roman" w:hAnsi="Times New Roman" w:eastAsia="Times New Roman" w:cs="Times New Roman"/>
          <w:spacing w:val="6"/>
          <w:sz w:val="20"/>
          <w:szCs w:val="20"/>
          <w:lang w:eastAsia="zh-CN"/>
        </w:rPr>
        <w:t>9</w:t>
      </w:r>
      <w:r>
        <w:rPr>
          <w:rFonts w:ascii="宋体" w:hAnsi="宋体" w:eastAsia="宋体" w:cs="宋体"/>
          <w:spacing w:val="6"/>
          <w:sz w:val="20"/>
          <w:szCs w:val="20"/>
          <w:lang w:eastAsia="zh-CN"/>
        </w:rPr>
        <w:t>.双方责任</w:t>
      </w:r>
    </w:p>
    <w:p w14:paraId="0D28F1D9">
      <w:pPr>
        <w:spacing w:before="161" w:line="228" w:lineRule="auto"/>
        <w:ind w:left="415"/>
        <w:rPr>
          <w:rFonts w:ascii="宋体" w:hAnsi="宋体" w:eastAsia="宋体" w:cs="宋体"/>
          <w:sz w:val="20"/>
          <w:szCs w:val="20"/>
          <w:lang w:eastAsia="zh-CN"/>
        </w:rPr>
      </w:pPr>
      <w:r>
        <w:rPr>
          <w:rFonts w:ascii="宋体" w:hAnsi="宋体" w:eastAsia="宋体" w:cs="宋体"/>
          <w:spacing w:val="9"/>
          <w:sz w:val="20"/>
          <w:szCs w:val="20"/>
          <w:lang w:eastAsia="zh-CN"/>
        </w:rPr>
        <w:t>9.1 在保修期内，出现由乙方施工引起的质量</w:t>
      </w:r>
      <w:r>
        <w:rPr>
          <w:rFonts w:ascii="宋体" w:hAnsi="宋体" w:eastAsia="宋体" w:cs="宋体"/>
          <w:spacing w:val="8"/>
          <w:sz w:val="20"/>
          <w:szCs w:val="20"/>
          <w:lang w:eastAsia="zh-CN"/>
        </w:rPr>
        <w:t>问题乙方无条件保修；</w:t>
      </w:r>
    </w:p>
    <w:p w14:paraId="6116E3F1">
      <w:pPr>
        <w:spacing w:before="161" w:line="228" w:lineRule="auto"/>
        <w:ind w:left="415"/>
        <w:rPr>
          <w:rFonts w:ascii="宋体" w:hAnsi="宋体" w:eastAsia="宋体" w:cs="宋体"/>
          <w:sz w:val="20"/>
          <w:szCs w:val="20"/>
          <w:lang w:eastAsia="zh-CN"/>
        </w:rPr>
      </w:pPr>
      <w:r>
        <w:rPr>
          <w:rFonts w:ascii="宋体" w:hAnsi="宋体" w:eastAsia="宋体" w:cs="宋体"/>
          <w:spacing w:val="8"/>
          <w:sz w:val="20"/>
          <w:szCs w:val="20"/>
          <w:lang w:eastAsia="zh-CN"/>
        </w:rPr>
        <w:t>9.2 因甲方使用不当，所造成的一切责任事故由甲负责；</w:t>
      </w:r>
    </w:p>
    <w:p w14:paraId="59ACC2FD">
      <w:pPr>
        <w:spacing w:line="228" w:lineRule="auto"/>
        <w:rPr>
          <w:rFonts w:ascii="宋体" w:hAnsi="宋体" w:eastAsia="宋体" w:cs="宋体"/>
          <w:sz w:val="20"/>
          <w:szCs w:val="20"/>
          <w:lang w:eastAsia="zh-CN"/>
        </w:rPr>
        <w:sectPr>
          <w:footerReference r:id="rId62" w:type="default"/>
          <w:pgSz w:w="11905" w:h="16840"/>
          <w:pgMar w:top="1076" w:right="1369" w:bottom="1374" w:left="1429" w:header="0" w:footer="1129" w:gutter="0"/>
          <w:cols w:space="720" w:num="1"/>
        </w:sectPr>
      </w:pPr>
    </w:p>
    <w:p w14:paraId="1174EAF7">
      <w:pPr>
        <w:spacing w:before="41" w:line="228" w:lineRule="auto"/>
        <w:ind w:left="418"/>
        <w:rPr>
          <w:rFonts w:ascii="宋体" w:hAnsi="宋体" w:eastAsia="宋体" w:cs="宋体"/>
          <w:sz w:val="20"/>
          <w:szCs w:val="20"/>
          <w:lang w:eastAsia="zh-CN"/>
        </w:rPr>
      </w:pPr>
      <w:r>
        <w:rPr>
          <w:rFonts w:ascii="宋体" w:hAnsi="宋体" w:eastAsia="宋体" w:cs="宋体"/>
          <w:spacing w:val="8"/>
          <w:sz w:val="20"/>
          <w:szCs w:val="20"/>
          <w:lang w:eastAsia="zh-CN"/>
        </w:rPr>
        <w:t>9.3 因不可抗力造成的其它问题，双方协调解。</w:t>
      </w:r>
    </w:p>
    <w:p w14:paraId="23A3387F">
      <w:pPr>
        <w:spacing w:before="161" w:line="227" w:lineRule="auto"/>
        <w:ind w:left="432"/>
        <w:rPr>
          <w:rFonts w:ascii="宋体" w:hAnsi="宋体" w:eastAsia="宋体" w:cs="宋体"/>
          <w:sz w:val="20"/>
          <w:szCs w:val="20"/>
          <w:lang w:eastAsia="zh-CN"/>
        </w:rPr>
      </w:pPr>
      <w:r>
        <w:rPr>
          <w:rFonts w:ascii="宋体" w:hAnsi="宋体" w:eastAsia="宋体" w:cs="宋体"/>
          <w:spacing w:val="7"/>
          <w:sz w:val="20"/>
          <w:szCs w:val="20"/>
          <w:lang w:eastAsia="zh-CN"/>
        </w:rPr>
        <w:t>10.本协议书正一式</w:t>
      </w:r>
      <w:r>
        <w:rPr>
          <w:rFonts w:ascii="宋体" w:hAnsi="宋体" w:eastAsia="宋体" w:cs="宋体"/>
          <w:spacing w:val="7"/>
          <w:sz w:val="20"/>
          <w:szCs w:val="20"/>
          <w:u w:val="single"/>
          <w:lang w:eastAsia="zh-CN"/>
        </w:rPr>
        <w:t xml:space="preserve"> 肆 </w:t>
      </w:r>
      <w:r>
        <w:rPr>
          <w:rFonts w:ascii="宋体" w:hAnsi="宋体" w:eastAsia="宋体" w:cs="宋体"/>
          <w:spacing w:val="7"/>
          <w:sz w:val="20"/>
          <w:szCs w:val="20"/>
          <w:lang w:eastAsia="zh-CN"/>
        </w:rPr>
        <w:t>份，合同双方各执</w:t>
      </w:r>
      <w:r>
        <w:rPr>
          <w:rFonts w:ascii="宋体" w:hAnsi="宋体" w:eastAsia="宋体" w:cs="宋体"/>
          <w:spacing w:val="7"/>
          <w:sz w:val="20"/>
          <w:szCs w:val="20"/>
          <w:u w:val="single"/>
          <w:lang w:eastAsia="zh-CN"/>
        </w:rPr>
        <w:t xml:space="preserve"> 贰</w:t>
      </w:r>
      <w:r>
        <w:rPr>
          <w:rFonts w:ascii="宋体" w:hAnsi="宋体" w:eastAsia="宋体" w:cs="宋体"/>
          <w:spacing w:val="21"/>
          <w:sz w:val="20"/>
          <w:szCs w:val="20"/>
          <w:u w:val="single"/>
          <w:lang w:eastAsia="zh-CN"/>
        </w:rPr>
        <w:t xml:space="preserve"> </w:t>
      </w:r>
      <w:r>
        <w:rPr>
          <w:rFonts w:ascii="宋体" w:hAnsi="宋体" w:eastAsia="宋体" w:cs="宋体"/>
          <w:spacing w:val="7"/>
          <w:sz w:val="20"/>
          <w:szCs w:val="20"/>
          <w:lang w:eastAsia="zh-CN"/>
        </w:rPr>
        <w:t>份</w:t>
      </w:r>
    </w:p>
    <w:p w14:paraId="269DD83F">
      <w:pPr>
        <w:spacing w:before="161" w:line="228" w:lineRule="auto"/>
        <w:ind w:left="432"/>
        <w:rPr>
          <w:rFonts w:ascii="宋体" w:hAnsi="宋体" w:eastAsia="宋体" w:cs="宋体"/>
          <w:sz w:val="20"/>
          <w:szCs w:val="20"/>
          <w:lang w:eastAsia="zh-CN"/>
        </w:rPr>
      </w:pPr>
      <w:r>
        <w:rPr>
          <w:rFonts w:ascii="宋体" w:hAnsi="宋体" w:eastAsia="宋体" w:cs="宋体"/>
          <w:spacing w:val="8"/>
          <w:sz w:val="20"/>
          <w:szCs w:val="20"/>
          <w:lang w:eastAsia="zh-CN"/>
        </w:rPr>
        <w:t>1</w:t>
      </w:r>
      <w:r>
        <w:rPr>
          <w:rFonts w:ascii="Times New Roman" w:hAnsi="Times New Roman" w:eastAsia="Times New Roman" w:cs="Times New Roman"/>
          <w:spacing w:val="8"/>
          <w:sz w:val="20"/>
          <w:szCs w:val="20"/>
          <w:lang w:eastAsia="zh-CN"/>
        </w:rPr>
        <w:t>1</w:t>
      </w:r>
      <w:r>
        <w:rPr>
          <w:rFonts w:ascii="Times New Roman" w:hAnsi="Times New Roman" w:eastAsia="Times New Roman" w:cs="Times New Roman"/>
          <w:spacing w:val="29"/>
          <w:w w:val="101"/>
          <w:sz w:val="20"/>
          <w:szCs w:val="20"/>
          <w:lang w:eastAsia="zh-CN"/>
        </w:rPr>
        <w:t xml:space="preserve"> </w:t>
      </w:r>
      <w:r>
        <w:rPr>
          <w:rFonts w:ascii="宋体" w:hAnsi="宋体" w:eastAsia="宋体" w:cs="宋体"/>
          <w:spacing w:val="8"/>
          <w:sz w:val="20"/>
          <w:szCs w:val="20"/>
          <w:lang w:eastAsia="zh-CN"/>
        </w:rPr>
        <w:t>．合同未尽事宜，双方另行签订补充协议。补充协议是合同</w:t>
      </w:r>
      <w:r>
        <w:rPr>
          <w:rFonts w:ascii="宋体" w:hAnsi="宋体" w:eastAsia="宋体" w:cs="宋体"/>
          <w:spacing w:val="7"/>
          <w:sz w:val="20"/>
          <w:szCs w:val="20"/>
          <w:lang w:eastAsia="zh-CN"/>
        </w:rPr>
        <w:t>的组成部分。</w:t>
      </w:r>
    </w:p>
    <w:p w14:paraId="18208CD8">
      <w:pPr>
        <w:spacing w:line="284" w:lineRule="auto"/>
        <w:rPr>
          <w:lang w:eastAsia="zh-CN"/>
        </w:rPr>
      </w:pPr>
    </w:p>
    <w:p w14:paraId="6B1DBA67">
      <w:pPr>
        <w:spacing w:line="284" w:lineRule="auto"/>
        <w:rPr>
          <w:lang w:eastAsia="zh-CN"/>
        </w:rPr>
      </w:pPr>
    </w:p>
    <w:p w14:paraId="1B464009">
      <w:pPr>
        <w:spacing w:before="65" w:line="227" w:lineRule="auto"/>
        <w:rPr>
          <w:rFonts w:ascii="宋体" w:hAnsi="宋体" w:eastAsia="宋体" w:cs="宋体"/>
          <w:sz w:val="20"/>
          <w:szCs w:val="20"/>
          <w:lang w:eastAsia="zh-CN"/>
        </w:rPr>
      </w:pPr>
      <w:r>
        <w:rPr>
          <w:rFonts w:ascii="宋体" w:hAnsi="宋体" w:eastAsia="宋体" w:cs="宋体"/>
          <w:spacing w:val="11"/>
          <w:sz w:val="20"/>
          <w:szCs w:val="20"/>
          <w:lang w:eastAsia="zh-CN"/>
        </w:rPr>
        <w:t>发包人</w:t>
      </w:r>
      <w:r>
        <w:rPr>
          <w:rFonts w:ascii="宋体" w:hAnsi="宋体" w:eastAsia="宋体" w:cs="宋体"/>
          <w:spacing w:val="-5"/>
          <w:sz w:val="20"/>
          <w:szCs w:val="20"/>
          <w:lang w:eastAsia="zh-CN"/>
        </w:rPr>
        <w:t>：</w:t>
      </w:r>
      <w:r>
        <w:rPr>
          <w:rFonts w:ascii="宋体" w:hAnsi="宋体" w:eastAsia="宋体" w:cs="宋体"/>
          <w:spacing w:val="-5"/>
          <w:sz w:val="20"/>
          <w:szCs w:val="20"/>
          <w:u w:val="single"/>
          <w:lang w:eastAsia="zh-CN"/>
        </w:rPr>
        <w:t>（</w:t>
      </w:r>
      <w:r>
        <w:rPr>
          <w:rFonts w:ascii="宋体" w:hAnsi="宋体" w:eastAsia="宋体" w:cs="宋体"/>
          <w:spacing w:val="11"/>
          <w:sz w:val="20"/>
          <w:szCs w:val="20"/>
          <w:u w:val="single"/>
          <w:lang w:eastAsia="zh-CN"/>
        </w:rPr>
        <w:t>全称并加盖单位公章）</w:t>
      </w:r>
      <w:r>
        <w:rPr>
          <w:rFonts w:ascii="宋体" w:hAnsi="宋体" w:eastAsia="宋体" w:cs="宋体"/>
          <w:spacing w:val="11"/>
          <w:sz w:val="20"/>
          <w:szCs w:val="20"/>
          <w:lang w:eastAsia="zh-CN"/>
        </w:rPr>
        <w:t>法定代表人</w:t>
      </w:r>
      <w:r>
        <w:rPr>
          <w:rFonts w:ascii="宋体" w:hAnsi="宋体" w:eastAsia="宋体" w:cs="宋体"/>
          <w:spacing w:val="3"/>
          <w:sz w:val="20"/>
          <w:szCs w:val="20"/>
          <w:lang w:eastAsia="zh-CN"/>
        </w:rPr>
        <w:t xml:space="preserve">   </w:t>
      </w:r>
      <w:r>
        <w:rPr>
          <w:rFonts w:ascii="宋体" w:hAnsi="宋体" w:eastAsia="宋体" w:cs="宋体"/>
          <w:spacing w:val="11"/>
          <w:sz w:val="20"/>
          <w:szCs w:val="20"/>
          <w:lang w:eastAsia="zh-CN"/>
        </w:rPr>
        <w:t>承包人</w:t>
      </w:r>
      <w:r>
        <w:rPr>
          <w:rFonts w:ascii="宋体" w:hAnsi="宋体" w:eastAsia="宋体" w:cs="宋体"/>
          <w:spacing w:val="-5"/>
          <w:sz w:val="20"/>
          <w:szCs w:val="20"/>
          <w:lang w:eastAsia="zh-CN"/>
        </w:rPr>
        <w:t>：</w:t>
      </w:r>
      <w:r>
        <w:rPr>
          <w:rFonts w:ascii="宋体" w:hAnsi="宋体" w:eastAsia="宋体" w:cs="宋体"/>
          <w:spacing w:val="-5"/>
          <w:sz w:val="20"/>
          <w:szCs w:val="20"/>
          <w:u w:val="single"/>
          <w:lang w:eastAsia="zh-CN"/>
        </w:rPr>
        <w:t>（</w:t>
      </w:r>
      <w:r>
        <w:rPr>
          <w:rFonts w:ascii="宋体" w:hAnsi="宋体" w:eastAsia="宋体" w:cs="宋体"/>
          <w:spacing w:val="11"/>
          <w:sz w:val="20"/>
          <w:szCs w:val="20"/>
          <w:u w:val="single"/>
          <w:lang w:eastAsia="zh-CN"/>
        </w:rPr>
        <w:t>全称并加盖单位公章）</w:t>
      </w:r>
      <w:r>
        <w:rPr>
          <w:rFonts w:ascii="宋体" w:hAnsi="宋体" w:eastAsia="宋体" w:cs="宋体"/>
          <w:spacing w:val="11"/>
          <w:sz w:val="20"/>
          <w:szCs w:val="20"/>
          <w:lang w:eastAsia="zh-CN"/>
        </w:rPr>
        <w:t>法定代表人</w:t>
      </w:r>
    </w:p>
    <w:p w14:paraId="01103F43">
      <w:pPr>
        <w:spacing w:line="263" w:lineRule="auto"/>
        <w:rPr>
          <w:lang w:eastAsia="zh-CN"/>
        </w:rPr>
      </w:pPr>
    </w:p>
    <w:p w14:paraId="78B2CDA4">
      <w:pPr>
        <w:spacing w:line="264" w:lineRule="auto"/>
        <w:rPr>
          <w:lang w:eastAsia="zh-CN"/>
        </w:rPr>
      </w:pPr>
    </w:p>
    <w:p w14:paraId="523A2E38">
      <w:pPr>
        <w:spacing w:before="65" w:line="228" w:lineRule="auto"/>
        <w:rPr>
          <w:rFonts w:ascii="宋体" w:hAnsi="宋体" w:eastAsia="宋体" w:cs="宋体"/>
          <w:sz w:val="20"/>
          <w:szCs w:val="20"/>
          <w:lang w:eastAsia="zh-CN"/>
        </w:rPr>
      </w:pPr>
      <w:r>
        <w:rPr>
          <w:rFonts w:ascii="宋体" w:hAnsi="宋体" w:eastAsia="宋体" w:cs="宋体"/>
          <w:spacing w:val="9"/>
          <w:sz w:val="20"/>
          <w:szCs w:val="20"/>
          <w:lang w:eastAsia="zh-CN"/>
        </w:rPr>
        <w:t>或其委托代理人</w:t>
      </w:r>
      <w:r>
        <w:rPr>
          <w:rFonts w:ascii="宋体" w:hAnsi="宋体" w:eastAsia="宋体" w:cs="宋体"/>
          <w:spacing w:val="-7"/>
          <w:sz w:val="20"/>
          <w:szCs w:val="20"/>
          <w:lang w:eastAsia="zh-CN"/>
        </w:rPr>
        <w:t>：</w:t>
      </w:r>
      <w:r>
        <w:rPr>
          <w:rFonts w:ascii="宋体" w:hAnsi="宋体" w:eastAsia="宋体" w:cs="宋体"/>
          <w:spacing w:val="7"/>
          <w:sz w:val="20"/>
          <w:szCs w:val="20"/>
          <w:u w:val="single"/>
          <w:lang w:eastAsia="zh-CN"/>
        </w:rPr>
        <w:t xml:space="preserve">   </w:t>
      </w:r>
      <w:r>
        <w:rPr>
          <w:rFonts w:ascii="宋体" w:hAnsi="宋体" w:eastAsia="宋体" w:cs="宋体"/>
          <w:spacing w:val="-7"/>
          <w:sz w:val="20"/>
          <w:szCs w:val="20"/>
          <w:u w:val="single"/>
          <w:lang w:eastAsia="zh-CN"/>
        </w:rPr>
        <w:t>（</w:t>
      </w:r>
      <w:r>
        <w:rPr>
          <w:rFonts w:ascii="宋体" w:hAnsi="宋体" w:eastAsia="宋体" w:cs="宋体"/>
          <w:spacing w:val="9"/>
          <w:sz w:val="20"/>
          <w:szCs w:val="20"/>
          <w:u w:val="single"/>
          <w:lang w:eastAsia="zh-CN"/>
        </w:rPr>
        <w:t xml:space="preserve">签字）  </w:t>
      </w:r>
      <w:r>
        <w:rPr>
          <w:rFonts w:ascii="宋体" w:hAnsi="宋体" w:eastAsia="宋体" w:cs="宋体"/>
          <w:spacing w:val="9"/>
          <w:sz w:val="20"/>
          <w:szCs w:val="20"/>
          <w:lang w:eastAsia="zh-CN"/>
        </w:rPr>
        <w:t xml:space="preserve">              或其委托代理人</w:t>
      </w:r>
      <w:r>
        <w:rPr>
          <w:rFonts w:ascii="宋体" w:hAnsi="宋体" w:eastAsia="宋体" w:cs="宋体"/>
          <w:spacing w:val="-7"/>
          <w:sz w:val="20"/>
          <w:szCs w:val="20"/>
          <w:lang w:eastAsia="zh-CN"/>
        </w:rPr>
        <w:t>：</w:t>
      </w:r>
      <w:r>
        <w:rPr>
          <w:rFonts w:ascii="宋体" w:hAnsi="宋体" w:eastAsia="宋体" w:cs="宋体"/>
          <w:spacing w:val="8"/>
          <w:sz w:val="20"/>
          <w:szCs w:val="20"/>
          <w:u w:val="single"/>
          <w:lang w:eastAsia="zh-CN"/>
        </w:rPr>
        <w:t xml:space="preserve">  </w:t>
      </w:r>
      <w:r>
        <w:rPr>
          <w:rFonts w:ascii="宋体" w:hAnsi="宋体" w:eastAsia="宋体" w:cs="宋体"/>
          <w:spacing w:val="-7"/>
          <w:sz w:val="20"/>
          <w:szCs w:val="20"/>
          <w:u w:val="single"/>
          <w:lang w:eastAsia="zh-CN"/>
        </w:rPr>
        <w:t>（</w:t>
      </w:r>
      <w:r>
        <w:rPr>
          <w:rFonts w:ascii="宋体" w:hAnsi="宋体" w:eastAsia="宋体" w:cs="宋体"/>
          <w:spacing w:val="9"/>
          <w:sz w:val="20"/>
          <w:szCs w:val="20"/>
          <w:u w:val="single"/>
          <w:lang w:eastAsia="zh-CN"/>
        </w:rPr>
        <w:t>签字）</w:t>
      </w:r>
    </w:p>
    <w:p w14:paraId="69D6B51D">
      <w:pPr>
        <w:spacing w:line="467" w:lineRule="auto"/>
        <w:rPr>
          <w:lang w:eastAsia="zh-CN"/>
        </w:rPr>
      </w:pPr>
    </w:p>
    <w:p w14:paraId="011F1CE4">
      <w:pPr>
        <w:tabs>
          <w:tab w:val="left" w:pos="820"/>
        </w:tabs>
        <w:spacing w:before="65" w:line="228" w:lineRule="auto"/>
        <w:ind w:left="190"/>
        <w:rPr>
          <w:rFonts w:ascii="宋体" w:hAnsi="宋体" w:eastAsia="宋体" w:cs="宋体"/>
          <w:sz w:val="20"/>
          <w:szCs w:val="20"/>
        </w:rPr>
      </w:pPr>
      <w:r>
        <w:rPr>
          <w:rFonts w:ascii="宋体" w:hAnsi="宋体" w:eastAsia="宋体" w:cs="宋体"/>
          <w:sz w:val="20"/>
          <w:szCs w:val="20"/>
          <w:u w:val="single"/>
          <w:lang w:eastAsia="zh-CN"/>
        </w:rPr>
        <w:tab/>
      </w:r>
      <w:r>
        <w:rPr>
          <w:rFonts w:ascii="宋体" w:hAnsi="宋体" w:eastAsia="宋体" w:cs="宋体"/>
          <w:spacing w:val="17"/>
          <w:sz w:val="20"/>
          <w:szCs w:val="20"/>
          <w:lang w:eastAsia="zh-CN"/>
        </w:rPr>
        <w:t xml:space="preserve"> </w:t>
      </w:r>
      <w:r>
        <w:rPr>
          <w:rFonts w:ascii="宋体" w:hAnsi="宋体" w:eastAsia="宋体" w:cs="宋体"/>
          <w:spacing w:val="-6"/>
          <w:sz w:val="20"/>
          <w:szCs w:val="20"/>
        </w:rPr>
        <w:t xml:space="preserve">年 </w:t>
      </w:r>
      <w:r>
        <w:rPr>
          <w:rFonts w:ascii="宋体" w:hAnsi="宋体" w:eastAsia="宋体" w:cs="宋体"/>
          <w:spacing w:val="5"/>
          <w:sz w:val="20"/>
          <w:szCs w:val="20"/>
          <w:u w:val="single"/>
        </w:rPr>
        <w:t xml:space="preserve">     </w:t>
      </w:r>
      <w:r>
        <w:rPr>
          <w:rFonts w:ascii="宋体" w:hAnsi="宋体" w:eastAsia="宋体" w:cs="宋体"/>
          <w:spacing w:val="21"/>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54"/>
          <w:sz w:val="20"/>
          <w:szCs w:val="20"/>
        </w:rPr>
        <w:t xml:space="preserve"> </w:t>
      </w:r>
      <w:r>
        <w:rPr>
          <w:rFonts w:ascii="宋体" w:hAnsi="宋体" w:eastAsia="宋体" w:cs="宋体"/>
          <w:spacing w:val="-6"/>
          <w:sz w:val="20"/>
          <w:szCs w:val="20"/>
        </w:rPr>
        <w:t>日</w:t>
      </w:r>
      <w:r>
        <w:rPr>
          <w:rFonts w:ascii="宋体" w:hAnsi="宋体" w:eastAsia="宋体" w:cs="宋体"/>
          <w:spacing w:val="7"/>
          <w:sz w:val="20"/>
          <w:szCs w:val="20"/>
        </w:rPr>
        <w:t xml:space="preserve">        </w:t>
      </w:r>
      <w:r>
        <w:rPr>
          <w:rFonts w:ascii="宋体" w:hAnsi="宋体" w:eastAsia="宋体" w:cs="宋体"/>
          <w:sz w:val="20"/>
          <w:szCs w:val="20"/>
          <w:u w:val="single"/>
        </w:rPr>
        <w:t xml:space="preserve">     </w:t>
      </w:r>
      <w:r>
        <w:rPr>
          <w:rFonts w:ascii="宋体" w:hAnsi="宋体" w:eastAsia="宋体" w:cs="宋体"/>
          <w:spacing w:val="17"/>
          <w:sz w:val="20"/>
          <w:szCs w:val="20"/>
        </w:rPr>
        <w:t xml:space="preserve"> </w:t>
      </w:r>
      <w:r>
        <w:rPr>
          <w:rFonts w:ascii="宋体" w:hAnsi="宋体" w:eastAsia="宋体" w:cs="宋体"/>
          <w:spacing w:val="-6"/>
          <w:sz w:val="20"/>
          <w:szCs w:val="20"/>
        </w:rPr>
        <w:t>年</w:t>
      </w:r>
      <w:r>
        <w:rPr>
          <w:rFonts w:ascii="宋体" w:hAnsi="宋体" w:eastAsia="宋体" w:cs="宋体"/>
          <w:spacing w:val="5"/>
          <w:sz w:val="20"/>
          <w:szCs w:val="20"/>
          <w:u w:val="single"/>
        </w:rPr>
        <w:t xml:space="preserve">     </w:t>
      </w:r>
      <w:r>
        <w:rPr>
          <w:rFonts w:ascii="宋体" w:hAnsi="宋体" w:eastAsia="宋体" w:cs="宋体"/>
          <w:spacing w:val="19"/>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u w:val="single"/>
        </w:rPr>
        <w:t xml:space="preserve">     </w:t>
      </w:r>
      <w:r>
        <w:rPr>
          <w:rFonts w:ascii="宋体" w:hAnsi="宋体" w:eastAsia="宋体" w:cs="宋体"/>
          <w:spacing w:val="51"/>
          <w:sz w:val="20"/>
          <w:szCs w:val="20"/>
        </w:rPr>
        <w:t xml:space="preserve"> </w:t>
      </w:r>
      <w:r>
        <w:rPr>
          <w:rFonts w:ascii="宋体" w:hAnsi="宋体" w:eastAsia="宋体" w:cs="宋体"/>
          <w:spacing w:val="-6"/>
          <w:sz w:val="20"/>
          <w:szCs w:val="20"/>
        </w:rPr>
        <w:t>日</w:t>
      </w:r>
    </w:p>
    <w:p w14:paraId="4CF71634">
      <w:pPr>
        <w:spacing w:line="228" w:lineRule="auto"/>
        <w:rPr>
          <w:rFonts w:ascii="宋体" w:hAnsi="宋体" w:eastAsia="宋体" w:cs="宋体"/>
          <w:sz w:val="20"/>
          <w:szCs w:val="20"/>
        </w:rPr>
        <w:sectPr>
          <w:footerReference r:id="rId63" w:type="default"/>
          <w:pgSz w:w="11905" w:h="16840"/>
          <w:pgMar w:top="1106" w:right="1785" w:bottom="1374" w:left="1426" w:header="0" w:footer="1129" w:gutter="0"/>
          <w:cols w:space="720" w:num="1"/>
        </w:sectPr>
      </w:pPr>
    </w:p>
    <w:p w14:paraId="1866D5E5">
      <w:pPr>
        <w:spacing w:before="47" w:line="219" w:lineRule="auto"/>
        <w:ind w:left="41"/>
        <w:rPr>
          <w:rFonts w:ascii="宋体" w:hAnsi="宋体" w:eastAsia="宋体" w:cs="宋体"/>
          <w:sz w:val="24"/>
          <w:szCs w:val="24"/>
        </w:rPr>
      </w:pPr>
      <w:r>
        <w:rPr>
          <w:rFonts w:ascii="宋体" w:hAnsi="宋体" w:eastAsia="宋体" w:cs="宋体"/>
          <w:spacing w:val="-4"/>
          <w:sz w:val="24"/>
          <w:szCs w:val="24"/>
        </w:rPr>
        <w:t>附件二：廉政合同</w:t>
      </w:r>
    </w:p>
    <w:p w14:paraId="142D1823">
      <w:pPr>
        <w:spacing w:before="184" w:line="219" w:lineRule="auto"/>
        <w:ind w:left="4053"/>
        <w:rPr>
          <w:rFonts w:ascii="宋体" w:hAnsi="宋体" w:eastAsia="宋体" w:cs="宋体"/>
          <w:sz w:val="24"/>
          <w:szCs w:val="24"/>
          <w:lang w:eastAsia="zh-CN"/>
        </w:rPr>
      </w:pPr>
      <w:r>
        <w:rPr>
          <w:rFonts w:ascii="宋体" w:hAnsi="宋体" w:eastAsia="宋体" w:cs="宋体"/>
          <w:b/>
          <w:bCs/>
          <w:spacing w:val="-5"/>
          <w:sz w:val="24"/>
          <w:szCs w:val="24"/>
          <w:lang w:eastAsia="zh-CN"/>
        </w:rPr>
        <w:t>廉政合同</w:t>
      </w:r>
    </w:p>
    <w:p w14:paraId="1CEFDFAF">
      <w:pPr>
        <w:tabs>
          <w:tab w:val="left" w:pos="9062"/>
        </w:tabs>
        <w:spacing w:before="15" w:line="377" w:lineRule="auto"/>
        <w:ind w:firstLine="419"/>
        <w:jc w:val="both"/>
        <w:rPr>
          <w:rFonts w:ascii="宋体" w:hAnsi="宋体" w:eastAsia="宋体" w:cs="宋体"/>
          <w:sz w:val="20"/>
          <w:szCs w:val="20"/>
          <w:lang w:eastAsia="zh-CN"/>
        </w:rPr>
      </w:pPr>
      <w:r>
        <w:rPr>
          <w:rFonts w:ascii="宋体" w:hAnsi="宋体" w:eastAsia="宋体" w:cs="宋体"/>
          <w:spacing w:val="9"/>
          <w:sz w:val="20"/>
          <w:szCs w:val="20"/>
          <w:lang w:eastAsia="zh-CN"/>
        </w:rPr>
        <w:t>根据交通部《关于在交通基础设施建设中加强廉政建设的若干意</w:t>
      </w:r>
      <w:r>
        <w:rPr>
          <w:rFonts w:ascii="宋体" w:hAnsi="宋体" w:eastAsia="宋体" w:cs="宋体"/>
          <w:spacing w:val="8"/>
          <w:sz w:val="20"/>
          <w:szCs w:val="20"/>
          <w:lang w:eastAsia="zh-CN"/>
        </w:rPr>
        <w:t>见》</w:t>
      </w:r>
      <w:r>
        <w:rPr>
          <w:rFonts w:ascii="宋体" w:hAnsi="宋体" w:eastAsia="宋体" w:cs="宋体"/>
          <w:spacing w:val="-57"/>
          <w:sz w:val="20"/>
          <w:szCs w:val="20"/>
          <w:lang w:eastAsia="zh-CN"/>
        </w:rPr>
        <w:t xml:space="preserve"> </w:t>
      </w:r>
      <w:r>
        <w:rPr>
          <w:rFonts w:ascii="宋体" w:hAnsi="宋体" w:eastAsia="宋体" w:cs="宋体"/>
          <w:spacing w:val="8"/>
          <w:sz w:val="20"/>
          <w:szCs w:val="20"/>
          <w:lang w:eastAsia="zh-CN"/>
        </w:rPr>
        <w:t>以及有关工程建设、廉政</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建设的规定，为做好工程建设中的党风廉政建设，保证工程建设高效优</w:t>
      </w:r>
      <w:r>
        <w:rPr>
          <w:rFonts w:ascii="宋体" w:hAnsi="宋体" w:eastAsia="宋体" w:cs="宋体"/>
          <w:spacing w:val="9"/>
          <w:sz w:val="20"/>
          <w:szCs w:val="20"/>
          <w:lang w:eastAsia="zh-CN"/>
        </w:rPr>
        <w:t>质，保证建设资金的安全和</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有效使用以及投资效益，建设工程的项目法人</w:t>
      </w:r>
      <w:r>
        <w:rPr>
          <w:rFonts w:ascii="宋体" w:hAnsi="宋体" w:eastAsia="宋体" w:cs="宋体"/>
          <w:spacing w:val="-98"/>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5"/>
          <w:sz w:val="20"/>
          <w:szCs w:val="20"/>
          <w:lang w:eastAsia="zh-CN"/>
        </w:rPr>
        <w:t xml:space="preserve"> </w:t>
      </w:r>
      <w:r>
        <w:rPr>
          <w:rFonts w:ascii="宋体" w:hAnsi="宋体" w:eastAsia="宋体" w:cs="宋体"/>
          <w:spacing w:val="6"/>
          <w:sz w:val="20"/>
          <w:szCs w:val="20"/>
          <w:lang w:eastAsia="zh-CN"/>
        </w:rPr>
        <w:t>(以下简称“</w:t>
      </w:r>
      <w:r>
        <w:rPr>
          <w:rFonts w:ascii="宋体" w:hAnsi="宋体" w:eastAsia="宋体" w:cs="宋体"/>
          <w:spacing w:val="-65"/>
          <w:sz w:val="20"/>
          <w:szCs w:val="20"/>
          <w:lang w:eastAsia="zh-CN"/>
        </w:rPr>
        <w:t xml:space="preserve"> </w:t>
      </w:r>
      <w:r>
        <w:rPr>
          <w:rFonts w:ascii="宋体" w:hAnsi="宋体" w:eastAsia="宋体" w:cs="宋体"/>
          <w:spacing w:val="6"/>
          <w:sz w:val="20"/>
          <w:szCs w:val="20"/>
          <w:lang w:eastAsia="zh-CN"/>
        </w:rPr>
        <w:t>甲方</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”)施工单位</w:t>
      </w:r>
      <w:r>
        <w:rPr>
          <w:rFonts w:ascii="宋体" w:hAnsi="宋体" w:eastAsia="宋体" w:cs="宋体"/>
          <w:sz w:val="20"/>
          <w:szCs w:val="20"/>
          <w:u w:val="single"/>
          <w:lang w:eastAsia="zh-CN"/>
        </w:rPr>
        <w:tab/>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(以下简称“</w:t>
      </w:r>
      <w:r>
        <w:rPr>
          <w:rFonts w:ascii="宋体" w:hAnsi="宋体" w:eastAsia="宋体" w:cs="宋体"/>
          <w:spacing w:val="-69"/>
          <w:sz w:val="20"/>
          <w:szCs w:val="20"/>
          <w:lang w:eastAsia="zh-CN"/>
        </w:rPr>
        <w:t xml:space="preserve"> </w:t>
      </w:r>
      <w:r>
        <w:rPr>
          <w:rFonts w:ascii="宋体" w:hAnsi="宋体" w:eastAsia="宋体" w:cs="宋体"/>
          <w:spacing w:val="5"/>
          <w:sz w:val="20"/>
          <w:szCs w:val="20"/>
          <w:lang w:eastAsia="zh-CN"/>
        </w:rPr>
        <w:t>乙方</w:t>
      </w:r>
      <w:r>
        <w:rPr>
          <w:rFonts w:ascii="宋体" w:hAnsi="宋体" w:eastAsia="宋体" w:cs="宋体"/>
          <w:spacing w:val="-70"/>
          <w:sz w:val="20"/>
          <w:szCs w:val="20"/>
          <w:lang w:eastAsia="zh-CN"/>
        </w:rPr>
        <w:t xml:space="preserve"> </w:t>
      </w:r>
      <w:r>
        <w:rPr>
          <w:rFonts w:ascii="宋体" w:hAnsi="宋体" w:eastAsia="宋体" w:cs="宋体"/>
          <w:spacing w:val="5"/>
          <w:sz w:val="20"/>
          <w:szCs w:val="20"/>
          <w:lang w:eastAsia="zh-CN"/>
        </w:rPr>
        <w:t>”)，特订立如下合同。</w:t>
      </w:r>
    </w:p>
    <w:p w14:paraId="625D1248">
      <w:pPr>
        <w:spacing w:line="227" w:lineRule="auto"/>
        <w:ind w:left="423"/>
        <w:rPr>
          <w:rFonts w:ascii="宋体" w:hAnsi="宋体" w:eastAsia="宋体" w:cs="宋体"/>
          <w:sz w:val="20"/>
          <w:szCs w:val="20"/>
          <w:lang w:eastAsia="zh-CN"/>
        </w:rPr>
      </w:pPr>
      <w:r>
        <w:rPr>
          <w:rFonts w:ascii="宋体" w:hAnsi="宋体" w:eastAsia="宋体" w:cs="宋体"/>
          <w:spacing w:val="3"/>
          <w:sz w:val="20"/>
          <w:szCs w:val="20"/>
          <w:lang w:eastAsia="zh-CN"/>
        </w:rPr>
        <w:t>一、</w:t>
      </w:r>
      <w:r>
        <w:rPr>
          <w:rFonts w:ascii="宋体" w:hAnsi="宋体" w:eastAsia="宋体" w:cs="宋体"/>
          <w:spacing w:val="-51"/>
          <w:sz w:val="20"/>
          <w:szCs w:val="20"/>
          <w:lang w:eastAsia="zh-CN"/>
        </w:rPr>
        <w:t xml:space="preserve"> </w:t>
      </w:r>
      <w:r>
        <w:rPr>
          <w:rFonts w:ascii="宋体" w:hAnsi="宋体" w:eastAsia="宋体" w:cs="宋体"/>
          <w:spacing w:val="3"/>
          <w:sz w:val="20"/>
          <w:szCs w:val="20"/>
          <w:lang w:eastAsia="zh-CN"/>
        </w:rPr>
        <w:t>甲乙双方的权利</w:t>
      </w:r>
    </w:p>
    <w:p w14:paraId="35FE7EBF">
      <w:pPr>
        <w:spacing w:before="161" w:line="228" w:lineRule="auto"/>
        <w:ind w:left="456"/>
        <w:rPr>
          <w:rFonts w:ascii="宋体" w:hAnsi="宋体" w:eastAsia="宋体" w:cs="宋体"/>
          <w:sz w:val="20"/>
          <w:szCs w:val="20"/>
          <w:lang w:eastAsia="zh-CN"/>
        </w:rPr>
      </w:pPr>
      <w:r>
        <w:rPr>
          <w:rFonts w:ascii="宋体" w:hAnsi="宋体" w:eastAsia="宋体" w:cs="宋体"/>
          <w:spacing w:val="8"/>
          <w:sz w:val="20"/>
          <w:szCs w:val="20"/>
          <w:lang w:eastAsia="zh-CN"/>
        </w:rPr>
        <w:t>(一)严格遵守党的政策规定和国家有关法律法规及交通部的</w:t>
      </w:r>
      <w:r>
        <w:rPr>
          <w:rFonts w:ascii="宋体" w:hAnsi="宋体" w:eastAsia="宋体" w:cs="宋体"/>
          <w:spacing w:val="7"/>
          <w:sz w:val="20"/>
          <w:szCs w:val="20"/>
          <w:lang w:eastAsia="zh-CN"/>
        </w:rPr>
        <w:t>有关规定。</w:t>
      </w:r>
    </w:p>
    <w:p w14:paraId="397CE9ED">
      <w:pPr>
        <w:spacing w:before="161" w:line="228" w:lineRule="auto"/>
        <w:ind w:left="456"/>
        <w:rPr>
          <w:rFonts w:ascii="宋体" w:hAnsi="宋体" w:eastAsia="宋体" w:cs="宋体"/>
          <w:sz w:val="20"/>
          <w:szCs w:val="20"/>
          <w:lang w:eastAsia="zh-CN"/>
        </w:rPr>
      </w:pPr>
      <w:r>
        <w:rPr>
          <w:rFonts w:ascii="宋体" w:hAnsi="宋体" w:eastAsia="宋体" w:cs="宋体"/>
          <w:spacing w:val="5"/>
          <w:sz w:val="20"/>
          <w:szCs w:val="20"/>
          <w:lang w:eastAsia="zh-CN"/>
        </w:rPr>
        <w:t>(二)严格执行工程的合同文件，</w:t>
      </w:r>
      <w:r>
        <w:rPr>
          <w:rFonts w:ascii="宋体" w:hAnsi="宋体" w:eastAsia="宋体" w:cs="宋体"/>
          <w:spacing w:val="-49"/>
          <w:sz w:val="20"/>
          <w:szCs w:val="20"/>
          <w:lang w:eastAsia="zh-CN"/>
        </w:rPr>
        <w:t xml:space="preserve"> </w:t>
      </w:r>
      <w:r>
        <w:rPr>
          <w:rFonts w:ascii="宋体" w:hAnsi="宋体" w:eastAsia="宋体" w:cs="宋体"/>
          <w:spacing w:val="5"/>
          <w:sz w:val="20"/>
          <w:szCs w:val="20"/>
          <w:lang w:eastAsia="zh-CN"/>
        </w:rPr>
        <w:t>自觉按合</w:t>
      </w:r>
      <w:r>
        <w:rPr>
          <w:rFonts w:ascii="宋体" w:hAnsi="宋体" w:eastAsia="宋体" w:cs="宋体"/>
          <w:spacing w:val="4"/>
          <w:sz w:val="20"/>
          <w:szCs w:val="20"/>
          <w:lang w:eastAsia="zh-CN"/>
        </w:rPr>
        <w:t>同办事。</w:t>
      </w:r>
    </w:p>
    <w:p w14:paraId="6849399D">
      <w:pPr>
        <w:spacing w:before="161" w:line="302" w:lineRule="auto"/>
        <w:ind w:right="148" w:firstLine="455"/>
        <w:rPr>
          <w:rFonts w:ascii="宋体" w:hAnsi="宋体" w:eastAsia="宋体" w:cs="宋体"/>
          <w:sz w:val="20"/>
          <w:szCs w:val="20"/>
          <w:lang w:eastAsia="zh-CN"/>
        </w:rPr>
      </w:pPr>
      <w:r>
        <w:rPr>
          <w:rFonts w:ascii="宋体" w:hAnsi="宋体" w:eastAsia="宋体" w:cs="宋体"/>
          <w:spacing w:val="9"/>
          <w:sz w:val="20"/>
          <w:szCs w:val="20"/>
          <w:lang w:eastAsia="zh-CN"/>
        </w:rPr>
        <w:t>(三)双方的业务活动坚持公开、公正、诚信、</w:t>
      </w:r>
      <w:r>
        <w:rPr>
          <w:rFonts w:ascii="宋体" w:hAnsi="宋体" w:eastAsia="宋体" w:cs="宋体"/>
          <w:spacing w:val="8"/>
          <w:sz w:val="20"/>
          <w:szCs w:val="20"/>
          <w:lang w:eastAsia="zh-CN"/>
        </w:rPr>
        <w:t>透明的原则(法律认定的商业秘密和合同文件另</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有规定除外)，不得损害国家和集体利益，违反工程建设管理规章。</w:t>
      </w:r>
    </w:p>
    <w:p w14:paraId="2629AE27">
      <w:pPr>
        <w:spacing w:before="165" w:line="302" w:lineRule="auto"/>
        <w:ind w:right="43" w:firstLine="455"/>
        <w:rPr>
          <w:rFonts w:ascii="宋体" w:hAnsi="宋体" w:eastAsia="宋体" w:cs="宋体"/>
          <w:sz w:val="20"/>
          <w:szCs w:val="20"/>
          <w:lang w:eastAsia="zh-CN"/>
        </w:rPr>
      </w:pPr>
      <w:r>
        <w:rPr>
          <w:rFonts w:ascii="宋体" w:hAnsi="宋体" w:eastAsia="宋体" w:cs="宋体"/>
          <w:spacing w:val="9"/>
          <w:sz w:val="20"/>
          <w:szCs w:val="20"/>
          <w:lang w:eastAsia="zh-CN"/>
        </w:rPr>
        <w:t>(四)建立健全廉政制度，开展廉政教育，设立廉政告示牌</w:t>
      </w:r>
      <w:r>
        <w:rPr>
          <w:rFonts w:ascii="宋体" w:hAnsi="宋体" w:eastAsia="宋体" w:cs="宋体"/>
          <w:spacing w:val="8"/>
          <w:sz w:val="20"/>
          <w:szCs w:val="20"/>
          <w:lang w:eastAsia="zh-CN"/>
        </w:rPr>
        <w:t>，公布举报电话，监督并认真查处违</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法违纪行为。</w:t>
      </w:r>
    </w:p>
    <w:p w14:paraId="07C4AA8E">
      <w:pPr>
        <w:spacing w:before="160" w:line="228" w:lineRule="auto"/>
        <w:ind w:left="456"/>
        <w:rPr>
          <w:rFonts w:ascii="宋体" w:hAnsi="宋体" w:eastAsia="宋体" w:cs="宋体"/>
          <w:sz w:val="20"/>
          <w:szCs w:val="20"/>
          <w:lang w:eastAsia="zh-CN"/>
        </w:rPr>
      </w:pPr>
      <w:r>
        <w:rPr>
          <w:rFonts w:ascii="宋体" w:hAnsi="宋体" w:eastAsia="宋体" w:cs="宋体"/>
          <w:spacing w:val="8"/>
          <w:sz w:val="20"/>
          <w:szCs w:val="20"/>
          <w:lang w:eastAsia="zh-CN"/>
        </w:rPr>
        <w:t>(五)发现对方在业务活动中有违反廉政规定的行为，有及时提醒对方纠正的权利和义务。</w:t>
      </w:r>
    </w:p>
    <w:p w14:paraId="0F06860F">
      <w:pPr>
        <w:spacing w:before="161" w:line="303" w:lineRule="auto"/>
        <w:ind w:left="1" w:right="43" w:firstLine="455"/>
        <w:rPr>
          <w:rFonts w:ascii="宋体" w:hAnsi="宋体" w:eastAsia="宋体" w:cs="宋体"/>
          <w:sz w:val="20"/>
          <w:szCs w:val="20"/>
          <w:lang w:eastAsia="zh-CN"/>
        </w:rPr>
      </w:pPr>
      <w:r>
        <w:rPr>
          <w:rFonts w:ascii="宋体" w:hAnsi="宋体" w:eastAsia="宋体" w:cs="宋体"/>
          <w:spacing w:val="9"/>
          <w:sz w:val="20"/>
          <w:szCs w:val="20"/>
          <w:lang w:eastAsia="zh-CN"/>
        </w:rPr>
        <w:t>(六)发现对方严重违反本合同义务条款的行为，有向其上</w:t>
      </w:r>
      <w:r>
        <w:rPr>
          <w:rFonts w:ascii="宋体" w:hAnsi="宋体" w:eastAsia="宋体" w:cs="宋体"/>
          <w:spacing w:val="8"/>
          <w:sz w:val="20"/>
          <w:szCs w:val="20"/>
          <w:lang w:eastAsia="zh-CN"/>
        </w:rPr>
        <w:t>级有关部门举报、建议给予处理并要</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求告知和处理结果的权利。</w:t>
      </w:r>
    </w:p>
    <w:p w14:paraId="7C22FBC5">
      <w:pPr>
        <w:spacing w:before="162" w:line="228" w:lineRule="auto"/>
        <w:ind w:left="423"/>
        <w:rPr>
          <w:rFonts w:ascii="宋体" w:hAnsi="宋体" w:eastAsia="宋体" w:cs="宋体"/>
          <w:sz w:val="20"/>
          <w:szCs w:val="20"/>
          <w:lang w:eastAsia="zh-CN"/>
        </w:rPr>
      </w:pPr>
      <w:r>
        <w:rPr>
          <w:rFonts w:ascii="宋体" w:hAnsi="宋体" w:eastAsia="宋体" w:cs="宋体"/>
          <w:spacing w:val="3"/>
          <w:sz w:val="20"/>
          <w:szCs w:val="20"/>
          <w:lang w:eastAsia="zh-CN"/>
        </w:rPr>
        <w:t>二、</w:t>
      </w:r>
      <w:r>
        <w:rPr>
          <w:rFonts w:ascii="宋体" w:hAnsi="宋体" w:eastAsia="宋体" w:cs="宋体"/>
          <w:spacing w:val="-51"/>
          <w:sz w:val="20"/>
          <w:szCs w:val="20"/>
          <w:lang w:eastAsia="zh-CN"/>
        </w:rPr>
        <w:t xml:space="preserve"> </w:t>
      </w:r>
      <w:r>
        <w:rPr>
          <w:rFonts w:ascii="宋体" w:hAnsi="宋体" w:eastAsia="宋体" w:cs="宋体"/>
          <w:spacing w:val="3"/>
          <w:sz w:val="20"/>
          <w:szCs w:val="20"/>
          <w:lang w:eastAsia="zh-CN"/>
        </w:rPr>
        <w:t>甲乙双方的义务</w:t>
      </w:r>
    </w:p>
    <w:p w14:paraId="795DBEB2">
      <w:pPr>
        <w:spacing w:before="162" w:line="302" w:lineRule="auto"/>
        <w:ind w:left="3" w:right="148" w:firstLine="432"/>
        <w:rPr>
          <w:rFonts w:ascii="宋体" w:hAnsi="宋体" w:eastAsia="宋体" w:cs="宋体"/>
          <w:sz w:val="20"/>
          <w:szCs w:val="20"/>
          <w:lang w:eastAsia="zh-CN"/>
        </w:rPr>
      </w:pPr>
      <w:r>
        <w:rPr>
          <w:rFonts w:ascii="宋体" w:hAnsi="宋体" w:eastAsia="宋体" w:cs="宋体"/>
          <w:spacing w:val="8"/>
          <w:sz w:val="20"/>
          <w:szCs w:val="20"/>
          <w:lang w:eastAsia="zh-CN"/>
        </w:rPr>
        <w:t>1、</w:t>
      </w:r>
      <w:r>
        <w:rPr>
          <w:rFonts w:ascii="宋体" w:hAnsi="宋体" w:eastAsia="宋体" w:cs="宋体"/>
          <w:spacing w:val="-50"/>
          <w:sz w:val="20"/>
          <w:szCs w:val="20"/>
          <w:lang w:eastAsia="zh-CN"/>
        </w:rPr>
        <w:t xml:space="preserve"> </w:t>
      </w:r>
      <w:r>
        <w:rPr>
          <w:rFonts w:ascii="宋体" w:hAnsi="宋体" w:eastAsia="宋体" w:cs="宋体"/>
          <w:spacing w:val="8"/>
          <w:sz w:val="20"/>
          <w:szCs w:val="20"/>
          <w:lang w:eastAsia="zh-CN"/>
        </w:rPr>
        <w:t>甲方及其工作人员不得索要或接受乙方的礼金、有价证券和贵重物品，不得在乙方报销任</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何应由甲方或甲方工作人员个人支付的费用等。</w:t>
      </w:r>
    </w:p>
    <w:p w14:paraId="4A8D3F84">
      <w:pPr>
        <w:spacing w:before="162" w:line="302" w:lineRule="auto"/>
        <w:ind w:left="4" w:right="80" w:firstLine="418"/>
        <w:rPr>
          <w:rFonts w:ascii="宋体" w:hAnsi="宋体" w:eastAsia="宋体" w:cs="宋体"/>
          <w:sz w:val="20"/>
          <w:szCs w:val="20"/>
          <w:lang w:eastAsia="zh-CN"/>
        </w:rPr>
      </w:pPr>
      <w:r>
        <w:rPr>
          <w:rFonts w:ascii="宋体" w:hAnsi="宋体" w:eastAsia="宋体" w:cs="宋体"/>
          <w:spacing w:val="7"/>
          <w:sz w:val="20"/>
          <w:szCs w:val="20"/>
          <w:lang w:eastAsia="zh-CN"/>
        </w:rPr>
        <w:t>2、</w:t>
      </w:r>
      <w:r>
        <w:rPr>
          <w:rFonts w:ascii="宋体" w:hAnsi="宋体" w:eastAsia="宋体" w:cs="宋体"/>
          <w:spacing w:val="-59"/>
          <w:sz w:val="20"/>
          <w:szCs w:val="20"/>
          <w:lang w:eastAsia="zh-CN"/>
        </w:rPr>
        <w:t xml:space="preserve"> </w:t>
      </w:r>
      <w:r>
        <w:rPr>
          <w:rFonts w:ascii="宋体" w:hAnsi="宋体" w:eastAsia="宋体" w:cs="宋体"/>
          <w:spacing w:val="7"/>
          <w:sz w:val="20"/>
          <w:szCs w:val="20"/>
          <w:lang w:eastAsia="zh-CN"/>
        </w:rPr>
        <w:t>甲方工作人员不得参加乙方安排的超标准宴请和</w:t>
      </w:r>
      <w:r>
        <w:rPr>
          <w:rFonts w:ascii="宋体" w:hAnsi="宋体" w:eastAsia="宋体" w:cs="宋体"/>
          <w:spacing w:val="6"/>
          <w:sz w:val="20"/>
          <w:szCs w:val="20"/>
          <w:lang w:eastAsia="zh-CN"/>
        </w:rPr>
        <w:t>娱乐活动</w:t>
      </w:r>
      <w:r>
        <w:rPr>
          <w:rFonts w:ascii="宋体" w:hAnsi="宋体" w:eastAsia="宋体" w:cs="宋体"/>
          <w:spacing w:val="-56"/>
          <w:sz w:val="20"/>
          <w:szCs w:val="20"/>
          <w:lang w:eastAsia="zh-CN"/>
        </w:rPr>
        <w:t xml:space="preserve"> </w:t>
      </w:r>
      <w:r>
        <w:rPr>
          <w:rFonts w:ascii="宋体" w:hAnsi="宋体" w:eastAsia="宋体" w:cs="宋体"/>
          <w:spacing w:val="6"/>
          <w:sz w:val="20"/>
          <w:szCs w:val="20"/>
          <w:lang w:eastAsia="zh-CN"/>
        </w:rPr>
        <w:t>;不得接受乙方提供的通讯工具、</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交通工具和高档办公用品等。</w:t>
      </w:r>
    </w:p>
    <w:p w14:paraId="27D8EC8F">
      <w:pPr>
        <w:spacing w:before="163" w:line="302" w:lineRule="auto"/>
        <w:ind w:left="23" w:right="148" w:firstLine="400"/>
        <w:rPr>
          <w:rFonts w:ascii="宋体" w:hAnsi="宋体" w:eastAsia="宋体" w:cs="宋体"/>
          <w:sz w:val="20"/>
          <w:szCs w:val="20"/>
          <w:lang w:eastAsia="zh-CN"/>
        </w:rPr>
      </w:pPr>
      <w:r>
        <w:rPr>
          <w:rFonts w:ascii="宋体" w:hAnsi="宋体" w:eastAsia="宋体" w:cs="宋体"/>
          <w:spacing w:val="9"/>
          <w:sz w:val="20"/>
          <w:szCs w:val="20"/>
          <w:lang w:eastAsia="zh-CN"/>
        </w:rPr>
        <w:t>3、</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甲方及其工作人员不得要求或者接受乙方</w:t>
      </w:r>
      <w:r>
        <w:rPr>
          <w:rFonts w:ascii="宋体" w:hAnsi="宋体" w:eastAsia="宋体" w:cs="宋体"/>
          <w:spacing w:val="8"/>
          <w:sz w:val="20"/>
          <w:szCs w:val="20"/>
          <w:lang w:eastAsia="zh-CN"/>
        </w:rPr>
        <w:t>为其住房、婚丧嫁娶活动、配偶子女的工作安排</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以及出国出境、旅游等提供方便等。</w:t>
      </w:r>
    </w:p>
    <w:p w14:paraId="0136148B">
      <w:pPr>
        <w:spacing w:before="163" w:line="303" w:lineRule="auto"/>
        <w:ind w:left="1" w:right="148" w:firstLine="417"/>
        <w:rPr>
          <w:rFonts w:ascii="宋体" w:hAnsi="宋体" w:eastAsia="宋体" w:cs="宋体"/>
          <w:sz w:val="20"/>
          <w:szCs w:val="20"/>
          <w:lang w:eastAsia="zh-CN"/>
        </w:rPr>
      </w:pPr>
      <w:r>
        <w:rPr>
          <w:rFonts w:ascii="宋体" w:hAnsi="宋体" w:eastAsia="宋体" w:cs="宋体"/>
          <w:spacing w:val="9"/>
          <w:sz w:val="20"/>
          <w:szCs w:val="20"/>
          <w:lang w:eastAsia="zh-CN"/>
        </w:rPr>
        <w:t>4、</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甲方工作人员及其配偶、子女不得从事与乙方工程有</w:t>
      </w:r>
      <w:r>
        <w:rPr>
          <w:rFonts w:ascii="宋体" w:hAnsi="宋体" w:eastAsia="宋体" w:cs="宋体"/>
          <w:spacing w:val="8"/>
          <w:sz w:val="20"/>
          <w:szCs w:val="20"/>
          <w:lang w:eastAsia="zh-CN"/>
        </w:rPr>
        <w:t>关的材料设备供应、工程分包、劳务</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等经济活动等。</w:t>
      </w:r>
    </w:p>
    <w:p w14:paraId="0A9C3AC1">
      <w:pPr>
        <w:spacing w:before="161" w:line="302" w:lineRule="auto"/>
        <w:ind w:left="20" w:right="148" w:firstLine="403"/>
        <w:rPr>
          <w:rFonts w:ascii="宋体" w:hAnsi="宋体" w:eastAsia="宋体" w:cs="宋体"/>
          <w:sz w:val="20"/>
          <w:szCs w:val="20"/>
          <w:lang w:eastAsia="zh-CN"/>
        </w:rPr>
      </w:pPr>
      <w:r>
        <w:rPr>
          <w:rFonts w:ascii="宋体" w:hAnsi="宋体" w:eastAsia="宋体" w:cs="宋体"/>
          <w:spacing w:val="9"/>
          <w:sz w:val="20"/>
          <w:szCs w:val="20"/>
          <w:lang w:eastAsia="zh-CN"/>
        </w:rPr>
        <w:t>5、</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甲方及其工作人员不得以任何理由向乙方</w:t>
      </w:r>
      <w:r>
        <w:rPr>
          <w:rFonts w:ascii="宋体" w:hAnsi="宋体" w:eastAsia="宋体" w:cs="宋体"/>
          <w:spacing w:val="8"/>
          <w:sz w:val="20"/>
          <w:szCs w:val="20"/>
          <w:lang w:eastAsia="zh-CN"/>
        </w:rPr>
        <w:t>推荐分包单位或推销材料，不得要求乙方购买合</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同规定外的材料和设备。</w:t>
      </w:r>
    </w:p>
    <w:p w14:paraId="0588DD4E">
      <w:pPr>
        <w:spacing w:before="162" w:line="303" w:lineRule="auto"/>
        <w:ind w:right="148" w:firstLine="421"/>
        <w:rPr>
          <w:rFonts w:ascii="宋体" w:hAnsi="宋体" w:eastAsia="宋体" w:cs="宋体"/>
          <w:sz w:val="20"/>
          <w:szCs w:val="20"/>
          <w:lang w:eastAsia="zh-CN"/>
        </w:rPr>
      </w:pPr>
      <w:r>
        <w:rPr>
          <w:rFonts w:ascii="宋体" w:hAnsi="宋体" w:eastAsia="宋体" w:cs="宋体"/>
          <w:spacing w:val="9"/>
          <w:sz w:val="20"/>
          <w:szCs w:val="20"/>
          <w:lang w:eastAsia="zh-CN"/>
        </w:rPr>
        <w:t>6、</w:t>
      </w:r>
      <w:r>
        <w:rPr>
          <w:rFonts w:ascii="宋体" w:hAnsi="宋体" w:eastAsia="宋体" w:cs="宋体"/>
          <w:spacing w:val="-59"/>
          <w:sz w:val="20"/>
          <w:szCs w:val="20"/>
          <w:lang w:eastAsia="zh-CN"/>
        </w:rPr>
        <w:t xml:space="preserve"> </w:t>
      </w:r>
      <w:r>
        <w:rPr>
          <w:rFonts w:ascii="宋体" w:hAnsi="宋体" w:eastAsia="宋体" w:cs="宋体"/>
          <w:spacing w:val="9"/>
          <w:sz w:val="20"/>
          <w:szCs w:val="20"/>
          <w:lang w:eastAsia="zh-CN"/>
        </w:rPr>
        <w:t>甲方工作人员要秉公办事，不准营私舞弊，不准</w:t>
      </w:r>
      <w:r>
        <w:rPr>
          <w:rFonts w:ascii="宋体" w:hAnsi="宋体" w:eastAsia="宋体" w:cs="宋体"/>
          <w:spacing w:val="8"/>
          <w:sz w:val="20"/>
          <w:szCs w:val="20"/>
          <w:lang w:eastAsia="zh-CN"/>
        </w:rPr>
        <w:t>利用职权从事各种个人有偿中介活动和安</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排个人施工队伍。</w:t>
      </w:r>
    </w:p>
    <w:p w14:paraId="49539E01">
      <w:pPr>
        <w:spacing w:before="161" w:line="228" w:lineRule="auto"/>
        <w:ind w:left="456"/>
        <w:rPr>
          <w:rFonts w:ascii="宋体" w:hAnsi="宋体" w:eastAsia="宋体" w:cs="宋体"/>
          <w:sz w:val="20"/>
          <w:szCs w:val="20"/>
          <w:lang w:eastAsia="zh-CN"/>
        </w:rPr>
      </w:pPr>
      <w:r>
        <w:rPr>
          <w:rFonts w:ascii="宋体" w:hAnsi="宋体" w:eastAsia="宋体" w:cs="宋体"/>
          <w:spacing w:val="3"/>
          <w:sz w:val="20"/>
          <w:szCs w:val="20"/>
          <w:lang w:eastAsia="zh-CN"/>
        </w:rPr>
        <w:t>(二)乙方的义务</w:t>
      </w:r>
    </w:p>
    <w:p w14:paraId="3D434B0E">
      <w:pPr>
        <w:spacing w:before="162" w:line="226"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1、乙方不得以任何理由向甲方及其工作人员行贿或馈赠礼金、有价证券、贵</w:t>
      </w:r>
      <w:r>
        <w:rPr>
          <w:rFonts w:ascii="宋体" w:hAnsi="宋体" w:eastAsia="宋体" w:cs="宋体"/>
          <w:spacing w:val="8"/>
          <w:sz w:val="20"/>
          <w:szCs w:val="20"/>
          <w:lang w:eastAsia="zh-CN"/>
        </w:rPr>
        <w:t>重礼品。</w:t>
      </w:r>
    </w:p>
    <w:p w14:paraId="7002059E">
      <w:pPr>
        <w:spacing w:before="162" w:line="228" w:lineRule="auto"/>
        <w:ind w:left="422"/>
        <w:rPr>
          <w:rFonts w:ascii="宋体" w:hAnsi="宋体" w:eastAsia="宋体" w:cs="宋体"/>
          <w:sz w:val="20"/>
          <w:szCs w:val="20"/>
          <w:lang w:eastAsia="zh-CN"/>
        </w:rPr>
      </w:pPr>
      <w:r>
        <w:rPr>
          <w:rFonts w:ascii="宋体" w:hAnsi="宋体" w:eastAsia="宋体" w:cs="宋体"/>
          <w:spacing w:val="9"/>
          <w:sz w:val="20"/>
          <w:szCs w:val="20"/>
          <w:lang w:eastAsia="zh-CN"/>
        </w:rPr>
        <w:t>2、乙方不得以任何名义为甲方及其工作人员报销应由甲方单位或个人支付的任何费用。</w:t>
      </w:r>
    </w:p>
    <w:p w14:paraId="5BDFABBA">
      <w:pPr>
        <w:spacing w:before="161" w:line="228" w:lineRule="auto"/>
        <w:ind w:left="424"/>
        <w:rPr>
          <w:rFonts w:ascii="宋体" w:hAnsi="宋体" w:eastAsia="宋体" w:cs="宋体"/>
          <w:sz w:val="20"/>
          <w:szCs w:val="20"/>
          <w:lang w:eastAsia="zh-CN"/>
        </w:rPr>
      </w:pPr>
      <w:r>
        <w:rPr>
          <w:rFonts w:ascii="宋体" w:hAnsi="宋体" w:eastAsia="宋体" w:cs="宋体"/>
          <w:spacing w:val="9"/>
          <w:sz w:val="20"/>
          <w:szCs w:val="20"/>
          <w:lang w:eastAsia="zh-CN"/>
        </w:rPr>
        <w:t>3、乙方不得以任何理由安排甲方工作人员参加超标准宴请及娱乐活动。</w:t>
      </w:r>
    </w:p>
    <w:p w14:paraId="14E92C87">
      <w:pPr>
        <w:spacing w:before="162" w:line="227" w:lineRule="auto"/>
        <w:ind w:left="419"/>
        <w:rPr>
          <w:rFonts w:ascii="宋体" w:hAnsi="宋体" w:eastAsia="宋体" w:cs="宋体"/>
          <w:sz w:val="20"/>
          <w:szCs w:val="20"/>
          <w:lang w:eastAsia="zh-CN"/>
        </w:rPr>
      </w:pPr>
      <w:r>
        <w:rPr>
          <w:rFonts w:ascii="宋体" w:hAnsi="宋体" w:eastAsia="宋体" w:cs="宋体"/>
          <w:spacing w:val="9"/>
          <w:sz w:val="20"/>
          <w:szCs w:val="20"/>
          <w:lang w:eastAsia="zh-CN"/>
        </w:rPr>
        <w:t>4、乙方不得为甲方单位和个人购置或提供通讯工具、交通工具和高档办公用品等。</w:t>
      </w:r>
    </w:p>
    <w:p w14:paraId="718B7011">
      <w:pPr>
        <w:spacing w:line="227" w:lineRule="auto"/>
        <w:rPr>
          <w:rFonts w:ascii="宋体" w:hAnsi="宋体" w:eastAsia="宋体" w:cs="宋体"/>
          <w:sz w:val="20"/>
          <w:szCs w:val="20"/>
          <w:lang w:eastAsia="zh-CN"/>
        </w:rPr>
        <w:sectPr>
          <w:footerReference r:id="rId64" w:type="default"/>
          <w:pgSz w:w="11905" w:h="16840"/>
          <w:pgMar w:top="1162" w:right="1416" w:bottom="1374" w:left="1424" w:header="0" w:footer="1129" w:gutter="0"/>
          <w:cols w:space="720" w:num="1"/>
        </w:sectPr>
      </w:pPr>
    </w:p>
    <w:p w14:paraId="0FD7CB84">
      <w:pPr>
        <w:spacing w:before="41" w:line="228" w:lineRule="auto"/>
        <w:ind w:left="419"/>
        <w:rPr>
          <w:rFonts w:ascii="宋体" w:hAnsi="宋体" w:eastAsia="宋体" w:cs="宋体"/>
          <w:sz w:val="20"/>
          <w:szCs w:val="20"/>
          <w:lang w:eastAsia="zh-CN"/>
        </w:rPr>
      </w:pPr>
      <w:r>
        <w:rPr>
          <w:rFonts w:ascii="宋体" w:hAnsi="宋体" w:eastAsia="宋体" w:cs="宋体"/>
          <w:spacing w:val="8"/>
          <w:sz w:val="20"/>
          <w:szCs w:val="20"/>
          <w:lang w:eastAsia="zh-CN"/>
        </w:rPr>
        <w:t>三、违约责任</w:t>
      </w:r>
    </w:p>
    <w:p w14:paraId="5E0B355C">
      <w:pPr>
        <w:spacing w:before="160" w:line="302" w:lineRule="auto"/>
        <w:ind w:left="1" w:firstLine="454"/>
        <w:rPr>
          <w:rFonts w:ascii="宋体" w:hAnsi="宋体" w:eastAsia="宋体" w:cs="宋体"/>
          <w:sz w:val="20"/>
          <w:szCs w:val="20"/>
          <w:lang w:eastAsia="zh-CN"/>
        </w:rPr>
      </w:pPr>
      <w:r>
        <w:rPr>
          <w:rFonts w:ascii="宋体" w:hAnsi="宋体" w:eastAsia="宋体" w:cs="宋体"/>
          <w:spacing w:val="9"/>
          <w:sz w:val="20"/>
          <w:szCs w:val="20"/>
          <w:lang w:eastAsia="zh-CN"/>
        </w:rPr>
        <w:t>(一)甲方及其工作人员违反本合同第一、二条，按管理权</w:t>
      </w:r>
      <w:r>
        <w:rPr>
          <w:rFonts w:ascii="宋体" w:hAnsi="宋体" w:eastAsia="宋体" w:cs="宋体"/>
          <w:spacing w:val="8"/>
          <w:sz w:val="20"/>
          <w:szCs w:val="20"/>
          <w:lang w:eastAsia="zh-CN"/>
        </w:rPr>
        <w:t>限，依据有关规定给予党纪、政纪或</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组织处理</w:t>
      </w:r>
      <w:r>
        <w:rPr>
          <w:rFonts w:ascii="宋体" w:hAnsi="宋体" w:eastAsia="宋体" w:cs="宋体"/>
          <w:spacing w:val="-56"/>
          <w:sz w:val="20"/>
          <w:szCs w:val="20"/>
          <w:lang w:eastAsia="zh-CN"/>
        </w:rPr>
        <w:t xml:space="preserve"> </w:t>
      </w:r>
      <w:r>
        <w:rPr>
          <w:rFonts w:ascii="宋体" w:hAnsi="宋体" w:eastAsia="宋体" w:cs="宋体"/>
          <w:spacing w:val="7"/>
          <w:sz w:val="20"/>
          <w:szCs w:val="20"/>
          <w:lang w:eastAsia="zh-CN"/>
        </w:rPr>
        <w:t>;涉嫌犯罪的，移交司法机关追究刑事</w:t>
      </w:r>
      <w:r>
        <w:rPr>
          <w:rFonts w:ascii="宋体" w:hAnsi="宋体" w:eastAsia="宋体" w:cs="宋体"/>
          <w:spacing w:val="-56"/>
          <w:sz w:val="20"/>
          <w:szCs w:val="20"/>
          <w:lang w:eastAsia="zh-CN"/>
        </w:rPr>
        <w:t xml:space="preserve"> </w:t>
      </w:r>
      <w:r>
        <w:rPr>
          <w:rFonts w:ascii="宋体" w:hAnsi="宋体" w:eastAsia="宋体" w:cs="宋体"/>
          <w:spacing w:val="7"/>
          <w:sz w:val="20"/>
          <w:szCs w:val="20"/>
          <w:lang w:eastAsia="zh-CN"/>
        </w:rPr>
        <w:t>;给乙方单位造成经济损失的应予以赔</w:t>
      </w:r>
      <w:r>
        <w:rPr>
          <w:rFonts w:ascii="宋体" w:hAnsi="宋体" w:eastAsia="宋体" w:cs="宋体"/>
          <w:spacing w:val="6"/>
          <w:sz w:val="20"/>
          <w:szCs w:val="20"/>
          <w:lang w:eastAsia="zh-CN"/>
        </w:rPr>
        <w:t>偿。</w:t>
      </w:r>
    </w:p>
    <w:p w14:paraId="74B9226C">
      <w:pPr>
        <w:spacing w:before="161" w:line="328" w:lineRule="auto"/>
        <w:ind w:left="1" w:firstLine="454"/>
        <w:rPr>
          <w:rFonts w:ascii="宋体" w:hAnsi="宋体" w:eastAsia="宋体" w:cs="宋体"/>
          <w:sz w:val="20"/>
          <w:szCs w:val="20"/>
          <w:lang w:eastAsia="zh-CN"/>
        </w:rPr>
      </w:pPr>
      <w:r>
        <w:rPr>
          <w:rFonts w:ascii="宋体" w:hAnsi="宋体" w:eastAsia="宋体" w:cs="宋体"/>
          <w:spacing w:val="9"/>
          <w:sz w:val="20"/>
          <w:szCs w:val="20"/>
          <w:lang w:eastAsia="zh-CN"/>
        </w:rPr>
        <w:t>(二)乙方及其工作人员违反本合同第一、三条，按管理权</w:t>
      </w:r>
      <w:r>
        <w:rPr>
          <w:rFonts w:ascii="宋体" w:hAnsi="宋体" w:eastAsia="宋体" w:cs="宋体"/>
          <w:spacing w:val="8"/>
          <w:sz w:val="20"/>
          <w:szCs w:val="20"/>
          <w:lang w:eastAsia="zh-CN"/>
        </w:rPr>
        <w:t>限，依据有关规定给予党纪、政纪或</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组织处理</w:t>
      </w:r>
      <w:r>
        <w:rPr>
          <w:rFonts w:ascii="宋体" w:hAnsi="宋体" w:eastAsia="宋体" w:cs="宋体"/>
          <w:spacing w:val="-56"/>
          <w:sz w:val="20"/>
          <w:szCs w:val="20"/>
          <w:lang w:eastAsia="zh-CN"/>
        </w:rPr>
        <w:t xml:space="preserve"> </w:t>
      </w:r>
      <w:r>
        <w:rPr>
          <w:rFonts w:ascii="宋体" w:hAnsi="宋体" w:eastAsia="宋体" w:cs="宋体"/>
          <w:spacing w:val="7"/>
          <w:sz w:val="20"/>
          <w:szCs w:val="20"/>
          <w:lang w:eastAsia="zh-CN"/>
        </w:rPr>
        <w:t>;给甲方单位造成经济损失的，应</w:t>
      </w:r>
      <w:r>
        <w:rPr>
          <w:rFonts w:ascii="宋体" w:hAnsi="宋体" w:eastAsia="宋体" w:cs="宋体"/>
          <w:spacing w:val="6"/>
          <w:sz w:val="20"/>
          <w:szCs w:val="20"/>
          <w:lang w:eastAsia="zh-CN"/>
        </w:rPr>
        <w:t>予以赔偿</w:t>
      </w:r>
      <w:r>
        <w:rPr>
          <w:rFonts w:ascii="宋体" w:hAnsi="宋体" w:eastAsia="宋体" w:cs="宋体"/>
          <w:spacing w:val="-57"/>
          <w:sz w:val="20"/>
          <w:szCs w:val="20"/>
          <w:lang w:eastAsia="zh-CN"/>
        </w:rPr>
        <w:t xml:space="preserve"> </w:t>
      </w:r>
      <w:r>
        <w:rPr>
          <w:rFonts w:ascii="宋体" w:hAnsi="宋体" w:eastAsia="宋体" w:cs="宋体"/>
          <w:spacing w:val="6"/>
          <w:sz w:val="20"/>
          <w:szCs w:val="20"/>
          <w:lang w:eastAsia="zh-CN"/>
        </w:rPr>
        <w:t>;情节严重的，</w:t>
      </w:r>
      <w:r>
        <w:rPr>
          <w:rFonts w:ascii="宋体" w:hAnsi="宋体" w:eastAsia="宋体" w:cs="宋体"/>
          <w:spacing w:val="-56"/>
          <w:sz w:val="20"/>
          <w:szCs w:val="20"/>
          <w:lang w:eastAsia="zh-CN"/>
        </w:rPr>
        <w:t xml:space="preserve"> </w:t>
      </w:r>
      <w:r>
        <w:rPr>
          <w:rFonts w:ascii="宋体" w:hAnsi="宋体" w:eastAsia="宋体" w:cs="宋体"/>
          <w:spacing w:val="6"/>
          <w:sz w:val="20"/>
          <w:szCs w:val="20"/>
          <w:lang w:eastAsia="zh-CN"/>
        </w:rPr>
        <w:t>甲方建议交通工程主管部门给予</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乙方三年内不得进入其主管的交通工程建设市场的处罚。</w:t>
      </w:r>
    </w:p>
    <w:p w14:paraId="7C1B931D">
      <w:pPr>
        <w:spacing w:before="161" w:line="228" w:lineRule="auto"/>
        <w:ind w:left="438"/>
        <w:rPr>
          <w:rFonts w:ascii="宋体" w:hAnsi="宋体" w:eastAsia="宋体" w:cs="宋体"/>
          <w:sz w:val="20"/>
          <w:szCs w:val="20"/>
          <w:lang w:eastAsia="zh-CN"/>
        </w:rPr>
      </w:pPr>
      <w:r>
        <w:rPr>
          <w:rFonts w:ascii="宋体" w:hAnsi="宋体" w:eastAsia="宋体" w:cs="宋体"/>
          <w:spacing w:val="4"/>
          <w:sz w:val="20"/>
          <w:szCs w:val="20"/>
          <w:lang w:eastAsia="zh-CN"/>
        </w:rPr>
        <w:t>四、特别约定</w:t>
      </w:r>
    </w:p>
    <w:p w14:paraId="0B4E751D">
      <w:pPr>
        <w:spacing w:before="161" w:line="303" w:lineRule="auto"/>
        <w:ind w:firstLine="455"/>
        <w:rPr>
          <w:rFonts w:ascii="宋体" w:hAnsi="宋体" w:eastAsia="宋体" w:cs="宋体"/>
          <w:sz w:val="20"/>
          <w:szCs w:val="20"/>
          <w:lang w:eastAsia="zh-CN"/>
        </w:rPr>
      </w:pPr>
      <w:r>
        <w:rPr>
          <w:rFonts w:ascii="宋体" w:hAnsi="宋体" w:eastAsia="宋体" w:cs="宋体"/>
          <w:spacing w:val="9"/>
          <w:sz w:val="20"/>
          <w:szCs w:val="20"/>
          <w:lang w:eastAsia="zh-CN"/>
        </w:rPr>
        <w:t>(一)本合同由双方或双方上级单位的纪检监察机关负责监</w:t>
      </w:r>
      <w:r>
        <w:rPr>
          <w:rFonts w:ascii="宋体" w:hAnsi="宋体" w:eastAsia="宋体" w:cs="宋体"/>
          <w:spacing w:val="8"/>
          <w:sz w:val="20"/>
          <w:szCs w:val="20"/>
          <w:lang w:eastAsia="zh-CN"/>
        </w:rPr>
        <w:t>督执行。由甲方或甲方上级单位纪检</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监察机关对本合同执行情况进行检查，提出在本合同规定范围内的裁定意见。</w:t>
      </w:r>
    </w:p>
    <w:p w14:paraId="0FB12C12">
      <w:pPr>
        <w:spacing w:before="162" w:line="227" w:lineRule="auto"/>
        <w:ind w:left="429"/>
        <w:rPr>
          <w:rFonts w:ascii="宋体" w:hAnsi="宋体" w:eastAsia="宋体" w:cs="宋体"/>
          <w:sz w:val="20"/>
          <w:szCs w:val="20"/>
          <w:lang w:eastAsia="zh-CN"/>
        </w:rPr>
      </w:pPr>
      <w:r>
        <w:rPr>
          <w:rFonts w:ascii="宋体" w:hAnsi="宋体" w:eastAsia="宋体" w:cs="宋体"/>
          <w:spacing w:val="9"/>
          <w:sz w:val="20"/>
          <w:szCs w:val="20"/>
          <w:lang w:eastAsia="zh-CN"/>
        </w:rPr>
        <w:t>（二）本合同有效期为甲乙双方签署之日起至该工程项目上级部门验收合格后止。</w:t>
      </w:r>
    </w:p>
    <w:p w14:paraId="139CC4CF">
      <w:pPr>
        <w:spacing w:before="162" w:line="302" w:lineRule="auto"/>
        <w:ind w:left="420" w:firstLine="8"/>
        <w:rPr>
          <w:rFonts w:ascii="宋体" w:hAnsi="宋体" w:eastAsia="宋体" w:cs="宋体"/>
          <w:sz w:val="20"/>
          <w:szCs w:val="20"/>
          <w:lang w:eastAsia="zh-CN"/>
        </w:rPr>
      </w:pPr>
      <w:r>
        <w:rPr>
          <w:rFonts w:ascii="宋体" w:hAnsi="宋体" w:eastAsia="宋体" w:cs="宋体"/>
          <w:spacing w:val="7"/>
          <w:sz w:val="20"/>
          <w:szCs w:val="20"/>
          <w:lang w:eastAsia="zh-CN"/>
        </w:rPr>
        <w:t>（三）本合同作为</w:t>
      </w:r>
      <w:r>
        <w:rPr>
          <w:rFonts w:ascii="宋体" w:hAnsi="宋体" w:eastAsia="宋体" w:cs="宋体"/>
          <w:spacing w:val="-89"/>
          <w:sz w:val="20"/>
          <w:szCs w:val="20"/>
          <w:lang w:eastAsia="zh-CN"/>
        </w:rPr>
        <w:t xml:space="preserve"> </w:t>
      </w:r>
      <w:r>
        <w:rPr>
          <w:rFonts w:ascii="宋体" w:hAnsi="宋体" w:eastAsia="宋体" w:cs="宋体"/>
          <w:spacing w:val="7"/>
          <w:sz w:val="20"/>
          <w:szCs w:val="20"/>
          <w:u w:val="single"/>
          <w:lang w:eastAsia="zh-CN"/>
        </w:rPr>
        <w:t xml:space="preserve">                          </w:t>
      </w:r>
      <w:r>
        <w:rPr>
          <w:rFonts w:ascii="宋体" w:hAnsi="宋体" w:eastAsia="宋体" w:cs="宋体"/>
          <w:spacing w:val="7"/>
          <w:sz w:val="20"/>
          <w:szCs w:val="20"/>
          <w:lang w:eastAsia="zh-CN"/>
        </w:rPr>
        <w:t>（项目名称）合同的附件，与施工合同具有同</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等的法律效力，经合同双方签客当即生效</w:t>
      </w:r>
    </w:p>
    <w:p w14:paraId="46AFCAD7">
      <w:pPr>
        <w:spacing w:before="161" w:line="227" w:lineRule="auto"/>
        <w:ind w:left="429"/>
        <w:rPr>
          <w:rFonts w:ascii="宋体" w:hAnsi="宋体" w:eastAsia="宋体" w:cs="宋体"/>
          <w:sz w:val="20"/>
          <w:szCs w:val="20"/>
          <w:lang w:eastAsia="zh-CN"/>
        </w:rPr>
      </w:pPr>
      <w:r>
        <w:rPr>
          <w:rFonts w:ascii="宋体" w:hAnsi="宋体" w:eastAsia="宋体" w:cs="宋体"/>
          <w:spacing w:val="5"/>
          <w:sz w:val="20"/>
          <w:szCs w:val="20"/>
          <w:lang w:eastAsia="zh-CN"/>
        </w:rPr>
        <w:t>（四）本合同书一式四份。</w:t>
      </w:r>
      <w:r>
        <w:rPr>
          <w:rFonts w:ascii="宋体" w:hAnsi="宋体" w:eastAsia="宋体" w:cs="宋体"/>
          <w:spacing w:val="-31"/>
          <w:sz w:val="20"/>
          <w:szCs w:val="20"/>
          <w:lang w:eastAsia="zh-CN"/>
        </w:rPr>
        <w:t xml:space="preserve"> </w:t>
      </w:r>
      <w:r>
        <w:rPr>
          <w:rFonts w:ascii="宋体" w:hAnsi="宋体" w:eastAsia="宋体" w:cs="宋体"/>
          <w:spacing w:val="5"/>
          <w:sz w:val="20"/>
          <w:szCs w:val="20"/>
          <w:lang w:eastAsia="zh-CN"/>
        </w:rPr>
        <w:t>(甲乙双方各两份)。</w:t>
      </w:r>
    </w:p>
    <w:p w14:paraId="063F7B71">
      <w:pPr>
        <w:spacing w:before="162" w:line="229" w:lineRule="auto"/>
        <w:ind w:left="446"/>
        <w:rPr>
          <w:rFonts w:ascii="宋体" w:hAnsi="宋体" w:eastAsia="宋体" w:cs="宋体"/>
          <w:sz w:val="20"/>
          <w:szCs w:val="20"/>
          <w:lang w:eastAsia="zh-CN"/>
        </w:rPr>
      </w:pPr>
      <w:r>
        <w:rPr>
          <w:rFonts w:ascii="宋体" w:hAnsi="宋体" w:eastAsia="宋体" w:cs="宋体"/>
          <w:spacing w:val="-2"/>
          <w:sz w:val="20"/>
          <w:szCs w:val="20"/>
          <w:lang w:eastAsia="zh-CN"/>
        </w:rPr>
        <w:t xml:space="preserve">甲方：                      </w:t>
      </w:r>
      <w:r>
        <w:rPr>
          <w:rFonts w:ascii="宋体" w:hAnsi="宋体" w:eastAsia="宋体" w:cs="宋体"/>
          <w:spacing w:val="-3"/>
          <w:sz w:val="20"/>
          <w:szCs w:val="20"/>
          <w:lang w:eastAsia="zh-CN"/>
        </w:rPr>
        <w:t xml:space="preserve">                 乙方：</w:t>
      </w:r>
    </w:p>
    <w:p w14:paraId="0C44793C">
      <w:pPr>
        <w:spacing w:before="162" w:line="228" w:lineRule="auto"/>
        <w:ind w:left="420"/>
        <w:rPr>
          <w:rFonts w:ascii="宋体" w:hAnsi="宋体" w:eastAsia="宋体" w:cs="宋体"/>
          <w:sz w:val="20"/>
          <w:szCs w:val="20"/>
          <w:lang w:eastAsia="zh-CN"/>
        </w:rPr>
      </w:pPr>
      <w:r>
        <w:rPr>
          <w:rFonts w:ascii="宋体" w:hAnsi="宋体" w:eastAsia="宋体" w:cs="宋体"/>
          <w:spacing w:val="1"/>
          <w:sz w:val="20"/>
          <w:szCs w:val="20"/>
          <w:lang w:eastAsia="zh-CN"/>
        </w:rPr>
        <w:t>法定代表人:</w:t>
      </w:r>
      <w:r>
        <w:rPr>
          <w:rFonts w:ascii="宋体" w:hAnsi="宋体" w:eastAsia="宋体" w:cs="宋体"/>
          <w:spacing w:val="-51"/>
          <w:sz w:val="20"/>
          <w:szCs w:val="20"/>
          <w:lang w:eastAsia="zh-CN"/>
        </w:rPr>
        <w:t xml:space="preserve"> </w:t>
      </w:r>
      <w:r>
        <w:rPr>
          <w:rFonts w:ascii="宋体" w:hAnsi="宋体" w:eastAsia="宋体" w:cs="宋体"/>
          <w:spacing w:val="1"/>
          <w:sz w:val="20"/>
          <w:szCs w:val="20"/>
          <w:lang w:eastAsia="zh-CN"/>
        </w:rPr>
        <w:t>(签字)                          法定代表人</w:t>
      </w:r>
      <w:r>
        <w:rPr>
          <w:rFonts w:ascii="宋体" w:hAnsi="宋体" w:eastAsia="宋体" w:cs="宋体"/>
          <w:spacing w:val="-58"/>
          <w:sz w:val="20"/>
          <w:szCs w:val="20"/>
          <w:lang w:eastAsia="zh-CN"/>
        </w:rPr>
        <w:t xml:space="preserve"> </w:t>
      </w:r>
      <w:r>
        <w:rPr>
          <w:rFonts w:ascii="宋体" w:hAnsi="宋体" w:eastAsia="宋体" w:cs="宋体"/>
          <w:spacing w:val="1"/>
          <w:sz w:val="20"/>
          <w:szCs w:val="20"/>
          <w:lang w:eastAsia="zh-CN"/>
        </w:rPr>
        <w:t>:</w:t>
      </w:r>
      <w:r>
        <w:rPr>
          <w:rFonts w:ascii="宋体" w:hAnsi="宋体" w:eastAsia="宋体" w:cs="宋体"/>
          <w:spacing w:val="-54"/>
          <w:sz w:val="20"/>
          <w:szCs w:val="20"/>
          <w:lang w:eastAsia="zh-CN"/>
        </w:rPr>
        <w:t xml:space="preserve"> </w:t>
      </w:r>
      <w:r>
        <w:rPr>
          <w:rFonts w:ascii="宋体" w:hAnsi="宋体" w:eastAsia="宋体" w:cs="宋体"/>
          <w:spacing w:val="1"/>
          <w:sz w:val="20"/>
          <w:szCs w:val="20"/>
          <w:lang w:eastAsia="zh-CN"/>
        </w:rPr>
        <w:t>(签字)</w:t>
      </w:r>
    </w:p>
    <w:p w14:paraId="4EBA866E">
      <w:pPr>
        <w:spacing w:before="162" w:line="231" w:lineRule="auto"/>
        <w:ind w:left="421"/>
        <w:rPr>
          <w:rFonts w:ascii="宋体" w:hAnsi="宋体" w:eastAsia="宋体" w:cs="宋体"/>
          <w:sz w:val="20"/>
          <w:szCs w:val="20"/>
          <w:lang w:eastAsia="zh-CN"/>
        </w:rPr>
      </w:pPr>
      <w:r>
        <w:rPr>
          <w:rFonts w:ascii="宋体" w:hAnsi="宋体" w:eastAsia="宋体" w:cs="宋体"/>
          <w:sz w:val="20"/>
          <w:szCs w:val="20"/>
          <w:lang w:eastAsia="zh-CN"/>
        </w:rPr>
        <w:t>或                                          或</w:t>
      </w:r>
    </w:p>
    <w:p w14:paraId="25DEC8CC">
      <w:pPr>
        <w:spacing w:before="157" w:line="228" w:lineRule="auto"/>
        <w:ind w:left="418"/>
        <w:rPr>
          <w:rFonts w:ascii="宋体" w:hAnsi="宋体" w:eastAsia="宋体" w:cs="宋体"/>
          <w:sz w:val="20"/>
          <w:szCs w:val="20"/>
          <w:lang w:eastAsia="zh-CN"/>
        </w:rPr>
      </w:pPr>
      <w:r>
        <w:rPr>
          <w:rFonts w:ascii="宋体" w:hAnsi="宋体" w:eastAsia="宋体" w:cs="宋体"/>
          <w:spacing w:val="1"/>
          <w:sz w:val="20"/>
          <w:szCs w:val="20"/>
          <w:lang w:eastAsia="zh-CN"/>
        </w:rPr>
        <w:t>委托代理人:</w:t>
      </w:r>
      <w:r>
        <w:rPr>
          <w:rFonts w:ascii="宋体" w:hAnsi="宋体" w:eastAsia="宋体" w:cs="宋体"/>
          <w:spacing w:val="-49"/>
          <w:sz w:val="20"/>
          <w:szCs w:val="20"/>
          <w:lang w:eastAsia="zh-CN"/>
        </w:rPr>
        <w:t xml:space="preserve"> </w:t>
      </w:r>
      <w:r>
        <w:rPr>
          <w:rFonts w:ascii="宋体" w:hAnsi="宋体" w:eastAsia="宋体" w:cs="宋体"/>
          <w:spacing w:val="1"/>
          <w:sz w:val="20"/>
          <w:szCs w:val="20"/>
          <w:lang w:eastAsia="zh-CN"/>
        </w:rPr>
        <w:t>(签字)                          委托代理人</w:t>
      </w:r>
      <w:r>
        <w:rPr>
          <w:rFonts w:ascii="宋体" w:hAnsi="宋体" w:eastAsia="宋体" w:cs="宋体"/>
          <w:spacing w:val="-59"/>
          <w:sz w:val="20"/>
          <w:szCs w:val="20"/>
          <w:lang w:eastAsia="zh-CN"/>
        </w:rPr>
        <w:t xml:space="preserve"> </w:t>
      </w:r>
      <w:r>
        <w:rPr>
          <w:rFonts w:ascii="宋体" w:hAnsi="宋体" w:eastAsia="宋体" w:cs="宋体"/>
          <w:spacing w:val="1"/>
          <w:sz w:val="20"/>
          <w:szCs w:val="20"/>
          <w:lang w:eastAsia="zh-CN"/>
        </w:rPr>
        <w:t>:</w:t>
      </w:r>
      <w:r>
        <w:rPr>
          <w:rFonts w:ascii="宋体" w:hAnsi="宋体" w:eastAsia="宋体" w:cs="宋体"/>
          <w:spacing w:val="-54"/>
          <w:sz w:val="20"/>
          <w:szCs w:val="20"/>
          <w:lang w:eastAsia="zh-CN"/>
        </w:rPr>
        <w:t xml:space="preserve"> </w:t>
      </w:r>
      <w:r>
        <w:rPr>
          <w:rFonts w:ascii="宋体" w:hAnsi="宋体" w:eastAsia="宋体" w:cs="宋体"/>
          <w:spacing w:val="1"/>
          <w:sz w:val="20"/>
          <w:szCs w:val="20"/>
          <w:lang w:eastAsia="zh-CN"/>
        </w:rPr>
        <w:t>(签字)</w:t>
      </w:r>
    </w:p>
    <w:p w14:paraId="33EADC16">
      <w:pPr>
        <w:spacing w:before="162" w:line="228" w:lineRule="auto"/>
        <w:ind w:left="446"/>
        <w:rPr>
          <w:rFonts w:ascii="宋体" w:hAnsi="宋体" w:eastAsia="宋体" w:cs="宋体"/>
          <w:sz w:val="20"/>
          <w:szCs w:val="20"/>
          <w:lang w:eastAsia="zh-CN"/>
        </w:rPr>
      </w:pPr>
      <w:r>
        <w:rPr>
          <w:rFonts w:ascii="宋体" w:hAnsi="宋体" w:eastAsia="宋体" w:cs="宋体"/>
          <w:spacing w:val="3"/>
          <w:sz w:val="20"/>
          <w:szCs w:val="20"/>
          <w:lang w:eastAsia="zh-CN"/>
        </w:rPr>
        <w:t>甲方监督单位</w:t>
      </w:r>
      <w:r>
        <w:rPr>
          <w:rFonts w:ascii="宋体" w:hAnsi="宋体" w:eastAsia="宋体" w:cs="宋体"/>
          <w:spacing w:val="-59"/>
          <w:sz w:val="20"/>
          <w:szCs w:val="20"/>
          <w:lang w:eastAsia="zh-CN"/>
        </w:rPr>
        <w:t xml:space="preserve"> </w:t>
      </w:r>
      <w:r>
        <w:rPr>
          <w:rFonts w:ascii="宋体" w:hAnsi="宋体" w:eastAsia="宋体" w:cs="宋体"/>
          <w:spacing w:val="3"/>
          <w:sz w:val="20"/>
          <w:szCs w:val="20"/>
          <w:lang w:eastAsia="zh-CN"/>
        </w:rPr>
        <w:t>:                              乙方监督单</w:t>
      </w:r>
      <w:r>
        <w:rPr>
          <w:rFonts w:ascii="宋体" w:hAnsi="宋体" w:eastAsia="宋体" w:cs="宋体"/>
          <w:spacing w:val="2"/>
          <w:sz w:val="20"/>
          <w:szCs w:val="20"/>
          <w:lang w:eastAsia="zh-CN"/>
        </w:rPr>
        <w:t>位:</w:t>
      </w:r>
    </w:p>
    <w:p w14:paraId="74B40FC0">
      <w:pPr>
        <w:spacing w:before="162" w:line="228" w:lineRule="auto"/>
        <w:ind w:left="1260"/>
        <w:rPr>
          <w:rFonts w:ascii="宋体" w:hAnsi="宋体" w:eastAsia="宋体" w:cs="宋体"/>
          <w:sz w:val="20"/>
          <w:szCs w:val="20"/>
          <w:lang w:eastAsia="zh-CN"/>
        </w:rPr>
      </w:pPr>
      <w:r>
        <w:rPr>
          <w:rFonts w:ascii="宋体" w:hAnsi="宋体" w:eastAsia="宋体" w:cs="宋体"/>
          <w:spacing w:val="-8"/>
          <w:sz w:val="20"/>
          <w:szCs w:val="20"/>
          <w:lang w:eastAsia="zh-CN"/>
        </w:rPr>
        <w:t>年</w:t>
      </w:r>
      <w:r>
        <w:rPr>
          <w:rFonts w:ascii="宋体" w:hAnsi="宋体" w:eastAsia="宋体" w:cs="宋体"/>
          <w:spacing w:val="22"/>
          <w:sz w:val="20"/>
          <w:szCs w:val="20"/>
          <w:lang w:eastAsia="zh-CN"/>
        </w:rPr>
        <w:t xml:space="preserve"> </w:t>
      </w:r>
      <w:r>
        <w:rPr>
          <w:rFonts w:ascii="宋体" w:hAnsi="宋体" w:eastAsia="宋体" w:cs="宋体"/>
          <w:spacing w:val="-8"/>
          <w:sz w:val="20"/>
          <w:szCs w:val="20"/>
          <w:lang w:eastAsia="zh-CN"/>
        </w:rPr>
        <w:t>月</w:t>
      </w:r>
      <w:r>
        <w:rPr>
          <w:rFonts w:ascii="宋体" w:hAnsi="宋体" w:eastAsia="宋体" w:cs="宋体"/>
          <w:spacing w:val="27"/>
          <w:sz w:val="20"/>
          <w:szCs w:val="20"/>
          <w:lang w:eastAsia="zh-CN"/>
        </w:rPr>
        <w:t xml:space="preserve">  </w:t>
      </w:r>
      <w:r>
        <w:rPr>
          <w:rFonts w:ascii="宋体" w:hAnsi="宋体" w:eastAsia="宋体" w:cs="宋体"/>
          <w:spacing w:val="-8"/>
          <w:sz w:val="20"/>
          <w:szCs w:val="20"/>
          <w:lang w:eastAsia="zh-CN"/>
        </w:rPr>
        <w:t>日</w:t>
      </w:r>
      <w:r>
        <w:rPr>
          <w:rFonts w:ascii="宋体" w:hAnsi="宋体" w:eastAsia="宋体" w:cs="宋体"/>
          <w:spacing w:val="2"/>
          <w:sz w:val="20"/>
          <w:szCs w:val="20"/>
          <w:lang w:eastAsia="zh-CN"/>
        </w:rPr>
        <w:t xml:space="preserve">                        </w:t>
      </w:r>
      <w:r>
        <w:rPr>
          <w:rFonts w:ascii="宋体" w:hAnsi="宋体" w:eastAsia="宋体" w:cs="宋体"/>
          <w:spacing w:val="1"/>
          <w:sz w:val="20"/>
          <w:szCs w:val="20"/>
          <w:lang w:eastAsia="zh-CN"/>
        </w:rPr>
        <w:t xml:space="preserve">      </w:t>
      </w:r>
      <w:r>
        <w:rPr>
          <w:rFonts w:ascii="宋体" w:hAnsi="宋体" w:eastAsia="宋体" w:cs="宋体"/>
          <w:spacing w:val="-8"/>
          <w:sz w:val="20"/>
          <w:szCs w:val="20"/>
          <w:lang w:eastAsia="zh-CN"/>
        </w:rPr>
        <w:t>年</w:t>
      </w:r>
      <w:r>
        <w:rPr>
          <w:rFonts w:ascii="宋体" w:hAnsi="宋体" w:eastAsia="宋体" w:cs="宋体"/>
          <w:spacing w:val="12"/>
          <w:sz w:val="20"/>
          <w:szCs w:val="20"/>
          <w:lang w:eastAsia="zh-CN"/>
        </w:rPr>
        <w:t xml:space="preserve">  </w:t>
      </w:r>
      <w:r>
        <w:rPr>
          <w:rFonts w:ascii="宋体" w:hAnsi="宋体" w:eastAsia="宋体" w:cs="宋体"/>
          <w:spacing w:val="-8"/>
          <w:sz w:val="20"/>
          <w:szCs w:val="20"/>
          <w:lang w:eastAsia="zh-CN"/>
        </w:rPr>
        <w:t>月</w:t>
      </w:r>
      <w:r>
        <w:rPr>
          <w:rFonts w:ascii="宋体" w:hAnsi="宋体" w:eastAsia="宋体" w:cs="宋体"/>
          <w:spacing w:val="28"/>
          <w:sz w:val="20"/>
          <w:szCs w:val="20"/>
          <w:lang w:eastAsia="zh-CN"/>
        </w:rPr>
        <w:t xml:space="preserve">  </w:t>
      </w:r>
      <w:r>
        <w:rPr>
          <w:rFonts w:ascii="宋体" w:hAnsi="宋体" w:eastAsia="宋体" w:cs="宋体"/>
          <w:spacing w:val="-8"/>
          <w:sz w:val="20"/>
          <w:szCs w:val="20"/>
          <w:lang w:eastAsia="zh-CN"/>
        </w:rPr>
        <w:t>日</w:t>
      </w:r>
    </w:p>
    <w:p w14:paraId="47403031">
      <w:pPr>
        <w:spacing w:line="228" w:lineRule="auto"/>
        <w:rPr>
          <w:rFonts w:ascii="宋体" w:hAnsi="宋体" w:eastAsia="宋体" w:cs="宋体"/>
          <w:sz w:val="20"/>
          <w:szCs w:val="20"/>
          <w:lang w:eastAsia="zh-CN"/>
        </w:rPr>
        <w:sectPr>
          <w:footerReference r:id="rId65" w:type="default"/>
          <w:pgSz w:w="11905" w:h="16840"/>
          <w:pgMar w:top="1106" w:right="1460" w:bottom="1374" w:left="1424" w:header="0" w:footer="1129" w:gutter="0"/>
          <w:cols w:space="720" w:num="1"/>
        </w:sectPr>
      </w:pPr>
    </w:p>
    <w:p w14:paraId="6DEE038E">
      <w:pPr>
        <w:spacing w:before="47" w:line="219" w:lineRule="auto"/>
        <w:ind w:left="41"/>
        <w:rPr>
          <w:rFonts w:ascii="宋体" w:hAnsi="宋体" w:eastAsia="宋体" w:cs="宋体"/>
          <w:sz w:val="24"/>
          <w:szCs w:val="24"/>
          <w:lang w:eastAsia="zh-CN"/>
        </w:rPr>
      </w:pPr>
      <w:r>
        <w:rPr>
          <w:rFonts w:ascii="宋体" w:hAnsi="宋体" w:eastAsia="宋体" w:cs="宋体"/>
          <w:spacing w:val="-3"/>
          <w:sz w:val="24"/>
          <w:szCs w:val="24"/>
          <w:lang w:eastAsia="zh-CN"/>
        </w:rPr>
        <w:t>附件三：安全生产合同</w:t>
      </w:r>
    </w:p>
    <w:p w14:paraId="0D50EA69">
      <w:pPr>
        <w:spacing w:before="184" w:line="219" w:lineRule="auto"/>
        <w:ind w:left="3819"/>
        <w:rPr>
          <w:rFonts w:ascii="宋体" w:hAnsi="宋体" w:eastAsia="宋体" w:cs="宋体"/>
          <w:sz w:val="24"/>
          <w:szCs w:val="24"/>
          <w:lang w:eastAsia="zh-CN"/>
        </w:rPr>
      </w:pPr>
      <w:r>
        <w:rPr>
          <w:rFonts w:ascii="宋体" w:hAnsi="宋体" w:eastAsia="宋体" w:cs="宋体"/>
          <w:b/>
          <w:bCs/>
          <w:spacing w:val="-5"/>
          <w:sz w:val="24"/>
          <w:szCs w:val="24"/>
          <w:lang w:eastAsia="zh-CN"/>
        </w:rPr>
        <w:t>安全生产合同</w:t>
      </w:r>
    </w:p>
    <w:p w14:paraId="1D91EBD5">
      <w:pPr>
        <w:spacing w:line="281" w:lineRule="auto"/>
        <w:rPr>
          <w:lang w:eastAsia="zh-CN"/>
        </w:rPr>
      </w:pPr>
    </w:p>
    <w:p w14:paraId="58BBA7DC">
      <w:pPr>
        <w:tabs>
          <w:tab w:val="left" w:pos="9002"/>
        </w:tabs>
        <w:spacing w:before="65" w:line="387" w:lineRule="auto"/>
        <w:ind w:firstLine="424"/>
        <w:jc w:val="both"/>
        <w:rPr>
          <w:rFonts w:ascii="宋体" w:hAnsi="宋体" w:eastAsia="宋体" w:cs="宋体"/>
          <w:sz w:val="20"/>
          <w:szCs w:val="20"/>
          <w:lang w:eastAsia="zh-CN"/>
        </w:rPr>
      </w:pPr>
      <w:r>
        <w:rPr>
          <w:rFonts w:ascii="宋体" w:hAnsi="宋体" w:eastAsia="宋体" w:cs="宋体"/>
          <w:spacing w:val="10"/>
          <w:sz w:val="20"/>
          <w:szCs w:val="20"/>
          <w:lang w:eastAsia="zh-CN"/>
        </w:rPr>
        <w:t>为在</w:t>
      </w:r>
      <w:r>
        <w:rPr>
          <w:rFonts w:ascii="宋体" w:hAnsi="宋体" w:eastAsia="宋体" w:cs="宋体"/>
          <w:spacing w:val="-85"/>
          <w:sz w:val="20"/>
          <w:szCs w:val="20"/>
          <w:lang w:eastAsia="zh-CN"/>
        </w:rPr>
        <w:t xml:space="preserve"> </w:t>
      </w:r>
      <w:r>
        <w:rPr>
          <w:rFonts w:ascii="宋体" w:hAnsi="宋体" w:eastAsia="宋体" w:cs="宋体"/>
          <w:spacing w:val="10"/>
          <w:sz w:val="20"/>
          <w:szCs w:val="20"/>
          <w:u w:val="single"/>
          <w:lang w:eastAsia="zh-CN"/>
        </w:rPr>
        <w:t xml:space="preserve">          </w:t>
      </w:r>
      <w:r>
        <w:rPr>
          <w:rFonts w:ascii="宋体" w:hAnsi="宋体" w:eastAsia="宋体" w:cs="宋体"/>
          <w:spacing w:val="10"/>
          <w:sz w:val="20"/>
          <w:szCs w:val="20"/>
          <w:lang w:eastAsia="zh-CN"/>
        </w:rPr>
        <w:t>（项目名称）施工合同的实施过程中创造安全、高效的施工环境，切实搞 好</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本项目的安全管理工作，本项目发包人</w:t>
      </w:r>
      <w:r>
        <w:rPr>
          <w:rFonts w:ascii="宋体" w:hAnsi="宋体" w:eastAsia="宋体" w:cs="宋体"/>
          <w:spacing w:val="-86"/>
          <w:sz w:val="20"/>
          <w:szCs w:val="20"/>
          <w:lang w:eastAsia="zh-CN"/>
        </w:rPr>
        <w:t xml:space="preserve"> </w:t>
      </w:r>
      <w:r>
        <w:rPr>
          <w:rFonts w:ascii="宋体" w:hAnsi="宋体" w:eastAsia="宋体" w:cs="宋体"/>
          <w:spacing w:val="8"/>
          <w:sz w:val="20"/>
          <w:szCs w:val="20"/>
          <w:u w:val="single"/>
          <w:lang w:eastAsia="zh-CN"/>
        </w:rPr>
        <w:t xml:space="preserve">        </w:t>
      </w:r>
      <w:r>
        <w:rPr>
          <w:rFonts w:ascii="宋体" w:hAnsi="宋体" w:eastAsia="宋体" w:cs="宋体"/>
          <w:spacing w:val="8"/>
          <w:sz w:val="20"/>
          <w:szCs w:val="20"/>
          <w:lang w:eastAsia="zh-CN"/>
        </w:rPr>
        <w:t>（发包人名称，以下简称“发包人</w:t>
      </w:r>
      <w:r>
        <w:rPr>
          <w:rFonts w:ascii="宋体" w:hAnsi="宋体" w:eastAsia="宋体" w:cs="宋体"/>
          <w:spacing w:val="-72"/>
          <w:sz w:val="20"/>
          <w:szCs w:val="20"/>
          <w:lang w:eastAsia="zh-CN"/>
        </w:rPr>
        <w:t xml:space="preserve"> </w:t>
      </w:r>
      <w:r>
        <w:rPr>
          <w:rFonts w:ascii="宋体" w:hAnsi="宋体" w:eastAsia="宋体" w:cs="宋体"/>
          <w:spacing w:val="8"/>
          <w:sz w:val="20"/>
          <w:szCs w:val="20"/>
          <w:lang w:eastAsia="zh-CN"/>
        </w:rPr>
        <w:t>”）与承包人</w:t>
      </w:r>
      <w:r>
        <w:rPr>
          <w:rFonts w:ascii="宋体" w:hAnsi="宋体" w:eastAsia="宋体" w:cs="宋体"/>
          <w:sz w:val="20"/>
          <w:szCs w:val="20"/>
          <w:u w:val="single"/>
          <w:lang w:eastAsia="zh-CN"/>
        </w:rPr>
        <w:tab/>
      </w:r>
      <w:r>
        <w:rPr>
          <w:rFonts w:ascii="宋体" w:hAnsi="宋体" w:eastAsia="宋体" w:cs="宋体"/>
          <w:sz w:val="20"/>
          <w:szCs w:val="20"/>
          <w:lang w:eastAsia="zh-CN"/>
        </w:rPr>
        <w:t xml:space="preserve"> </w:t>
      </w:r>
      <w:r>
        <w:rPr>
          <w:rFonts w:ascii="宋体" w:hAnsi="宋体" w:eastAsia="宋体" w:cs="宋体"/>
          <w:spacing w:val="12"/>
          <w:sz w:val="20"/>
          <w:szCs w:val="20"/>
          <w:lang w:eastAsia="zh-CN"/>
        </w:rPr>
        <w:t>（承包人名称，以下简称“承包人</w:t>
      </w:r>
      <w:r>
        <w:rPr>
          <w:rFonts w:ascii="宋体" w:hAnsi="宋体" w:eastAsia="宋体" w:cs="宋体"/>
          <w:spacing w:val="-72"/>
          <w:sz w:val="20"/>
          <w:szCs w:val="20"/>
          <w:lang w:eastAsia="zh-CN"/>
        </w:rPr>
        <w:t xml:space="preserve"> </w:t>
      </w:r>
      <w:r>
        <w:rPr>
          <w:rFonts w:ascii="宋体" w:hAnsi="宋体" w:eastAsia="宋体" w:cs="宋体"/>
          <w:spacing w:val="12"/>
          <w:sz w:val="20"/>
          <w:szCs w:val="20"/>
          <w:lang w:eastAsia="zh-CN"/>
        </w:rPr>
        <w:t>”）特此签订安全生产合同：</w:t>
      </w:r>
    </w:p>
    <w:p w14:paraId="4091F570">
      <w:pPr>
        <w:spacing w:line="228" w:lineRule="auto"/>
        <w:ind w:left="3"/>
        <w:rPr>
          <w:rFonts w:ascii="宋体" w:hAnsi="宋体" w:eastAsia="宋体" w:cs="宋体"/>
          <w:sz w:val="20"/>
          <w:szCs w:val="20"/>
          <w:lang w:eastAsia="zh-CN"/>
        </w:rPr>
      </w:pPr>
      <w:r>
        <w:rPr>
          <w:rFonts w:ascii="宋体" w:hAnsi="宋体" w:eastAsia="宋体" w:cs="宋体"/>
          <w:spacing w:val="8"/>
          <w:sz w:val="20"/>
          <w:szCs w:val="20"/>
          <w:lang w:eastAsia="zh-CN"/>
        </w:rPr>
        <w:t>一、发包人职责</w:t>
      </w:r>
    </w:p>
    <w:p w14:paraId="124F19A5">
      <w:pPr>
        <w:spacing w:before="160" w:line="228"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1、严格遵守国家有关安全生产的法律法规，认真执行工程承包合同中的有关安全要</w:t>
      </w:r>
      <w:r>
        <w:rPr>
          <w:rFonts w:ascii="宋体" w:hAnsi="宋体" w:eastAsia="宋体" w:cs="宋体"/>
          <w:spacing w:val="8"/>
          <w:sz w:val="20"/>
          <w:szCs w:val="20"/>
          <w:lang w:eastAsia="zh-CN"/>
        </w:rPr>
        <w:t>求。</w:t>
      </w:r>
    </w:p>
    <w:p w14:paraId="38372B58">
      <w:pPr>
        <w:spacing w:before="160" w:line="302" w:lineRule="auto"/>
        <w:ind w:left="5" w:right="88" w:firstLine="416"/>
        <w:rPr>
          <w:rFonts w:ascii="宋体" w:hAnsi="宋体" w:eastAsia="宋体" w:cs="宋体"/>
          <w:sz w:val="20"/>
          <w:szCs w:val="20"/>
          <w:lang w:eastAsia="zh-CN"/>
        </w:rPr>
      </w:pPr>
      <w:r>
        <w:rPr>
          <w:rFonts w:ascii="宋体" w:hAnsi="宋体" w:eastAsia="宋体" w:cs="宋体"/>
          <w:spacing w:val="8"/>
          <w:sz w:val="20"/>
          <w:szCs w:val="20"/>
          <w:lang w:eastAsia="zh-CN"/>
        </w:rPr>
        <w:t>2、按照“安全第一、预防为主</w:t>
      </w:r>
      <w:r>
        <w:rPr>
          <w:rFonts w:ascii="宋体" w:hAnsi="宋体" w:eastAsia="宋体" w:cs="宋体"/>
          <w:spacing w:val="-67"/>
          <w:sz w:val="20"/>
          <w:szCs w:val="20"/>
          <w:lang w:eastAsia="zh-CN"/>
        </w:rPr>
        <w:t xml:space="preserve"> </w:t>
      </w:r>
      <w:r>
        <w:rPr>
          <w:rFonts w:ascii="宋体" w:hAnsi="宋体" w:eastAsia="宋体" w:cs="宋体"/>
          <w:spacing w:val="8"/>
          <w:sz w:val="20"/>
          <w:szCs w:val="20"/>
          <w:lang w:eastAsia="zh-CN"/>
        </w:rPr>
        <w:t>”和坚持“管生产必须管安全</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”的原则进行安全生产管理，做</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到生产与 安全工作同时计划、布置、检查、</w:t>
      </w:r>
      <w:r>
        <w:rPr>
          <w:rFonts w:ascii="宋体" w:hAnsi="宋体" w:eastAsia="宋体" w:cs="宋体"/>
          <w:spacing w:val="8"/>
          <w:sz w:val="20"/>
          <w:szCs w:val="20"/>
          <w:lang w:eastAsia="zh-CN"/>
        </w:rPr>
        <w:t>总结和评比。</w:t>
      </w:r>
    </w:p>
    <w:p w14:paraId="306B0738">
      <w:pPr>
        <w:spacing w:before="165" w:line="302" w:lineRule="auto"/>
        <w:ind w:left="2" w:right="297" w:firstLine="421"/>
        <w:rPr>
          <w:rFonts w:ascii="宋体" w:hAnsi="宋体" w:eastAsia="宋体" w:cs="宋体"/>
          <w:sz w:val="20"/>
          <w:szCs w:val="20"/>
          <w:lang w:eastAsia="zh-CN"/>
        </w:rPr>
      </w:pPr>
      <w:r>
        <w:rPr>
          <w:rFonts w:ascii="宋体" w:hAnsi="宋体" w:eastAsia="宋体" w:cs="宋体"/>
          <w:spacing w:val="9"/>
          <w:sz w:val="20"/>
          <w:szCs w:val="20"/>
          <w:lang w:eastAsia="zh-CN"/>
        </w:rPr>
        <w:t>3、重要的安全设施必须坚持与主体工程“三同时</w:t>
      </w:r>
      <w:r>
        <w:rPr>
          <w:rFonts w:ascii="宋体" w:hAnsi="宋体" w:eastAsia="宋体" w:cs="宋体"/>
          <w:spacing w:val="-72"/>
          <w:sz w:val="20"/>
          <w:szCs w:val="20"/>
          <w:lang w:eastAsia="zh-CN"/>
        </w:rPr>
        <w:t xml:space="preserve"> </w:t>
      </w:r>
      <w:r>
        <w:rPr>
          <w:rFonts w:ascii="宋体" w:hAnsi="宋体" w:eastAsia="宋体" w:cs="宋体"/>
          <w:spacing w:val="9"/>
          <w:sz w:val="20"/>
          <w:szCs w:val="20"/>
          <w:lang w:eastAsia="zh-CN"/>
        </w:rPr>
        <w:t>”的原则，即：同时设计</w:t>
      </w:r>
      <w:r>
        <w:rPr>
          <w:rFonts w:ascii="宋体" w:hAnsi="宋体" w:eastAsia="宋体" w:cs="宋体"/>
          <w:spacing w:val="8"/>
          <w:sz w:val="20"/>
          <w:szCs w:val="20"/>
          <w:lang w:eastAsia="zh-CN"/>
        </w:rPr>
        <w:t>、审批，同时施</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工，同时验收，投入使用。</w:t>
      </w:r>
    </w:p>
    <w:p w14:paraId="18CA6A70">
      <w:pPr>
        <w:spacing w:before="162" w:line="227" w:lineRule="auto"/>
        <w:ind w:left="419"/>
        <w:rPr>
          <w:rFonts w:ascii="宋体" w:hAnsi="宋体" w:eastAsia="宋体" w:cs="宋体"/>
          <w:sz w:val="20"/>
          <w:szCs w:val="20"/>
          <w:lang w:eastAsia="zh-CN"/>
        </w:rPr>
      </w:pPr>
      <w:r>
        <w:rPr>
          <w:rFonts w:ascii="宋体" w:hAnsi="宋体" w:eastAsia="宋体" w:cs="宋体"/>
          <w:spacing w:val="9"/>
          <w:sz w:val="20"/>
          <w:szCs w:val="20"/>
          <w:lang w:eastAsia="zh-CN"/>
        </w:rPr>
        <w:t>4、定期召开安全生产调度会，及时传达中央及地方有关安全生产的精神。</w:t>
      </w:r>
    </w:p>
    <w:p w14:paraId="145B92CD">
      <w:pPr>
        <w:spacing w:before="161" w:line="228" w:lineRule="auto"/>
        <w:ind w:left="424"/>
        <w:rPr>
          <w:rFonts w:ascii="宋体" w:hAnsi="宋体" w:eastAsia="宋体" w:cs="宋体"/>
          <w:sz w:val="20"/>
          <w:szCs w:val="20"/>
          <w:lang w:eastAsia="zh-CN"/>
        </w:rPr>
      </w:pPr>
      <w:r>
        <w:rPr>
          <w:rFonts w:ascii="宋体" w:hAnsi="宋体" w:eastAsia="宋体" w:cs="宋体"/>
          <w:spacing w:val="9"/>
          <w:sz w:val="20"/>
          <w:szCs w:val="20"/>
          <w:lang w:eastAsia="zh-CN"/>
        </w:rPr>
        <w:t>5、组织对承包人施工现场安全生产检查，监督承包人及时处理发现的各种安全隐患。</w:t>
      </w:r>
    </w:p>
    <w:p w14:paraId="728D7941">
      <w:pPr>
        <w:spacing w:before="161" w:line="228" w:lineRule="auto"/>
        <w:ind w:left="3"/>
        <w:rPr>
          <w:rFonts w:ascii="宋体" w:hAnsi="宋体" w:eastAsia="宋体" w:cs="宋体"/>
          <w:sz w:val="20"/>
          <w:szCs w:val="20"/>
          <w:lang w:eastAsia="zh-CN"/>
        </w:rPr>
      </w:pPr>
      <w:r>
        <w:rPr>
          <w:rFonts w:ascii="宋体" w:hAnsi="宋体" w:eastAsia="宋体" w:cs="宋体"/>
          <w:spacing w:val="8"/>
          <w:sz w:val="20"/>
          <w:szCs w:val="20"/>
          <w:lang w:eastAsia="zh-CN"/>
        </w:rPr>
        <w:t>二、承包人职责</w:t>
      </w:r>
    </w:p>
    <w:p w14:paraId="794F235B">
      <w:pPr>
        <w:spacing w:before="161" w:line="328" w:lineRule="auto"/>
        <w:ind w:right="88" w:firstLine="435"/>
        <w:rPr>
          <w:rFonts w:ascii="宋体" w:hAnsi="宋体" w:eastAsia="宋体" w:cs="宋体"/>
          <w:sz w:val="20"/>
          <w:szCs w:val="20"/>
          <w:lang w:eastAsia="zh-CN"/>
        </w:rPr>
      </w:pPr>
      <w:r>
        <w:rPr>
          <w:rFonts w:ascii="宋体" w:hAnsi="宋体" w:eastAsia="宋体" w:cs="宋体"/>
          <w:spacing w:val="9"/>
          <w:sz w:val="20"/>
          <w:szCs w:val="20"/>
          <w:lang w:eastAsia="zh-CN"/>
        </w:rPr>
        <w:t>1、严格遵守《中华人民共和国安全生产法》、《建设工程安全生产管理条例》等国家有关安 全生产的 法律法规、《公路水运工程安全生产监督管理办法》和《公路工程施工安全技术规范》</w:t>
      </w:r>
      <w:r>
        <w:rPr>
          <w:rFonts w:ascii="宋体" w:hAnsi="宋体" w:eastAsia="宋体" w:cs="宋体"/>
          <w:spacing w:val="14"/>
          <w:sz w:val="20"/>
          <w:szCs w:val="20"/>
          <w:lang w:eastAsia="zh-CN"/>
        </w:rPr>
        <w:t xml:space="preserve"> </w:t>
      </w:r>
      <w:r>
        <w:rPr>
          <w:rFonts w:ascii="宋体" w:hAnsi="宋体" w:eastAsia="宋体" w:cs="宋体"/>
          <w:spacing w:val="9"/>
          <w:sz w:val="20"/>
          <w:szCs w:val="20"/>
          <w:lang w:eastAsia="zh-CN"/>
        </w:rPr>
        <w:t>等有关安全生产的 规定。认真执行工程承包合同中的有关安全要求。</w:t>
      </w:r>
    </w:p>
    <w:p w14:paraId="2B6B95D8">
      <w:pPr>
        <w:spacing w:before="163" w:line="347" w:lineRule="auto"/>
        <w:ind w:right="88" w:firstLine="421"/>
        <w:rPr>
          <w:rFonts w:ascii="宋体" w:hAnsi="宋体" w:eastAsia="宋体" w:cs="宋体"/>
          <w:sz w:val="20"/>
          <w:szCs w:val="20"/>
          <w:lang w:eastAsia="zh-CN"/>
        </w:rPr>
      </w:pPr>
      <w:r>
        <w:rPr>
          <w:rFonts w:ascii="宋体" w:hAnsi="宋体" w:eastAsia="宋体" w:cs="宋体"/>
          <w:spacing w:val="8"/>
          <w:sz w:val="20"/>
          <w:szCs w:val="20"/>
          <w:lang w:eastAsia="zh-CN"/>
        </w:rPr>
        <w:t>2、坚持“安全第一、预防为主</w:t>
      </w:r>
      <w:r>
        <w:rPr>
          <w:rFonts w:ascii="宋体" w:hAnsi="宋体" w:eastAsia="宋体" w:cs="宋体"/>
          <w:spacing w:val="-67"/>
          <w:sz w:val="20"/>
          <w:szCs w:val="20"/>
          <w:lang w:eastAsia="zh-CN"/>
        </w:rPr>
        <w:t xml:space="preserve"> </w:t>
      </w:r>
      <w:r>
        <w:rPr>
          <w:rFonts w:ascii="宋体" w:hAnsi="宋体" w:eastAsia="宋体" w:cs="宋体"/>
          <w:spacing w:val="8"/>
          <w:sz w:val="20"/>
          <w:szCs w:val="20"/>
          <w:lang w:eastAsia="zh-CN"/>
        </w:rPr>
        <w:t>”和“管生产必须管安全</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”的原则，加强安全生产宣传教育，</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增强全员 安全生产意识，建立健全各项安全生产的管理机</w:t>
      </w:r>
      <w:r>
        <w:rPr>
          <w:rFonts w:ascii="宋体" w:hAnsi="宋体" w:eastAsia="宋体" w:cs="宋体"/>
          <w:spacing w:val="9"/>
          <w:sz w:val="20"/>
          <w:szCs w:val="20"/>
          <w:lang w:eastAsia="zh-CN"/>
        </w:rPr>
        <w:t>构和安全生产管理制度，配备专职及兼</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职安全检查人员， 有组织有领导地开展安全生产活动。各</w:t>
      </w:r>
      <w:r>
        <w:rPr>
          <w:rFonts w:ascii="宋体" w:hAnsi="宋体" w:eastAsia="宋体" w:cs="宋体"/>
          <w:spacing w:val="9"/>
          <w:sz w:val="20"/>
          <w:szCs w:val="20"/>
          <w:lang w:eastAsia="zh-CN"/>
        </w:rPr>
        <w:t>级领导、工程技术人员、生产管理人员</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和具体操作人员，必须熟悉 和遵守本合同的各项规定，做</w:t>
      </w:r>
      <w:r>
        <w:rPr>
          <w:rFonts w:ascii="宋体" w:hAnsi="宋体" w:eastAsia="宋体" w:cs="宋体"/>
          <w:spacing w:val="9"/>
          <w:sz w:val="20"/>
          <w:szCs w:val="20"/>
          <w:lang w:eastAsia="zh-CN"/>
        </w:rPr>
        <w:t>到生产与安全工作同时计划、布置、检</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查、总结和评比。</w:t>
      </w:r>
    </w:p>
    <w:p w14:paraId="4BCAE101">
      <w:pPr>
        <w:spacing w:before="161" w:line="228" w:lineRule="auto"/>
        <w:ind w:left="424"/>
        <w:rPr>
          <w:rFonts w:ascii="宋体" w:hAnsi="宋体" w:eastAsia="宋体" w:cs="宋体"/>
          <w:sz w:val="20"/>
          <w:szCs w:val="20"/>
          <w:lang w:eastAsia="zh-CN"/>
        </w:rPr>
      </w:pPr>
      <w:r>
        <w:rPr>
          <w:rFonts w:ascii="宋体" w:hAnsi="宋体" w:eastAsia="宋体" w:cs="宋体"/>
          <w:spacing w:val="10"/>
          <w:sz w:val="20"/>
          <w:szCs w:val="20"/>
          <w:lang w:eastAsia="zh-CN"/>
        </w:rPr>
        <w:t>3、建立健全安全生产责任制。从派往项目实</w:t>
      </w:r>
      <w:r>
        <w:rPr>
          <w:rFonts w:ascii="宋体" w:hAnsi="宋体" w:eastAsia="宋体" w:cs="宋体"/>
          <w:spacing w:val="9"/>
          <w:sz w:val="20"/>
          <w:szCs w:val="20"/>
          <w:lang w:eastAsia="zh-CN"/>
        </w:rPr>
        <w:t>施的项目经理到生产工人（包括临时雇请的民</w:t>
      </w:r>
    </w:p>
    <w:p w14:paraId="6229C304">
      <w:pPr>
        <w:spacing w:before="160" w:line="340" w:lineRule="auto"/>
        <w:ind w:left="2" w:right="88"/>
        <w:rPr>
          <w:rFonts w:ascii="宋体" w:hAnsi="宋体" w:eastAsia="宋体" w:cs="宋体"/>
          <w:sz w:val="20"/>
          <w:szCs w:val="20"/>
          <w:lang w:eastAsia="zh-CN"/>
        </w:rPr>
      </w:pPr>
      <w:r>
        <w:rPr>
          <w:rFonts w:ascii="宋体" w:hAnsi="宋体" w:eastAsia="宋体" w:cs="宋体"/>
          <w:spacing w:val="10"/>
          <w:sz w:val="20"/>
          <w:szCs w:val="20"/>
          <w:lang w:eastAsia="zh-CN"/>
        </w:rPr>
        <w:t>工）的安全 生产管理系统必须做到纵向到底，一环不</w:t>
      </w:r>
      <w:r>
        <w:rPr>
          <w:rFonts w:ascii="宋体" w:hAnsi="宋体" w:eastAsia="宋体" w:cs="宋体"/>
          <w:spacing w:val="9"/>
          <w:sz w:val="20"/>
          <w:szCs w:val="20"/>
          <w:lang w:eastAsia="zh-CN"/>
        </w:rPr>
        <w:t>漏；各职能部门、人员的安全生产责任制做</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到横向到边，人人有 责。项目经理是安全生产的第一</w:t>
      </w:r>
      <w:r>
        <w:rPr>
          <w:rFonts w:ascii="宋体" w:hAnsi="宋体" w:eastAsia="宋体" w:cs="宋体"/>
          <w:spacing w:val="9"/>
          <w:sz w:val="20"/>
          <w:szCs w:val="20"/>
          <w:lang w:eastAsia="zh-CN"/>
        </w:rPr>
        <w:t>责任人。现场设置的安全机构，应按《公路</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水运工程安全生产监督管理办 法》规定的最低数量和</w:t>
      </w:r>
      <w:r>
        <w:rPr>
          <w:rFonts w:ascii="宋体" w:hAnsi="宋体" w:eastAsia="宋体" w:cs="宋体"/>
          <w:spacing w:val="9"/>
          <w:sz w:val="20"/>
          <w:szCs w:val="20"/>
          <w:lang w:eastAsia="zh-CN"/>
        </w:rPr>
        <w:t>资质条件配备专职安全生产管理人员，专职</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负责所有员工的安全和治安保卫工作及 预防事故</w:t>
      </w:r>
      <w:r>
        <w:rPr>
          <w:rFonts w:ascii="宋体" w:hAnsi="宋体" w:eastAsia="宋体" w:cs="宋体"/>
          <w:spacing w:val="9"/>
          <w:sz w:val="20"/>
          <w:szCs w:val="20"/>
          <w:lang w:eastAsia="zh-CN"/>
        </w:rPr>
        <w:t>的发生。安全机构人员有权按有关规定发布指</w:t>
      </w:r>
    </w:p>
    <w:p w14:paraId="6452A8D3">
      <w:pPr>
        <w:spacing w:before="162" w:line="227" w:lineRule="auto"/>
        <w:rPr>
          <w:rFonts w:ascii="宋体" w:hAnsi="宋体" w:eastAsia="宋体" w:cs="宋体"/>
          <w:sz w:val="20"/>
          <w:szCs w:val="20"/>
          <w:lang w:eastAsia="zh-CN"/>
        </w:rPr>
      </w:pPr>
      <w:r>
        <w:rPr>
          <w:rFonts w:ascii="宋体" w:hAnsi="宋体" w:eastAsia="宋体" w:cs="宋体"/>
          <w:spacing w:val="8"/>
          <w:sz w:val="20"/>
          <w:szCs w:val="20"/>
          <w:lang w:eastAsia="zh-CN"/>
        </w:rPr>
        <w:t>令，并采取保护性措施防止事故发生。</w:t>
      </w:r>
    </w:p>
    <w:p w14:paraId="39973873">
      <w:pPr>
        <w:spacing w:before="163" w:line="303" w:lineRule="auto"/>
        <w:ind w:left="2" w:right="88" w:firstLine="416"/>
        <w:rPr>
          <w:rFonts w:ascii="宋体" w:hAnsi="宋体" w:eastAsia="宋体" w:cs="宋体"/>
          <w:sz w:val="20"/>
          <w:szCs w:val="20"/>
          <w:lang w:eastAsia="zh-CN"/>
        </w:rPr>
      </w:pPr>
      <w:r>
        <w:rPr>
          <w:rFonts w:ascii="宋体" w:hAnsi="宋体" w:eastAsia="宋体" w:cs="宋体"/>
          <w:spacing w:val="10"/>
          <w:sz w:val="20"/>
          <w:szCs w:val="20"/>
          <w:lang w:eastAsia="zh-CN"/>
        </w:rPr>
        <w:t>4、承包人在任何时候都应采取各种合理的预防措施，防</w:t>
      </w:r>
      <w:r>
        <w:rPr>
          <w:rFonts w:ascii="宋体" w:hAnsi="宋体" w:eastAsia="宋体" w:cs="宋体"/>
          <w:spacing w:val="9"/>
          <w:sz w:val="20"/>
          <w:szCs w:val="20"/>
          <w:lang w:eastAsia="zh-CN"/>
        </w:rPr>
        <w:t>止其员工发生任何违法、违禁、暴力</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或妨碍治</w:t>
      </w:r>
      <w:r>
        <w:rPr>
          <w:rFonts w:ascii="宋体" w:hAnsi="宋体" w:eastAsia="宋体" w:cs="宋体"/>
          <w:spacing w:val="26"/>
          <w:sz w:val="20"/>
          <w:szCs w:val="20"/>
          <w:lang w:eastAsia="zh-CN"/>
        </w:rPr>
        <w:t xml:space="preserve"> </w:t>
      </w:r>
      <w:r>
        <w:rPr>
          <w:rFonts w:ascii="宋体" w:hAnsi="宋体" w:eastAsia="宋体" w:cs="宋体"/>
          <w:spacing w:val="5"/>
          <w:sz w:val="20"/>
          <w:szCs w:val="20"/>
          <w:lang w:eastAsia="zh-CN"/>
        </w:rPr>
        <w:t>安的行为。</w:t>
      </w:r>
    </w:p>
    <w:p w14:paraId="7FB81704">
      <w:pPr>
        <w:spacing w:before="160" w:line="327" w:lineRule="auto"/>
        <w:ind w:right="88" w:firstLine="423"/>
        <w:rPr>
          <w:rFonts w:ascii="宋体" w:hAnsi="宋体" w:eastAsia="宋体" w:cs="宋体"/>
          <w:sz w:val="20"/>
          <w:szCs w:val="20"/>
          <w:lang w:eastAsia="zh-CN"/>
        </w:rPr>
      </w:pPr>
      <w:r>
        <w:rPr>
          <w:rFonts w:ascii="宋体" w:hAnsi="宋体" w:eastAsia="宋体" w:cs="宋体"/>
          <w:spacing w:val="10"/>
          <w:sz w:val="20"/>
          <w:szCs w:val="20"/>
          <w:lang w:eastAsia="zh-CN"/>
        </w:rPr>
        <w:t>5、承包人必须具有劳动安全管理部门颁发的</w:t>
      </w:r>
      <w:r>
        <w:rPr>
          <w:rFonts w:ascii="宋体" w:hAnsi="宋体" w:eastAsia="宋体" w:cs="宋体"/>
          <w:spacing w:val="9"/>
          <w:sz w:val="20"/>
          <w:szCs w:val="20"/>
          <w:lang w:eastAsia="zh-CN"/>
        </w:rPr>
        <w:t>安全生产证书，参加施工的人员，必须接受安全</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技术教育， 熟知和遵守本工种的各项安全技术操作规程，</w:t>
      </w:r>
      <w:r>
        <w:rPr>
          <w:rFonts w:ascii="宋体" w:hAnsi="宋体" w:eastAsia="宋体" w:cs="宋体"/>
          <w:spacing w:val="9"/>
          <w:sz w:val="20"/>
          <w:szCs w:val="20"/>
          <w:lang w:eastAsia="zh-CN"/>
        </w:rPr>
        <w:t>定期进行安全技术考核，合格者方准上</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岗操作。对于从事电 气、起重、建筑登高架设作业、锅炉、压力容器、焊接、机动车船艇驾驶、</w:t>
      </w:r>
    </w:p>
    <w:p w14:paraId="7F96C2EF">
      <w:pPr>
        <w:spacing w:line="327" w:lineRule="auto"/>
        <w:rPr>
          <w:rFonts w:ascii="宋体" w:hAnsi="宋体" w:eastAsia="宋体" w:cs="宋体"/>
          <w:sz w:val="20"/>
          <w:szCs w:val="20"/>
          <w:lang w:eastAsia="zh-CN"/>
        </w:rPr>
        <w:sectPr>
          <w:footerReference r:id="rId66" w:type="default"/>
          <w:pgSz w:w="11905" w:h="16840"/>
          <w:pgMar w:top="1083" w:right="1476" w:bottom="1374" w:left="1424" w:header="0" w:footer="1129" w:gutter="0"/>
          <w:cols w:space="720" w:num="1"/>
        </w:sectPr>
      </w:pPr>
    </w:p>
    <w:p w14:paraId="3589F4B2">
      <w:pPr>
        <w:spacing w:before="40" w:line="377" w:lineRule="auto"/>
        <w:ind w:left="8" w:right="148"/>
        <w:rPr>
          <w:rFonts w:ascii="宋体" w:hAnsi="宋体" w:eastAsia="宋体" w:cs="宋体"/>
          <w:sz w:val="20"/>
          <w:szCs w:val="20"/>
          <w:lang w:eastAsia="zh-CN"/>
        </w:rPr>
      </w:pPr>
      <w:r>
        <w:rPr>
          <w:rFonts w:ascii="宋体" w:hAnsi="宋体" w:eastAsia="宋体" w:cs="宋体"/>
          <w:spacing w:val="10"/>
          <w:sz w:val="20"/>
          <w:szCs w:val="20"/>
          <w:lang w:eastAsia="zh-CN"/>
        </w:rPr>
        <w:t>爆破、潜水、瓦斯检验等特殊 工种的人员，经过专业培训，</w:t>
      </w:r>
      <w:r>
        <w:rPr>
          <w:rFonts w:ascii="宋体" w:hAnsi="宋体" w:eastAsia="宋体" w:cs="宋体"/>
          <w:spacing w:val="9"/>
          <w:sz w:val="20"/>
          <w:szCs w:val="20"/>
          <w:lang w:eastAsia="zh-CN"/>
        </w:rPr>
        <w:t>获得《安全操作合格证》后，方准持</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证上岗。施工现场如出现特种作业无证 操作现象时，项目经理必须承担管理责任。</w:t>
      </w:r>
    </w:p>
    <w:p w14:paraId="24B5FCB6">
      <w:pPr>
        <w:spacing w:before="2" w:line="327" w:lineRule="auto"/>
        <w:ind w:left="8" w:right="148" w:firstLine="420"/>
        <w:rPr>
          <w:rFonts w:ascii="宋体" w:hAnsi="宋体" w:eastAsia="宋体" w:cs="宋体"/>
          <w:sz w:val="20"/>
          <w:szCs w:val="20"/>
          <w:lang w:eastAsia="zh-CN"/>
        </w:rPr>
      </w:pPr>
      <w:r>
        <w:rPr>
          <w:rFonts w:ascii="宋体" w:hAnsi="宋体" w:eastAsia="宋体" w:cs="宋体"/>
          <w:spacing w:val="10"/>
          <w:sz w:val="20"/>
          <w:szCs w:val="20"/>
          <w:lang w:eastAsia="zh-CN"/>
        </w:rPr>
        <w:t>6、对于易燃易爆的材料除应专门妥善保管之外，还</w:t>
      </w:r>
      <w:r>
        <w:rPr>
          <w:rFonts w:ascii="宋体" w:hAnsi="宋体" w:eastAsia="宋体" w:cs="宋体"/>
          <w:spacing w:val="9"/>
          <w:sz w:val="20"/>
          <w:szCs w:val="20"/>
          <w:lang w:eastAsia="zh-CN"/>
        </w:rPr>
        <w:t>应配备有足够的消防设施，所有施工人员</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都应熟悉 消防设备的性能和使用方法；承包人不得将任何</w:t>
      </w:r>
      <w:r>
        <w:rPr>
          <w:rFonts w:ascii="宋体" w:hAnsi="宋体" w:eastAsia="宋体" w:cs="宋体"/>
          <w:spacing w:val="9"/>
          <w:sz w:val="20"/>
          <w:szCs w:val="20"/>
          <w:lang w:eastAsia="zh-CN"/>
        </w:rPr>
        <w:t>种类的爆炸物给予、易货或以其他方式</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转让给任何其他人， 或允许、容忍上述同样行为。</w:t>
      </w:r>
    </w:p>
    <w:p w14:paraId="68C93F88">
      <w:pPr>
        <w:spacing w:before="161" w:line="302" w:lineRule="auto"/>
        <w:ind w:left="9" w:right="148" w:firstLine="423"/>
        <w:rPr>
          <w:rFonts w:ascii="宋体" w:hAnsi="宋体" w:eastAsia="宋体" w:cs="宋体"/>
          <w:sz w:val="20"/>
          <w:szCs w:val="20"/>
          <w:lang w:eastAsia="zh-CN"/>
        </w:rPr>
      </w:pPr>
      <w:r>
        <w:rPr>
          <w:rFonts w:ascii="宋体" w:hAnsi="宋体" w:eastAsia="宋体" w:cs="宋体"/>
          <w:spacing w:val="10"/>
          <w:sz w:val="20"/>
          <w:szCs w:val="20"/>
          <w:lang w:eastAsia="zh-CN"/>
        </w:rPr>
        <w:t>7、操作人员上岗，必须按规定穿戴防护用</w:t>
      </w:r>
      <w:r>
        <w:rPr>
          <w:rFonts w:ascii="宋体" w:hAnsi="宋体" w:eastAsia="宋体" w:cs="宋体"/>
          <w:spacing w:val="9"/>
          <w:sz w:val="20"/>
          <w:szCs w:val="20"/>
          <w:lang w:eastAsia="zh-CN"/>
        </w:rPr>
        <w:t>品。施工负责人和安全检查员应随时检查劳动防护</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用品的穿 戴情况，不按规定穿戴防护用品的人员不得上岗。</w:t>
      </w:r>
    </w:p>
    <w:p w14:paraId="4D3C2D40">
      <w:pPr>
        <w:spacing w:before="161" w:line="303" w:lineRule="auto"/>
        <w:ind w:left="12" w:right="148" w:firstLine="416"/>
        <w:rPr>
          <w:rFonts w:ascii="宋体" w:hAnsi="宋体" w:eastAsia="宋体" w:cs="宋体"/>
          <w:sz w:val="20"/>
          <w:szCs w:val="20"/>
          <w:lang w:eastAsia="zh-CN"/>
        </w:rPr>
      </w:pPr>
      <w:r>
        <w:rPr>
          <w:rFonts w:ascii="宋体" w:hAnsi="宋体" w:eastAsia="宋体" w:cs="宋体"/>
          <w:spacing w:val="10"/>
          <w:sz w:val="20"/>
          <w:szCs w:val="20"/>
          <w:lang w:eastAsia="zh-CN"/>
        </w:rPr>
        <w:t>8、所有施工机具设备和高空作业的设备均应定期检查</w:t>
      </w:r>
      <w:r>
        <w:rPr>
          <w:rFonts w:ascii="宋体" w:hAnsi="宋体" w:eastAsia="宋体" w:cs="宋体"/>
          <w:spacing w:val="9"/>
          <w:sz w:val="20"/>
          <w:szCs w:val="20"/>
          <w:lang w:eastAsia="zh-CN"/>
        </w:rPr>
        <w:t>，并有安全员的签字记录，保证其经常</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处于完好 状态；不合格的机具、设备和劳动保护用品严禁使用。</w:t>
      </w:r>
    </w:p>
    <w:p w14:paraId="088C3422">
      <w:pPr>
        <w:spacing w:before="162" w:line="302" w:lineRule="auto"/>
        <w:ind w:left="7" w:right="148" w:firstLine="421"/>
        <w:rPr>
          <w:rFonts w:ascii="宋体" w:hAnsi="宋体" w:eastAsia="宋体" w:cs="宋体"/>
          <w:sz w:val="20"/>
          <w:szCs w:val="20"/>
          <w:lang w:eastAsia="zh-CN"/>
        </w:rPr>
      </w:pPr>
      <w:r>
        <w:rPr>
          <w:rFonts w:ascii="宋体" w:hAnsi="宋体" w:eastAsia="宋体" w:cs="宋体"/>
          <w:spacing w:val="10"/>
          <w:sz w:val="20"/>
          <w:szCs w:val="20"/>
          <w:lang w:eastAsia="zh-CN"/>
        </w:rPr>
        <w:t>9、施工中采用新技术、新工艺、新设备、新材料时，</w:t>
      </w:r>
      <w:r>
        <w:rPr>
          <w:rFonts w:ascii="宋体" w:hAnsi="宋体" w:eastAsia="宋体" w:cs="宋体"/>
          <w:spacing w:val="9"/>
          <w:sz w:val="20"/>
          <w:szCs w:val="20"/>
          <w:lang w:eastAsia="zh-CN"/>
        </w:rPr>
        <w:t>必须制定相应的安全技术措施，施工现</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场必须具 有相关的安全标志牌。</w:t>
      </w:r>
    </w:p>
    <w:p w14:paraId="78D33D87">
      <w:pPr>
        <w:spacing w:before="160" w:line="327" w:lineRule="auto"/>
        <w:ind w:left="11" w:firstLine="432"/>
        <w:rPr>
          <w:rFonts w:ascii="宋体" w:hAnsi="宋体" w:eastAsia="宋体" w:cs="宋体"/>
          <w:sz w:val="20"/>
          <w:szCs w:val="20"/>
          <w:lang w:eastAsia="zh-CN"/>
        </w:rPr>
      </w:pPr>
      <w:r>
        <w:rPr>
          <w:rFonts w:ascii="宋体" w:hAnsi="宋体" w:eastAsia="宋体" w:cs="宋体"/>
          <w:spacing w:val="10"/>
          <w:sz w:val="20"/>
          <w:szCs w:val="20"/>
          <w:lang w:eastAsia="zh-CN"/>
        </w:rPr>
        <w:t>10，承包人必须按照本工程项目特点，组织制定本工程实施中的生产安全事故应急</w:t>
      </w:r>
      <w:r>
        <w:rPr>
          <w:rFonts w:ascii="宋体" w:hAnsi="宋体" w:eastAsia="宋体" w:cs="宋体"/>
          <w:spacing w:val="9"/>
          <w:sz w:val="20"/>
          <w:szCs w:val="20"/>
          <w:lang w:eastAsia="zh-CN"/>
        </w:rPr>
        <w:t>救援预案；</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如果生安全事故，应按照《国务院关于特大安全事故行政责任</w:t>
      </w:r>
      <w:r>
        <w:rPr>
          <w:rFonts w:ascii="宋体" w:hAnsi="宋体" w:eastAsia="宋体" w:cs="宋体"/>
          <w:spacing w:val="9"/>
          <w:sz w:val="20"/>
          <w:szCs w:val="20"/>
          <w:lang w:eastAsia="zh-CN"/>
        </w:rPr>
        <w:t>追究的规定》</w:t>
      </w:r>
      <w:r>
        <w:rPr>
          <w:rFonts w:ascii="宋体" w:hAnsi="宋体" w:eastAsia="宋体" w:cs="宋体"/>
          <w:spacing w:val="-55"/>
          <w:sz w:val="20"/>
          <w:szCs w:val="20"/>
          <w:lang w:eastAsia="zh-CN"/>
        </w:rPr>
        <w:t xml:space="preserve"> </w:t>
      </w:r>
      <w:r>
        <w:rPr>
          <w:rFonts w:ascii="宋体" w:hAnsi="宋体" w:eastAsia="宋体" w:cs="宋体"/>
          <w:spacing w:val="9"/>
          <w:sz w:val="20"/>
          <w:szCs w:val="20"/>
          <w:lang w:eastAsia="zh-CN"/>
        </w:rPr>
        <w:t>以及其他有关规定，及</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时上报有关部门，并坚持“</w:t>
      </w:r>
      <w:r>
        <w:rPr>
          <w:rFonts w:ascii="宋体" w:hAnsi="宋体" w:eastAsia="宋体" w:cs="宋体"/>
          <w:spacing w:val="-62"/>
          <w:sz w:val="20"/>
          <w:szCs w:val="20"/>
          <w:lang w:eastAsia="zh-CN"/>
        </w:rPr>
        <w:t xml:space="preserve"> </w:t>
      </w:r>
      <w:r>
        <w:rPr>
          <w:rFonts w:ascii="宋体" w:hAnsi="宋体" w:eastAsia="宋体" w:cs="宋体"/>
          <w:spacing w:val="7"/>
          <w:sz w:val="20"/>
          <w:szCs w:val="20"/>
          <w:lang w:eastAsia="zh-CN"/>
        </w:rPr>
        <w:t>四不放过</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”的原则，严肃处理相关责任人。</w:t>
      </w:r>
    </w:p>
    <w:p w14:paraId="2516EE57">
      <w:pPr>
        <w:spacing w:before="165" w:line="228" w:lineRule="auto"/>
        <w:ind w:left="443"/>
        <w:rPr>
          <w:rFonts w:ascii="宋体" w:hAnsi="宋体" w:eastAsia="宋体" w:cs="宋体"/>
          <w:sz w:val="20"/>
          <w:szCs w:val="20"/>
          <w:lang w:eastAsia="zh-CN"/>
        </w:rPr>
      </w:pPr>
      <w:r>
        <w:rPr>
          <w:rFonts w:ascii="宋体" w:hAnsi="宋体" w:eastAsia="宋体" w:cs="宋体"/>
          <w:spacing w:val="9"/>
          <w:sz w:val="20"/>
          <w:szCs w:val="20"/>
          <w:lang w:eastAsia="zh-CN"/>
        </w:rPr>
        <w:t>11、安全生产费用按照《公路水运工程安全生产监督管理办法》的相关</w:t>
      </w:r>
      <w:r>
        <w:rPr>
          <w:rFonts w:ascii="宋体" w:hAnsi="宋体" w:eastAsia="宋体" w:cs="宋体"/>
          <w:spacing w:val="8"/>
          <w:sz w:val="20"/>
          <w:szCs w:val="20"/>
          <w:lang w:eastAsia="zh-CN"/>
        </w:rPr>
        <w:t>规定使用和管理。</w:t>
      </w:r>
    </w:p>
    <w:p w14:paraId="24FC4444">
      <w:pPr>
        <w:spacing w:before="161" w:line="228" w:lineRule="auto"/>
        <w:ind w:left="8"/>
        <w:rPr>
          <w:rFonts w:ascii="宋体" w:hAnsi="宋体" w:eastAsia="宋体" w:cs="宋体"/>
          <w:sz w:val="20"/>
          <w:szCs w:val="20"/>
          <w:lang w:eastAsia="zh-CN"/>
        </w:rPr>
      </w:pPr>
      <w:r>
        <w:rPr>
          <w:rFonts w:ascii="宋体" w:hAnsi="宋体" w:eastAsia="宋体" w:cs="宋体"/>
          <w:spacing w:val="8"/>
          <w:sz w:val="20"/>
          <w:szCs w:val="20"/>
          <w:lang w:eastAsia="zh-CN"/>
        </w:rPr>
        <w:t>三、违约责任</w:t>
      </w:r>
    </w:p>
    <w:p w14:paraId="1C55CBEB">
      <w:pPr>
        <w:spacing w:before="161"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如因发包人或承包人违约造成安全事故，将依法追究责任。</w:t>
      </w:r>
    </w:p>
    <w:p w14:paraId="32824719">
      <w:pPr>
        <w:spacing w:before="161" w:line="304" w:lineRule="auto"/>
        <w:ind w:left="13" w:firstLine="14"/>
        <w:rPr>
          <w:rFonts w:ascii="宋体" w:hAnsi="宋体" w:eastAsia="宋体" w:cs="宋体"/>
          <w:sz w:val="20"/>
          <w:szCs w:val="20"/>
          <w:lang w:eastAsia="zh-CN"/>
        </w:rPr>
      </w:pPr>
      <w:r>
        <w:rPr>
          <w:rFonts w:ascii="宋体" w:hAnsi="宋体" w:eastAsia="宋体" w:cs="宋体"/>
          <w:spacing w:val="10"/>
          <w:sz w:val="20"/>
          <w:szCs w:val="20"/>
          <w:lang w:eastAsia="zh-CN"/>
        </w:rPr>
        <w:t>四、本合同由双方法定代表人或其授权的代理人签署与加盖单位章后生效，全部工程竣工验收后失</w:t>
      </w:r>
      <w:r>
        <w:rPr>
          <w:rFonts w:ascii="宋体" w:hAnsi="宋体" w:eastAsia="宋体" w:cs="宋体"/>
          <w:spacing w:val="12"/>
          <w:sz w:val="20"/>
          <w:szCs w:val="20"/>
          <w:lang w:eastAsia="zh-CN"/>
        </w:rPr>
        <w:t xml:space="preserve"> </w:t>
      </w:r>
      <w:r>
        <w:rPr>
          <w:rFonts w:ascii="宋体" w:hAnsi="宋体" w:eastAsia="宋体" w:cs="宋体"/>
          <w:spacing w:val="-3"/>
          <w:sz w:val="20"/>
          <w:szCs w:val="20"/>
          <w:lang w:eastAsia="zh-CN"/>
        </w:rPr>
        <w:t>效。</w:t>
      </w:r>
    </w:p>
    <w:p w14:paraId="78ED4F39">
      <w:pPr>
        <w:spacing w:line="250" w:lineRule="auto"/>
        <w:rPr>
          <w:lang w:eastAsia="zh-CN"/>
        </w:rPr>
      </w:pPr>
    </w:p>
    <w:p w14:paraId="12174777">
      <w:pPr>
        <w:spacing w:before="66" w:line="266" w:lineRule="auto"/>
        <w:ind w:left="34" w:right="251" w:firstLine="399"/>
        <w:rPr>
          <w:rFonts w:ascii="宋体" w:hAnsi="宋体" w:eastAsia="宋体" w:cs="宋体"/>
          <w:sz w:val="20"/>
          <w:szCs w:val="20"/>
          <w:lang w:eastAsia="zh-CN"/>
        </w:rPr>
      </w:pPr>
      <w:r>
        <w:rPr>
          <w:rFonts w:ascii="宋体" w:hAnsi="宋体" w:eastAsia="宋体" w:cs="宋体"/>
          <w:spacing w:val="9"/>
          <w:sz w:val="20"/>
          <w:szCs w:val="20"/>
          <w:lang w:eastAsia="zh-CN"/>
        </w:rPr>
        <w:t xml:space="preserve">五、本合同正本二份，副本 </w:t>
      </w:r>
      <w:r>
        <w:rPr>
          <w:rFonts w:ascii="宋体" w:hAnsi="宋体" w:eastAsia="宋体" w:cs="宋体"/>
          <w:spacing w:val="9"/>
          <w:sz w:val="20"/>
          <w:szCs w:val="20"/>
          <w:u w:val="single"/>
          <w:lang w:eastAsia="zh-CN"/>
        </w:rPr>
        <w:t xml:space="preserve">    </w:t>
      </w:r>
      <w:r>
        <w:rPr>
          <w:rFonts w:ascii="宋体" w:hAnsi="宋体" w:eastAsia="宋体" w:cs="宋体"/>
          <w:spacing w:val="9"/>
          <w:sz w:val="20"/>
          <w:szCs w:val="20"/>
          <w:lang w:eastAsia="zh-CN"/>
        </w:rPr>
        <w:t xml:space="preserve"> 份，合同双方各</w:t>
      </w:r>
      <w:r>
        <w:rPr>
          <w:rFonts w:ascii="宋体" w:hAnsi="宋体" w:eastAsia="宋体" w:cs="宋体"/>
          <w:spacing w:val="8"/>
          <w:sz w:val="20"/>
          <w:szCs w:val="20"/>
          <w:lang w:eastAsia="zh-CN"/>
        </w:rPr>
        <w:t>执正本一份，副本</w:t>
      </w:r>
      <w:r>
        <w:rPr>
          <w:rFonts w:ascii="宋体" w:hAnsi="宋体" w:eastAsia="宋体" w:cs="宋体"/>
          <w:spacing w:val="8"/>
          <w:sz w:val="20"/>
          <w:szCs w:val="20"/>
          <w:u w:val="single"/>
          <w:lang w:eastAsia="zh-CN"/>
        </w:rPr>
        <w:t xml:space="preserve">   </w:t>
      </w:r>
      <w:r>
        <w:rPr>
          <w:rFonts w:ascii="宋体" w:hAnsi="宋体" w:eastAsia="宋体" w:cs="宋体"/>
          <w:spacing w:val="8"/>
          <w:sz w:val="20"/>
          <w:szCs w:val="20"/>
          <w:lang w:eastAsia="zh-CN"/>
        </w:rPr>
        <w:t xml:space="preserve"> 份，当正本与副本</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的内容不一致 时，</w:t>
      </w:r>
      <w:r>
        <w:rPr>
          <w:rFonts w:ascii="宋体" w:hAnsi="宋体" w:eastAsia="宋体" w:cs="宋体"/>
          <w:spacing w:val="-52"/>
          <w:sz w:val="20"/>
          <w:szCs w:val="20"/>
          <w:lang w:eastAsia="zh-CN"/>
        </w:rPr>
        <w:t xml:space="preserve"> </w:t>
      </w:r>
      <w:r>
        <w:rPr>
          <w:rFonts w:ascii="宋体" w:hAnsi="宋体" w:eastAsia="宋体" w:cs="宋体"/>
          <w:spacing w:val="4"/>
          <w:sz w:val="20"/>
          <w:szCs w:val="20"/>
          <w:lang w:eastAsia="zh-CN"/>
        </w:rPr>
        <w:t>以正本为准。</w:t>
      </w:r>
    </w:p>
    <w:p w14:paraId="2FFBD917">
      <w:pPr>
        <w:spacing w:line="246" w:lineRule="auto"/>
        <w:rPr>
          <w:lang w:eastAsia="zh-CN"/>
        </w:rPr>
      </w:pPr>
    </w:p>
    <w:p w14:paraId="536ADF28">
      <w:pPr>
        <w:spacing w:line="246" w:lineRule="auto"/>
        <w:rPr>
          <w:lang w:eastAsia="zh-CN"/>
        </w:rPr>
      </w:pPr>
    </w:p>
    <w:p w14:paraId="795E6A10">
      <w:pPr>
        <w:spacing w:before="65" w:line="227" w:lineRule="auto"/>
        <w:ind w:left="13"/>
        <w:rPr>
          <w:rFonts w:ascii="宋体" w:hAnsi="宋体" w:eastAsia="宋体" w:cs="宋体"/>
          <w:sz w:val="20"/>
          <w:szCs w:val="20"/>
          <w:lang w:eastAsia="zh-CN"/>
        </w:rPr>
      </w:pPr>
      <w:r>
        <w:rPr>
          <w:rFonts w:ascii="宋体" w:hAnsi="宋体" w:eastAsia="宋体" w:cs="宋体"/>
          <w:spacing w:val="11"/>
          <w:sz w:val="20"/>
          <w:szCs w:val="20"/>
          <w:lang w:eastAsia="zh-CN"/>
        </w:rPr>
        <w:t>发包人</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w:t>
      </w:r>
      <w:r>
        <w:rPr>
          <w:rFonts w:ascii="宋体" w:hAnsi="宋体" w:eastAsia="宋体" w:cs="宋体"/>
          <w:spacing w:val="11"/>
          <w:sz w:val="20"/>
          <w:szCs w:val="20"/>
          <w:u w:val="single"/>
          <w:lang w:eastAsia="zh-CN"/>
        </w:rPr>
        <w:t>全称并加盖单位公章）</w:t>
      </w:r>
      <w:r>
        <w:rPr>
          <w:rFonts w:ascii="宋体" w:hAnsi="宋体" w:eastAsia="宋体" w:cs="宋体"/>
          <w:spacing w:val="5"/>
          <w:sz w:val="20"/>
          <w:szCs w:val="20"/>
          <w:lang w:eastAsia="zh-CN"/>
        </w:rPr>
        <w:t xml:space="preserve">                </w:t>
      </w:r>
      <w:r>
        <w:rPr>
          <w:rFonts w:ascii="宋体" w:hAnsi="宋体" w:eastAsia="宋体" w:cs="宋体"/>
          <w:spacing w:val="11"/>
          <w:sz w:val="20"/>
          <w:szCs w:val="20"/>
          <w:lang w:eastAsia="zh-CN"/>
        </w:rPr>
        <w:t>承包人</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w:t>
      </w:r>
      <w:r>
        <w:rPr>
          <w:rFonts w:ascii="宋体" w:hAnsi="宋体" w:eastAsia="宋体" w:cs="宋体"/>
          <w:spacing w:val="11"/>
          <w:sz w:val="20"/>
          <w:szCs w:val="20"/>
          <w:u w:val="single"/>
          <w:lang w:eastAsia="zh-CN"/>
        </w:rPr>
        <w:t>全称并加盖单位公章）</w:t>
      </w:r>
    </w:p>
    <w:p w14:paraId="19ED5B9B">
      <w:pPr>
        <w:spacing w:before="189" w:line="228" w:lineRule="auto"/>
        <w:ind w:left="8"/>
        <w:rPr>
          <w:rFonts w:ascii="宋体" w:hAnsi="宋体" w:eastAsia="宋体" w:cs="宋体"/>
          <w:sz w:val="20"/>
          <w:szCs w:val="20"/>
          <w:lang w:eastAsia="zh-CN"/>
        </w:rPr>
      </w:pPr>
      <w:r>
        <w:rPr>
          <w:rFonts w:ascii="宋体" w:hAnsi="宋体" w:eastAsia="宋体" w:cs="宋体"/>
          <w:spacing w:val="5"/>
          <w:sz w:val="20"/>
          <w:szCs w:val="20"/>
          <w:lang w:eastAsia="zh-CN"/>
        </w:rPr>
        <w:t>法定代表人或其授权的代理人</w:t>
      </w:r>
      <w:r>
        <w:rPr>
          <w:rFonts w:ascii="宋体" w:hAnsi="宋体" w:eastAsia="宋体" w:cs="宋体"/>
          <w:spacing w:val="5"/>
          <w:sz w:val="20"/>
          <w:szCs w:val="20"/>
          <w:u w:val="single"/>
          <w:lang w:eastAsia="zh-CN"/>
        </w:rPr>
        <w:t xml:space="preserve">    (签字)     </w:t>
      </w:r>
      <w:r>
        <w:rPr>
          <w:rFonts w:ascii="宋体" w:hAnsi="宋体" w:eastAsia="宋体" w:cs="宋体"/>
          <w:spacing w:val="5"/>
          <w:sz w:val="20"/>
          <w:szCs w:val="20"/>
          <w:lang w:eastAsia="zh-CN"/>
        </w:rPr>
        <w:t xml:space="preserve">  法定代表人或其授权的代理人</w:t>
      </w:r>
      <w:r>
        <w:rPr>
          <w:rFonts w:ascii="宋体" w:hAnsi="宋体" w:eastAsia="宋体" w:cs="宋体"/>
          <w:spacing w:val="5"/>
          <w:sz w:val="20"/>
          <w:szCs w:val="20"/>
          <w:u w:val="single"/>
          <w:lang w:eastAsia="zh-CN"/>
        </w:rPr>
        <w:t xml:space="preserve">     (签字)</w:t>
      </w:r>
      <w:r>
        <w:rPr>
          <w:rFonts w:ascii="宋体" w:hAnsi="宋体" w:eastAsia="宋体" w:cs="宋体"/>
          <w:spacing w:val="3"/>
          <w:sz w:val="20"/>
          <w:szCs w:val="20"/>
          <w:u w:val="single"/>
          <w:lang w:eastAsia="zh-CN"/>
        </w:rPr>
        <w:t xml:space="preserve">      </w:t>
      </w:r>
    </w:p>
    <w:p w14:paraId="2D4F6721">
      <w:pPr>
        <w:spacing w:line="271" w:lineRule="auto"/>
        <w:rPr>
          <w:lang w:eastAsia="zh-CN"/>
        </w:rPr>
      </w:pPr>
    </w:p>
    <w:p w14:paraId="4E53204A">
      <w:pPr>
        <w:spacing w:line="272" w:lineRule="auto"/>
        <w:rPr>
          <w:lang w:eastAsia="zh-CN"/>
        </w:rPr>
      </w:pPr>
    </w:p>
    <w:p w14:paraId="00DCBC50">
      <w:pPr>
        <w:tabs>
          <w:tab w:val="left" w:pos="620"/>
        </w:tabs>
        <w:spacing w:before="65" w:line="228"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5"/>
          <w:sz w:val="20"/>
          <w:szCs w:val="20"/>
          <w:lang w:eastAsia="zh-CN"/>
        </w:rPr>
        <w:t xml:space="preserve"> </w:t>
      </w:r>
      <w:r>
        <w:rPr>
          <w:rFonts w:ascii="宋体" w:hAnsi="宋体" w:eastAsia="宋体" w:cs="宋体"/>
          <w:spacing w:val="-3"/>
          <w:sz w:val="20"/>
          <w:szCs w:val="20"/>
          <w:lang w:eastAsia="zh-CN"/>
        </w:rPr>
        <w:t>年</w:t>
      </w:r>
      <w:r>
        <w:rPr>
          <w:rFonts w:ascii="宋体" w:hAnsi="宋体" w:eastAsia="宋体" w:cs="宋体"/>
          <w:spacing w:val="5"/>
          <w:sz w:val="20"/>
          <w:szCs w:val="20"/>
          <w:u w:val="single"/>
          <w:lang w:eastAsia="zh-CN"/>
        </w:rPr>
        <w:t xml:space="preserve">    </w:t>
      </w:r>
      <w:r>
        <w:rPr>
          <w:rFonts w:ascii="宋体" w:hAnsi="宋体" w:eastAsia="宋体" w:cs="宋体"/>
          <w:spacing w:val="19"/>
          <w:sz w:val="20"/>
          <w:szCs w:val="20"/>
          <w:lang w:eastAsia="zh-CN"/>
        </w:rPr>
        <w:t xml:space="preserve"> </w:t>
      </w:r>
      <w:r>
        <w:rPr>
          <w:rFonts w:ascii="宋体" w:hAnsi="宋体" w:eastAsia="宋体" w:cs="宋体"/>
          <w:spacing w:val="-3"/>
          <w:sz w:val="20"/>
          <w:szCs w:val="20"/>
          <w:lang w:eastAsia="zh-CN"/>
        </w:rPr>
        <w:t>月</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49"/>
          <w:sz w:val="20"/>
          <w:szCs w:val="20"/>
          <w:lang w:eastAsia="zh-CN"/>
        </w:rPr>
        <w:t xml:space="preserve"> </w:t>
      </w:r>
      <w:r>
        <w:rPr>
          <w:rFonts w:ascii="宋体" w:hAnsi="宋体" w:eastAsia="宋体" w:cs="宋体"/>
          <w:spacing w:val="-3"/>
          <w:sz w:val="20"/>
          <w:szCs w:val="20"/>
          <w:lang w:eastAsia="zh-CN"/>
        </w:rPr>
        <w:t xml:space="preserve">日                       </w:t>
      </w:r>
      <w:r>
        <w:rPr>
          <w:rFonts w:ascii="宋体" w:hAnsi="宋体" w:eastAsia="宋体" w:cs="宋体"/>
          <w:spacing w:val="-4"/>
          <w:sz w:val="20"/>
          <w:szCs w:val="20"/>
          <w:lang w:eastAsia="zh-CN"/>
        </w:rPr>
        <w:t xml:space="preserve">  </w:t>
      </w:r>
      <w:r>
        <w:rPr>
          <w:rFonts w:ascii="宋体" w:hAnsi="宋体" w:eastAsia="宋体" w:cs="宋体"/>
          <w:spacing w:val="-4"/>
          <w:sz w:val="20"/>
          <w:szCs w:val="20"/>
          <w:u w:val="single"/>
          <w:lang w:eastAsia="zh-CN"/>
        </w:rPr>
        <w:t xml:space="preserve">     </w:t>
      </w:r>
      <w:r>
        <w:rPr>
          <w:rFonts w:ascii="宋体" w:hAnsi="宋体" w:eastAsia="宋体" w:cs="宋体"/>
          <w:spacing w:val="-4"/>
          <w:sz w:val="20"/>
          <w:szCs w:val="20"/>
          <w:lang w:eastAsia="zh-CN"/>
        </w:rPr>
        <w:t xml:space="preserve"> 年</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6"/>
          <w:sz w:val="20"/>
          <w:szCs w:val="20"/>
          <w:lang w:eastAsia="zh-CN"/>
        </w:rPr>
        <w:t xml:space="preserve"> </w:t>
      </w:r>
      <w:r>
        <w:rPr>
          <w:rFonts w:ascii="宋体" w:hAnsi="宋体" w:eastAsia="宋体" w:cs="宋体"/>
          <w:spacing w:val="-4"/>
          <w:sz w:val="20"/>
          <w:szCs w:val="20"/>
          <w:lang w:eastAsia="zh-CN"/>
        </w:rPr>
        <w:t>月</w:t>
      </w:r>
      <w:r>
        <w:rPr>
          <w:rFonts w:ascii="宋体" w:hAnsi="宋体" w:eastAsia="宋体" w:cs="宋体"/>
          <w:spacing w:val="4"/>
          <w:sz w:val="20"/>
          <w:szCs w:val="20"/>
          <w:u w:val="single"/>
          <w:lang w:eastAsia="zh-CN"/>
        </w:rPr>
        <w:t xml:space="preserve">    </w:t>
      </w:r>
      <w:r>
        <w:rPr>
          <w:rFonts w:ascii="宋体" w:hAnsi="宋体" w:eastAsia="宋体" w:cs="宋体"/>
          <w:spacing w:val="53"/>
          <w:sz w:val="20"/>
          <w:szCs w:val="20"/>
          <w:lang w:eastAsia="zh-CN"/>
        </w:rPr>
        <w:t xml:space="preserve"> </w:t>
      </w:r>
      <w:r>
        <w:rPr>
          <w:rFonts w:ascii="宋体" w:hAnsi="宋体" w:eastAsia="宋体" w:cs="宋体"/>
          <w:spacing w:val="-4"/>
          <w:sz w:val="20"/>
          <w:szCs w:val="20"/>
          <w:lang w:eastAsia="zh-CN"/>
        </w:rPr>
        <w:t>日</w:t>
      </w:r>
    </w:p>
    <w:p w14:paraId="0EBA77E9">
      <w:pPr>
        <w:spacing w:line="465" w:lineRule="auto"/>
        <w:rPr>
          <w:lang w:eastAsia="zh-CN"/>
        </w:rPr>
      </w:pPr>
    </w:p>
    <w:p w14:paraId="2A3E5A7B">
      <w:pPr>
        <w:spacing w:before="66" w:line="227" w:lineRule="auto"/>
        <w:ind w:left="11"/>
        <w:rPr>
          <w:rFonts w:ascii="宋体" w:hAnsi="宋体" w:eastAsia="宋体" w:cs="宋体"/>
          <w:sz w:val="20"/>
          <w:szCs w:val="20"/>
          <w:lang w:eastAsia="zh-CN"/>
        </w:rPr>
      </w:pPr>
      <w:r>
        <w:rPr>
          <w:rFonts w:ascii="宋体" w:hAnsi="宋体" w:eastAsia="宋体" w:cs="宋体"/>
          <w:spacing w:val="10"/>
          <w:sz w:val="20"/>
          <w:szCs w:val="20"/>
          <w:lang w:eastAsia="zh-CN"/>
        </w:rPr>
        <w:t>发包人监督单位</w:t>
      </w:r>
      <w:r>
        <w:rPr>
          <w:rFonts w:ascii="宋体" w:hAnsi="宋体" w:eastAsia="宋体" w:cs="宋体"/>
          <w:spacing w:val="-5"/>
          <w:sz w:val="20"/>
          <w:szCs w:val="20"/>
          <w:lang w:eastAsia="zh-CN"/>
        </w:rPr>
        <w:t>：</w:t>
      </w:r>
      <w:r>
        <w:rPr>
          <w:rFonts w:ascii="宋体" w:hAnsi="宋体" w:eastAsia="宋体" w:cs="宋体"/>
          <w:spacing w:val="-5"/>
          <w:sz w:val="20"/>
          <w:szCs w:val="20"/>
          <w:u w:val="single"/>
          <w:lang w:eastAsia="zh-CN"/>
        </w:rPr>
        <w:t>（</w:t>
      </w:r>
      <w:r>
        <w:rPr>
          <w:rFonts w:ascii="宋体" w:hAnsi="宋体" w:eastAsia="宋体" w:cs="宋体"/>
          <w:spacing w:val="10"/>
          <w:sz w:val="20"/>
          <w:szCs w:val="20"/>
          <w:u w:val="single"/>
          <w:lang w:eastAsia="zh-CN"/>
        </w:rPr>
        <w:t xml:space="preserve">全称并加盖单位公章）       </w:t>
      </w:r>
      <w:r>
        <w:rPr>
          <w:rFonts w:ascii="宋体" w:hAnsi="宋体" w:eastAsia="宋体" w:cs="宋体"/>
          <w:spacing w:val="-89"/>
          <w:sz w:val="20"/>
          <w:szCs w:val="20"/>
          <w:lang w:eastAsia="zh-CN"/>
        </w:rPr>
        <w:t xml:space="preserve"> </w:t>
      </w:r>
      <w:r>
        <w:rPr>
          <w:rFonts w:ascii="宋体" w:hAnsi="宋体" w:eastAsia="宋体" w:cs="宋体"/>
          <w:spacing w:val="10"/>
          <w:sz w:val="20"/>
          <w:szCs w:val="20"/>
          <w:lang w:eastAsia="zh-CN"/>
        </w:rPr>
        <w:t>承包人监督单位</w:t>
      </w:r>
      <w:r>
        <w:rPr>
          <w:rFonts w:ascii="宋体" w:hAnsi="宋体" w:eastAsia="宋体" w:cs="宋体"/>
          <w:spacing w:val="-5"/>
          <w:sz w:val="20"/>
          <w:szCs w:val="20"/>
          <w:lang w:eastAsia="zh-CN"/>
        </w:rPr>
        <w:t>：</w:t>
      </w:r>
      <w:r>
        <w:rPr>
          <w:rFonts w:ascii="宋体" w:hAnsi="宋体" w:eastAsia="宋体" w:cs="宋体"/>
          <w:spacing w:val="-5"/>
          <w:sz w:val="20"/>
          <w:szCs w:val="20"/>
          <w:u w:val="single"/>
          <w:lang w:eastAsia="zh-CN"/>
        </w:rPr>
        <w:t>（</w:t>
      </w:r>
      <w:r>
        <w:rPr>
          <w:rFonts w:ascii="宋体" w:hAnsi="宋体" w:eastAsia="宋体" w:cs="宋体"/>
          <w:spacing w:val="10"/>
          <w:sz w:val="20"/>
          <w:szCs w:val="20"/>
          <w:u w:val="single"/>
          <w:lang w:eastAsia="zh-CN"/>
        </w:rPr>
        <w:t>全称并加盖单位公章）</w:t>
      </w:r>
    </w:p>
    <w:bookmarkEnd w:id="14"/>
    <w:bookmarkEnd w:id="15"/>
    <w:p w14:paraId="5142064A">
      <w:pPr>
        <w:spacing w:line="227" w:lineRule="auto"/>
        <w:rPr>
          <w:rFonts w:ascii="宋体" w:hAnsi="宋体" w:eastAsia="宋体" w:cs="宋体"/>
          <w:sz w:val="20"/>
          <w:szCs w:val="20"/>
          <w:lang w:eastAsia="zh-CN"/>
        </w:rPr>
        <w:sectPr>
          <w:footerReference r:id="rId67" w:type="default"/>
          <w:pgSz w:w="11905" w:h="16840"/>
          <w:pgMar w:top="1106" w:right="1417" w:bottom="1374" w:left="1416" w:header="0" w:footer="1129" w:gutter="0"/>
          <w:cols w:space="720" w:num="1"/>
        </w:sectPr>
      </w:pPr>
    </w:p>
    <w:p w14:paraId="2BBD53BC">
      <w:pPr>
        <w:pStyle w:val="2"/>
        <w:spacing w:before="81" w:line="407" w:lineRule="exact"/>
        <w:ind w:left="3145"/>
        <w:outlineLvl w:val="0"/>
        <w:rPr>
          <w:sz w:val="40"/>
          <w:szCs w:val="40"/>
          <w:lang w:eastAsia="zh-CN"/>
        </w:rPr>
      </w:pPr>
      <w:r>
        <w:rPr>
          <w:spacing w:val="-23"/>
          <w:position w:val="-2"/>
          <w:sz w:val="40"/>
          <w:szCs w:val="40"/>
          <w:lang w:eastAsia="zh-CN"/>
        </w:rPr>
        <w:t>第四章</w:t>
      </w:r>
      <w:r>
        <w:rPr>
          <w:spacing w:val="66"/>
          <w:position w:val="-2"/>
          <w:sz w:val="40"/>
          <w:szCs w:val="40"/>
          <w:lang w:eastAsia="zh-CN"/>
        </w:rPr>
        <w:t xml:space="preserve"> </w:t>
      </w:r>
      <w:r>
        <w:rPr>
          <w:spacing w:val="-23"/>
          <w:position w:val="-2"/>
          <w:sz w:val="40"/>
          <w:szCs w:val="40"/>
          <w:lang w:eastAsia="zh-CN"/>
        </w:rPr>
        <w:t>图纸</w:t>
      </w:r>
    </w:p>
    <w:p w14:paraId="1873336B">
      <w:pPr>
        <w:spacing w:before="273" w:line="219" w:lineRule="auto"/>
        <w:ind w:left="3598"/>
        <w:rPr>
          <w:rFonts w:ascii="宋体" w:hAnsi="宋体" w:eastAsia="宋体" w:cs="宋体"/>
          <w:sz w:val="22"/>
          <w:szCs w:val="22"/>
          <w:lang w:eastAsia="zh-CN"/>
        </w:rPr>
      </w:pPr>
      <w:r>
        <w:rPr>
          <w:rFonts w:ascii="宋体" w:hAnsi="宋体" w:eastAsia="宋体" w:cs="宋体"/>
          <w:spacing w:val="-4"/>
          <w:sz w:val="22"/>
          <w:szCs w:val="22"/>
          <w:lang w:eastAsia="zh-CN"/>
        </w:rPr>
        <w:t>（另附）</w:t>
      </w:r>
    </w:p>
    <w:p w14:paraId="2B17BFB3">
      <w:pPr>
        <w:spacing w:line="219" w:lineRule="auto"/>
        <w:rPr>
          <w:rFonts w:ascii="宋体" w:hAnsi="宋体" w:eastAsia="宋体" w:cs="宋体"/>
          <w:sz w:val="22"/>
          <w:szCs w:val="22"/>
          <w:lang w:eastAsia="zh-CN"/>
        </w:rPr>
        <w:sectPr>
          <w:footerReference r:id="rId68" w:type="default"/>
          <w:pgSz w:w="11905" w:h="16840"/>
          <w:pgMar w:top="1039" w:right="1785" w:bottom="1374" w:left="1785" w:header="0" w:footer="1129" w:gutter="0"/>
          <w:cols w:space="720" w:num="1"/>
        </w:sectPr>
      </w:pPr>
    </w:p>
    <w:p w14:paraId="2E4F037A">
      <w:pPr>
        <w:pStyle w:val="2"/>
        <w:spacing w:before="81" w:line="408" w:lineRule="exact"/>
        <w:ind w:left="2617"/>
        <w:outlineLvl w:val="0"/>
        <w:rPr>
          <w:sz w:val="40"/>
          <w:szCs w:val="40"/>
          <w:lang w:eastAsia="zh-CN"/>
        </w:rPr>
      </w:pPr>
      <w:bookmarkStart w:id="16" w:name="bookmark6"/>
      <w:bookmarkEnd w:id="16"/>
      <w:r>
        <w:rPr>
          <w:spacing w:val="-11"/>
          <w:w w:val="95"/>
          <w:position w:val="-2"/>
          <w:sz w:val="40"/>
          <w:szCs w:val="40"/>
          <w:lang w:eastAsia="zh-CN"/>
        </w:rPr>
        <w:t>第五章</w:t>
      </w:r>
      <w:r>
        <w:rPr>
          <w:spacing w:val="34"/>
          <w:position w:val="-2"/>
          <w:sz w:val="40"/>
          <w:szCs w:val="40"/>
          <w:lang w:eastAsia="zh-CN"/>
        </w:rPr>
        <w:t xml:space="preserve"> </w:t>
      </w:r>
      <w:r>
        <w:rPr>
          <w:spacing w:val="-11"/>
          <w:w w:val="95"/>
          <w:position w:val="-2"/>
          <w:sz w:val="40"/>
          <w:szCs w:val="40"/>
          <w:lang w:eastAsia="zh-CN"/>
        </w:rPr>
        <w:t>工程量清单</w:t>
      </w:r>
    </w:p>
    <w:p w14:paraId="0ECF9DAC">
      <w:pPr>
        <w:spacing w:before="270" w:line="219" w:lineRule="auto"/>
        <w:ind w:left="3494"/>
        <w:rPr>
          <w:rFonts w:ascii="宋体" w:hAnsi="宋体" w:eastAsia="宋体" w:cs="宋体"/>
          <w:sz w:val="22"/>
          <w:szCs w:val="22"/>
          <w:lang w:eastAsia="zh-CN"/>
        </w:rPr>
      </w:pPr>
      <w:r>
        <w:rPr>
          <w:rFonts w:ascii="宋体" w:hAnsi="宋体" w:eastAsia="宋体" w:cs="宋体"/>
          <w:spacing w:val="-3"/>
          <w:sz w:val="22"/>
          <w:szCs w:val="22"/>
          <w:lang w:eastAsia="zh-CN"/>
        </w:rPr>
        <w:t>（另附）</w:t>
      </w:r>
    </w:p>
    <w:p w14:paraId="3BD6D477">
      <w:pPr>
        <w:spacing w:line="219" w:lineRule="auto"/>
        <w:rPr>
          <w:rFonts w:ascii="宋体" w:hAnsi="宋体" w:eastAsia="宋体" w:cs="宋体"/>
          <w:sz w:val="22"/>
          <w:szCs w:val="22"/>
          <w:lang w:eastAsia="zh-CN"/>
        </w:rPr>
        <w:sectPr>
          <w:footerReference r:id="rId69" w:type="default"/>
          <w:pgSz w:w="11905" w:h="16840"/>
          <w:pgMar w:top="1038" w:right="1785" w:bottom="1374" w:left="1785" w:header="0" w:footer="1129" w:gutter="0"/>
          <w:cols w:space="720" w:num="1"/>
        </w:sectPr>
      </w:pPr>
    </w:p>
    <w:p w14:paraId="413984A5">
      <w:pPr>
        <w:pStyle w:val="2"/>
        <w:spacing w:before="81" w:line="409" w:lineRule="exact"/>
        <w:ind w:left="2258"/>
        <w:outlineLvl w:val="0"/>
        <w:rPr>
          <w:sz w:val="40"/>
          <w:szCs w:val="40"/>
          <w:lang w:eastAsia="zh-CN"/>
        </w:rPr>
      </w:pPr>
      <w:bookmarkStart w:id="17" w:name="bookmark7"/>
      <w:bookmarkEnd w:id="17"/>
      <w:r>
        <w:rPr>
          <w:spacing w:val="-18"/>
          <w:w w:val="98"/>
          <w:position w:val="-2"/>
          <w:sz w:val="40"/>
          <w:szCs w:val="40"/>
          <w:lang w:eastAsia="zh-CN"/>
        </w:rPr>
        <w:t xml:space="preserve">第七章 </w:t>
      </w:r>
      <w:r>
        <w:rPr>
          <w:color w:val="0C0C0C"/>
          <w:spacing w:val="-18"/>
          <w:w w:val="98"/>
          <w:position w:val="-2"/>
          <w:sz w:val="40"/>
          <w:szCs w:val="40"/>
          <w:lang w:eastAsia="zh-CN"/>
        </w:rPr>
        <w:t>技术标准和要求</w:t>
      </w:r>
    </w:p>
    <w:p w14:paraId="725ABAF9">
      <w:pPr>
        <w:spacing w:before="248" w:line="228" w:lineRule="auto"/>
        <w:ind w:left="672"/>
        <w:rPr>
          <w:rFonts w:ascii="宋体" w:hAnsi="宋体" w:eastAsia="宋体" w:cs="宋体"/>
          <w:sz w:val="20"/>
          <w:szCs w:val="20"/>
          <w:lang w:eastAsia="zh-CN"/>
        </w:rPr>
      </w:pPr>
      <w:r>
        <w:rPr>
          <w:rFonts w:ascii="宋体" w:hAnsi="宋体" w:eastAsia="宋体" w:cs="宋体"/>
          <w:spacing w:val="18"/>
          <w:sz w:val="20"/>
          <w:szCs w:val="20"/>
          <w:lang w:eastAsia="zh-CN"/>
        </w:rPr>
        <w:t>按照现行中华人民共和国及省、市、行业的有关法</w:t>
      </w:r>
      <w:r>
        <w:rPr>
          <w:rFonts w:ascii="宋体" w:hAnsi="宋体" w:eastAsia="宋体" w:cs="宋体"/>
          <w:spacing w:val="17"/>
          <w:sz w:val="20"/>
          <w:szCs w:val="20"/>
          <w:lang w:eastAsia="zh-CN"/>
        </w:rPr>
        <w:t>规、规范的要求执行。</w:t>
      </w:r>
    </w:p>
    <w:p w14:paraId="10B67248">
      <w:pPr>
        <w:spacing w:line="228" w:lineRule="auto"/>
        <w:rPr>
          <w:rFonts w:ascii="宋体" w:hAnsi="宋体" w:eastAsia="宋体" w:cs="宋体"/>
          <w:sz w:val="20"/>
          <w:szCs w:val="20"/>
          <w:lang w:eastAsia="zh-CN"/>
        </w:rPr>
        <w:sectPr>
          <w:footerReference r:id="rId70" w:type="default"/>
          <w:pgSz w:w="11905" w:h="16840"/>
          <w:pgMar w:top="1037" w:right="1785" w:bottom="1374" w:left="1785" w:header="0" w:footer="1129" w:gutter="0"/>
          <w:cols w:space="720" w:num="1"/>
        </w:sectPr>
      </w:pPr>
    </w:p>
    <w:p w14:paraId="0E6D5FF6">
      <w:pPr>
        <w:pStyle w:val="2"/>
        <w:spacing w:before="81" w:line="409" w:lineRule="exact"/>
        <w:ind w:left="2078"/>
        <w:outlineLvl w:val="0"/>
        <w:rPr>
          <w:sz w:val="40"/>
          <w:szCs w:val="40"/>
          <w:lang w:eastAsia="zh-CN"/>
        </w:rPr>
      </w:pPr>
      <w:bookmarkStart w:id="18" w:name="bookmark18"/>
      <w:bookmarkEnd w:id="18"/>
      <w:r>
        <w:rPr>
          <w:color w:val="1D1D1D"/>
          <w:spacing w:val="-22"/>
          <w:w w:val="99"/>
          <w:position w:val="-2"/>
          <w:sz w:val="40"/>
          <w:szCs w:val="40"/>
          <w:lang w:eastAsia="zh-CN"/>
        </w:rPr>
        <w:t xml:space="preserve">第八章 </w:t>
      </w:r>
      <w:r>
        <w:rPr>
          <w:spacing w:val="-22"/>
          <w:w w:val="99"/>
          <w:position w:val="-2"/>
          <w:sz w:val="40"/>
          <w:szCs w:val="40"/>
          <w:lang w:eastAsia="zh-CN"/>
        </w:rPr>
        <w:t>谈判响应文件格式</w:t>
      </w:r>
    </w:p>
    <w:p w14:paraId="60F2AC8A">
      <w:pPr>
        <w:spacing w:line="451" w:lineRule="auto"/>
        <w:rPr>
          <w:lang w:eastAsia="zh-CN"/>
        </w:rPr>
      </w:pPr>
    </w:p>
    <w:p w14:paraId="6D7FD868">
      <w:pPr>
        <w:spacing w:before="130" w:line="220" w:lineRule="auto"/>
        <w:rPr>
          <w:rFonts w:ascii="宋体" w:hAnsi="宋体" w:eastAsia="宋体" w:cs="宋体"/>
          <w:sz w:val="40"/>
          <w:szCs w:val="40"/>
          <w:lang w:eastAsia="zh-CN"/>
        </w:rPr>
      </w:pPr>
      <w:r>
        <w:rPr>
          <w:rFonts w:ascii="宋体" w:hAnsi="宋体" w:eastAsia="宋体" w:cs="宋体"/>
          <w:spacing w:val="-1"/>
          <w:sz w:val="40"/>
          <w:szCs w:val="40"/>
          <w:lang w:eastAsia="zh-CN"/>
        </w:rPr>
        <w:t>巩义市公路事业发展中心莲山路段路面沉陷修复工程项目</w:t>
      </w:r>
    </w:p>
    <w:p w14:paraId="5565BC7D">
      <w:pPr>
        <w:pStyle w:val="2"/>
        <w:spacing w:before="251" w:line="445" w:lineRule="exact"/>
        <w:ind w:left="3166"/>
        <w:rPr>
          <w:sz w:val="44"/>
          <w:szCs w:val="44"/>
          <w:lang w:eastAsia="zh-CN"/>
        </w:rPr>
      </w:pPr>
      <w:r>
        <w:rPr>
          <w:color w:val="090909"/>
          <w:spacing w:val="-14"/>
          <w:w w:val="96"/>
          <w:position w:val="-2"/>
          <w:sz w:val="44"/>
          <w:szCs w:val="44"/>
          <w:lang w:eastAsia="zh-CN"/>
        </w:rPr>
        <w:t>竞争性谈判</w:t>
      </w:r>
    </w:p>
    <w:p w14:paraId="007FA216">
      <w:pPr>
        <w:spacing w:line="286" w:lineRule="auto"/>
        <w:rPr>
          <w:lang w:eastAsia="zh-CN"/>
        </w:rPr>
      </w:pPr>
    </w:p>
    <w:p w14:paraId="317078D5">
      <w:pPr>
        <w:spacing w:line="286" w:lineRule="auto"/>
        <w:rPr>
          <w:lang w:eastAsia="zh-CN"/>
        </w:rPr>
      </w:pPr>
    </w:p>
    <w:p w14:paraId="11ECE7C3">
      <w:pPr>
        <w:spacing w:line="286" w:lineRule="auto"/>
        <w:rPr>
          <w:lang w:eastAsia="zh-CN"/>
        </w:rPr>
      </w:pPr>
    </w:p>
    <w:p w14:paraId="70D22F93">
      <w:pPr>
        <w:spacing w:line="286" w:lineRule="auto"/>
        <w:rPr>
          <w:lang w:eastAsia="zh-CN"/>
        </w:rPr>
      </w:pPr>
    </w:p>
    <w:p w14:paraId="187DBC1B">
      <w:pPr>
        <w:spacing w:line="287" w:lineRule="auto"/>
        <w:rPr>
          <w:lang w:eastAsia="zh-CN"/>
        </w:rPr>
      </w:pPr>
    </w:p>
    <w:p w14:paraId="30D42B42">
      <w:pPr>
        <w:pStyle w:val="2"/>
        <w:spacing w:before="356" w:line="838" w:lineRule="exact"/>
        <w:ind w:left="2585"/>
        <w:rPr>
          <w:sz w:val="83"/>
          <w:szCs w:val="83"/>
          <w:lang w:eastAsia="zh-CN"/>
        </w:rPr>
      </w:pPr>
      <w:bookmarkStart w:id="19" w:name="bookmark9"/>
      <w:bookmarkEnd w:id="19"/>
      <w:r>
        <w:rPr>
          <w:spacing w:val="-13"/>
          <w:position w:val="-4"/>
          <w:sz w:val="83"/>
          <w:szCs w:val="83"/>
          <w:lang w:eastAsia="zh-CN"/>
        </w:rPr>
        <w:t>响应文件</w:t>
      </w:r>
    </w:p>
    <w:p w14:paraId="7E1E327A">
      <w:pPr>
        <w:spacing w:line="273" w:lineRule="auto"/>
        <w:rPr>
          <w:lang w:eastAsia="zh-CN"/>
        </w:rPr>
      </w:pPr>
    </w:p>
    <w:p w14:paraId="3DCD5C9F">
      <w:pPr>
        <w:spacing w:line="274" w:lineRule="auto"/>
        <w:rPr>
          <w:lang w:eastAsia="zh-CN"/>
        </w:rPr>
      </w:pPr>
    </w:p>
    <w:p w14:paraId="0BB208DF">
      <w:pPr>
        <w:spacing w:before="98" w:line="227" w:lineRule="auto"/>
        <w:ind w:left="3574"/>
        <w:rPr>
          <w:rFonts w:ascii="宋体" w:hAnsi="宋体" w:eastAsia="宋体" w:cs="宋体"/>
          <w:sz w:val="30"/>
          <w:szCs w:val="30"/>
          <w:lang w:eastAsia="zh-CN"/>
        </w:rPr>
      </w:pPr>
      <w:r>
        <w:rPr>
          <w:rFonts w:ascii="宋体" w:hAnsi="宋体" w:eastAsia="宋体" w:cs="宋体"/>
          <w:spacing w:val="1"/>
          <w:sz w:val="30"/>
          <w:szCs w:val="30"/>
          <w:lang w:eastAsia="zh-CN"/>
        </w:rPr>
        <w:t>（封面）</w:t>
      </w:r>
    </w:p>
    <w:p w14:paraId="4CB7F53D">
      <w:pPr>
        <w:spacing w:before="266" w:line="219" w:lineRule="auto"/>
        <w:ind w:left="2155"/>
        <w:rPr>
          <w:rFonts w:ascii="宋体" w:hAnsi="宋体" w:eastAsia="宋体" w:cs="宋体"/>
          <w:color w:val="FF0000"/>
          <w:sz w:val="28"/>
          <w:szCs w:val="28"/>
          <w:lang w:eastAsia="zh-CN"/>
        </w:rPr>
      </w:pPr>
      <w:r>
        <w:rPr>
          <w:rFonts w:ascii="宋体" w:hAnsi="宋体" w:eastAsia="宋体" w:cs="宋体"/>
          <w:spacing w:val="-2"/>
          <w:sz w:val="28"/>
          <w:szCs w:val="28"/>
          <w:lang w:eastAsia="zh-CN"/>
        </w:rPr>
        <w:t>采购编号：巩财谈判采购-2025-32</w:t>
      </w:r>
    </w:p>
    <w:p w14:paraId="2F5A583E">
      <w:pPr>
        <w:spacing w:line="253" w:lineRule="auto"/>
        <w:rPr>
          <w:lang w:eastAsia="zh-CN"/>
        </w:rPr>
      </w:pPr>
    </w:p>
    <w:p w14:paraId="5EC1AE85">
      <w:pPr>
        <w:spacing w:line="253" w:lineRule="auto"/>
        <w:rPr>
          <w:lang w:eastAsia="zh-CN"/>
        </w:rPr>
      </w:pPr>
    </w:p>
    <w:p w14:paraId="457DEE9C">
      <w:pPr>
        <w:spacing w:line="253" w:lineRule="auto"/>
        <w:rPr>
          <w:lang w:eastAsia="zh-CN"/>
        </w:rPr>
      </w:pPr>
    </w:p>
    <w:p w14:paraId="1385C6DC">
      <w:pPr>
        <w:spacing w:line="253" w:lineRule="auto"/>
        <w:rPr>
          <w:lang w:eastAsia="zh-CN"/>
        </w:rPr>
      </w:pPr>
    </w:p>
    <w:p w14:paraId="6D2CA7EA">
      <w:pPr>
        <w:spacing w:line="254" w:lineRule="auto"/>
        <w:rPr>
          <w:lang w:eastAsia="zh-CN"/>
        </w:rPr>
      </w:pPr>
    </w:p>
    <w:p w14:paraId="17C0D666">
      <w:pPr>
        <w:spacing w:line="254" w:lineRule="auto"/>
        <w:rPr>
          <w:lang w:eastAsia="zh-CN"/>
        </w:rPr>
      </w:pPr>
    </w:p>
    <w:p w14:paraId="6392728B">
      <w:pPr>
        <w:spacing w:line="254" w:lineRule="auto"/>
        <w:rPr>
          <w:lang w:eastAsia="zh-CN"/>
        </w:rPr>
      </w:pPr>
    </w:p>
    <w:p w14:paraId="6644A128">
      <w:pPr>
        <w:spacing w:line="254" w:lineRule="auto"/>
        <w:rPr>
          <w:lang w:eastAsia="zh-CN"/>
        </w:rPr>
      </w:pPr>
    </w:p>
    <w:p w14:paraId="47E2BA96">
      <w:pPr>
        <w:spacing w:line="254" w:lineRule="auto"/>
        <w:rPr>
          <w:lang w:eastAsia="zh-CN"/>
        </w:rPr>
      </w:pPr>
    </w:p>
    <w:p w14:paraId="5F8EE3DD">
      <w:pPr>
        <w:spacing w:line="254" w:lineRule="auto"/>
        <w:rPr>
          <w:lang w:eastAsia="zh-CN"/>
        </w:rPr>
      </w:pPr>
    </w:p>
    <w:p w14:paraId="411C5F7B">
      <w:pPr>
        <w:spacing w:line="254" w:lineRule="auto"/>
        <w:rPr>
          <w:lang w:eastAsia="zh-CN"/>
        </w:rPr>
      </w:pPr>
    </w:p>
    <w:p w14:paraId="72AAC037">
      <w:pPr>
        <w:spacing w:line="254" w:lineRule="auto"/>
        <w:rPr>
          <w:lang w:eastAsia="zh-CN"/>
        </w:rPr>
      </w:pPr>
    </w:p>
    <w:p w14:paraId="691F29B9">
      <w:pPr>
        <w:spacing w:line="254" w:lineRule="auto"/>
        <w:rPr>
          <w:lang w:eastAsia="zh-CN"/>
        </w:rPr>
      </w:pPr>
    </w:p>
    <w:p w14:paraId="025217DF">
      <w:pPr>
        <w:pStyle w:val="2"/>
        <w:spacing w:before="146" w:line="145" w:lineRule="auto"/>
        <w:ind w:left="618"/>
        <w:rPr>
          <w:lang w:eastAsia="zh-CN"/>
        </w:rPr>
      </w:pPr>
      <w:r>
        <w:rPr>
          <w:color w:val="0B0B0B"/>
          <w:spacing w:val="9"/>
          <w:lang w:eastAsia="zh-CN"/>
        </w:rPr>
        <w:t>供</w:t>
      </w:r>
      <w:r>
        <w:rPr>
          <w:color w:val="0B0B0B"/>
          <w:spacing w:val="45"/>
          <w:lang w:eastAsia="zh-CN"/>
        </w:rPr>
        <w:t xml:space="preserve">  </w:t>
      </w:r>
      <w:r>
        <w:rPr>
          <w:spacing w:val="9"/>
          <w:lang w:eastAsia="zh-CN"/>
        </w:rPr>
        <w:t>应</w:t>
      </w:r>
      <w:r>
        <w:rPr>
          <w:spacing w:val="3"/>
          <w:lang w:eastAsia="zh-CN"/>
        </w:rPr>
        <w:t xml:space="preserve">   </w:t>
      </w:r>
      <w:r>
        <w:rPr>
          <w:spacing w:val="9"/>
          <w:lang w:eastAsia="zh-CN"/>
        </w:rPr>
        <w:t>商:</w:t>
      </w:r>
      <w:r>
        <w:rPr>
          <w:spacing w:val="79"/>
          <w:lang w:eastAsia="zh-CN"/>
        </w:rPr>
        <w:t xml:space="preserve"> </w:t>
      </w:r>
      <w:r>
        <w:rPr>
          <w:spacing w:val="1"/>
          <w:u w:val="single"/>
          <w:lang w:eastAsia="zh-CN"/>
        </w:rPr>
        <w:t xml:space="preserve">                                 </w:t>
      </w:r>
      <w:r>
        <w:rPr>
          <w:spacing w:val="43"/>
          <w:lang w:eastAsia="zh-CN"/>
        </w:rPr>
        <w:t xml:space="preserve"> </w:t>
      </w:r>
      <w:r>
        <w:rPr>
          <w:color w:val="5B5B5B"/>
          <w:spacing w:val="9"/>
          <w:lang w:eastAsia="zh-CN"/>
        </w:rPr>
        <w:t>(盖单位章)</w:t>
      </w:r>
    </w:p>
    <w:p w14:paraId="3C3C9650">
      <w:pPr>
        <w:spacing w:line="410" w:lineRule="auto"/>
        <w:rPr>
          <w:lang w:eastAsia="zh-CN"/>
        </w:rPr>
      </w:pPr>
    </w:p>
    <w:p w14:paraId="0A9F7A5B">
      <w:pPr>
        <w:pStyle w:val="2"/>
        <w:spacing w:before="151" w:line="141" w:lineRule="auto"/>
        <w:ind w:left="214"/>
        <w:rPr>
          <w:sz w:val="35"/>
          <w:szCs w:val="35"/>
          <w:lang w:eastAsia="zh-CN"/>
        </w:rPr>
      </w:pPr>
      <w:r>
        <w:rPr>
          <w:spacing w:val="-9"/>
          <w:w w:val="92"/>
          <w:sz w:val="35"/>
          <w:szCs w:val="35"/>
          <w:lang w:eastAsia="zh-CN"/>
        </w:rPr>
        <w:t>法定代表人或其委托代理人:</w:t>
      </w:r>
      <w:r>
        <w:rPr>
          <w:spacing w:val="75"/>
          <w:sz w:val="35"/>
          <w:szCs w:val="35"/>
          <w:lang w:eastAsia="zh-CN"/>
        </w:rPr>
        <w:t xml:space="preserve"> </w:t>
      </w:r>
      <w:r>
        <w:rPr>
          <w:spacing w:val="1"/>
          <w:sz w:val="35"/>
          <w:szCs w:val="35"/>
          <w:u w:val="single"/>
          <w:lang w:eastAsia="zh-CN"/>
        </w:rPr>
        <w:t xml:space="preserve">                    </w:t>
      </w:r>
      <w:r>
        <w:rPr>
          <w:spacing w:val="40"/>
          <w:sz w:val="35"/>
          <w:szCs w:val="35"/>
          <w:lang w:eastAsia="zh-CN"/>
        </w:rPr>
        <w:t xml:space="preserve"> </w:t>
      </w:r>
      <w:r>
        <w:rPr>
          <w:color w:val="0E0E0E"/>
          <w:spacing w:val="-9"/>
          <w:w w:val="92"/>
          <w:sz w:val="35"/>
          <w:szCs w:val="35"/>
          <w:lang w:eastAsia="zh-CN"/>
        </w:rPr>
        <w:t>(签字或盖章)</w:t>
      </w:r>
    </w:p>
    <w:p w14:paraId="7559AD38">
      <w:pPr>
        <w:spacing w:line="327" w:lineRule="auto"/>
        <w:rPr>
          <w:lang w:eastAsia="zh-CN"/>
        </w:rPr>
      </w:pPr>
    </w:p>
    <w:p w14:paraId="3329A300">
      <w:pPr>
        <w:pStyle w:val="2"/>
        <w:spacing w:before="151" w:line="350" w:lineRule="exact"/>
        <w:ind w:left="1840"/>
        <w:rPr>
          <w:sz w:val="35"/>
          <w:szCs w:val="35"/>
          <w:lang w:eastAsia="zh-CN"/>
        </w:rPr>
      </w:pPr>
      <w:r>
        <w:rPr>
          <w:spacing w:val="-24"/>
          <w:position w:val="-2"/>
          <w:sz w:val="35"/>
          <w:szCs w:val="35"/>
          <w:lang w:eastAsia="zh-CN"/>
        </w:rPr>
        <w:t>日</w:t>
      </w:r>
      <w:r>
        <w:rPr>
          <w:spacing w:val="8"/>
          <w:position w:val="-2"/>
          <w:sz w:val="35"/>
          <w:szCs w:val="35"/>
          <w:lang w:eastAsia="zh-CN"/>
        </w:rPr>
        <w:t xml:space="preserve">        </w:t>
      </w:r>
      <w:r>
        <w:rPr>
          <w:spacing w:val="-24"/>
          <w:position w:val="-2"/>
          <w:sz w:val="35"/>
          <w:szCs w:val="35"/>
          <w:lang w:eastAsia="zh-CN"/>
        </w:rPr>
        <w:t>期:</w:t>
      </w:r>
      <w:r>
        <w:rPr>
          <w:spacing w:val="4"/>
          <w:position w:val="-2"/>
          <w:sz w:val="35"/>
          <w:szCs w:val="35"/>
          <w:lang w:eastAsia="zh-CN"/>
        </w:rPr>
        <w:t xml:space="preserve">           </w:t>
      </w:r>
      <w:r>
        <w:rPr>
          <w:spacing w:val="-24"/>
          <w:position w:val="-2"/>
          <w:sz w:val="35"/>
          <w:szCs w:val="35"/>
          <w:lang w:eastAsia="zh-CN"/>
        </w:rPr>
        <w:t>年</w:t>
      </w:r>
      <w:r>
        <w:rPr>
          <w:spacing w:val="7"/>
          <w:position w:val="-2"/>
          <w:sz w:val="35"/>
          <w:szCs w:val="35"/>
          <w:lang w:eastAsia="zh-CN"/>
        </w:rPr>
        <w:t xml:space="preserve">     </w:t>
      </w:r>
      <w:r>
        <w:rPr>
          <w:spacing w:val="-24"/>
          <w:position w:val="-2"/>
          <w:sz w:val="35"/>
          <w:szCs w:val="35"/>
          <w:lang w:eastAsia="zh-CN"/>
        </w:rPr>
        <w:t>月</w:t>
      </w:r>
      <w:r>
        <w:rPr>
          <w:spacing w:val="13"/>
          <w:position w:val="-2"/>
          <w:sz w:val="35"/>
          <w:szCs w:val="35"/>
          <w:lang w:eastAsia="zh-CN"/>
        </w:rPr>
        <w:t xml:space="preserve">      </w:t>
      </w:r>
      <w:r>
        <w:rPr>
          <w:spacing w:val="-24"/>
          <w:position w:val="-2"/>
          <w:sz w:val="35"/>
          <w:szCs w:val="35"/>
          <w:lang w:eastAsia="zh-CN"/>
        </w:rPr>
        <w:t>日</w:t>
      </w:r>
    </w:p>
    <w:p w14:paraId="26301E88">
      <w:pPr>
        <w:spacing w:line="350" w:lineRule="exact"/>
        <w:rPr>
          <w:sz w:val="35"/>
          <w:szCs w:val="35"/>
          <w:lang w:eastAsia="zh-CN"/>
        </w:rPr>
        <w:sectPr>
          <w:footerReference r:id="rId71" w:type="default"/>
          <w:pgSz w:w="11905" w:h="16840"/>
          <w:pgMar w:top="1379" w:right="1785" w:bottom="1374" w:left="1785" w:header="0" w:footer="1129" w:gutter="0"/>
          <w:cols w:space="720" w:num="1"/>
        </w:sectPr>
      </w:pPr>
    </w:p>
    <w:p w14:paraId="108CB551">
      <w:pPr>
        <w:pStyle w:val="2"/>
        <w:spacing w:before="66" w:line="332" w:lineRule="exact"/>
        <w:ind w:left="3335"/>
        <w:rPr>
          <w:sz w:val="33"/>
          <w:szCs w:val="33"/>
          <w:lang w:eastAsia="zh-CN"/>
        </w:rPr>
      </w:pPr>
      <w:r>
        <w:rPr>
          <w:color w:val="0A0A0A"/>
          <w:spacing w:val="-26"/>
          <w:w w:val="96"/>
          <w:position w:val="-2"/>
          <w:sz w:val="33"/>
          <w:szCs w:val="33"/>
          <w:lang w:eastAsia="zh-CN"/>
        </w:rPr>
        <w:t>响应文件目录</w:t>
      </w:r>
    </w:p>
    <w:p w14:paraId="14B12278">
      <w:pPr>
        <w:spacing w:before="47" w:line="219" w:lineRule="auto"/>
        <w:ind w:left="272"/>
        <w:rPr>
          <w:rFonts w:ascii="宋体" w:hAnsi="宋体" w:eastAsia="宋体" w:cs="宋体"/>
          <w:sz w:val="24"/>
          <w:szCs w:val="24"/>
          <w:lang w:eastAsia="zh-CN"/>
        </w:rPr>
      </w:pPr>
      <w:r>
        <w:rPr>
          <w:rFonts w:ascii="宋体" w:hAnsi="宋体" w:eastAsia="宋体" w:cs="宋体"/>
          <w:spacing w:val="-2"/>
          <w:sz w:val="24"/>
          <w:szCs w:val="24"/>
          <w:lang w:eastAsia="zh-CN"/>
        </w:rPr>
        <w:t>一、谈判函及谈判函附录</w:t>
      </w:r>
    </w:p>
    <w:p w14:paraId="45B87743">
      <w:pPr>
        <w:spacing w:line="258" w:lineRule="auto"/>
        <w:rPr>
          <w:lang w:eastAsia="zh-CN"/>
        </w:rPr>
      </w:pPr>
    </w:p>
    <w:p w14:paraId="1E84DB56">
      <w:pPr>
        <w:spacing w:before="78" w:line="219" w:lineRule="auto"/>
        <w:ind w:left="272"/>
        <w:rPr>
          <w:rFonts w:ascii="宋体" w:hAnsi="宋体" w:eastAsia="宋体" w:cs="宋体"/>
          <w:sz w:val="24"/>
          <w:szCs w:val="24"/>
          <w:lang w:eastAsia="zh-CN"/>
        </w:rPr>
      </w:pPr>
      <w:r>
        <w:rPr>
          <w:rFonts w:ascii="宋体" w:hAnsi="宋体" w:eastAsia="宋体" w:cs="宋体"/>
          <w:spacing w:val="-2"/>
          <w:sz w:val="24"/>
          <w:szCs w:val="24"/>
          <w:lang w:eastAsia="zh-CN"/>
        </w:rPr>
        <w:t>二、法定代表人身份证明</w:t>
      </w:r>
    </w:p>
    <w:p w14:paraId="51B950E5">
      <w:pPr>
        <w:spacing w:line="256" w:lineRule="auto"/>
        <w:rPr>
          <w:lang w:eastAsia="zh-CN"/>
        </w:rPr>
      </w:pPr>
    </w:p>
    <w:p w14:paraId="0ADEA4D6">
      <w:pPr>
        <w:spacing w:before="78" w:line="219" w:lineRule="auto"/>
        <w:ind w:left="268"/>
        <w:rPr>
          <w:rFonts w:ascii="宋体" w:hAnsi="宋体" w:eastAsia="宋体" w:cs="宋体"/>
          <w:sz w:val="24"/>
          <w:szCs w:val="24"/>
          <w:lang w:eastAsia="zh-CN"/>
        </w:rPr>
      </w:pPr>
      <w:r>
        <w:rPr>
          <w:rFonts w:ascii="宋体" w:hAnsi="宋体" w:eastAsia="宋体" w:cs="宋体"/>
          <w:spacing w:val="-2"/>
          <w:sz w:val="24"/>
          <w:szCs w:val="24"/>
          <w:lang w:eastAsia="zh-CN"/>
        </w:rPr>
        <w:t>三、授权委托书</w:t>
      </w:r>
    </w:p>
    <w:p w14:paraId="3B3BF752">
      <w:pPr>
        <w:spacing w:line="260" w:lineRule="auto"/>
        <w:rPr>
          <w:lang w:eastAsia="zh-CN"/>
        </w:rPr>
      </w:pPr>
    </w:p>
    <w:p w14:paraId="36BB5058">
      <w:pPr>
        <w:spacing w:before="78" w:line="218" w:lineRule="auto"/>
        <w:ind w:left="290"/>
        <w:rPr>
          <w:rFonts w:ascii="宋体" w:hAnsi="宋体" w:eastAsia="宋体" w:cs="宋体"/>
          <w:sz w:val="24"/>
          <w:szCs w:val="24"/>
          <w:lang w:eastAsia="zh-CN"/>
        </w:rPr>
      </w:pPr>
      <w:r>
        <w:rPr>
          <w:rFonts w:ascii="宋体" w:hAnsi="宋体" w:eastAsia="宋体" w:cs="宋体"/>
          <w:spacing w:val="-4"/>
          <w:sz w:val="24"/>
          <w:szCs w:val="24"/>
          <w:lang w:eastAsia="zh-CN"/>
        </w:rPr>
        <w:t>四、已标价工程量清单</w:t>
      </w:r>
    </w:p>
    <w:p w14:paraId="0C591E6D">
      <w:pPr>
        <w:spacing w:line="258" w:lineRule="auto"/>
        <w:rPr>
          <w:lang w:eastAsia="zh-CN"/>
        </w:rPr>
      </w:pPr>
    </w:p>
    <w:p w14:paraId="4AB1F7AC">
      <w:pPr>
        <w:spacing w:before="78" w:line="221" w:lineRule="auto"/>
        <w:ind w:left="272"/>
        <w:rPr>
          <w:rFonts w:ascii="宋体" w:hAnsi="宋体" w:eastAsia="宋体" w:cs="宋体"/>
          <w:sz w:val="24"/>
          <w:szCs w:val="24"/>
          <w:lang w:eastAsia="zh-CN"/>
        </w:rPr>
      </w:pPr>
      <w:r>
        <w:rPr>
          <w:rFonts w:ascii="宋体" w:hAnsi="宋体" w:eastAsia="宋体" w:cs="宋体"/>
          <w:spacing w:val="-2"/>
          <w:sz w:val="24"/>
          <w:szCs w:val="24"/>
          <w:lang w:eastAsia="zh-CN"/>
        </w:rPr>
        <w:t>五、施工组织设计</w:t>
      </w:r>
    </w:p>
    <w:p w14:paraId="365B5C1E">
      <w:pPr>
        <w:spacing w:line="256" w:lineRule="auto"/>
        <w:rPr>
          <w:lang w:eastAsia="zh-CN"/>
        </w:rPr>
      </w:pPr>
    </w:p>
    <w:p w14:paraId="32B23BEE">
      <w:pPr>
        <w:spacing w:before="78" w:line="219" w:lineRule="auto"/>
        <w:ind w:left="270"/>
        <w:rPr>
          <w:rFonts w:ascii="宋体" w:hAnsi="宋体" w:eastAsia="宋体" w:cs="宋体"/>
          <w:sz w:val="24"/>
          <w:szCs w:val="24"/>
          <w:lang w:eastAsia="zh-CN"/>
        </w:rPr>
      </w:pPr>
      <w:r>
        <w:rPr>
          <w:rFonts w:ascii="宋体" w:hAnsi="宋体" w:eastAsia="宋体" w:cs="宋体"/>
          <w:spacing w:val="-2"/>
          <w:sz w:val="24"/>
          <w:szCs w:val="24"/>
          <w:lang w:eastAsia="zh-CN"/>
        </w:rPr>
        <w:t>六、项目管理机构</w:t>
      </w:r>
    </w:p>
    <w:p w14:paraId="4EEB5D2B">
      <w:pPr>
        <w:spacing w:line="258" w:lineRule="auto"/>
        <w:rPr>
          <w:lang w:eastAsia="zh-CN"/>
        </w:rPr>
      </w:pPr>
    </w:p>
    <w:p w14:paraId="5A147C51">
      <w:pPr>
        <w:spacing w:before="78" w:line="219" w:lineRule="auto"/>
        <w:ind w:left="267"/>
        <w:rPr>
          <w:rFonts w:ascii="宋体" w:hAnsi="宋体" w:eastAsia="宋体" w:cs="宋体"/>
          <w:sz w:val="24"/>
          <w:szCs w:val="24"/>
          <w:lang w:eastAsia="zh-CN"/>
        </w:rPr>
      </w:pPr>
      <w:r>
        <w:rPr>
          <w:rFonts w:ascii="宋体" w:hAnsi="宋体" w:eastAsia="宋体" w:cs="宋体"/>
          <w:spacing w:val="-2"/>
          <w:sz w:val="24"/>
          <w:szCs w:val="24"/>
          <w:lang w:eastAsia="zh-CN"/>
        </w:rPr>
        <w:t>七、资格审查资料</w:t>
      </w:r>
    </w:p>
    <w:p w14:paraId="615BAFDA">
      <w:pPr>
        <w:spacing w:line="258" w:lineRule="auto"/>
        <w:rPr>
          <w:lang w:eastAsia="zh-CN"/>
        </w:rPr>
      </w:pPr>
    </w:p>
    <w:p w14:paraId="0BB7DE38">
      <w:pPr>
        <w:spacing w:before="79" w:line="219" w:lineRule="auto"/>
        <w:ind w:left="272"/>
        <w:rPr>
          <w:rFonts w:ascii="宋体" w:hAnsi="宋体" w:eastAsia="宋体" w:cs="宋体"/>
          <w:sz w:val="24"/>
          <w:szCs w:val="24"/>
          <w:lang w:eastAsia="zh-CN"/>
        </w:rPr>
      </w:pPr>
      <w:r>
        <w:rPr>
          <w:rFonts w:ascii="宋体" w:hAnsi="宋体" w:eastAsia="宋体" w:cs="宋体"/>
          <w:spacing w:val="-1"/>
          <w:sz w:val="24"/>
          <w:szCs w:val="24"/>
          <w:lang w:eastAsia="zh-CN"/>
        </w:rPr>
        <w:t>八、竞争性谈判文件要求供应商提交的其它资料</w:t>
      </w:r>
    </w:p>
    <w:p w14:paraId="7ED6DB51">
      <w:pPr>
        <w:spacing w:line="219" w:lineRule="auto"/>
        <w:rPr>
          <w:rFonts w:ascii="宋体" w:hAnsi="宋体" w:eastAsia="宋体" w:cs="宋体"/>
          <w:sz w:val="24"/>
          <w:szCs w:val="24"/>
          <w:lang w:eastAsia="zh-CN"/>
        </w:rPr>
        <w:sectPr>
          <w:footerReference r:id="rId72" w:type="default"/>
          <w:pgSz w:w="11905" w:h="16840"/>
          <w:pgMar w:top="1422" w:right="1785" w:bottom="1374" w:left="1785" w:header="0" w:footer="1129" w:gutter="0"/>
          <w:cols w:space="720" w:num="1"/>
        </w:sectPr>
      </w:pPr>
    </w:p>
    <w:p w14:paraId="26BA9641">
      <w:pPr>
        <w:spacing w:before="56" w:line="219" w:lineRule="auto"/>
        <w:ind w:left="2960"/>
        <w:outlineLvl w:val="1"/>
        <w:rPr>
          <w:rFonts w:ascii="宋体" w:hAnsi="宋体" w:eastAsia="宋体" w:cs="宋体"/>
          <w:sz w:val="28"/>
          <w:szCs w:val="28"/>
          <w:lang w:eastAsia="zh-CN"/>
        </w:rPr>
      </w:pPr>
      <w:bookmarkStart w:id="20" w:name="bookmark10"/>
      <w:bookmarkEnd w:id="20"/>
      <w:r>
        <w:rPr>
          <w:rFonts w:ascii="宋体" w:hAnsi="宋体" w:eastAsia="宋体" w:cs="宋体"/>
          <w:b/>
          <w:bCs/>
          <w:spacing w:val="3"/>
          <w:sz w:val="28"/>
          <w:szCs w:val="28"/>
          <w:lang w:eastAsia="zh-CN"/>
        </w:rPr>
        <w:t>一、谈判函及谈判函附录</w:t>
      </w:r>
    </w:p>
    <w:p w14:paraId="58564353">
      <w:pPr>
        <w:pStyle w:val="2"/>
        <w:spacing w:before="68" w:line="294" w:lineRule="exact"/>
        <w:ind w:left="3909"/>
        <w:rPr>
          <w:sz w:val="29"/>
          <w:szCs w:val="29"/>
          <w:lang w:eastAsia="zh-CN"/>
        </w:rPr>
      </w:pPr>
      <w:r>
        <w:rPr>
          <w:spacing w:val="-1"/>
          <w:position w:val="-1"/>
          <w:sz w:val="29"/>
          <w:szCs w:val="29"/>
          <w:lang w:eastAsia="zh-CN"/>
        </w:rPr>
        <w:t>(一)谈判函</w:t>
      </w:r>
    </w:p>
    <w:p w14:paraId="1989A0E0">
      <w:pPr>
        <w:spacing w:line="284" w:lineRule="auto"/>
        <w:rPr>
          <w:lang w:eastAsia="zh-CN"/>
        </w:rPr>
      </w:pPr>
    </w:p>
    <w:p w14:paraId="4154F382">
      <w:pPr>
        <w:tabs>
          <w:tab w:val="left" w:pos="2196"/>
        </w:tabs>
        <w:spacing w:before="65" w:line="227" w:lineRule="auto"/>
        <w:ind w:left="412"/>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（采购人名称</w:t>
      </w:r>
      <w:r>
        <w:rPr>
          <w:rFonts w:ascii="宋体" w:hAnsi="宋体" w:eastAsia="宋体" w:cs="宋体"/>
          <w:spacing w:val="2"/>
          <w:sz w:val="20"/>
          <w:szCs w:val="20"/>
          <w:lang w:eastAsia="zh-CN"/>
        </w:rPr>
        <w:t>）：</w:t>
      </w:r>
    </w:p>
    <w:p w14:paraId="7C511507">
      <w:pPr>
        <w:spacing w:before="165" w:line="301" w:lineRule="auto"/>
        <w:ind w:firstLine="435"/>
        <w:rPr>
          <w:rFonts w:ascii="宋体" w:hAnsi="宋体" w:eastAsia="宋体" w:cs="宋体"/>
          <w:sz w:val="20"/>
          <w:szCs w:val="20"/>
          <w:lang w:eastAsia="zh-CN"/>
        </w:rPr>
      </w:pPr>
      <w:r>
        <w:rPr>
          <w:rFonts w:ascii="宋体" w:hAnsi="宋体" w:eastAsia="宋体" w:cs="宋体"/>
          <w:spacing w:val="6"/>
          <w:sz w:val="20"/>
          <w:szCs w:val="20"/>
          <w:lang w:eastAsia="zh-CN"/>
        </w:rPr>
        <w:t>1.我方已仔细研究了</w:t>
      </w:r>
      <w:r>
        <w:rPr>
          <w:rFonts w:ascii="宋体" w:hAnsi="宋体" w:eastAsia="宋体" w:cs="宋体"/>
          <w:spacing w:val="6"/>
          <w:sz w:val="20"/>
          <w:szCs w:val="20"/>
          <w:u w:val="single"/>
          <w:lang w:eastAsia="zh-CN"/>
        </w:rPr>
        <w:t xml:space="preserve">                                        （项目名称）  </w:t>
      </w:r>
      <w:r>
        <w:rPr>
          <w:rFonts w:ascii="宋体" w:hAnsi="宋体" w:eastAsia="宋体" w:cs="宋体"/>
          <w:spacing w:val="-93"/>
          <w:sz w:val="20"/>
          <w:szCs w:val="20"/>
          <w:lang w:eastAsia="zh-CN"/>
        </w:rPr>
        <w:t xml:space="preserve"> </w:t>
      </w:r>
      <w:r>
        <w:rPr>
          <w:rFonts w:ascii="宋体" w:hAnsi="宋体" w:eastAsia="宋体" w:cs="宋体"/>
          <w:spacing w:val="6"/>
          <w:sz w:val="20"/>
          <w:szCs w:val="20"/>
          <w:lang w:eastAsia="zh-CN"/>
        </w:rPr>
        <w:t>谈判文件的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全部内容，愿意以谈判函附录中的报价，按合同约定实施。</w:t>
      </w:r>
    </w:p>
    <w:p w14:paraId="3B58DC2A">
      <w:pPr>
        <w:spacing w:before="162" w:line="228" w:lineRule="auto"/>
        <w:ind w:left="423"/>
        <w:rPr>
          <w:rFonts w:ascii="宋体" w:hAnsi="宋体" w:eastAsia="宋体" w:cs="宋体"/>
          <w:sz w:val="20"/>
          <w:szCs w:val="20"/>
          <w:lang w:eastAsia="zh-CN"/>
        </w:rPr>
      </w:pPr>
      <w:r>
        <w:rPr>
          <w:rFonts w:ascii="宋体" w:hAnsi="宋体" w:eastAsia="宋体" w:cs="宋体"/>
          <w:spacing w:val="8"/>
          <w:sz w:val="20"/>
          <w:szCs w:val="20"/>
          <w:lang w:eastAsia="zh-CN"/>
        </w:rPr>
        <w:t>2.我方承诺在谈判有效期内不修改、撤销响应文件。</w:t>
      </w:r>
    </w:p>
    <w:p w14:paraId="2609B1DD">
      <w:pPr>
        <w:spacing w:before="161" w:line="303" w:lineRule="auto"/>
        <w:ind w:left="9" w:right="2" w:firstLine="415"/>
        <w:rPr>
          <w:rFonts w:ascii="宋体" w:hAnsi="宋体" w:eastAsia="宋体" w:cs="宋体"/>
          <w:sz w:val="20"/>
          <w:szCs w:val="20"/>
          <w:lang w:eastAsia="zh-CN"/>
        </w:rPr>
      </w:pPr>
      <w:r>
        <w:rPr>
          <w:rFonts w:ascii="宋体" w:hAnsi="宋体" w:eastAsia="宋体" w:cs="宋体"/>
          <w:spacing w:val="9"/>
          <w:sz w:val="20"/>
          <w:szCs w:val="20"/>
          <w:lang w:eastAsia="zh-CN"/>
        </w:rPr>
        <w:t>3.我方已详细研究了谈判文件的所有内容包括澄清、修改文件（如果有）和所有已提供的参考</w:t>
      </w:r>
      <w:r>
        <w:rPr>
          <w:rFonts w:ascii="宋体" w:hAnsi="宋体" w:eastAsia="宋体" w:cs="宋体"/>
          <w:spacing w:val="14"/>
          <w:sz w:val="20"/>
          <w:szCs w:val="20"/>
          <w:lang w:eastAsia="zh-CN"/>
        </w:rPr>
        <w:t xml:space="preserve"> </w:t>
      </w:r>
      <w:r>
        <w:rPr>
          <w:rFonts w:ascii="宋体" w:hAnsi="宋体" w:eastAsia="宋体" w:cs="宋体"/>
          <w:spacing w:val="10"/>
          <w:sz w:val="20"/>
          <w:szCs w:val="20"/>
          <w:lang w:eastAsia="zh-CN"/>
        </w:rPr>
        <w:t>资料以及有关附件，我方完全明白并认为此谈判</w:t>
      </w:r>
      <w:r>
        <w:rPr>
          <w:rFonts w:ascii="宋体" w:hAnsi="宋体" w:eastAsia="宋体" w:cs="宋体"/>
          <w:spacing w:val="9"/>
          <w:sz w:val="20"/>
          <w:szCs w:val="20"/>
          <w:lang w:eastAsia="zh-CN"/>
        </w:rPr>
        <w:t>文件没有倾向性，也不存在排斥潜在供应商的内</w:t>
      </w:r>
    </w:p>
    <w:p w14:paraId="10A27A39">
      <w:pPr>
        <w:spacing w:before="161" w:line="228" w:lineRule="auto"/>
        <w:ind w:left="3"/>
        <w:rPr>
          <w:rFonts w:ascii="宋体" w:hAnsi="宋体" w:eastAsia="宋体" w:cs="宋体"/>
          <w:sz w:val="20"/>
          <w:szCs w:val="20"/>
          <w:lang w:eastAsia="zh-CN"/>
        </w:rPr>
      </w:pPr>
      <w:r>
        <w:rPr>
          <w:rFonts w:ascii="宋体" w:hAnsi="宋体" w:eastAsia="宋体" w:cs="宋体"/>
          <w:spacing w:val="8"/>
          <w:sz w:val="20"/>
          <w:szCs w:val="20"/>
          <w:lang w:eastAsia="zh-CN"/>
        </w:rPr>
        <w:t>容，我方同意谈判文件的相关条款。</w:t>
      </w:r>
    </w:p>
    <w:p w14:paraId="7FF69EE5">
      <w:pPr>
        <w:spacing w:before="162"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4.我方同意按照贵方可能提出的要求而提供与谈判有关的任何其它数据或信息。</w:t>
      </w:r>
    </w:p>
    <w:p w14:paraId="7429619B">
      <w:pPr>
        <w:spacing w:before="162" w:line="303" w:lineRule="auto"/>
        <w:ind w:right="211" w:firstLine="425"/>
        <w:rPr>
          <w:rFonts w:ascii="宋体" w:hAnsi="宋体" w:eastAsia="宋体" w:cs="宋体"/>
          <w:sz w:val="20"/>
          <w:szCs w:val="20"/>
          <w:lang w:eastAsia="zh-CN"/>
        </w:rPr>
      </w:pPr>
      <w:r>
        <w:rPr>
          <w:rFonts w:ascii="宋体" w:hAnsi="宋体" w:eastAsia="宋体" w:cs="宋体"/>
          <w:spacing w:val="9"/>
          <w:sz w:val="20"/>
          <w:szCs w:val="20"/>
          <w:lang w:eastAsia="zh-CN"/>
        </w:rPr>
        <w:t>5.我方理解贵方不一定要接受最低的谈判或任何贵方可能收到的任何谈判，并可不作任何解</w:t>
      </w:r>
      <w:r>
        <w:rPr>
          <w:rFonts w:ascii="宋体" w:hAnsi="宋体" w:eastAsia="宋体" w:cs="宋体"/>
          <w:spacing w:val="15"/>
          <w:sz w:val="20"/>
          <w:szCs w:val="20"/>
          <w:lang w:eastAsia="zh-CN"/>
        </w:rPr>
        <w:t xml:space="preserve"> </w:t>
      </w:r>
      <w:r>
        <w:rPr>
          <w:rFonts w:ascii="宋体" w:hAnsi="宋体" w:eastAsia="宋体" w:cs="宋体"/>
          <w:sz w:val="20"/>
          <w:szCs w:val="20"/>
          <w:lang w:eastAsia="zh-CN"/>
        </w:rPr>
        <w:t>释。</w:t>
      </w:r>
    </w:p>
    <w:p w14:paraId="30C18D3F">
      <w:pPr>
        <w:spacing w:before="162" w:line="327" w:lineRule="auto"/>
        <w:ind w:left="2" w:firstLine="420"/>
        <w:rPr>
          <w:rFonts w:ascii="宋体" w:hAnsi="宋体" w:eastAsia="宋体" w:cs="宋体"/>
          <w:sz w:val="20"/>
          <w:szCs w:val="20"/>
          <w:lang w:eastAsia="zh-CN"/>
        </w:rPr>
      </w:pPr>
      <w:r>
        <w:rPr>
          <w:rFonts w:ascii="宋体" w:hAnsi="宋体" w:eastAsia="宋体" w:cs="宋体"/>
          <w:spacing w:val="9"/>
          <w:sz w:val="20"/>
          <w:szCs w:val="20"/>
          <w:lang w:eastAsia="zh-CN"/>
        </w:rPr>
        <w:t>6.我方报价已包含应向第三方的专利或知识产权所有权人支付的所有相关费用，并保证买方</w:t>
      </w:r>
      <w:r>
        <w:rPr>
          <w:rFonts w:ascii="宋体" w:hAnsi="宋体" w:eastAsia="宋体" w:cs="宋体"/>
          <w:spacing w:val="7"/>
          <w:sz w:val="20"/>
          <w:szCs w:val="20"/>
          <w:lang w:eastAsia="zh-CN"/>
        </w:rPr>
        <w:t xml:space="preserve">  </w:t>
      </w:r>
      <w:r>
        <w:rPr>
          <w:rFonts w:ascii="宋体" w:hAnsi="宋体" w:eastAsia="宋体" w:cs="宋体"/>
          <w:spacing w:val="10"/>
          <w:sz w:val="20"/>
          <w:szCs w:val="20"/>
          <w:lang w:eastAsia="zh-CN"/>
        </w:rPr>
        <w:t>人在中国使用我方提供的货物及服务时，如有第三方提出侵犯其专利</w:t>
      </w:r>
      <w:r>
        <w:rPr>
          <w:rFonts w:ascii="宋体" w:hAnsi="宋体" w:eastAsia="宋体" w:cs="宋体"/>
          <w:spacing w:val="9"/>
          <w:sz w:val="20"/>
          <w:szCs w:val="20"/>
          <w:lang w:eastAsia="zh-CN"/>
        </w:rPr>
        <w:t>或知识产权主张的，所有责任</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由我方承担。</w:t>
      </w:r>
    </w:p>
    <w:p w14:paraId="7659F491">
      <w:pPr>
        <w:spacing w:before="161" w:line="228" w:lineRule="auto"/>
        <w:ind w:left="425"/>
        <w:rPr>
          <w:rFonts w:ascii="宋体" w:hAnsi="宋体" w:eastAsia="宋体" w:cs="宋体"/>
          <w:sz w:val="20"/>
          <w:szCs w:val="20"/>
          <w:lang w:eastAsia="zh-CN"/>
        </w:rPr>
      </w:pPr>
      <w:r>
        <w:rPr>
          <w:rFonts w:ascii="宋体" w:hAnsi="宋体" w:eastAsia="宋体" w:cs="宋体"/>
          <w:spacing w:val="5"/>
          <w:sz w:val="20"/>
          <w:szCs w:val="20"/>
          <w:lang w:eastAsia="zh-CN"/>
        </w:rPr>
        <w:t>7.如我方成交：</w:t>
      </w:r>
    </w:p>
    <w:p w14:paraId="2BBEE506">
      <w:pPr>
        <w:spacing w:before="163"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（1）我方承诺在</w:t>
      </w:r>
      <w:r>
        <w:rPr>
          <w:rFonts w:hint="eastAsia" w:ascii="宋体" w:hAnsi="宋体" w:eastAsia="宋体" w:cs="宋体"/>
          <w:spacing w:val="9"/>
          <w:sz w:val="20"/>
          <w:szCs w:val="20"/>
          <w:lang w:eastAsia="zh-CN"/>
        </w:rPr>
        <w:t>规定的时间内足额缴纳中标服务费领取成交通知书，并按照</w:t>
      </w:r>
      <w:r>
        <w:rPr>
          <w:rFonts w:ascii="宋体" w:hAnsi="宋体" w:eastAsia="宋体" w:cs="宋体"/>
          <w:spacing w:val="9"/>
          <w:sz w:val="20"/>
          <w:szCs w:val="20"/>
          <w:lang w:eastAsia="zh-CN"/>
        </w:rPr>
        <w:t>成交通知书规定的期限内与你方签订合同</w:t>
      </w:r>
      <w:r>
        <w:rPr>
          <w:rFonts w:hint="eastAsia" w:ascii="宋体" w:hAnsi="宋体" w:eastAsia="宋体" w:cs="宋体"/>
          <w:spacing w:val="9"/>
          <w:sz w:val="20"/>
          <w:szCs w:val="20"/>
          <w:lang w:eastAsia="zh-CN"/>
        </w:rPr>
        <w:t>。否则视作我方放弃中标资格</w:t>
      </w:r>
      <w:r>
        <w:rPr>
          <w:rFonts w:ascii="宋体" w:hAnsi="宋体" w:eastAsia="宋体" w:cs="宋体"/>
          <w:spacing w:val="9"/>
          <w:sz w:val="20"/>
          <w:szCs w:val="20"/>
          <w:lang w:eastAsia="zh-CN"/>
        </w:rPr>
        <w:t>。</w:t>
      </w:r>
    </w:p>
    <w:p w14:paraId="03B33CF8">
      <w:pPr>
        <w:spacing w:before="162"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（2）随同本谈判函递交的谈判函附录属于合</w:t>
      </w:r>
      <w:r>
        <w:rPr>
          <w:rFonts w:ascii="宋体" w:hAnsi="宋体" w:eastAsia="宋体" w:cs="宋体"/>
          <w:spacing w:val="8"/>
          <w:sz w:val="20"/>
          <w:szCs w:val="20"/>
          <w:lang w:eastAsia="zh-CN"/>
        </w:rPr>
        <w:t>同文件的组成部分。</w:t>
      </w:r>
    </w:p>
    <w:p w14:paraId="171BCE90">
      <w:pPr>
        <w:spacing w:before="163" w:line="302" w:lineRule="auto"/>
        <w:ind w:left="2" w:right="105" w:firstLine="428"/>
        <w:rPr>
          <w:rFonts w:ascii="宋体" w:hAnsi="宋体" w:eastAsia="宋体" w:cs="宋体"/>
          <w:sz w:val="20"/>
          <w:szCs w:val="20"/>
          <w:lang w:eastAsia="zh-CN"/>
        </w:rPr>
      </w:pPr>
      <w:r>
        <w:rPr>
          <w:rFonts w:ascii="宋体" w:hAnsi="宋体" w:eastAsia="宋体" w:cs="宋体"/>
          <w:spacing w:val="9"/>
          <w:sz w:val="20"/>
          <w:szCs w:val="20"/>
          <w:lang w:eastAsia="zh-CN"/>
        </w:rPr>
        <w:t>（3）我方承诺将保证履行谈判文件以及谈判文件修改文件（如果有的话）中的全部责任和义</w:t>
      </w:r>
      <w:r>
        <w:rPr>
          <w:rFonts w:ascii="宋体" w:hAnsi="宋体" w:eastAsia="宋体" w:cs="宋体"/>
          <w:spacing w:val="14"/>
          <w:sz w:val="20"/>
          <w:szCs w:val="20"/>
          <w:lang w:eastAsia="zh-CN"/>
        </w:rPr>
        <w:t xml:space="preserve"> </w:t>
      </w:r>
      <w:r>
        <w:rPr>
          <w:rFonts w:ascii="宋体" w:hAnsi="宋体" w:eastAsia="宋体" w:cs="宋体"/>
          <w:spacing w:val="8"/>
          <w:sz w:val="20"/>
          <w:szCs w:val="20"/>
          <w:lang w:eastAsia="zh-CN"/>
        </w:rPr>
        <w:t>务，按质、按量、按期完成全部任务。</w:t>
      </w:r>
    </w:p>
    <w:p w14:paraId="46226A27">
      <w:pPr>
        <w:spacing w:before="164" w:line="302" w:lineRule="auto"/>
        <w:ind w:firstLine="420"/>
        <w:rPr>
          <w:rFonts w:ascii="宋体" w:hAnsi="宋体" w:eastAsia="宋体" w:cs="宋体"/>
          <w:sz w:val="20"/>
          <w:szCs w:val="20"/>
          <w:lang w:eastAsia="zh-CN"/>
        </w:rPr>
      </w:pPr>
      <w:r>
        <w:rPr>
          <w:rFonts w:ascii="宋体" w:hAnsi="宋体" w:eastAsia="宋体" w:cs="宋体"/>
          <w:spacing w:val="10"/>
          <w:sz w:val="20"/>
          <w:szCs w:val="20"/>
          <w:lang w:eastAsia="zh-CN"/>
        </w:rPr>
        <w:t>8.我方在此声明，所递交的响应文件及有关资</w:t>
      </w:r>
      <w:r>
        <w:rPr>
          <w:rFonts w:ascii="宋体" w:hAnsi="宋体" w:eastAsia="宋体" w:cs="宋体"/>
          <w:spacing w:val="9"/>
          <w:sz w:val="20"/>
          <w:szCs w:val="20"/>
          <w:lang w:eastAsia="zh-CN"/>
        </w:rPr>
        <w:t>料内容完整、真实和准确，且不存在第二章“供</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应商须知</w:t>
      </w:r>
      <w:r>
        <w:rPr>
          <w:rFonts w:ascii="宋体" w:hAnsi="宋体" w:eastAsia="宋体" w:cs="宋体"/>
          <w:spacing w:val="-64"/>
          <w:sz w:val="20"/>
          <w:szCs w:val="20"/>
          <w:lang w:eastAsia="zh-CN"/>
        </w:rPr>
        <w:t xml:space="preserve"> </w:t>
      </w:r>
      <w:r>
        <w:rPr>
          <w:rFonts w:ascii="宋体" w:hAnsi="宋体" w:eastAsia="宋体" w:cs="宋体"/>
          <w:spacing w:val="5"/>
          <w:sz w:val="20"/>
          <w:szCs w:val="20"/>
          <w:lang w:eastAsia="zh-CN"/>
        </w:rPr>
        <w:t>”第</w:t>
      </w:r>
      <w:r>
        <w:rPr>
          <w:rFonts w:ascii="宋体" w:hAnsi="宋体" w:eastAsia="宋体" w:cs="宋体"/>
          <w:spacing w:val="31"/>
          <w:sz w:val="20"/>
          <w:szCs w:val="20"/>
          <w:lang w:eastAsia="zh-CN"/>
        </w:rPr>
        <w:t xml:space="preserve"> </w:t>
      </w:r>
      <w:r>
        <w:rPr>
          <w:rFonts w:ascii="宋体" w:hAnsi="宋体" w:eastAsia="宋体" w:cs="宋体"/>
          <w:spacing w:val="5"/>
          <w:sz w:val="20"/>
          <w:szCs w:val="20"/>
          <w:lang w:eastAsia="zh-CN"/>
        </w:rPr>
        <w:t>1.4.3 项规定的任何一种情形。</w:t>
      </w:r>
    </w:p>
    <w:p w14:paraId="18AA2A19">
      <w:pPr>
        <w:spacing w:before="161"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9.我方对在本谈判函及响应文件中所作的所有承诺承担法律</w:t>
      </w:r>
      <w:r>
        <w:rPr>
          <w:rFonts w:ascii="宋体" w:hAnsi="宋体" w:eastAsia="宋体" w:cs="宋体"/>
          <w:spacing w:val="8"/>
          <w:sz w:val="20"/>
          <w:szCs w:val="20"/>
          <w:lang w:eastAsia="zh-CN"/>
        </w:rPr>
        <w:t>责任。</w:t>
      </w:r>
    </w:p>
    <w:p w14:paraId="4B76C16E">
      <w:pPr>
        <w:spacing w:line="302" w:lineRule="auto"/>
        <w:rPr>
          <w:lang w:eastAsia="zh-CN"/>
        </w:rPr>
      </w:pPr>
    </w:p>
    <w:p w14:paraId="6B9073D1">
      <w:pPr>
        <w:spacing w:line="302" w:lineRule="auto"/>
        <w:rPr>
          <w:lang w:eastAsia="zh-CN"/>
        </w:rPr>
      </w:pPr>
    </w:p>
    <w:p w14:paraId="1B4AE826">
      <w:pPr>
        <w:spacing w:line="303" w:lineRule="auto"/>
        <w:rPr>
          <w:lang w:eastAsia="zh-CN"/>
        </w:rPr>
      </w:pPr>
    </w:p>
    <w:p w14:paraId="79512E2E">
      <w:pPr>
        <w:spacing w:before="66" w:line="227" w:lineRule="auto"/>
        <w:ind w:left="464"/>
        <w:rPr>
          <w:rFonts w:ascii="宋体" w:hAnsi="宋体" w:eastAsia="宋体" w:cs="宋体"/>
          <w:sz w:val="20"/>
          <w:szCs w:val="20"/>
          <w:lang w:eastAsia="zh-CN"/>
        </w:rPr>
      </w:pPr>
      <w:r>
        <w:rPr>
          <w:rFonts w:ascii="宋体" w:hAnsi="宋体" w:eastAsia="宋体" w:cs="宋体"/>
          <w:spacing w:val="18"/>
          <w:sz w:val="20"/>
          <w:szCs w:val="20"/>
          <w:lang w:eastAsia="zh-CN"/>
        </w:rPr>
        <w:t>供应商</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 xml:space="preserve">                            </w:t>
      </w:r>
      <w:r>
        <w:rPr>
          <w:rFonts w:ascii="宋体" w:hAnsi="宋体" w:eastAsia="宋体" w:cs="宋体"/>
          <w:spacing w:val="-2"/>
          <w:sz w:val="20"/>
          <w:szCs w:val="20"/>
          <w:lang w:eastAsia="zh-CN"/>
        </w:rPr>
        <w:t>（</w:t>
      </w:r>
      <w:r>
        <w:rPr>
          <w:rFonts w:ascii="宋体" w:hAnsi="宋体" w:eastAsia="宋体" w:cs="宋体"/>
          <w:spacing w:val="18"/>
          <w:sz w:val="20"/>
          <w:szCs w:val="20"/>
          <w:lang w:eastAsia="zh-CN"/>
        </w:rPr>
        <w:t>盖单位章）</w:t>
      </w:r>
    </w:p>
    <w:p w14:paraId="7EE40D72">
      <w:pPr>
        <w:spacing w:before="164" w:line="227" w:lineRule="auto"/>
        <w:ind w:left="462"/>
        <w:rPr>
          <w:rFonts w:ascii="宋体" w:hAnsi="宋体" w:eastAsia="宋体" w:cs="宋体"/>
          <w:sz w:val="20"/>
          <w:szCs w:val="20"/>
          <w:lang w:eastAsia="zh-CN"/>
        </w:rPr>
      </w:pPr>
      <w:r>
        <w:rPr>
          <w:rFonts w:ascii="宋体" w:hAnsi="宋体" w:eastAsia="宋体" w:cs="宋体"/>
          <w:spacing w:val="18"/>
          <w:sz w:val="20"/>
          <w:szCs w:val="20"/>
          <w:lang w:eastAsia="zh-CN"/>
        </w:rPr>
        <w:t>法定代表人或其委托代理人</w:t>
      </w:r>
      <w:r>
        <w:rPr>
          <w:rFonts w:ascii="宋体" w:hAnsi="宋体" w:eastAsia="宋体" w:cs="宋体"/>
          <w:spacing w:val="4"/>
          <w:sz w:val="20"/>
          <w:szCs w:val="20"/>
          <w:lang w:eastAsia="zh-CN"/>
        </w:rPr>
        <w:t>：</w:t>
      </w:r>
      <w:r>
        <w:rPr>
          <w:rFonts w:ascii="宋体" w:hAnsi="宋体" w:eastAsia="宋体" w:cs="宋体"/>
          <w:sz w:val="20"/>
          <w:szCs w:val="20"/>
          <w:u w:val="single"/>
          <w:lang w:eastAsia="zh-CN"/>
        </w:rPr>
        <w:t xml:space="preserve">                       </w:t>
      </w:r>
      <w:r>
        <w:rPr>
          <w:rFonts w:ascii="宋体" w:hAnsi="宋体" w:eastAsia="宋体" w:cs="宋体"/>
          <w:spacing w:val="4"/>
          <w:sz w:val="20"/>
          <w:szCs w:val="20"/>
          <w:lang w:eastAsia="zh-CN"/>
        </w:rPr>
        <w:t>（</w:t>
      </w:r>
      <w:r>
        <w:rPr>
          <w:rFonts w:ascii="宋体" w:hAnsi="宋体" w:eastAsia="宋体" w:cs="宋体"/>
          <w:spacing w:val="18"/>
          <w:sz w:val="20"/>
          <w:szCs w:val="20"/>
          <w:lang w:eastAsia="zh-CN"/>
        </w:rPr>
        <w:t>签字或盖章）</w:t>
      </w:r>
    </w:p>
    <w:p w14:paraId="6F3D815B">
      <w:pPr>
        <w:tabs>
          <w:tab w:val="left" w:pos="1145"/>
        </w:tabs>
        <w:spacing w:before="162" w:line="228" w:lineRule="auto"/>
        <w:ind w:left="412"/>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5"/>
          <w:sz w:val="20"/>
          <w:szCs w:val="20"/>
          <w:lang w:eastAsia="zh-CN"/>
        </w:rPr>
        <w:t xml:space="preserve"> </w:t>
      </w:r>
      <w:r>
        <w:rPr>
          <w:rFonts w:ascii="宋体" w:hAnsi="宋体" w:eastAsia="宋体" w:cs="宋体"/>
          <w:spacing w:val="-2"/>
          <w:sz w:val="20"/>
          <w:szCs w:val="20"/>
          <w:lang w:eastAsia="zh-CN"/>
        </w:rPr>
        <w:t>年</w:t>
      </w:r>
      <w:r>
        <w:rPr>
          <w:rFonts w:ascii="宋体" w:hAnsi="宋体" w:eastAsia="宋体" w:cs="宋体"/>
          <w:spacing w:val="8"/>
          <w:sz w:val="20"/>
          <w:szCs w:val="20"/>
          <w:u w:val="single"/>
          <w:lang w:eastAsia="zh-CN"/>
        </w:rPr>
        <w:t xml:space="preserve">        </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月</w:t>
      </w:r>
      <w:r>
        <w:rPr>
          <w:rFonts w:ascii="宋体" w:hAnsi="宋体" w:eastAsia="宋体" w:cs="宋体"/>
          <w:spacing w:val="-93"/>
          <w:sz w:val="20"/>
          <w:szCs w:val="20"/>
          <w:lang w:eastAsia="zh-CN"/>
        </w:rPr>
        <w:t xml:space="preserve"> </w:t>
      </w:r>
      <w:r>
        <w:rPr>
          <w:rFonts w:ascii="宋体" w:hAnsi="宋体" w:eastAsia="宋体" w:cs="宋体"/>
          <w:spacing w:val="10"/>
          <w:sz w:val="20"/>
          <w:szCs w:val="20"/>
          <w:u w:val="single"/>
          <w:lang w:eastAsia="zh-CN"/>
        </w:rPr>
        <w:t xml:space="preserve">        </w:t>
      </w:r>
      <w:r>
        <w:rPr>
          <w:rFonts w:ascii="宋体" w:hAnsi="宋体" w:eastAsia="宋体" w:cs="宋体"/>
          <w:spacing w:val="-7"/>
          <w:sz w:val="20"/>
          <w:szCs w:val="20"/>
          <w:lang w:eastAsia="zh-CN"/>
        </w:rPr>
        <w:t xml:space="preserve"> </w:t>
      </w:r>
      <w:r>
        <w:rPr>
          <w:rFonts w:ascii="宋体" w:hAnsi="宋体" w:eastAsia="宋体" w:cs="宋体"/>
          <w:spacing w:val="-2"/>
          <w:sz w:val="20"/>
          <w:szCs w:val="20"/>
          <w:lang w:eastAsia="zh-CN"/>
        </w:rPr>
        <w:t>日</w:t>
      </w:r>
    </w:p>
    <w:p w14:paraId="7BB1ED32">
      <w:pPr>
        <w:spacing w:line="228" w:lineRule="auto"/>
        <w:rPr>
          <w:rFonts w:ascii="宋体" w:hAnsi="宋体" w:eastAsia="宋体" w:cs="宋体"/>
          <w:sz w:val="20"/>
          <w:szCs w:val="20"/>
          <w:lang w:eastAsia="zh-CN"/>
        </w:rPr>
        <w:sectPr>
          <w:footerReference r:id="rId73" w:type="default"/>
          <w:pgSz w:w="11905" w:h="16840"/>
          <w:pgMar w:top="1076" w:right="1460" w:bottom="1319" w:left="1423" w:header="0" w:footer="1149" w:gutter="0"/>
          <w:cols w:space="720" w:num="1"/>
        </w:sectPr>
      </w:pPr>
    </w:p>
    <w:p w14:paraId="11672D28">
      <w:pPr>
        <w:pStyle w:val="2"/>
        <w:spacing w:before="59" w:line="296" w:lineRule="exact"/>
        <w:ind w:left="2565"/>
        <w:rPr>
          <w:sz w:val="29"/>
          <w:szCs w:val="29"/>
          <w:lang w:eastAsia="zh-CN"/>
        </w:rPr>
      </w:pPr>
      <w:r>
        <w:rPr>
          <w:color w:val="161616"/>
          <w:spacing w:val="-8"/>
          <w:w w:val="93"/>
          <w:position w:val="-1"/>
          <w:sz w:val="29"/>
          <w:szCs w:val="29"/>
          <w:lang w:eastAsia="zh-CN"/>
        </w:rPr>
        <w:t>(二)</w:t>
      </w:r>
      <w:r>
        <w:rPr>
          <w:color w:val="161616"/>
          <w:spacing w:val="22"/>
          <w:position w:val="-1"/>
          <w:sz w:val="29"/>
          <w:szCs w:val="29"/>
          <w:lang w:eastAsia="zh-CN"/>
        </w:rPr>
        <w:t xml:space="preserve">  </w:t>
      </w:r>
      <w:r>
        <w:rPr>
          <w:spacing w:val="-8"/>
          <w:w w:val="93"/>
          <w:position w:val="-1"/>
          <w:sz w:val="29"/>
          <w:szCs w:val="29"/>
          <w:lang w:eastAsia="zh-CN"/>
        </w:rPr>
        <w:t>谈判函附录</w:t>
      </w:r>
      <w:r>
        <w:rPr>
          <w:spacing w:val="20"/>
          <w:position w:val="-1"/>
          <w:sz w:val="29"/>
          <w:szCs w:val="29"/>
          <w:lang w:eastAsia="zh-CN"/>
        </w:rPr>
        <w:t xml:space="preserve"> </w:t>
      </w:r>
      <w:r>
        <w:rPr>
          <w:color w:val="0E0E0E"/>
          <w:spacing w:val="-8"/>
          <w:w w:val="93"/>
          <w:position w:val="-1"/>
          <w:sz w:val="29"/>
          <w:szCs w:val="29"/>
          <w:lang w:eastAsia="zh-CN"/>
        </w:rPr>
        <w:t>(第一轮报价)</w:t>
      </w:r>
    </w:p>
    <w:p w14:paraId="556007CE">
      <w:pPr>
        <w:spacing w:before="77"/>
        <w:rPr>
          <w:lang w:eastAsia="zh-CN"/>
        </w:rPr>
      </w:pPr>
    </w:p>
    <w:tbl>
      <w:tblPr>
        <w:tblStyle w:val="7"/>
        <w:tblW w:w="8182"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5"/>
        <w:gridCol w:w="2117"/>
        <w:gridCol w:w="1226"/>
        <w:gridCol w:w="2894"/>
      </w:tblGrid>
      <w:tr w14:paraId="5681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945" w:type="dxa"/>
          </w:tcPr>
          <w:p w14:paraId="77E1BC1B">
            <w:pPr>
              <w:pStyle w:val="8"/>
              <w:spacing w:before="244" w:line="228" w:lineRule="auto"/>
              <w:ind w:left="571"/>
            </w:pPr>
            <w:r>
              <w:rPr>
                <w:spacing w:val="11"/>
              </w:rPr>
              <w:t>项目名称</w:t>
            </w:r>
          </w:p>
        </w:tc>
        <w:tc>
          <w:tcPr>
            <w:tcW w:w="6237" w:type="dxa"/>
            <w:gridSpan w:val="3"/>
          </w:tcPr>
          <w:p w14:paraId="50C3B97E"/>
        </w:tc>
      </w:tr>
      <w:tr w14:paraId="066E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945" w:type="dxa"/>
          </w:tcPr>
          <w:p w14:paraId="5D32AC28">
            <w:pPr>
              <w:pStyle w:val="8"/>
              <w:spacing w:before="247" w:line="227" w:lineRule="auto"/>
              <w:ind w:left="450"/>
            </w:pPr>
            <w:r>
              <w:rPr>
                <w:spacing w:val="12"/>
              </w:rPr>
              <w:t>供应商名称</w:t>
            </w:r>
          </w:p>
        </w:tc>
        <w:tc>
          <w:tcPr>
            <w:tcW w:w="6237" w:type="dxa"/>
            <w:gridSpan w:val="3"/>
          </w:tcPr>
          <w:p w14:paraId="5E11CEC6"/>
        </w:tc>
      </w:tr>
      <w:tr w14:paraId="7A30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945" w:type="dxa"/>
          </w:tcPr>
          <w:p w14:paraId="6A2EF51E">
            <w:pPr>
              <w:pStyle w:val="8"/>
              <w:spacing w:before="247" w:line="228" w:lineRule="auto"/>
              <w:ind w:left="450"/>
            </w:pPr>
            <w:r>
              <w:rPr>
                <w:spacing w:val="12"/>
              </w:rPr>
              <w:t>谈判范围</w:t>
            </w:r>
          </w:p>
        </w:tc>
        <w:tc>
          <w:tcPr>
            <w:tcW w:w="6237" w:type="dxa"/>
            <w:gridSpan w:val="3"/>
          </w:tcPr>
          <w:p w14:paraId="0A54BAD6"/>
        </w:tc>
      </w:tr>
      <w:tr w14:paraId="0CDD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945" w:type="dxa"/>
          </w:tcPr>
          <w:p w14:paraId="6F540FEB">
            <w:pPr>
              <w:pStyle w:val="8"/>
              <w:spacing w:before="244" w:line="228" w:lineRule="auto"/>
              <w:ind w:left="571"/>
            </w:pPr>
            <w:r>
              <w:rPr>
                <w:spacing w:val="11"/>
              </w:rPr>
              <w:t>项目经理</w:t>
            </w:r>
          </w:p>
        </w:tc>
        <w:tc>
          <w:tcPr>
            <w:tcW w:w="2117" w:type="dxa"/>
          </w:tcPr>
          <w:p w14:paraId="7837240F"/>
        </w:tc>
        <w:tc>
          <w:tcPr>
            <w:tcW w:w="1226" w:type="dxa"/>
          </w:tcPr>
          <w:p w14:paraId="7B4E65B1">
            <w:pPr>
              <w:pStyle w:val="8"/>
              <w:spacing w:before="221" w:line="228" w:lineRule="auto"/>
              <w:ind w:left="97"/>
            </w:pPr>
            <w:r>
              <w:rPr>
                <w:spacing w:val="7"/>
              </w:rPr>
              <w:t>级别及编号</w:t>
            </w:r>
          </w:p>
        </w:tc>
        <w:tc>
          <w:tcPr>
            <w:tcW w:w="2894" w:type="dxa"/>
          </w:tcPr>
          <w:p w14:paraId="4E5522DD"/>
        </w:tc>
      </w:tr>
      <w:tr w14:paraId="31A7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3" w:hRule="atLeast"/>
        </w:trPr>
        <w:tc>
          <w:tcPr>
            <w:tcW w:w="1945" w:type="dxa"/>
          </w:tcPr>
          <w:p w14:paraId="7489AA76">
            <w:pPr>
              <w:spacing w:line="276" w:lineRule="auto"/>
            </w:pPr>
          </w:p>
          <w:p w14:paraId="7AB8071C">
            <w:pPr>
              <w:spacing w:line="276" w:lineRule="auto"/>
            </w:pPr>
          </w:p>
          <w:p w14:paraId="715F9842">
            <w:pPr>
              <w:spacing w:line="277" w:lineRule="auto"/>
            </w:pPr>
          </w:p>
          <w:p w14:paraId="56C2791F">
            <w:pPr>
              <w:spacing w:line="277" w:lineRule="auto"/>
            </w:pPr>
          </w:p>
          <w:p w14:paraId="6A46D9D2">
            <w:pPr>
              <w:pStyle w:val="8"/>
              <w:spacing w:before="65" w:line="226" w:lineRule="auto"/>
              <w:ind w:left="543"/>
            </w:pPr>
            <w:r>
              <w:rPr>
                <w:spacing w:val="13"/>
              </w:rPr>
              <w:t>谈判报价</w:t>
            </w:r>
          </w:p>
        </w:tc>
        <w:tc>
          <w:tcPr>
            <w:tcW w:w="6237" w:type="dxa"/>
            <w:gridSpan w:val="3"/>
          </w:tcPr>
          <w:p w14:paraId="7AE25482">
            <w:pPr>
              <w:pStyle w:val="8"/>
              <w:spacing w:before="230" w:line="228" w:lineRule="auto"/>
              <w:ind w:left="123"/>
              <w:rPr>
                <w:lang w:eastAsia="zh-CN"/>
              </w:rPr>
            </w:pPr>
            <w:r>
              <w:rPr>
                <w:spacing w:val="4"/>
                <w:lang w:eastAsia="zh-CN"/>
              </w:rPr>
              <w:t>大写：</w:t>
            </w:r>
            <w:r>
              <w:rPr>
                <w:spacing w:val="-79"/>
                <w:lang w:eastAsia="zh-CN"/>
              </w:rPr>
              <w:t xml:space="preserve"> </w:t>
            </w:r>
            <w:r>
              <w:rPr>
                <w:u w:val="single"/>
                <w:lang w:eastAsia="zh-CN"/>
              </w:rPr>
              <w:t xml:space="preserve">                  </w:t>
            </w:r>
          </w:p>
          <w:p w14:paraId="53E08552">
            <w:pPr>
              <w:spacing w:line="479" w:lineRule="auto"/>
              <w:rPr>
                <w:lang w:eastAsia="zh-CN"/>
              </w:rPr>
            </w:pPr>
          </w:p>
          <w:p w14:paraId="673DAB28">
            <w:pPr>
              <w:pStyle w:val="8"/>
              <w:spacing w:before="65" w:line="228" w:lineRule="auto"/>
              <w:ind w:left="129"/>
              <w:rPr>
                <w:lang w:eastAsia="zh-CN"/>
              </w:rPr>
            </w:pPr>
            <w:r>
              <w:rPr>
                <w:spacing w:val="-3"/>
                <w:lang w:eastAsia="zh-CN"/>
              </w:rPr>
              <w:t>小写：</w:t>
            </w:r>
            <w:r>
              <w:rPr>
                <w:spacing w:val="-58"/>
                <w:lang w:eastAsia="zh-CN"/>
              </w:rPr>
              <w:t xml:space="preserve"> </w:t>
            </w:r>
            <w:r>
              <w:rPr>
                <w:spacing w:val="5"/>
                <w:u w:val="single"/>
                <w:lang w:eastAsia="zh-CN"/>
              </w:rPr>
              <w:t xml:space="preserve">               </w:t>
            </w:r>
            <w:r>
              <w:rPr>
                <w:spacing w:val="-90"/>
                <w:lang w:eastAsia="zh-CN"/>
              </w:rPr>
              <w:t xml:space="preserve"> </w:t>
            </w:r>
            <w:r>
              <w:rPr>
                <w:spacing w:val="-3"/>
                <w:lang w:eastAsia="zh-CN"/>
              </w:rPr>
              <w:t>元</w:t>
            </w:r>
          </w:p>
          <w:p w14:paraId="6BBAAAD5">
            <w:pPr>
              <w:rPr>
                <w:lang w:eastAsia="zh-CN"/>
              </w:rPr>
            </w:pPr>
          </w:p>
          <w:p w14:paraId="1EF76522">
            <w:pPr>
              <w:spacing w:line="241" w:lineRule="auto"/>
              <w:rPr>
                <w:lang w:eastAsia="zh-CN"/>
              </w:rPr>
            </w:pPr>
          </w:p>
          <w:p w14:paraId="3039A1EE">
            <w:pPr>
              <w:pStyle w:val="8"/>
              <w:spacing w:before="65"/>
              <w:ind w:left="121" w:right="82" w:firstLine="9"/>
              <w:rPr>
                <w:lang w:eastAsia="zh-CN"/>
              </w:rPr>
            </w:pPr>
            <w:r>
              <w:rPr>
                <w:b/>
                <w:bCs/>
                <w:spacing w:val="13"/>
                <w:lang w:eastAsia="zh-CN"/>
              </w:rPr>
              <w:t>（供应商应在此填列第一次报价，但以供应商最后</w:t>
            </w:r>
            <w:r>
              <w:rPr>
                <w:b/>
                <w:bCs/>
                <w:spacing w:val="12"/>
                <w:lang w:eastAsia="zh-CN"/>
              </w:rPr>
              <w:t>一次的谈判报</w:t>
            </w:r>
            <w:r>
              <w:rPr>
                <w:lang w:eastAsia="zh-CN"/>
              </w:rPr>
              <w:t xml:space="preserve"> </w:t>
            </w:r>
            <w:r>
              <w:rPr>
                <w:b/>
                <w:bCs/>
                <w:spacing w:val="8"/>
                <w:lang w:eastAsia="zh-CN"/>
              </w:rPr>
              <w:t>价为成交价）</w:t>
            </w:r>
          </w:p>
        </w:tc>
      </w:tr>
      <w:tr w14:paraId="048E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45" w:type="dxa"/>
          </w:tcPr>
          <w:p w14:paraId="5B11D4B9">
            <w:pPr>
              <w:pStyle w:val="8"/>
              <w:spacing w:before="251" w:line="228" w:lineRule="auto"/>
              <w:ind w:left="564"/>
            </w:pPr>
            <w:r>
              <w:rPr>
                <w:spacing w:val="12"/>
              </w:rPr>
              <w:t>质量要求</w:t>
            </w:r>
          </w:p>
        </w:tc>
        <w:tc>
          <w:tcPr>
            <w:tcW w:w="6237" w:type="dxa"/>
            <w:gridSpan w:val="3"/>
          </w:tcPr>
          <w:p w14:paraId="4F8F85D0"/>
        </w:tc>
      </w:tr>
      <w:tr w14:paraId="23CAC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45" w:type="dxa"/>
          </w:tcPr>
          <w:p w14:paraId="073DA7E1">
            <w:pPr>
              <w:pStyle w:val="8"/>
              <w:spacing w:before="266" w:line="228" w:lineRule="auto"/>
              <w:ind w:left="779"/>
            </w:pPr>
            <w:r>
              <w:rPr>
                <w:spacing w:val="5"/>
              </w:rPr>
              <w:t>工期</w:t>
            </w:r>
          </w:p>
        </w:tc>
        <w:tc>
          <w:tcPr>
            <w:tcW w:w="6237" w:type="dxa"/>
            <w:gridSpan w:val="3"/>
          </w:tcPr>
          <w:p w14:paraId="61413608">
            <w:pPr>
              <w:pStyle w:val="8"/>
              <w:tabs>
                <w:tab w:val="left" w:pos="3373"/>
              </w:tabs>
              <w:spacing w:before="266" w:line="228" w:lineRule="auto"/>
              <w:ind w:left="2217"/>
            </w:pPr>
            <w:r>
              <w:rPr>
                <w:u w:val="single"/>
              </w:rPr>
              <w:tab/>
            </w:r>
            <w:r>
              <w:rPr>
                <w:spacing w:val="-54"/>
              </w:rPr>
              <w:t xml:space="preserve"> </w:t>
            </w:r>
            <w:r>
              <w:rPr>
                <w:spacing w:val="-10"/>
              </w:rPr>
              <w:t>日历天</w:t>
            </w:r>
          </w:p>
        </w:tc>
      </w:tr>
      <w:tr w14:paraId="1971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45" w:type="dxa"/>
          </w:tcPr>
          <w:p w14:paraId="6D7D613A">
            <w:pPr>
              <w:pStyle w:val="8"/>
              <w:spacing w:before="267" w:line="228" w:lineRule="auto"/>
              <w:ind w:left="442"/>
            </w:pPr>
            <w:r>
              <w:rPr>
                <w:spacing w:val="10"/>
              </w:rPr>
              <w:t>谈判有效期</w:t>
            </w:r>
          </w:p>
        </w:tc>
        <w:tc>
          <w:tcPr>
            <w:tcW w:w="6237" w:type="dxa"/>
            <w:gridSpan w:val="3"/>
          </w:tcPr>
          <w:p w14:paraId="6DC0FE27">
            <w:pPr>
              <w:pStyle w:val="8"/>
              <w:spacing w:before="267" w:line="228" w:lineRule="auto"/>
              <w:ind w:left="2227"/>
              <w:rPr>
                <w:lang w:eastAsia="zh-CN"/>
              </w:rPr>
            </w:pPr>
            <w:r>
              <w:rPr>
                <w:spacing w:val="7"/>
                <w:lang w:eastAsia="zh-CN"/>
              </w:rPr>
              <w:t>60日历天（谈判截止之日起）</w:t>
            </w:r>
          </w:p>
        </w:tc>
      </w:tr>
      <w:tr w14:paraId="0737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945" w:type="dxa"/>
          </w:tcPr>
          <w:p w14:paraId="04989F0B">
            <w:pPr>
              <w:pStyle w:val="8"/>
              <w:spacing w:before="300" w:line="229" w:lineRule="auto"/>
              <w:ind w:left="763"/>
            </w:pPr>
            <w:r>
              <w:rPr>
                <w:spacing w:val="7"/>
              </w:rPr>
              <w:t>备注</w:t>
            </w:r>
          </w:p>
        </w:tc>
        <w:tc>
          <w:tcPr>
            <w:tcW w:w="6237" w:type="dxa"/>
            <w:gridSpan w:val="3"/>
          </w:tcPr>
          <w:p w14:paraId="4F58E8F0"/>
        </w:tc>
      </w:tr>
    </w:tbl>
    <w:p w14:paraId="60B57EE8">
      <w:pPr>
        <w:spacing w:line="395" w:lineRule="auto"/>
      </w:pPr>
    </w:p>
    <w:p w14:paraId="3AFE64AD">
      <w:pPr>
        <w:spacing w:before="65" w:line="227" w:lineRule="auto"/>
        <w:ind w:left="15"/>
        <w:rPr>
          <w:rFonts w:ascii="宋体" w:hAnsi="宋体" w:eastAsia="宋体" w:cs="宋体"/>
          <w:sz w:val="20"/>
          <w:szCs w:val="20"/>
        </w:rPr>
      </w:pPr>
      <w:r>
        <w:rPr>
          <w:rFonts w:ascii="宋体" w:hAnsi="宋体" w:eastAsia="宋体" w:cs="宋体"/>
          <w:spacing w:val="18"/>
          <w:sz w:val="20"/>
          <w:szCs w:val="20"/>
        </w:rPr>
        <w:t>供应商</w:t>
      </w:r>
      <w:r>
        <w:rPr>
          <w:rFonts w:ascii="宋体" w:hAnsi="宋体" w:eastAsia="宋体" w:cs="宋体"/>
          <w:spacing w:val="-2"/>
          <w:sz w:val="20"/>
          <w:szCs w:val="20"/>
        </w:rPr>
        <w:t>：</w:t>
      </w:r>
      <w:r>
        <w:rPr>
          <w:rFonts w:ascii="宋体" w:hAnsi="宋体" w:eastAsia="宋体" w:cs="宋体"/>
          <w:spacing w:val="2"/>
          <w:sz w:val="20"/>
          <w:szCs w:val="20"/>
          <w:u w:val="single"/>
        </w:rPr>
        <w:t xml:space="preserve">                            </w:t>
      </w:r>
      <w:r>
        <w:rPr>
          <w:rFonts w:ascii="宋体" w:hAnsi="宋体" w:eastAsia="宋体" w:cs="宋体"/>
          <w:spacing w:val="-2"/>
          <w:sz w:val="20"/>
          <w:szCs w:val="20"/>
        </w:rPr>
        <w:t>（</w:t>
      </w:r>
      <w:r>
        <w:rPr>
          <w:rFonts w:ascii="宋体" w:hAnsi="宋体" w:eastAsia="宋体" w:cs="宋体"/>
          <w:spacing w:val="18"/>
          <w:sz w:val="20"/>
          <w:szCs w:val="20"/>
        </w:rPr>
        <w:t>盖单位章）</w:t>
      </w:r>
    </w:p>
    <w:p w14:paraId="1126EACD">
      <w:pPr>
        <w:tabs>
          <w:tab w:val="left" w:pos="941"/>
        </w:tabs>
        <w:spacing w:before="234" w:line="449" w:lineRule="auto"/>
        <w:ind w:right="1828" w:firstLine="18"/>
        <w:rPr>
          <w:rFonts w:ascii="宋体" w:hAnsi="宋体" w:eastAsia="宋体" w:cs="宋体"/>
          <w:sz w:val="20"/>
          <w:szCs w:val="20"/>
          <w:lang w:eastAsia="zh-CN"/>
        </w:rPr>
      </w:pPr>
      <w:r>
        <w:rPr>
          <w:rFonts w:ascii="宋体" w:hAnsi="宋体" w:eastAsia="宋体" w:cs="宋体"/>
          <w:spacing w:val="18"/>
          <w:sz w:val="20"/>
          <w:szCs w:val="20"/>
          <w:lang w:eastAsia="zh-CN"/>
        </w:rPr>
        <w:t>法定代表人或其委托代理人</w:t>
      </w:r>
      <w:r>
        <w:rPr>
          <w:rFonts w:ascii="宋体" w:hAnsi="宋体" w:eastAsia="宋体" w:cs="宋体"/>
          <w:spacing w:val="4"/>
          <w:sz w:val="20"/>
          <w:szCs w:val="20"/>
          <w:lang w:eastAsia="zh-CN"/>
        </w:rPr>
        <w:t>：</w:t>
      </w:r>
      <w:r>
        <w:rPr>
          <w:rFonts w:ascii="宋体" w:hAnsi="宋体" w:eastAsia="宋体" w:cs="宋体"/>
          <w:sz w:val="20"/>
          <w:szCs w:val="20"/>
          <w:u w:val="single"/>
          <w:lang w:eastAsia="zh-CN"/>
        </w:rPr>
        <w:t xml:space="preserve">                       </w:t>
      </w:r>
      <w:r>
        <w:rPr>
          <w:rFonts w:ascii="宋体" w:hAnsi="宋体" w:eastAsia="宋体" w:cs="宋体"/>
          <w:spacing w:val="4"/>
          <w:sz w:val="20"/>
          <w:szCs w:val="20"/>
          <w:lang w:eastAsia="zh-CN"/>
        </w:rPr>
        <w:t>（</w:t>
      </w:r>
      <w:r>
        <w:rPr>
          <w:rFonts w:ascii="宋体" w:hAnsi="宋体" w:eastAsia="宋体" w:cs="宋体"/>
          <w:spacing w:val="18"/>
          <w:sz w:val="20"/>
          <w:szCs w:val="20"/>
          <w:lang w:eastAsia="zh-CN"/>
        </w:rPr>
        <w:t>签字或盖章）</w:t>
      </w:r>
      <w:r>
        <w:rPr>
          <w:rFonts w:ascii="宋体" w:hAnsi="宋体" w:eastAsia="宋体" w:cs="宋体"/>
          <w:spacing w:val="11"/>
          <w:sz w:val="20"/>
          <w:szCs w:val="20"/>
          <w:lang w:eastAsia="zh-CN"/>
        </w:rPr>
        <w:t xml:space="preserve"> </w:t>
      </w:r>
      <w:r>
        <w:rPr>
          <w:rFonts w:ascii="宋体" w:hAnsi="宋体" w:eastAsia="宋体" w:cs="宋体"/>
          <w:sz w:val="20"/>
          <w:szCs w:val="20"/>
          <w:u w:val="single"/>
          <w:lang w:eastAsia="zh-CN"/>
        </w:rPr>
        <w:tab/>
      </w:r>
      <w:r>
        <w:rPr>
          <w:rFonts w:ascii="宋体" w:hAnsi="宋体" w:eastAsia="宋体" w:cs="宋体"/>
          <w:spacing w:val="-75"/>
          <w:sz w:val="20"/>
          <w:szCs w:val="20"/>
          <w:lang w:eastAsia="zh-CN"/>
        </w:rPr>
        <w:t xml:space="preserve"> </w:t>
      </w:r>
      <w:r>
        <w:rPr>
          <w:rFonts w:ascii="宋体" w:hAnsi="宋体" w:eastAsia="宋体" w:cs="宋体"/>
          <w:spacing w:val="-2"/>
          <w:sz w:val="20"/>
          <w:szCs w:val="20"/>
          <w:lang w:eastAsia="zh-CN"/>
        </w:rPr>
        <w:t>年</w:t>
      </w:r>
      <w:r>
        <w:rPr>
          <w:rFonts w:ascii="宋体" w:hAnsi="宋体" w:eastAsia="宋体" w:cs="宋体"/>
          <w:spacing w:val="8"/>
          <w:sz w:val="20"/>
          <w:szCs w:val="20"/>
          <w:u w:val="single"/>
          <w:lang w:eastAsia="zh-CN"/>
        </w:rPr>
        <w:t xml:space="preserve">        </w:t>
      </w:r>
      <w:r>
        <w:rPr>
          <w:rFonts w:ascii="宋体" w:hAnsi="宋体" w:eastAsia="宋体" w:cs="宋体"/>
          <w:spacing w:val="-53"/>
          <w:sz w:val="20"/>
          <w:szCs w:val="20"/>
          <w:lang w:eastAsia="zh-CN"/>
        </w:rPr>
        <w:t xml:space="preserve"> </w:t>
      </w:r>
      <w:r>
        <w:rPr>
          <w:rFonts w:ascii="宋体" w:hAnsi="宋体" w:eastAsia="宋体" w:cs="宋体"/>
          <w:spacing w:val="-2"/>
          <w:sz w:val="20"/>
          <w:szCs w:val="20"/>
          <w:lang w:eastAsia="zh-CN"/>
        </w:rPr>
        <w:t>月</w:t>
      </w:r>
      <w:r>
        <w:rPr>
          <w:rFonts w:ascii="宋体" w:hAnsi="宋体" w:eastAsia="宋体" w:cs="宋体"/>
          <w:spacing w:val="-94"/>
          <w:sz w:val="20"/>
          <w:szCs w:val="20"/>
          <w:lang w:eastAsia="zh-CN"/>
        </w:rPr>
        <w:t xml:space="preserve"> </w:t>
      </w:r>
      <w:r>
        <w:rPr>
          <w:rFonts w:ascii="宋体" w:hAnsi="宋体" w:eastAsia="宋体" w:cs="宋体"/>
          <w:spacing w:val="10"/>
          <w:sz w:val="20"/>
          <w:szCs w:val="20"/>
          <w:u w:val="single"/>
          <w:lang w:eastAsia="zh-CN"/>
        </w:rPr>
        <w:t xml:space="preserve">        </w:t>
      </w:r>
      <w:r>
        <w:rPr>
          <w:rFonts w:ascii="宋体" w:hAnsi="宋体" w:eastAsia="宋体" w:cs="宋体"/>
          <w:spacing w:val="-6"/>
          <w:sz w:val="20"/>
          <w:szCs w:val="20"/>
          <w:lang w:eastAsia="zh-CN"/>
        </w:rPr>
        <w:t xml:space="preserve"> </w:t>
      </w:r>
      <w:r>
        <w:rPr>
          <w:rFonts w:ascii="宋体" w:hAnsi="宋体" w:eastAsia="宋体" w:cs="宋体"/>
          <w:spacing w:val="-2"/>
          <w:sz w:val="20"/>
          <w:szCs w:val="20"/>
          <w:lang w:eastAsia="zh-CN"/>
        </w:rPr>
        <w:t>日</w:t>
      </w:r>
    </w:p>
    <w:p w14:paraId="03DCD94F">
      <w:pPr>
        <w:spacing w:line="449" w:lineRule="auto"/>
        <w:rPr>
          <w:rFonts w:ascii="宋体" w:hAnsi="宋体" w:eastAsia="宋体" w:cs="宋体"/>
          <w:sz w:val="20"/>
          <w:szCs w:val="20"/>
          <w:lang w:eastAsia="zh-CN"/>
        </w:rPr>
        <w:sectPr>
          <w:footerReference r:id="rId74" w:type="default"/>
          <w:pgSz w:w="11905" w:h="16840"/>
          <w:pgMar w:top="1065" w:right="1785" w:bottom="1319" w:left="1627" w:header="0" w:footer="1149" w:gutter="0"/>
          <w:cols w:space="720" w:num="1"/>
        </w:sectPr>
      </w:pPr>
    </w:p>
    <w:p w14:paraId="73783E13">
      <w:pPr>
        <w:spacing w:before="56" w:line="220" w:lineRule="auto"/>
        <w:ind w:left="2952"/>
        <w:outlineLvl w:val="1"/>
        <w:rPr>
          <w:rFonts w:ascii="宋体" w:hAnsi="宋体" w:eastAsia="宋体" w:cs="宋体"/>
          <w:sz w:val="28"/>
          <w:szCs w:val="28"/>
          <w:lang w:eastAsia="zh-CN"/>
        </w:rPr>
      </w:pPr>
      <w:bookmarkStart w:id="21" w:name="bookmark11"/>
      <w:bookmarkEnd w:id="21"/>
      <w:r>
        <w:rPr>
          <w:rFonts w:ascii="宋体" w:hAnsi="宋体" w:eastAsia="宋体" w:cs="宋体"/>
          <w:b/>
          <w:bCs/>
          <w:spacing w:val="3"/>
          <w:sz w:val="28"/>
          <w:szCs w:val="28"/>
          <w:lang w:eastAsia="zh-CN"/>
        </w:rPr>
        <w:t>二、法定代表人身份证明</w:t>
      </w:r>
    </w:p>
    <w:p w14:paraId="0F1A29F4">
      <w:pPr>
        <w:spacing w:before="234" w:line="227" w:lineRule="auto"/>
        <w:rPr>
          <w:rFonts w:ascii="宋体" w:hAnsi="宋体" w:eastAsia="宋体" w:cs="宋体"/>
          <w:sz w:val="20"/>
          <w:szCs w:val="20"/>
          <w:lang w:eastAsia="zh-CN"/>
        </w:rPr>
      </w:pPr>
      <w:r>
        <w:rPr>
          <w:rFonts w:ascii="宋体" w:hAnsi="宋体" w:eastAsia="宋体" w:cs="宋体"/>
          <w:spacing w:val="-4"/>
          <w:sz w:val="20"/>
          <w:szCs w:val="20"/>
          <w:lang w:eastAsia="zh-CN"/>
        </w:rPr>
        <w:t>供</w:t>
      </w:r>
      <w:r>
        <w:rPr>
          <w:rFonts w:ascii="宋体" w:hAnsi="宋体" w:eastAsia="宋体" w:cs="宋体"/>
          <w:spacing w:val="33"/>
          <w:sz w:val="20"/>
          <w:szCs w:val="20"/>
          <w:lang w:eastAsia="zh-CN"/>
        </w:rPr>
        <w:t xml:space="preserve"> </w:t>
      </w:r>
      <w:r>
        <w:rPr>
          <w:rFonts w:ascii="宋体" w:hAnsi="宋体" w:eastAsia="宋体" w:cs="宋体"/>
          <w:spacing w:val="-4"/>
          <w:sz w:val="20"/>
          <w:szCs w:val="20"/>
          <w:lang w:eastAsia="zh-CN"/>
        </w:rPr>
        <w:t>应</w:t>
      </w:r>
      <w:r>
        <w:rPr>
          <w:rFonts w:ascii="宋体" w:hAnsi="宋体" w:eastAsia="宋体" w:cs="宋体"/>
          <w:spacing w:val="37"/>
          <w:sz w:val="20"/>
          <w:szCs w:val="20"/>
          <w:lang w:eastAsia="zh-CN"/>
        </w:rPr>
        <w:t xml:space="preserve"> </w:t>
      </w:r>
      <w:r>
        <w:rPr>
          <w:rFonts w:ascii="宋体" w:hAnsi="宋体" w:eastAsia="宋体" w:cs="宋体"/>
          <w:spacing w:val="-4"/>
          <w:sz w:val="20"/>
          <w:szCs w:val="20"/>
          <w:lang w:eastAsia="zh-CN"/>
        </w:rPr>
        <w:t>商</w:t>
      </w:r>
      <w:r>
        <w:rPr>
          <w:rFonts w:ascii="宋体" w:hAnsi="宋体" w:eastAsia="宋体" w:cs="宋体"/>
          <w:spacing w:val="-72"/>
          <w:sz w:val="20"/>
          <w:szCs w:val="20"/>
          <w:lang w:eastAsia="zh-CN"/>
        </w:rPr>
        <w:t xml:space="preserve"> </w:t>
      </w:r>
      <w:r>
        <w:rPr>
          <w:rFonts w:ascii="宋体" w:hAnsi="宋体" w:eastAsia="宋体" w:cs="宋体"/>
          <w:spacing w:val="-4"/>
          <w:sz w:val="20"/>
          <w:szCs w:val="20"/>
          <w:lang w:eastAsia="zh-CN"/>
        </w:rPr>
        <w:t>：</w:t>
      </w:r>
      <w:r>
        <w:rPr>
          <w:rFonts w:ascii="宋体" w:hAnsi="宋体" w:eastAsia="宋体" w:cs="宋体"/>
          <w:sz w:val="20"/>
          <w:szCs w:val="20"/>
          <w:u w:val="single"/>
          <w:lang w:eastAsia="zh-CN"/>
        </w:rPr>
        <w:t xml:space="preserve">                                                              </w:t>
      </w:r>
    </w:p>
    <w:p w14:paraId="1E918952">
      <w:pPr>
        <w:spacing w:before="268" w:line="228" w:lineRule="auto"/>
        <w:ind w:left="4"/>
        <w:rPr>
          <w:rFonts w:ascii="宋体" w:hAnsi="宋体" w:eastAsia="宋体" w:cs="宋体"/>
          <w:sz w:val="20"/>
          <w:szCs w:val="20"/>
          <w:lang w:eastAsia="zh-CN"/>
        </w:rPr>
      </w:pPr>
      <w:r>
        <w:rPr>
          <w:rFonts w:ascii="宋体" w:hAnsi="宋体" w:eastAsia="宋体" w:cs="宋体"/>
          <w:spacing w:val="7"/>
          <w:sz w:val="20"/>
          <w:szCs w:val="20"/>
          <w:lang w:eastAsia="zh-CN"/>
        </w:rPr>
        <w:t>单位性质：</w:t>
      </w:r>
      <w:r>
        <w:rPr>
          <w:rFonts w:ascii="宋体" w:hAnsi="宋体" w:eastAsia="宋体" w:cs="宋体"/>
          <w:spacing w:val="-76"/>
          <w:sz w:val="20"/>
          <w:szCs w:val="20"/>
          <w:lang w:eastAsia="zh-CN"/>
        </w:rPr>
        <w:t xml:space="preserve"> </w:t>
      </w:r>
      <w:r>
        <w:rPr>
          <w:rFonts w:ascii="宋体" w:hAnsi="宋体" w:eastAsia="宋体" w:cs="宋体"/>
          <w:sz w:val="20"/>
          <w:szCs w:val="20"/>
          <w:u w:val="single"/>
          <w:lang w:eastAsia="zh-CN"/>
        </w:rPr>
        <w:t xml:space="preserve">                                                              </w:t>
      </w:r>
    </w:p>
    <w:p w14:paraId="508A8FED">
      <w:pPr>
        <w:spacing w:before="273" w:line="237" w:lineRule="auto"/>
        <w:rPr>
          <w:rFonts w:ascii="宋体" w:hAnsi="宋体" w:eastAsia="宋体" w:cs="宋体"/>
          <w:sz w:val="20"/>
          <w:szCs w:val="20"/>
          <w:lang w:eastAsia="zh-CN"/>
        </w:rPr>
      </w:pPr>
      <w:r>
        <w:rPr>
          <w:rFonts w:ascii="宋体" w:hAnsi="宋体" w:eastAsia="宋体" w:cs="宋体"/>
          <w:spacing w:val="-2"/>
          <w:sz w:val="20"/>
          <w:szCs w:val="20"/>
          <w:lang w:eastAsia="zh-CN"/>
        </w:rPr>
        <w:t>地</w:t>
      </w:r>
      <w:r>
        <w:rPr>
          <w:rFonts w:ascii="宋体" w:hAnsi="宋体" w:eastAsia="宋体" w:cs="宋体"/>
          <w:spacing w:val="15"/>
          <w:sz w:val="20"/>
          <w:szCs w:val="20"/>
          <w:lang w:eastAsia="zh-CN"/>
        </w:rPr>
        <w:t xml:space="preserve">    </w:t>
      </w:r>
      <w:r>
        <w:rPr>
          <w:rFonts w:ascii="宋体" w:hAnsi="宋体" w:eastAsia="宋体" w:cs="宋体"/>
          <w:spacing w:val="-2"/>
          <w:sz w:val="20"/>
          <w:szCs w:val="20"/>
          <w:lang w:eastAsia="zh-CN"/>
        </w:rPr>
        <w:t>址</w:t>
      </w:r>
      <w:r>
        <w:rPr>
          <w:rFonts w:ascii="宋体" w:hAnsi="宋体" w:eastAsia="宋体" w:cs="宋体"/>
          <w:spacing w:val="-72"/>
          <w:sz w:val="20"/>
          <w:szCs w:val="20"/>
          <w:lang w:eastAsia="zh-CN"/>
        </w:rPr>
        <w:t xml:space="preserve"> </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 xml:space="preserve">                                                      </w:t>
      </w:r>
      <w:r>
        <w:rPr>
          <w:rFonts w:ascii="宋体" w:hAnsi="宋体" w:eastAsia="宋体" w:cs="宋体"/>
          <w:spacing w:val="-3"/>
          <w:sz w:val="20"/>
          <w:szCs w:val="20"/>
          <w:u w:val="single"/>
          <w:lang w:eastAsia="zh-CN"/>
        </w:rPr>
        <w:t xml:space="preserve">         </w:t>
      </w:r>
    </w:p>
    <w:p w14:paraId="49FB436F">
      <w:pPr>
        <w:spacing w:before="244" w:line="228" w:lineRule="auto"/>
        <w:ind w:left="4"/>
        <w:rPr>
          <w:rFonts w:ascii="宋体" w:hAnsi="宋体" w:eastAsia="宋体" w:cs="宋体"/>
          <w:sz w:val="20"/>
          <w:szCs w:val="20"/>
          <w:lang w:eastAsia="zh-CN"/>
        </w:rPr>
      </w:pPr>
      <w:r>
        <w:rPr>
          <w:rFonts w:ascii="宋体" w:hAnsi="宋体" w:eastAsia="宋体" w:cs="宋体"/>
          <w:spacing w:val="3"/>
          <w:sz w:val="20"/>
          <w:szCs w:val="20"/>
          <w:lang w:eastAsia="zh-CN"/>
        </w:rPr>
        <w:t>成立时间：</w:t>
      </w:r>
      <w:r>
        <w:rPr>
          <w:rFonts w:ascii="宋体" w:hAnsi="宋体" w:eastAsia="宋体" w:cs="宋体"/>
          <w:spacing w:val="-79"/>
          <w:sz w:val="20"/>
          <w:szCs w:val="20"/>
          <w:lang w:eastAsia="zh-CN"/>
        </w:rPr>
        <w:t xml:space="preserve"> </w:t>
      </w:r>
      <w:r>
        <w:rPr>
          <w:rFonts w:ascii="宋体" w:hAnsi="宋体" w:eastAsia="宋体" w:cs="宋体"/>
          <w:spacing w:val="3"/>
          <w:sz w:val="20"/>
          <w:szCs w:val="20"/>
          <w:u w:val="single"/>
          <w:lang w:eastAsia="zh-CN"/>
        </w:rPr>
        <w:t xml:space="preserve">                  </w:t>
      </w:r>
      <w:r>
        <w:rPr>
          <w:rFonts w:ascii="宋体" w:hAnsi="宋体" w:eastAsia="宋体" w:cs="宋体"/>
          <w:spacing w:val="-59"/>
          <w:sz w:val="20"/>
          <w:szCs w:val="20"/>
          <w:lang w:eastAsia="zh-CN"/>
        </w:rPr>
        <w:t xml:space="preserve"> </w:t>
      </w:r>
      <w:r>
        <w:rPr>
          <w:rFonts w:ascii="宋体" w:hAnsi="宋体" w:eastAsia="宋体" w:cs="宋体"/>
          <w:spacing w:val="3"/>
          <w:sz w:val="20"/>
          <w:szCs w:val="20"/>
          <w:lang w:eastAsia="zh-CN"/>
        </w:rPr>
        <w:t>年</w:t>
      </w:r>
      <w:r>
        <w:rPr>
          <w:rFonts w:ascii="宋体" w:hAnsi="宋体" w:eastAsia="宋体" w:cs="宋体"/>
          <w:spacing w:val="-95"/>
          <w:sz w:val="20"/>
          <w:szCs w:val="20"/>
          <w:lang w:eastAsia="zh-CN"/>
        </w:rPr>
        <w:t xml:space="preserve"> </w:t>
      </w:r>
      <w:r>
        <w:rPr>
          <w:rFonts w:ascii="宋体" w:hAnsi="宋体" w:eastAsia="宋体" w:cs="宋体"/>
          <w:spacing w:val="2"/>
          <w:sz w:val="20"/>
          <w:szCs w:val="20"/>
          <w:u w:val="single"/>
          <w:lang w:eastAsia="zh-CN"/>
        </w:rPr>
        <w:t xml:space="preserve">               </w:t>
      </w:r>
      <w:r>
        <w:rPr>
          <w:rFonts w:ascii="宋体" w:hAnsi="宋体" w:eastAsia="宋体" w:cs="宋体"/>
          <w:spacing w:val="-57"/>
          <w:sz w:val="20"/>
          <w:szCs w:val="20"/>
          <w:lang w:eastAsia="zh-CN"/>
        </w:rPr>
        <w:t xml:space="preserve"> </w:t>
      </w:r>
      <w:r>
        <w:rPr>
          <w:rFonts w:ascii="宋体" w:hAnsi="宋体" w:eastAsia="宋体" w:cs="宋体"/>
          <w:spacing w:val="3"/>
          <w:sz w:val="20"/>
          <w:szCs w:val="20"/>
          <w:lang w:eastAsia="zh-CN"/>
        </w:rPr>
        <w:t>月</w:t>
      </w:r>
      <w:r>
        <w:rPr>
          <w:rFonts w:ascii="宋体" w:hAnsi="宋体" w:eastAsia="宋体" w:cs="宋体"/>
          <w:spacing w:val="-96"/>
          <w:sz w:val="20"/>
          <w:szCs w:val="20"/>
          <w:lang w:eastAsia="zh-CN"/>
        </w:rPr>
        <w:t xml:space="preserve"> </w:t>
      </w:r>
      <w:r>
        <w:rPr>
          <w:rFonts w:ascii="宋体" w:hAnsi="宋体" w:eastAsia="宋体" w:cs="宋体"/>
          <w:spacing w:val="3"/>
          <w:sz w:val="20"/>
          <w:szCs w:val="20"/>
          <w:u w:val="single"/>
          <w:lang w:eastAsia="zh-CN"/>
        </w:rPr>
        <w:t xml:space="preserve">               </w:t>
      </w:r>
      <w:r>
        <w:rPr>
          <w:rFonts w:ascii="宋体" w:hAnsi="宋体" w:eastAsia="宋体" w:cs="宋体"/>
          <w:spacing w:val="2"/>
          <w:sz w:val="20"/>
          <w:szCs w:val="20"/>
          <w:lang w:eastAsia="zh-CN"/>
        </w:rPr>
        <w:t xml:space="preserve"> 日</w:t>
      </w:r>
    </w:p>
    <w:p w14:paraId="42189568">
      <w:pPr>
        <w:spacing w:before="265" w:line="228" w:lineRule="auto"/>
        <w:ind w:left="4"/>
        <w:rPr>
          <w:rFonts w:ascii="宋体" w:hAnsi="宋体" w:eastAsia="宋体" w:cs="宋体"/>
          <w:sz w:val="20"/>
          <w:szCs w:val="20"/>
          <w:lang w:eastAsia="zh-CN"/>
        </w:rPr>
      </w:pPr>
      <w:r>
        <w:rPr>
          <w:rFonts w:ascii="宋体" w:hAnsi="宋体" w:eastAsia="宋体" w:cs="宋体"/>
          <w:spacing w:val="7"/>
          <w:sz w:val="20"/>
          <w:szCs w:val="20"/>
          <w:lang w:eastAsia="zh-CN"/>
        </w:rPr>
        <w:t>经营期限：</w:t>
      </w:r>
      <w:r>
        <w:rPr>
          <w:rFonts w:ascii="宋体" w:hAnsi="宋体" w:eastAsia="宋体" w:cs="宋体"/>
          <w:spacing w:val="-76"/>
          <w:sz w:val="20"/>
          <w:szCs w:val="20"/>
          <w:lang w:eastAsia="zh-CN"/>
        </w:rPr>
        <w:t xml:space="preserve"> </w:t>
      </w:r>
      <w:r>
        <w:rPr>
          <w:rFonts w:ascii="宋体" w:hAnsi="宋体" w:eastAsia="宋体" w:cs="宋体"/>
          <w:sz w:val="20"/>
          <w:szCs w:val="20"/>
          <w:u w:val="single"/>
          <w:lang w:eastAsia="zh-CN"/>
        </w:rPr>
        <w:t xml:space="preserve">                                                              </w:t>
      </w:r>
    </w:p>
    <w:p w14:paraId="407929C6">
      <w:pPr>
        <w:spacing w:before="265" w:line="228" w:lineRule="auto"/>
        <w:rPr>
          <w:rFonts w:ascii="宋体" w:hAnsi="宋体" w:eastAsia="宋体" w:cs="宋体"/>
          <w:sz w:val="20"/>
          <w:szCs w:val="20"/>
          <w:lang w:eastAsia="zh-CN"/>
        </w:rPr>
      </w:pPr>
      <w:r>
        <w:rPr>
          <w:rFonts w:ascii="宋体" w:hAnsi="宋体" w:eastAsia="宋体" w:cs="宋体"/>
          <w:spacing w:val="-6"/>
          <w:sz w:val="20"/>
          <w:szCs w:val="20"/>
          <w:lang w:eastAsia="zh-CN"/>
        </w:rPr>
        <w:t>姓</w:t>
      </w:r>
      <w:r>
        <w:rPr>
          <w:rFonts w:ascii="宋体" w:hAnsi="宋体" w:eastAsia="宋体" w:cs="宋体"/>
          <w:spacing w:val="18"/>
          <w:sz w:val="20"/>
          <w:szCs w:val="20"/>
          <w:lang w:eastAsia="zh-CN"/>
        </w:rPr>
        <w:t xml:space="preserve">    </w:t>
      </w:r>
      <w:r>
        <w:rPr>
          <w:rFonts w:ascii="宋体" w:hAnsi="宋体" w:eastAsia="宋体" w:cs="宋体"/>
          <w:spacing w:val="-6"/>
          <w:sz w:val="20"/>
          <w:szCs w:val="20"/>
          <w:lang w:eastAsia="zh-CN"/>
        </w:rPr>
        <w:t>名</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w:t>
      </w:r>
      <w:r>
        <w:rPr>
          <w:rFonts w:ascii="宋体" w:hAnsi="宋体" w:eastAsia="宋体" w:cs="宋体"/>
          <w:spacing w:val="2"/>
          <w:sz w:val="20"/>
          <w:szCs w:val="20"/>
          <w:u w:val="single"/>
          <w:lang w:eastAsia="zh-CN"/>
        </w:rPr>
        <w:t xml:space="preserve">                            </w:t>
      </w:r>
      <w:r>
        <w:rPr>
          <w:rFonts w:ascii="宋体" w:hAnsi="宋体" w:eastAsia="宋体" w:cs="宋体"/>
          <w:spacing w:val="-63"/>
          <w:sz w:val="20"/>
          <w:szCs w:val="20"/>
          <w:lang w:eastAsia="zh-CN"/>
        </w:rPr>
        <w:t xml:space="preserve"> </w:t>
      </w:r>
      <w:r>
        <w:rPr>
          <w:rFonts w:ascii="宋体" w:hAnsi="宋体" w:eastAsia="宋体" w:cs="宋体"/>
          <w:spacing w:val="-6"/>
          <w:sz w:val="20"/>
          <w:szCs w:val="20"/>
          <w:lang w:eastAsia="zh-CN"/>
        </w:rPr>
        <w:t>性</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别</w:t>
      </w:r>
      <w:r>
        <w:rPr>
          <w:rFonts w:ascii="宋体" w:hAnsi="宋体" w:eastAsia="宋体" w:cs="宋体"/>
          <w:spacing w:val="-71"/>
          <w:sz w:val="20"/>
          <w:szCs w:val="20"/>
          <w:lang w:eastAsia="zh-CN"/>
        </w:rPr>
        <w:t xml:space="preserve"> </w:t>
      </w:r>
      <w:r>
        <w:rPr>
          <w:rFonts w:ascii="宋体" w:hAnsi="宋体" w:eastAsia="宋体" w:cs="宋体"/>
          <w:spacing w:val="-6"/>
          <w:sz w:val="20"/>
          <w:szCs w:val="20"/>
          <w:lang w:eastAsia="zh-CN"/>
        </w:rPr>
        <w:t>：</w:t>
      </w:r>
      <w:r>
        <w:rPr>
          <w:rFonts w:ascii="宋体" w:hAnsi="宋体" w:eastAsia="宋体" w:cs="宋体"/>
          <w:sz w:val="20"/>
          <w:szCs w:val="20"/>
          <w:u w:val="single"/>
          <w:lang w:eastAsia="zh-CN"/>
        </w:rPr>
        <w:t xml:space="preserve">                  </w:t>
      </w:r>
    </w:p>
    <w:p w14:paraId="4DED6ED3">
      <w:pPr>
        <w:spacing w:before="262" w:line="228" w:lineRule="auto"/>
        <w:rPr>
          <w:rFonts w:ascii="宋体" w:hAnsi="宋体" w:eastAsia="宋体" w:cs="宋体"/>
          <w:sz w:val="20"/>
          <w:szCs w:val="20"/>
          <w:lang w:eastAsia="zh-CN"/>
        </w:rPr>
      </w:pPr>
      <w:r>
        <w:rPr>
          <w:rFonts w:ascii="宋体" w:hAnsi="宋体" w:eastAsia="宋体" w:cs="宋体"/>
          <w:spacing w:val="-3"/>
          <w:sz w:val="20"/>
          <w:szCs w:val="20"/>
          <w:lang w:eastAsia="zh-CN"/>
        </w:rPr>
        <w:t>年</w:t>
      </w:r>
      <w:r>
        <w:rPr>
          <w:rFonts w:ascii="宋体" w:hAnsi="宋体" w:eastAsia="宋体" w:cs="宋体"/>
          <w:spacing w:val="18"/>
          <w:sz w:val="20"/>
          <w:szCs w:val="20"/>
          <w:lang w:eastAsia="zh-CN"/>
        </w:rPr>
        <w:t xml:space="preserve">    </w:t>
      </w:r>
      <w:r>
        <w:rPr>
          <w:rFonts w:ascii="宋体" w:hAnsi="宋体" w:eastAsia="宋体" w:cs="宋体"/>
          <w:spacing w:val="-3"/>
          <w:sz w:val="20"/>
          <w:szCs w:val="20"/>
          <w:lang w:eastAsia="zh-CN"/>
        </w:rPr>
        <w:t>龄</w:t>
      </w:r>
      <w:r>
        <w:rPr>
          <w:rFonts w:ascii="宋体" w:hAnsi="宋体" w:eastAsia="宋体" w:cs="宋体"/>
          <w:spacing w:val="-69"/>
          <w:sz w:val="20"/>
          <w:szCs w:val="20"/>
          <w:lang w:eastAsia="zh-CN"/>
        </w:rPr>
        <w:t xml:space="preserve"> </w:t>
      </w:r>
      <w:r>
        <w:rPr>
          <w:rFonts w:ascii="宋体" w:hAnsi="宋体" w:eastAsia="宋体" w:cs="宋体"/>
          <w:spacing w:val="-3"/>
          <w:sz w:val="20"/>
          <w:szCs w:val="20"/>
          <w:lang w:eastAsia="zh-CN"/>
        </w:rPr>
        <w:t>：</w:t>
      </w:r>
      <w:r>
        <w:rPr>
          <w:rFonts w:ascii="宋体" w:hAnsi="宋体" w:eastAsia="宋体" w:cs="宋体"/>
          <w:spacing w:val="-3"/>
          <w:sz w:val="20"/>
          <w:szCs w:val="20"/>
          <w:u w:val="single"/>
          <w:lang w:eastAsia="zh-CN"/>
        </w:rPr>
        <w:t xml:space="preserve">                             </w:t>
      </w:r>
      <w:r>
        <w:rPr>
          <w:rFonts w:ascii="宋体" w:hAnsi="宋体" w:eastAsia="宋体" w:cs="宋体"/>
          <w:spacing w:val="-74"/>
          <w:sz w:val="20"/>
          <w:szCs w:val="20"/>
          <w:lang w:eastAsia="zh-CN"/>
        </w:rPr>
        <w:t xml:space="preserve"> </w:t>
      </w:r>
      <w:r>
        <w:rPr>
          <w:rFonts w:ascii="宋体" w:hAnsi="宋体" w:eastAsia="宋体" w:cs="宋体"/>
          <w:spacing w:val="-3"/>
          <w:sz w:val="20"/>
          <w:szCs w:val="20"/>
          <w:lang w:eastAsia="zh-CN"/>
        </w:rPr>
        <w:t>职         务</w:t>
      </w:r>
      <w:r>
        <w:rPr>
          <w:rFonts w:ascii="宋体" w:hAnsi="宋体" w:eastAsia="宋体" w:cs="宋体"/>
          <w:spacing w:val="-70"/>
          <w:sz w:val="20"/>
          <w:szCs w:val="20"/>
          <w:lang w:eastAsia="zh-CN"/>
        </w:rPr>
        <w:t xml:space="preserve"> </w:t>
      </w:r>
      <w:r>
        <w:rPr>
          <w:rFonts w:ascii="宋体" w:hAnsi="宋体" w:eastAsia="宋体" w:cs="宋体"/>
          <w:spacing w:val="-3"/>
          <w:sz w:val="20"/>
          <w:szCs w:val="20"/>
          <w:lang w:eastAsia="zh-CN"/>
        </w:rPr>
        <w:t>：</w:t>
      </w:r>
      <w:r>
        <w:rPr>
          <w:rFonts w:ascii="宋体" w:hAnsi="宋体" w:eastAsia="宋体" w:cs="宋体"/>
          <w:spacing w:val="-3"/>
          <w:sz w:val="20"/>
          <w:szCs w:val="20"/>
          <w:u w:val="single"/>
          <w:lang w:eastAsia="zh-CN"/>
        </w:rPr>
        <w:t xml:space="preserve">                   </w:t>
      </w:r>
    </w:p>
    <w:p w14:paraId="3535F20E">
      <w:pPr>
        <w:spacing w:before="276" w:line="478" w:lineRule="auto"/>
        <w:ind w:right="386" w:firstLine="8"/>
        <w:rPr>
          <w:rFonts w:ascii="宋体" w:hAnsi="宋体" w:eastAsia="宋体" w:cs="宋体"/>
          <w:sz w:val="20"/>
          <w:szCs w:val="20"/>
          <w:lang w:eastAsia="zh-CN"/>
        </w:rPr>
      </w:pPr>
      <w:r>
        <w:rPr>
          <w:rFonts w:ascii="宋体" w:hAnsi="宋体" w:eastAsia="宋体" w:cs="宋体"/>
          <w:spacing w:val="6"/>
          <w:sz w:val="20"/>
          <w:szCs w:val="20"/>
          <w:lang w:eastAsia="zh-CN"/>
        </w:rPr>
        <w:t>系</w:t>
      </w:r>
      <w:r>
        <w:rPr>
          <w:rFonts w:ascii="宋体" w:hAnsi="宋体" w:eastAsia="宋体" w:cs="宋体"/>
          <w:spacing w:val="-86"/>
          <w:sz w:val="20"/>
          <w:szCs w:val="20"/>
          <w:lang w:eastAsia="zh-CN"/>
        </w:rPr>
        <w:t xml:space="preserve"> </w:t>
      </w:r>
      <w:r>
        <w:rPr>
          <w:rFonts w:ascii="宋体" w:hAnsi="宋体" w:eastAsia="宋体" w:cs="宋体"/>
          <w:spacing w:val="6"/>
          <w:sz w:val="20"/>
          <w:szCs w:val="20"/>
          <w:u w:val="single"/>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
          <w:sz w:val="20"/>
          <w:szCs w:val="20"/>
          <w:lang w:eastAsia="zh-CN"/>
        </w:rPr>
        <w:t>（供应商名称）</w:t>
      </w:r>
      <w:r>
        <w:rPr>
          <w:rFonts w:ascii="宋体" w:hAnsi="宋体" w:eastAsia="宋体" w:cs="宋体"/>
          <w:spacing w:val="-54"/>
          <w:sz w:val="20"/>
          <w:szCs w:val="20"/>
          <w:lang w:eastAsia="zh-CN"/>
        </w:rPr>
        <w:t xml:space="preserve"> </w:t>
      </w:r>
      <w:r>
        <w:rPr>
          <w:rFonts w:ascii="宋体" w:hAnsi="宋体" w:eastAsia="宋体" w:cs="宋体"/>
          <w:spacing w:val="5"/>
          <w:sz w:val="20"/>
          <w:szCs w:val="20"/>
          <w:lang w:eastAsia="zh-CN"/>
        </w:rPr>
        <w:t>的法定代表人。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特此证明。</w:t>
      </w:r>
    </w:p>
    <w:p w14:paraId="7DE6F6FD">
      <w:pPr>
        <w:spacing w:line="306" w:lineRule="auto"/>
        <w:rPr>
          <w:lang w:eastAsia="zh-CN"/>
        </w:rPr>
      </w:pPr>
    </w:p>
    <w:p w14:paraId="05AAC5D0">
      <w:pPr>
        <w:spacing w:line="307" w:lineRule="auto"/>
        <w:rPr>
          <w:lang w:eastAsia="zh-CN"/>
        </w:rPr>
      </w:pPr>
    </w:p>
    <w:p w14:paraId="01CCD3B5">
      <w:pPr>
        <w:spacing w:line="307" w:lineRule="auto"/>
        <w:rPr>
          <w:lang w:eastAsia="zh-CN"/>
        </w:rPr>
      </w:pPr>
    </w:p>
    <w:p w14:paraId="066FE0A3">
      <w:pPr>
        <w:tabs>
          <w:tab w:val="left" w:pos="5692"/>
        </w:tabs>
        <w:spacing w:before="65" w:line="473" w:lineRule="auto"/>
        <w:ind w:left="4750" w:hanging="735"/>
        <w:rPr>
          <w:rFonts w:ascii="宋体" w:hAnsi="宋体" w:eastAsia="宋体" w:cs="宋体"/>
          <w:sz w:val="20"/>
          <w:szCs w:val="20"/>
          <w:lang w:eastAsia="zh-CN"/>
        </w:rPr>
      </w:pPr>
      <w:r>
        <w:rPr>
          <w:rFonts w:ascii="宋体" w:hAnsi="宋体" w:eastAsia="宋体" w:cs="宋体"/>
          <w:spacing w:val="17"/>
          <w:sz w:val="20"/>
          <w:szCs w:val="20"/>
          <w:lang w:eastAsia="zh-CN"/>
        </w:rPr>
        <w:t>供应商</w:t>
      </w:r>
      <w:r>
        <w:rPr>
          <w:rFonts w:ascii="宋体" w:hAnsi="宋体" w:eastAsia="宋体" w:cs="宋体"/>
          <w:spacing w:val="-1"/>
          <w:sz w:val="20"/>
          <w:szCs w:val="20"/>
          <w:lang w:eastAsia="zh-CN"/>
        </w:rPr>
        <w:t>：</w:t>
      </w:r>
      <w:r>
        <w:rPr>
          <w:rFonts w:ascii="宋体" w:hAnsi="宋体" w:eastAsia="宋体" w:cs="宋体"/>
          <w:spacing w:val="2"/>
          <w:sz w:val="20"/>
          <w:szCs w:val="20"/>
          <w:u w:val="single"/>
          <w:lang w:eastAsia="zh-CN"/>
        </w:rPr>
        <w:t xml:space="preserve">                            </w:t>
      </w:r>
      <w:r>
        <w:rPr>
          <w:rFonts w:ascii="宋体" w:hAnsi="宋体" w:eastAsia="宋体" w:cs="宋体"/>
          <w:spacing w:val="-1"/>
          <w:sz w:val="20"/>
          <w:szCs w:val="20"/>
          <w:lang w:eastAsia="zh-CN"/>
        </w:rPr>
        <w:t>（</w:t>
      </w:r>
      <w:r>
        <w:rPr>
          <w:rFonts w:ascii="宋体" w:hAnsi="宋体" w:eastAsia="宋体" w:cs="宋体"/>
          <w:spacing w:val="17"/>
          <w:sz w:val="20"/>
          <w:szCs w:val="20"/>
          <w:lang w:eastAsia="zh-CN"/>
        </w:rPr>
        <w:t>盖单位章）</w:t>
      </w:r>
      <w:r>
        <w:rPr>
          <w:rFonts w:ascii="宋体" w:hAnsi="宋体" w:eastAsia="宋体" w:cs="宋体"/>
          <w:spacing w:val="8"/>
          <w:sz w:val="20"/>
          <w:szCs w:val="20"/>
          <w:lang w:eastAsia="zh-CN"/>
        </w:rPr>
        <w:t xml:space="preserve"> </w:t>
      </w:r>
      <w:r>
        <w:rPr>
          <w:rFonts w:ascii="宋体" w:hAnsi="宋体" w:eastAsia="宋体" w:cs="宋体"/>
          <w:sz w:val="20"/>
          <w:szCs w:val="20"/>
          <w:u w:val="single"/>
          <w:lang w:eastAsia="zh-CN"/>
        </w:rPr>
        <w:tab/>
      </w:r>
      <w:r>
        <w:rPr>
          <w:rFonts w:ascii="宋体" w:hAnsi="宋体" w:eastAsia="宋体" w:cs="宋体"/>
          <w:spacing w:val="-75"/>
          <w:sz w:val="20"/>
          <w:szCs w:val="20"/>
          <w:lang w:eastAsia="zh-CN"/>
        </w:rPr>
        <w:t xml:space="preserve"> </w:t>
      </w:r>
      <w:r>
        <w:rPr>
          <w:rFonts w:ascii="宋体" w:hAnsi="宋体" w:eastAsia="宋体" w:cs="宋体"/>
          <w:spacing w:val="-2"/>
          <w:sz w:val="20"/>
          <w:szCs w:val="20"/>
          <w:lang w:eastAsia="zh-CN"/>
        </w:rPr>
        <w:t>年</w:t>
      </w:r>
      <w:r>
        <w:rPr>
          <w:rFonts w:ascii="宋体" w:hAnsi="宋体" w:eastAsia="宋体" w:cs="宋体"/>
          <w:spacing w:val="8"/>
          <w:sz w:val="20"/>
          <w:szCs w:val="20"/>
          <w:u w:val="single"/>
          <w:lang w:eastAsia="zh-CN"/>
        </w:rPr>
        <w:t xml:space="preserve">        </w:t>
      </w:r>
      <w:r>
        <w:rPr>
          <w:rFonts w:ascii="宋体" w:hAnsi="宋体" w:eastAsia="宋体" w:cs="宋体"/>
          <w:spacing w:val="-53"/>
          <w:sz w:val="20"/>
          <w:szCs w:val="20"/>
          <w:lang w:eastAsia="zh-CN"/>
        </w:rPr>
        <w:t xml:space="preserve"> </w:t>
      </w:r>
      <w:r>
        <w:rPr>
          <w:rFonts w:ascii="宋体" w:hAnsi="宋体" w:eastAsia="宋体" w:cs="宋体"/>
          <w:spacing w:val="-2"/>
          <w:sz w:val="20"/>
          <w:szCs w:val="20"/>
          <w:lang w:eastAsia="zh-CN"/>
        </w:rPr>
        <w:t>月</w:t>
      </w:r>
      <w:r>
        <w:rPr>
          <w:rFonts w:ascii="宋体" w:hAnsi="宋体" w:eastAsia="宋体" w:cs="宋体"/>
          <w:spacing w:val="-94"/>
          <w:sz w:val="20"/>
          <w:szCs w:val="20"/>
          <w:lang w:eastAsia="zh-CN"/>
        </w:rPr>
        <w:t xml:space="preserve"> </w:t>
      </w:r>
      <w:r>
        <w:rPr>
          <w:rFonts w:ascii="宋体" w:hAnsi="宋体" w:eastAsia="宋体" w:cs="宋体"/>
          <w:spacing w:val="10"/>
          <w:sz w:val="20"/>
          <w:szCs w:val="20"/>
          <w:u w:val="single"/>
          <w:lang w:eastAsia="zh-CN"/>
        </w:rPr>
        <w:t xml:space="preserve">        </w:t>
      </w:r>
      <w:r>
        <w:rPr>
          <w:rFonts w:ascii="宋体" w:hAnsi="宋体" w:eastAsia="宋体" w:cs="宋体"/>
          <w:spacing w:val="-7"/>
          <w:sz w:val="20"/>
          <w:szCs w:val="20"/>
          <w:lang w:eastAsia="zh-CN"/>
        </w:rPr>
        <w:t xml:space="preserve"> </w:t>
      </w:r>
      <w:r>
        <w:rPr>
          <w:rFonts w:ascii="宋体" w:hAnsi="宋体" w:eastAsia="宋体" w:cs="宋体"/>
          <w:spacing w:val="-2"/>
          <w:sz w:val="20"/>
          <w:szCs w:val="20"/>
          <w:lang w:eastAsia="zh-CN"/>
        </w:rPr>
        <w:t>日</w:t>
      </w:r>
    </w:p>
    <w:p w14:paraId="2E666DF0">
      <w:pPr>
        <w:spacing w:line="473" w:lineRule="auto"/>
        <w:rPr>
          <w:rFonts w:ascii="宋体" w:hAnsi="宋体" w:eastAsia="宋体" w:cs="宋体"/>
          <w:sz w:val="20"/>
          <w:szCs w:val="20"/>
          <w:lang w:eastAsia="zh-CN"/>
        </w:rPr>
        <w:sectPr>
          <w:footerReference r:id="rId75" w:type="default"/>
          <w:pgSz w:w="11905" w:h="16840"/>
          <w:pgMar w:top="1076" w:right="1459" w:bottom="1374" w:left="1431" w:header="0" w:footer="1129" w:gutter="0"/>
          <w:cols w:space="720" w:num="1"/>
        </w:sectPr>
      </w:pPr>
    </w:p>
    <w:p w14:paraId="78FA422D">
      <w:pPr>
        <w:spacing w:before="56" w:line="219" w:lineRule="auto"/>
        <w:ind w:left="3524"/>
        <w:outlineLvl w:val="1"/>
        <w:rPr>
          <w:rFonts w:ascii="宋体" w:hAnsi="宋体" w:eastAsia="宋体" w:cs="宋体"/>
          <w:sz w:val="28"/>
          <w:szCs w:val="28"/>
          <w:lang w:eastAsia="zh-CN"/>
        </w:rPr>
      </w:pPr>
      <w:bookmarkStart w:id="22" w:name="bookmark12"/>
      <w:bookmarkEnd w:id="22"/>
      <w:r>
        <w:rPr>
          <w:rFonts w:ascii="宋体" w:hAnsi="宋体" w:eastAsia="宋体" w:cs="宋体"/>
          <w:b/>
          <w:bCs/>
          <w:spacing w:val="2"/>
          <w:sz w:val="28"/>
          <w:szCs w:val="28"/>
          <w:lang w:eastAsia="zh-CN"/>
        </w:rPr>
        <w:t>三、授权委托书</w:t>
      </w:r>
    </w:p>
    <w:p w14:paraId="6035C58D">
      <w:pPr>
        <w:spacing w:before="78" w:line="484" w:lineRule="auto"/>
        <w:ind w:left="2" w:firstLine="419"/>
        <w:rPr>
          <w:rFonts w:ascii="宋体" w:hAnsi="宋体" w:eastAsia="宋体" w:cs="宋体"/>
          <w:sz w:val="20"/>
          <w:szCs w:val="20"/>
          <w:lang w:eastAsia="zh-CN"/>
        </w:rPr>
      </w:pPr>
      <w:r>
        <w:rPr>
          <w:rFonts w:ascii="宋体" w:hAnsi="宋体" w:eastAsia="宋体" w:cs="宋体"/>
          <w:spacing w:val="13"/>
          <w:sz w:val="20"/>
          <w:szCs w:val="20"/>
          <w:lang w:eastAsia="zh-CN"/>
        </w:rPr>
        <w:t>本人</w:t>
      </w:r>
      <w:r>
        <w:rPr>
          <w:rFonts w:ascii="宋体" w:hAnsi="宋体" w:eastAsia="宋体" w:cs="宋体"/>
          <w:spacing w:val="-67"/>
          <w:sz w:val="20"/>
          <w:szCs w:val="20"/>
          <w:lang w:eastAsia="zh-CN"/>
        </w:rPr>
        <w:t xml:space="preserve"> </w:t>
      </w:r>
      <w:r>
        <w:rPr>
          <w:rFonts w:ascii="宋体" w:hAnsi="宋体" w:eastAsia="宋体" w:cs="宋体"/>
          <w:spacing w:val="3"/>
          <w:sz w:val="20"/>
          <w:szCs w:val="20"/>
          <w:u w:val="single"/>
          <w:lang w:eastAsia="zh-CN"/>
        </w:rPr>
        <w:t xml:space="preserve">          </w:t>
      </w:r>
      <w:r>
        <w:rPr>
          <w:rFonts w:ascii="宋体" w:hAnsi="宋体" w:eastAsia="宋体" w:cs="宋体"/>
          <w:spacing w:val="13"/>
          <w:sz w:val="20"/>
          <w:szCs w:val="20"/>
          <w:lang w:eastAsia="zh-CN"/>
        </w:rPr>
        <w:t>（姓名）</w:t>
      </w:r>
      <w:r>
        <w:rPr>
          <w:rFonts w:ascii="宋体" w:hAnsi="宋体" w:eastAsia="宋体" w:cs="宋体"/>
          <w:spacing w:val="-55"/>
          <w:sz w:val="20"/>
          <w:szCs w:val="20"/>
          <w:lang w:eastAsia="zh-CN"/>
        </w:rPr>
        <w:t xml:space="preserve"> </w:t>
      </w:r>
      <w:r>
        <w:rPr>
          <w:rFonts w:ascii="宋体" w:hAnsi="宋体" w:eastAsia="宋体" w:cs="宋体"/>
          <w:spacing w:val="13"/>
          <w:sz w:val="20"/>
          <w:szCs w:val="20"/>
          <w:lang w:eastAsia="zh-CN"/>
        </w:rPr>
        <w:t>系</w:t>
      </w:r>
      <w:r>
        <w:rPr>
          <w:rFonts w:ascii="宋体" w:hAnsi="宋体" w:eastAsia="宋体" w:cs="宋体"/>
          <w:spacing w:val="-77"/>
          <w:sz w:val="20"/>
          <w:szCs w:val="20"/>
          <w:lang w:eastAsia="zh-CN"/>
        </w:rPr>
        <w:t xml:space="preserve"> </w:t>
      </w:r>
      <w:r>
        <w:rPr>
          <w:rFonts w:ascii="宋体" w:hAnsi="宋体" w:eastAsia="宋体" w:cs="宋体"/>
          <w:spacing w:val="2"/>
          <w:sz w:val="20"/>
          <w:szCs w:val="20"/>
          <w:u w:val="single"/>
          <w:lang w:eastAsia="zh-CN"/>
        </w:rPr>
        <w:t xml:space="preserve">                        </w:t>
      </w:r>
      <w:r>
        <w:rPr>
          <w:rFonts w:ascii="宋体" w:hAnsi="宋体" w:eastAsia="宋体" w:cs="宋体"/>
          <w:spacing w:val="1"/>
          <w:sz w:val="20"/>
          <w:szCs w:val="20"/>
          <w:u w:val="single"/>
          <w:lang w:eastAsia="zh-CN"/>
        </w:rPr>
        <w:t xml:space="preserve">   </w:t>
      </w:r>
      <w:r>
        <w:rPr>
          <w:rFonts w:ascii="宋体" w:hAnsi="宋体" w:eastAsia="宋体" w:cs="宋体"/>
          <w:spacing w:val="13"/>
          <w:sz w:val="20"/>
          <w:szCs w:val="20"/>
          <w:lang w:eastAsia="zh-CN"/>
        </w:rPr>
        <w:t>（供应商名称）</w:t>
      </w:r>
      <w:r>
        <w:rPr>
          <w:rFonts w:ascii="宋体" w:hAnsi="宋体" w:eastAsia="宋体" w:cs="宋体"/>
          <w:spacing w:val="-43"/>
          <w:sz w:val="20"/>
          <w:szCs w:val="20"/>
          <w:lang w:eastAsia="zh-CN"/>
        </w:rPr>
        <w:t xml:space="preserve"> </w:t>
      </w:r>
      <w:r>
        <w:rPr>
          <w:rFonts w:ascii="宋体" w:hAnsi="宋体" w:eastAsia="宋体" w:cs="宋体"/>
          <w:spacing w:val="13"/>
          <w:sz w:val="20"/>
          <w:szCs w:val="20"/>
          <w:lang w:eastAsia="zh-CN"/>
        </w:rPr>
        <w:t>的法定代表人，现</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委托</w:t>
      </w:r>
      <w:r>
        <w:rPr>
          <w:rFonts w:ascii="宋体" w:hAnsi="宋体" w:eastAsia="宋体" w:cs="宋体"/>
          <w:spacing w:val="-81"/>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
          <w:sz w:val="20"/>
          <w:szCs w:val="20"/>
          <w:lang w:eastAsia="zh-CN"/>
        </w:rPr>
        <w:t>（姓名）为我方代理人。代理人根据授权，以我方名义签署、澄清</w:t>
      </w:r>
      <w:r>
        <w:rPr>
          <w:rFonts w:ascii="宋体" w:hAnsi="宋体" w:eastAsia="宋体" w:cs="宋体"/>
          <w:spacing w:val="4"/>
          <w:sz w:val="20"/>
          <w:szCs w:val="20"/>
          <w:lang w:eastAsia="zh-CN"/>
        </w:rPr>
        <w:t>、说明、补正、递交、</w:t>
      </w:r>
      <w:r>
        <w:rPr>
          <w:rFonts w:ascii="宋体" w:hAnsi="宋体" w:eastAsia="宋体" w:cs="宋体"/>
          <w:sz w:val="20"/>
          <w:szCs w:val="20"/>
          <w:lang w:eastAsia="zh-CN"/>
        </w:rPr>
        <w:t xml:space="preserve"> </w:t>
      </w:r>
      <w:r>
        <w:rPr>
          <w:rFonts w:ascii="宋体" w:hAnsi="宋体" w:eastAsia="宋体" w:cs="宋体"/>
          <w:spacing w:val="12"/>
          <w:sz w:val="20"/>
          <w:szCs w:val="20"/>
          <w:lang w:eastAsia="zh-CN"/>
        </w:rPr>
        <w:t>撤回、修改</w:t>
      </w:r>
      <w:r>
        <w:rPr>
          <w:rFonts w:ascii="宋体" w:hAnsi="宋体" w:eastAsia="宋体" w:cs="宋体"/>
          <w:spacing w:val="-83"/>
          <w:sz w:val="20"/>
          <w:szCs w:val="20"/>
          <w:lang w:eastAsia="zh-CN"/>
        </w:rPr>
        <w:t xml:space="preserve"> </w:t>
      </w:r>
      <w:r>
        <w:rPr>
          <w:rFonts w:ascii="宋体" w:hAnsi="宋体" w:eastAsia="宋体" w:cs="宋体"/>
          <w:spacing w:val="12"/>
          <w:sz w:val="20"/>
          <w:szCs w:val="20"/>
          <w:u w:val="single"/>
          <w:lang w:eastAsia="zh-CN"/>
        </w:rPr>
        <w:t xml:space="preserve">     （项目名称）       </w:t>
      </w:r>
      <w:r>
        <w:rPr>
          <w:rFonts w:ascii="宋体" w:hAnsi="宋体" w:eastAsia="宋体" w:cs="宋体"/>
          <w:spacing w:val="-49"/>
          <w:sz w:val="20"/>
          <w:szCs w:val="20"/>
          <w:lang w:eastAsia="zh-CN"/>
        </w:rPr>
        <w:t xml:space="preserve"> </w:t>
      </w:r>
      <w:r>
        <w:rPr>
          <w:rFonts w:ascii="宋体" w:hAnsi="宋体" w:eastAsia="宋体" w:cs="宋体"/>
          <w:spacing w:val="12"/>
          <w:sz w:val="20"/>
          <w:szCs w:val="20"/>
          <w:lang w:eastAsia="zh-CN"/>
        </w:rPr>
        <w:t>响应文件、签订合同和处理有关事宜，其法律后果由我方</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承担。</w:t>
      </w:r>
    </w:p>
    <w:p w14:paraId="12E31FA4">
      <w:pPr>
        <w:spacing w:line="328" w:lineRule="auto"/>
        <w:rPr>
          <w:lang w:eastAsia="zh-CN"/>
        </w:rPr>
      </w:pPr>
    </w:p>
    <w:p w14:paraId="587C23AA">
      <w:pPr>
        <w:spacing w:before="65" w:line="228" w:lineRule="auto"/>
        <w:ind w:left="420"/>
        <w:rPr>
          <w:rFonts w:ascii="宋体" w:hAnsi="宋体" w:eastAsia="宋体" w:cs="宋体"/>
          <w:sz w:val="20"/>
          <w:szCs w:val="20"/>
          <w:lang w:eastAsia="zh-CN"/>
        </w:rPr>
      </w:pPr>
      <w:r>
        <w:rPr>
          <w:rFonts w:ascii="宋体" w:hAnsi="宋体" w:eastAsia="宋体" w:cs="宋体"/>
          <w:spacing w:val="6"/>
          <w:sz w:val="20"/>
          <w:szCs w:val="20"/>
          <w:lang w:eastAsia="zh-CN"/>
        </w:rPr>
        <w:t>委托期限：</w:t>
      </w:r>
      <w:r>
        <w:rPr>
          <w:rFonts w:ascii="宋体" w:hAnsi="宋体" w:eastAsia="宋体" w:cs="宋体"/>
          <w:spacing w:val="-73"/>
          <w:sz w:val="20"/>
          <w:szCs w:val="20"/>
          <w:lang w:eastAsia="zh-CN"/>
        </w:rPr>
        <w:t xml:space="preserve"> </w:t>
      </w:r>
      <w:r>
        <w:rPr>
          <w:rFonts w:ascii="宋体" w:hAnsi="宋体" w:eastAsia="宋体" w:cs="宋体"/>
          <w:spacing w:val="6"/>
          <w:sz w:val="20"/>
          <w:szCs w:val="20"/>
          <w:u w:val="single"/>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5"/>
          <w:sz w:val="20"/>
          <w:szCs w:val="20"/>
          <w:lang w:eastAsia="zh-CN"/>
        </w:rPr>
        <w:t xml:space="preserve"> 。</w:t>
      </w:r>
    </w:p>
    <w:p w14:paraId="705F4999">
      <w:pPr>
        <w:spacing w:line="285" w:lineRule="auto"/>
        <w:rPr>
          <w:lang w:eastAsia="zh-CN"/>
        </w:rPr>
      </w:pPr>
    </w:p>
    <w:p w14:paraId="7177BCD5">
      <w:pPr>
        <w:spacing w:before="65" w:line="228" w:lineRule="auto"/>
        <w:ind w:left="420"/>
        <w:rPr>
          <w:rFonts w:ascii="宋体" w:hAnsi="宋体" w:eastAsia="宋体" w:cs="宋体"/>
          <w:sz w:val="20"/>
          <w:szCs w:val="20"/>
          <w:lang w:eastAsia="zh-CN"/>
        </w:rPr>
      </w:pPr>
      <w:r>
        <w:rPr>
          <w:rFonts w:ascii="宋体" w:hAnsi="宋体" w:eastAsia="宋体" w:cs="宋体"/>
          <w:spacing w:val="13"/>
          <w:sz w:val="20"/>
          <w:szCs w:val="20"/>
          <w:lang w:eastAsia="zh-CN"/>
        </w:rPr>
        <w:t>代理人无转委托权。</w:t>
      </w:r>
    </w:p>
    <w:p w14:paraId="462C1375">
      <w:pPr>
        <w:spacing w:line="255" w:lineRule="auto"/>
        <w:rPr>
          <w:lang w:eastAsia="zh-CN"/>
        </w:rPr>
      </w:pPr>
    </w:p>
    <w:p w14:paraId="66FA1AB4">
      <w:pPr>
        <w:spacing w:line="255" w:lineRule="auto"/>
        <w:rPr>
          <w:lang w:eastAsia="zh-CN"/>
        </w:rPr>
      </w:pPr>
    </w:p>
    <w:p w14:paraId="2E0176BF">
      <w:pPr>
        <w:spacing w:before="65" w:line="227" w:lineRule="auto"/>
        <w:ind w:left="453"/>
        <w:rPr>
          <w:rFonts w:ascii="宋体" w:hAnsi="宋体" w:eastAsia="宋体" w:cs="宋体"/>
          <w:sz w:val="20"/>
          <w:szCs w:val="20"/>
          <w:lang w:eastAsia="zh-CN"/>
        </w:rPr>
      </w:pPr>
      <w:r>
        <w:rPr>
          <w:rFonts w:ascii="宋体" w:hAnsi="宋体" w:eastAsia="宋体" w:cs="宋体"/>
          <w:spacing w:val="16"/>
          <w:sz w:val="20"/>
          <w:szCs w:val="20"/>
          <w:lang w:eastAsia="zh-CN"/>
        </w:rPr>
        <w:t>附：法定代表人身份证明及委托代理人身份证明</w:t>
      </w:r>
    </w:p>
    <w:p w14:paraId="30135464">
      <w:pPr>
        <w:spacing w:line="248" w:lineRule="auto"/>
        <w:rPr>
          <w:lang w:eastAsia="zh-CN"/>
        </w:rPr>
      </w:pPr>
    </w:p>
    <w:p w14:paraId="092C0AAE">
      <w:pPr>
        <w:spacing w:line="249" w:lineRule="auto"/>
        <w:rPr>
          <w:lang w:eastAsia="zh-CN"/>
        </w:rPr>
      </w:pPr>
    </w:p>
    <w:p w14:paraId="5A8C4207">
      <w:pPr>
        <w:spacing w:line="249" w:lineRule="auto"/>
        <w:rPr>
          <w:lang w:eastAsia="zh-CN"/>
        </w:rPr>
      </w:pPr>
    </w:p>
    <w:p w14:paraId="63AA572F">
      <w:pPr>
        <w:spacing w:line="249" w:lineRule="auto"/>
        <w:rPr>
          <w:lang w:eastAsia="zh-CN"/>
        </w:rPr>
      </w:pPr>
    </w:p>
    <w:p w14:paraId="7E91A376">
      <w:pPr>
        <w:spacing w:before="66" w:line="227" w:lineRule="auto"/>
        <w:ind w:left="10"/>
        <w:rPr>
          <w:rFonts w:ascii="宋体" w:hAnsi="宋体" w:eastAsia="宋体" w:cs="宋体"/>
          <w:sz w:val="20"/>
          <w:szCs w:val="20"/>
          <w:lang w:eastAsia="zh-CN"/>
        </w:rPr>
      </w:pPr>
      <w:r>
        <w:rPr>
          <w:rFonts w:ascii="宋体" w:hAnsi="宋体" w:eastAsia="宋体" w:cs="宋体"/>
          <w:spacing w:val="11"/>
          <w:sz w:val="20"/>
          <w:szCs w:val="20"/>
          <w:lang w:eastAsia="zh-CN"/>
        </w:rPr>
        <w:t>供应商</w:t>
      </w:r>
      <w:r>
        <w:rPr>
          <w:rFonts w:ascii="宋体" w:hAnsi="宋体" w:eastAsia="宋体" w:cs="宋体"/>
          <w:spacing w:val="-10"/>
          <w:sz w:val="20"/>
          <w:szCs w:val="20"/>
          <w:lang w:eastAsia="zh-CN"/>
        </w:rPr>
        <w:t>：</w:t>
      </w:r>
      <w:r>
        <w:rPr>
          <w:rFonts w:ascii="宋体" w:hAnsi="宋体" w:eastAsia="宋体" w:cs="宋体"/>
          <w:sz w:val="20"/>
          <w:szCs w:val="20"/>
          <w:u w:val="single"/>
          <w:lang w:eastAsia="zh-CN"/>
        </w:rPr>
        <w:t xml:space="preserve">                                  </w:t>
      </w:r>
      <w:r>
        <w:rPr>
          <w:rFonts w:ascii="宋体" w:hAnsi="宋体" w:eastAsia="宋体" w:cs="宋体"/>
          <w:spacing w:val="-10"/>
          <w:sz w:val="20"/>
          <w:szCs w:val="20"/>
          <w:lang w:eastAsia="zh-CN"/>
        </w:rPr>
        <w:t>（</w:t>
      </w:r>
      <w:r>
        <w:rPr>
          <w:rFonts w:ascii="宋体" w:hAnsi="宋体" w:eastAsia="宋体" w:cs="宋体"/>
          <w:spacing w:val="11"/>
          <w:sz w:val="20"/>
          <w:szCs w:val="20"/>
          <w:lang w:eastAsia="zh-CN"/>
        </w:rPr>
        <w:t>盖章）</w:t>
      </w:r>
    </w:p>
    <w:p w14:paraId="456A3912">
      <w:pPr>
        <w:spacing w:line="337" w:lineRule="auto"/>
        <w:rPr>
          <w:lang w:eastAsia="zh-CN"/>
        </w:rPr>
      </w:pPr>
    </w:p>
    <w:p w14:paraId="235101C0">
      <w:pPr>
        <w:spacing w:before="65" w:line="227" w:lineRule="auto"/>
        <w:ind w:left="1"/>
        <w:rPr>
          <w:rFonts w:ascii="宋体" w:hAnsi="宋体" w:eastAsia="宋体" w:cs="宋体"/>
          <w:sz w:val="20"/>
          <w:szCs w:val="20"/>
          <w:lang w:eastAsia="zh-CN"/>
        </w:rPr>
      </w:pPr>
      <w:r>
        <w:rPr>
          <w:rFonts w:ascii="宋体" w:hAnsi="宋体" w:eastAsia="宋体" w:cs="宋体"/>
          <w:spacing w:val="18"/>
          <w:sz w:val="20"/>
          <w:szCs w:val="20"/>
          <w:lang w:eastAsia="zh-CN"/>
        </w:rPr>
        <w:t>法定代表人</w:t>
      </w:r>
      <w:r>
        <w:rPr>
          <w:rFonts w:ascii="宋体" w:hAnsi="宋体" w:eastAsia="宋体" w:cs="宋体"/>
          <w:spacing w:val="-1"/>
          <w:sz w:val="20"/>
          <w:szCs w:val="20"/>
          <w:lang w:eastAsia="zh-CN"/>
        </w:rPr>
        <w:t>：</w:t>
      </w:r>
      <w:r>
        <w:rPr>
          <w:rFonts w:ascii="宋体" w:hAnsi="宋体" w:eastAsia="宋体" w:cs="宋体"/>
          <w:spacing w:val="1"/>
          <w:sz w:val="20"/>
          <w:szCs w:val="20"/>
          <w:u w:val="single"/>
          <w:lang w:eastAsia="zh-CN"/>
        </w:rPr>
        <w:t xml:space="preserve">                   </w:t>
      </w:r>
      <w:r>
        <w:rPr>
          <w:rFonts w:ascii="宋体" w:hAnsi="宋体" w:eastAsia="宋体" w:cs="宋体"/>
          <w:sz w:val="20"/>
          <w:szCs w:val="20"/>
          <w:u w:val="single"/>
          <w:lang w:eastAsia="zh-CN"/>
        </w:rPr>
        <w:t xml:space="preserve">      </w:t>
      </w:r>
      <w:r>
        <w:rPr>
          <w:rFonts w:ascii="宋体" w:hAnsi="宋体" w:eastAsia="宋体" w:cs="宋体"/>
          <w:spacing w:val="-1"/>
          <w:sz w:val="20"/>
          <w:szCs w:val="20"/>
          <w:lang w:eastAsia="zh-CN"/>
        </w:rPr>
        <w:t>（</w:t>
      </w:r>
      <w:r>
        <w:rPr>
          <w:rFonts w:ascii="宋体" w:hAnsi="宋体" w:eastAsia="宋体" w:cs="宋体"/>
          <w:spacing w:val="18"/>
          <w:sz w:val="20"/>
          <w:szCs w:val="20"/>
          <w:lang w:eastAsia="zh-CN"/>
        </w:rPr>
        <w:t>签字或盖章）</w:t>
      </w:r>
    </w:p>
    <w:p w14:paraId="31AC39D1">
      <w:pPr>
        <w:spacing w:line="334" w:lineRule="auto"/>
        <w:rPr>
          <w:lang w:eastAsia="zh-CN"/>
        </w:rPr>
      </w:pPr>
    </w:p>
    <w:p w14:paraId="0E9A33C9">
      <w:pPr>
        <w:spacing w:before="66" w:line="228" w:lineRule="auto"/>
        <w:ind w:left="11"/>
        <w:rPr>
          <w:rFonts w:ascii="宋体" w:hAnsi="宋体" w:eastAsia="宋体" w:cs="宋体"/>
          <w:sz w:val="20"/>
          <w:szCs w:val="20"/>
          <w:lang w:eastAsia="zh-CN"/>
        </w:rPr>
      </w:pPr>
      <w:r>
        <w:rPr>
          <w:rFonts w:ascii="宋体" w:hAnsi="宋体" w:eastAsia="宋体" w:cs="宋体"/>
          <w:spacing w:val="9"/>
          <w:sz w:val="20"/>
          <w:szCs w:val="20"/>
          <w:lang w:eastAsia="zh-CN"/>
        </w:rPr>
        <w:t>身份证号：</w:t>
      </w:r>
      <w:r>
        <w:rPr>
          <w:rFonts w:ascii="宋体" w:hAnsi="宋体" w:eastAsia="宋体" w:cs="宋体"/>
          <w:spacing w:val="-76"/>
          <w:sz w:val="20"/>
          <w:szCs w:val="20"/>
          <w:lang w:eastAsia="zh-CN"/>
        </w:rPr>
        <w:t xml:space="preserve"> </w:t>
      </w:r>
      <w:r>
        <w:rPr>
          <w:rFonts w:ascii="宋体" w:hAnsi="宋体" w:eastAsia="宋体" w:cs="宋体"/>
          <w:sz w:val="20"/>
          <w:szCs w:val="20"/>
          <w:u w:val="single"/>
          <w:lang w:eastAsia="zh-CN"/>
        </w:rPr>
        <w:t xml:space="preserve">                                    </w:t>
      </w:r>
    </w:p>
    <w:p w14:paraId="2C3146DC">
      <w:pPr>
        <w:spacing w:line="339" w:lineRule="auto"/>
        <w:rPr>
          <w:lang w:eastAsia="zh-CN"/>
        </w:rPr>
      </w:pPr>
    </w:p>
    <w:p w14:paraId="00ED5401">
      <w:pPr>
        <w:spacing w:before="65" w:line="227" w:lineRule="auto"/>
        <w:rPr>
          <w:rFonts w:ascii="宋体" w:hAnsi="宋体" w:eastAsia="宋体" w:cs="宋体"/>
          <w:sz w:val="20"/>
          <w:szCs w:val="20"/>
          <w:lang w:eastAsia="zh-CN"/>
        </w:rPr>
      </w:pPr>
      <w:r>
        <w:rPr>
          <w:rFonts w:ascii="宋体" w:hAnsi="宋体" w:eastAsia="宋体" w:cs="宋体"/>
          <w:spacing w:val="18"/>
          <w:sz w:val="20"/>
          <w:szCs w:val="20"/>
          <w:lang w:eastAsia="zh-CN"/>
        </w:rPr>
        <w:t>委托代理人</w:t>
      </w:r>
      <w:r>
        <w:rPr>
          <w:rFonts w:ascii="宋体" w:hAnsi="宋体" w:eastAsia="宋体" w:cs="宋体"/>
          <w:spacing w:val="-9"/>
          <w:sz w:val="20"/>
          <w:szCs w:val="20"/>
          <w:lang w:eastAsia="zh-CN"/>
        </w:rPr>
        <w:t>：</w:t>
      </w:r>
      <w:r>
        <w:rPr>
          <w:rFonts w:ascii="宋体" w:hAnsi="宋体" w:eastAsia="宋体" w:cs="宋体"/>
          <w:spacing w:val="-80"/>
          <w:sz w:val="20"/>
          <w:szCs w:val="20"/>
          <w:lang w:eastAsia="zh-CN"/>
        </w:rPr>
        <w:t xml:space="preserve"> </w:t>
      </w:r>
      <w:r>
        <w:rPr>
          <w:rFonts w:ascii="宋体" w:hAnsi="宋体" w:eastAsia="宋体" w:cs="宋体"/>
          <w:spacing w:val="1"/>
          <w:sz w:val="20"/>
          <w:szCs w:val="20"/>
          <w:u w:val="single"/>
          <w:lang w:eastAsia="zh-CN"/>
        </w:rPr>
        <w:t xml:space="preserve">                   </w:t>
      </w:r>
      <w:r>
        <w:rPr>
          <w:rFonts w:ascii="宋体" w:hAnsi="宋体" w:eastAsia="宋体" w:cs="宋体"/>
          <w:sz w:val="20"/>
          <w:szCs w:val="20"/>
          <w:u w:val="single"/>
          <w:lang w:eastAsia="zh-CN"/>
        </w:rPr>
        <w:t xml:space="preserve">      </w:t>
      </w:r>
      <w:r>
        <w:rPr>
          <w:rFonts w:ascii="宋体" w:hAnsi="宋体" w:eastAsia="宋体" w:cs="宋体"/>
          <w:spacing w:val="-9"/>
          <w:sz w:val="20"/>
          <w:szCs w:val="20"/>
          <w:lang w:eastAsia="zh-CN"/>
        </w:rPr>
        <w:t>（</w:t>
      </w:r>
      <w:r>
        <w:rPr>
          <w:rFonts w:ascii="宋体" w:hAnsi="宋体" w:eastAsia="宋体" w:cs="宋体"/>
          <w:spacing w:val="18"/>
          <w:sz w:val="20"/>
          <w:szCs w:val="20"/>
          <w:lang w:eastAsia="zh-CN"/>
        </w:rPr>
        <w:t>签字或盖章）</w:t>
      </w:r>
    </w:p>
    <w:p w14:paraId="3E03467D">
      <w:pPr>
        <w:spacing w:line="329" w:lineRule="auto"/>
        <w:rPr>
          <w:lang w:eastAsia="zh-CN"/>
        </w:rPr>
      </w:pPr>
    </w:p>
    <w:p w14:paraId="4986C748">
      <w:pPr>
        <w:spacing w:before="66" w:line="228" w:lineRule="auto"/>
        <w:ind w:left="11"/>
        <w:rPr>
          <w:rFonts w:ascii="宋体" w:hAnsi="宋体" w:eastAsia="宋体" w:cs="宋体"/>
          <w:sz w:val="20"/>
          <w:szCs w:val="20"/>
          <w:lang w:eastAsia="zh-CN"/>
        </w:rPr>
      </w:pPr>
      <w:r>
        <w:rPr>
          <w:rFonts w:ascii="宋体" w:hAnsi="宋体" w:eastAsia="宋体" w:cs="宋体"/>
          <w:spacing w:val="9"/>
          <w:sz w:val="20"/>
          <w:szCs w:val="20"/>
          <w:lang w:eastAsia="zh-CN"/>
        </w:rPr>
        <w:t>身份证号：</w:t>
      </w:r>
      <w:r>
        <w:rPr>
          <w:rFonts w:ascii="宋体" w:hAnsi="宋体" w:eastAsia="宋体" w:cs="宋体"/>
          <w:spacing w:val="-76"/>
          <w:sz w:val="20"/>
          <w:szCs w:val="20"/>
          <w:lang w:eastAsia="zh-CN"/>
        </w:rPr>
        <w:t xml:space="preserve"> </w:t>
      </w:r>
      <w:r>
        <w:rPr>
          <w:rFonts w:ascii="宋体" w:hAnsi="宋体" w:eastAsia="宋体" w:cs="宋体"/>
          <w:sz w:val="20"/>
          <w:szCs w:val="20"/>
          <w:u w:val="single"/>
          <w:lang w:eastAsia="zh-CN"/>
        </w:rPr>
        <w:t xml:space="preserve">                                    </w:t>
      </w:r>
    </w:p>
    <w:p w14:paraId="6CF9A9F4">
      <w:pPr>
        <w:spacing w:line="356" w:lineRule="auto"/>
        <w:rPr>
          <w:lang w:eastAsia="zh-CN"/>
        </w:rPr>
      </w:pPr>
    </w:p>
    <w:p w14:paraId="66941D36">
      <w:pPr>
        <w:spacing w:line="357" w:lineRule="auto"/>
        <w:rPr>
          <w:lang w:eastAsia="zh-CN"/>
        </w:rPr>
      </w:pPr>
    </w:p>
    <w:p w14:paraId="49495917">
      <w:pPr>
        <w:tabs>
          <w:tab w:val="left" w:pos="1751"/>
        </w:tabs>
        <w:spacing w:before="65" w:line="228" w:lineRule="auto"/>
        <w:ind w:left="1036"/>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74"/>
          <w:sz w:val="20"/>
          <w:szCs w:val="20"/>
          <w:lang w:eastAsia="zh-CN"/>
        </w:rPr>
        <w:t xml:space="preserve"> </w:t>
      </w:r>
      <w:r>
        <w:rPr>
          <w:rFonts w:ascii="宋体" w:hAnsi="宋体" w:eastAsia="宋体" w:cs="宋体"/>
          <w:spacing w:val="-3"/>
          <w:sz w:val="20"/>
          <w:szCs w:val="20"/>
          <w:lang w:eastAsia="zh-CN"/>
        </w:rPr>
        <w:t>年</w:t>
      </w:r>
      <w:r>
        <w:rPr>
          <w:rFonts w:ascii="宋体" w:hAnsi="宋体" w:eastAsia="宋体" w:cs="宋体"/>
          <w:spacing w:val="-96"/>
          <w:sz w:val="20"/>
          <w:szCs w:val="20"/>
          <w:lang w:eastAsia="zh-CN"/>
        </w:rPr>
        <w:t xml:space="preserve"> </w:t>
      </w:r>
      <w:r>
        <w:rPr>
          <w:rFonts w:ascii="宋体" w:hAnsi="宋体" w:eastAsia="宋体" w:cs="宋体"/>
          <w:spacing w:val="10"/>
          <w:sz w:val="20"/>
          <w:szCs w:val="20"/>
          <w:u w:val="single"/>
          <w:lang w:eastAsia="zh-CN"/>
        </w:rPr>
        <w:t xml:space="preserve">       </w:t>
      </w:r>
      <w:r>
        <w:rPr>
          <w:rFonts w:ascii="宋体" w:hAnsi="宋体" w:eastAsia="宋体" w:cs="宋体"/>
          <w:spacing w:val="-67"/>
          <w:sz w:val="20"/>
          <w:szCs w:val="20"/>
          <w:lang w:eastAsia="zh-CN"/>
        </w:rPr>
        <w:t xml:space="preserve"> </w:t>
      </w:r>
      <w:r>
        <w:rPr>
          <w:rFonts w:ascii="宋体" w:hAnsi="宋体" w:eastAsia="宋体" w:cs="宋体"/>
          <w:spacing w:val="-3"/>
          <w:sz w:val="20"/>
          <w:szCs w:val="20"/>
          <w:lang w:eastAsia="zh-CN"/>
        </w:rPr>
        <w:t>月</w:t>
      </w:r>
      <w:r>
        <w:rPr>
          <w:rFonts w:ascii="宋体" w:hAnsi="宋体" w:eastAsia="宋体" w:cs="宋体"/>
          <w:spacing w:val="9"/>
          <w:sz w:val="20"/>
          <w:szCs w:val="20"/>
          <w:u w:val="single"/>
          <w:lang w:eastAsia="zh-CN"/>
        </w:rPr>
        <w:t xml:space="preserve">      </w:t>
      </w:r>
      <w:r>
        <w:rPr>
          <w:rFonts w:ascii="宋体" w:hAnsi="宋体" w:eastAsia="宋体" w:cs="宋体"/>
          <w:spacing w:val="-3"/>
          <w:sz w:val="20"/>
          <w:szCs w:val="20"/>
          <w:lang w:eastAsia="zh-CN"/>
        </w:rPr>
        <w:t xml:space="preserve"> 日</w:t>
      </w:r>
    </w:p>
    <w:p w14:paraId="13EB518D">
      <w:pPr>
        <w:spacing w:line="244" w:lineRule="auto"/>
        <w:rPr>
          <w:lang w:eastAsia="zh-CN"/>
        </w:rPr>
      </w:pPr>
    </w:p>
    <w:p w14:paraId="06D4D49A">
      <w:pPr>
        <w:spacing w:line="244" w:lineRule="auto"/>
        <w:rPr>
          <w:lang w:eastAsia="zh-CN"/>
        </w:rPr>
      </w:pPr>
    </w:p>
    <w:p w14:paraId="7E17C3B7">
      <w:pPr>
        <w:spacing w:line="244" w:lineRule="auto"/>
        <w:rPr>
          <w:lang w:eastAsia="zh-CN"/>
        </w:rPr>
      </w:pPr>
    </w:p>
    <w:p w14:paraId="640D17CC">
      <w:pPr>
        <w:spacing w:line="245" w:lineRule="auto"/>
        <w:rPr>
          <w:lang w:eastAsia="zh-CN"/>
        </w:rPr>
      </w:pPr>
    </w:p>
    <w:p w14:paraId="4D25B704">
      <w:pPr>
        <w:spacing w:before="66" w:line="377" w:lineRule="auto"/>
        <w:ind w:left="7" w:right="129"/>
        <w:rPr>
          <w:rFonts w:ascii="宋体" w:hAnsi="宋体" w:eastAsia="宋体" w:cs="宋体"/>
          <w:sz w:val="20"/>
          <w:szCs w:val="20"/>
          <w:lang w:eastAsia="zh-CN"/>
        </w:rPr>
      </w:pPr>
      <w:r>
        <w:rPr>
          <w:rFonts w:ascii="宋体" w:hAnsi="宋体" w:eastAsia="宋体" w:cs="宋体"/>
          <w:b/>
          <w:bCs/>
          <w:spacing w:val="14"/>
          <w:sz w:val="20"/>
          <w:szCs w:val="20"/>
          <w:lang w:eastAsia="zh-CN"/>
        </w:rPr>
        <w:t>说明：</w:t>
      </w:r>
      <w:r>
        <w:rPr>
          <w:rFonts w:ascii="宋体" w:hAnsi="宋体" w:eastAsia="宋体" w:cs="宋体"/>
          <w:spacing w:val="-51"/>
          <w:sz w:val="20"/>
          <w:szCs w:val="20"/>
          <w:lang w:eastAsia="zh-CN"/>
        </w:rPr>
        <w:t xml:space="preserve"> </w:t>
      </w:r>
      <w:r>
        <w:rPr>
          <w:rFonts w:ascii="宋体" w:hAnsi="宋体" w:eastAsia="宋体" w:cs="宋体"/>
          <w:b/>
          <w:bCs/>
          <w:spacing w:val="14"/>
          <w:sz w:val="20"/>
          <w:szCs w:val="20"/>
          <w:lang w:eastAsia="zh-CN"/>
        </w:rPr>
        <w:t>因投标单位只有公司及法定代表人电子签章，投标人授权代表无法进行电子签章。投标</w:t>
      </w:r>
      <w:r>
        <w:rPr>
          <w:rFonts w:ascii="宋体" w:hAnsi="宋体" w:eastAsia="宋体" w:cs="宋体"/>
          <w:sz w:val="20"/>
          <w:szCs w:val="20"/>
          <w:lang w:eastAsia="zh-CN"/>
        </w:rPr>
        <w:t xml:space="preserve"> </w:t>
      </w:r>
      <w:r>
        <w:rPr>
          <w:rFonts w:ascii="宋体" w:hAnsi="宋体" w:eastAsia="宋体" w:cs="宋体"/>
          <w:b/>
          <w:bCs/>
          <w:spacing w:val="15"/>
          <w:sz w:val="20"/>
          <w:szCs w:val="20"/>
          <w:lang w:eastAsia="zh-CN"/>
        </w:rPr>
        <w:t>单位可将此委托书打印签字后进行扫描，将扫描件附于投标文件文档后进行制作电子投标文</w:t>
      </w:r>
    </w:p>
    <w:p w14:paraId="5C6B3843">
      <w:pPr>
        <w:spacing w:line="227" w:lineRule="auto"/>
        <w:ind w:left="4"/>
        <w:rPr>
          <w:rFonts w:ascii="宋体" w:hAnsi="宋体" w:eastAsia="宋体" w:cs="宋体"/>
          <w:sz w:val="20"/>
          <w:szCs w:val="20"/>
          <w:lang w:eastAsia="zh-CN"/>
        </w:rPr>
      </w:pPr>
      <w:r>
        <w:rPr>
          <w:rFonts w:ascii="宋体" w:hAnsi="宋体" w:eastAsia="宋体" w:cs="宋体"/>
          <w:b/>
          <w:bCs/>
          <w:spacing w:val="-2"/>
          <w:sz w:val="20"/>
          <w:szCs w:val="20"/>
          <w:lang w:eastAsia="zh-CN"/>
        </w:rPr>
        <w:t>件。</w:t>
      </w:r>
    </w:p>
    <w:p w14:paraId="0825C722">
      <w:pPr>
        <w:spacing w:line="227" w:lineRule="auto"/>
        <w:rPr>
          <w:rFonts w:ascii="宋体" w:hAnsi="宋体" w:eastAsia="宋体" w:cs="宋体"/>
          <w:sz w:val="20"/>
          <w:szCs w:val="20"/>
          <w:lang w:eastAsia="zh-CN"/>
        </w:rPr>
        <w:sectPr>
          <w:footerReference r:id="rId76" w:type="default"/>
          <w:pgSz w:w="11905" w:h="16840"/>
          <w:pgMar w:top="1076" w:right="1426" w:bottom="1318" w:left="1430" w:header="0" w:footer="1149" w:gutter="0"/>
          <w:cols w:space="720" w:num="1"/>
        </w:sectPr>
      </w:pPr>
    </w:p>
    <w:p w14:paraId="71E8D5CE">
      <w:pPr>
        <w:spacing w:before="55" w:line="219" w:lineRule="auto"/>
        <w:ind w:left="2763"/>
        <w:outlineLvl w:val="1"/>
        <w:rPr>
          <w:rFonts w:ascii="宋体" w:hAnsi="宋体" w:eastAsia="宋体" w:cs="宋体"/>
          <w:sz w:val="28"/>
          <w:szCs w:val="28"/>
          <w:lang w:eastAsia="zh-CN"/>
        </w:rPr>
      </w:pPr>
      <w:bookmarkStart w:id="23" w:name="bookmark13"/>
      <w:bookmarkEnd w:id="23"/>
      <w:bookmarkStart w:id="24" w:name="bookmark14"/>
      <w:bookmarkEnd w:id="24"/>
      <w:r>
        <w:rPr>
          <w:rFonts w:ascii="宋体" w:hAnsi="宋体" w:eastAsia="宋体" w:cs="宋体"/>
          <w:b/>
          <w:bCs/>
          <w:sz w:val="28"/>
          <w:szCs w:val="28"/>
          <w:lang w:eastAsia="zh-CN"/>
        </w:rPr>
        <w:t>四、已标价工程量清单</w:t>
      </w:r>
    </w:p>
    <w:p w14:paraId="2329BEFE">
      <w:pPr>
        <w:spacing w:before="286" w:line="225" w:lineRule="auto"/>
        <w:ind w:left="645"/>
        <w:rPr>
          <w:rFonts w:ascii="宋体" w:hAnsi="宋体" w:eastAsia="宋体" w:cs="宋体"/>
          <w:sz w:val="20"/>
          <w:szCs w:val="20"/>
          <w:lang w:eastAsia="zh-CN"/>
        </w:rPr>
      </w:pPr>
      <w:r>
        <w:rPr>
          <w:rFonts w:ascii="宋体" w:hAnsi="宋体" w:eastAsia="宋体" w:cs="宋体"/>
          <w:b/>
          <w:bCs/>
          <w:spacing w:val="8"/>
          <w:sz w:val="20"/>
          <w:szCs w:val="20"/>
          <w:lang w:eastAsia="zh-CN"/>
        </w:rPr>
        <w:t>依据工程量清单、答疑及谈判报价中规定的依据编制,工程完工后</w:t>
      </w:r>
      <w:r>
        <w:rPr>
          <w:rFonts w:ascii="宋体" w:hAnsi="宋体" w:eastAsia="宋体" w:cs="宋体"/>
          <w:b/>
          <w:bCs/>
          <w:spacing w:val="7"/>
          <w:sz w:val="20"/>
          <w:szCs w:val="20"/>
          <w:lang w:eastAsia="zh-CN"/>
        </w:rPr>
        <w:t>据实结算！</w:t>
      </w:r>
    </w:p>
    <w:p w14:paraId="7C30276A">
      <w:pPr>
        <w:spacing w:line="225" w:lineRule="auto"/>
        <w:rPr>
          <w:rFonts w:ascii="宋体" w:hAnsi="宋体" w:eastAsia="宋体" w:cs="宋体"/>
          <w:sz w:val="20"/>
          <w:szCs w:val="20"/>
          <w:lang w:eastAsia="zh-CN"/>
        </w:rPr>
        <w:sectPr>
          <w:footerReference r:id="rId77" w:type="default"/>
          <w:pgSz w:w="11905" w:h="16840"/>
          <w:pgMar w:top="1076" w:right="1785" w:bottom="1374" w:left="1785" w:header="0" w:footer="1129" w:gutter="0"/>
          <w:cols w:space="720" w:num="1"/>
        </w:sectPr>
      </w:pPr>
    </w:p>
    <w:p w14:paraId="70666981">
      <w:pPr>
        <w:spacing w:before="56" w:line="221" w:lineRule="auto"/>
        <w:ind w:left="3029"/>
        <w:outlineLvl w:val="1"/>
        <w:rPr>
          <w:rFonts w:ascii="宋体" w:hAnsi="宋体" w:eastAsia="宋体" w:cs="宋体"/>
          <w:sz w:val="28"/>
          <w:szCs w:val="28"/>
          <w:lang w:eastAsia="zh-CN"/>
        </w:rPr>
      </w:pPr>
      <w:bookmarkStart w:id="25" w:name="bookmark19"/>
      <w:bookmarkEnd w:id="25"/>
      <w:r>
        <w:rPr>
          <w:rFonts w:ascii="宋体" w:hAnsi="宋体" w:eastAsia="宋体" w:cs="宋体"/>
          <w:b/>
          <w:bCs/>
          <w:spacing w:val="2"/>
          <w:sz w:val="28"/>
          <w:szCs w:val="28"/>
          <w:lang w:eastAsia="zh-CN"/>
        </w:rPr>
        <w:t>五、施工组织设计</w:t>
      </w:r>
    </w:p>
    <w:p w14:paraId="62829040">
      <w:pPr>
        <w:spacing w:line="221" w:lineRule="auto"/>
        <w:rPr>
          <w:rFonts w:ascii="宋体" w:hAnsi="宋体" w:eastAsia="宋体" w:cs="宋体"/>
          <w:sz w:val="28"/>
          <w:szCs w:val="28"/>
          <w:lang w:eastAsia="zh-CN"/>
        </w:rPr>
        <w:sectPr>
          <w:footerReference r:id="rId78" w:type="default"/>
          <w:pgSz w:w="11905" w:h="16840"/>
          <w:pgMar w:top="1076" w:right="1785" w:bottom="1374" w:left="1785" w:header="0" w:footer="1129" w:gutter="0"/>
          <w:cols w:space="720" w:num="1"/>
        </w:sectPr>
      </w:pPr>
    </w:p>
    <w:p w14:paraId="3279001B">
      <w:pPr>
        <w:spacing w:before="56" w:line="219" w:lineRule="auto"/>
        <w:ind w:left="3905"/>
        <w:outlineLvl w:val="1"/>
        <w:rPr>
          <w:rFonts w:ascii="宋体" w:hAnsi="宋体" w:eastAsia="宋体" w:cs="宋体"/>
          <w:sz w:val="28"/>
          <w:szCs w:val="28"/>
          <w:lang w:eastAsia="zh-CN"/>
        </w:rPr>
      </w:pPr>
      <w:bookmarkStart w:id="26" w:name="bookmark15"/>
      <w:bookmarkEnd w:id="26"/>
      <w:r>
        <w:rPr>
          <w:rFonts w:ascii="宋体" w:hAnsi="宋体" w:eastAsia="宋体" w:cs="宋体"/>
          <w:b/>
          <w:bCs/>
          <w:spacing w:val="2"/>
          <w:sz w:val="28"/>
          <w:szCs w:val="28"/>
          <w:lang w:eastAsia="zh-CN"/>
        </w:rPr>
        <w:t>六、项目管理机构</w:t>
      </w:r>
    </w:p>
    <w:p w14:paraId="206798DA">
      <w:pPr>
        <w:pStyle w:val="2"/>
        <w:spacing w:before="67" w:line="296" w:lineRule="exact"/>
        <w:ind w:left="3705"/>
        <w:rPr>
          <w:sz w:val="29"/>
          <w:szCs w:val="29"/>
        </w:rPr>
      </w:pPr>
      <w:r>
        <w:rPr>
          <w:spacing w:val="-10"/>
          <w:w w:val="95"/>
          <w:position w:val="-1"/>
          <w:sz w:val="29"/>
          <w:szCs w:val="29"/>
        </w:rPr>
        <w:t>(一)项目管理机构组成表</w:t>
      </w:r>
    </w:p>
    <w:p w14:paraId="367E4B0C">
      <w:pPr>
        <w:spacing w:before="78"/>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1156"/>
        <w:gridCol w:w="1106"/>
        <w:gridCol w:w="1128"/>
        <w:gridCol w:w="1421"/>
        <w:gridCol w:w="1437"/>
        <w:gridCol w:w="1483"/>
        <w:gridCol w:w="1086"/>
      </w:tblGrid>
      <w:tr w14:paraId="5DDF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266" w:type="dxa"/>
          </w:tcPr>
          <w:p w14:paraId="4B426A6B">
            <w:pPr>
              <w:spacing w:line="333" w:lineRule="auto"/>
            </w:pPr>
          </w:p>
          <w:p w14:paraId="563AE3B7">
            <w:pPr>
              <w:pStyle w:val="8"/>
              <w:spacing w:before="65" w:line="228" w:lineRule="auto"/>
              <w:ind w:left="406"/>
            </w:pPr>
            <w:r>
              <w:rPr>
                <w:spacing w:val="2"/>
              </w:rPr>
              <w:t>职务</w:t>
            </w:r>
          </w:p>
        </w:tc>
        <w:tc>
          <w:tcPr>
            <w:tcW w:w="1156" w:type="dxa"/>
          </w:tcPr>
          <w:p w14:paraId="6B6AD8C9">
            <w:pPr>
              <w:spacing w:line="333" w:lineRule="auto"/>
            </w:pPr>
          </w:p>
          <w:p w14:paraId="6BE29B42">
            <w:pPr>
              <w:pStyle w:val="8"/>
              <w:spacing w:before="65" w:line="228" w:lineRule="auto"/>
              <w:ind w:left="349"/>
            </w:pPr>
            <w:r>
              <w:rPr>
                <w:spacing w:val="2"/>
              </w:rPr>
              <w:t>姓名</w:t>
            </w:r>
          </w:p>
        </w:tc>
        <w:tc>
          <w:tcPr>
            <w:tcW w:w="1106" w:type="dxa"/>
          </w:tcPr>
          <w:p w14:paraId="1EA9130D">
            <w:pPr>
              <w:spacing w:line="336" w:lineRule="auto"/>
            </w:pPr>
          </w:p>
          <w:p w14:paraId="5017D430">
            <w:pPr>
              <w:pStyle w:val="8"/>
              <w:spacing w:before="65" w:line="228" w:lineRule="auto"/>
              <w:ind w:left="331"/>
            </w:pPr>
            <w:r>
              <w:rPr>
                <w:spacing w:val="1"/>
              </w:rPr>
              <w:t>性别</w:t>
            </w:r>
          </w:p>
        </w:tc>
        <w:tc>
          <w:tcPr>
            <w:tcW w:w="1128" w:type="dxa"/>
          </w:tcPr>
          <w:p w14:paraId="13DE9FED">
            <w:pPr>
              <w:spacing w:line="333" w:lineRule="auto"/>
            </w:pPr>
          </w:p>
          <w:p w14:paraId="64816BDB">
            <w:pPr>
              <w:pStyle w:val="8"/>
              <w:spacing w:before="65" w:line="228" w:lineRule="auto"/>
              <w:ind w:left="337"/>
            </w:pPr>
            <w:r>
              <w:rPr>
                <w:spacing w:val="2"/>
              </w:rPr>
              <w:t>年龄</w:t>
            </w:r>
          </w:p>
        </w:tc>
        <w:tc>
          <w:tcPr>
            <w:tcW w:w="1421" w:type="dxa"/>
          </w:tcPr>
          <w:p w14:paraId="30CA9F8B">
            <w:pPr>
              <w:spacing w:line="333" w:lineRule="auto"/>
            </w:pPr>
          </w:p>
          <w:p w14:paraId="76E35B83">
            <w:pPr>
              <w:pStyle w:val="8"/>
              <w:spacing w:before="65" w:line="228" w:lineRule="auto"/>
              <w:ind w:left="250"/>
            </w:pPr>
            <w:r>
              <w:rPr>
                <w:spacing w:val="3"/>
              </w:rPr>
              <w:t>工作年限</w:t>
            </w:r>
          </w:p>
        </w:tc>
        <w:tc>
          <w:tcPr>
            <w:tcW w:w="1437" w:type="dxa"/>
          </w:tcPr>
          <w:p w14:paraId="34487B40">
            <w:pPr>
              <w:pStyle w:val="8"/>
              <w:spacing w:before="141" w:line="227" w:lineRule="auto"/>
              <w:ind w:left="254"/>
            </w:pPr>
            <w:r>
              <w:rPr>
                <w:spacing w:val="5"/>
              </w:rPr>
              <w:t>相关证书</w:t>
            </w:r>
          </w:p>
          <w:p w14:paraId="227D9D0B">
            <w:pPr>
              <w:pStyle w:val="8"/>
              <w:spacing w:before="212" w:line="228" w:lineRule="auto"/>
              <w:ind w:left="276"/>
            </w:pPr>
            <w:r>
              <w:rPr>
                <w:spacing w:val="-1"/>
              </w:rPr>
              <w:t>（如有）</w:t>
            </w:r>
          </w:p>
        </w:tc>
        <w:tc>
          <w:tcPr>
            <w:tcW w:w="1483" w:type="dxa"/>
          </w:tcPr>
          <w:p w14:paraId="3C26BE99">
            <w:pPr>
              <w:pStyle w:val="8"/>
              <w:spacing w:before="141" w:line="227" w:lineRule="auto"/>
              <w:ind w:left="159"/>
            </w:pPr>
            <w:r>
              <w:rPr>
                <w:spacing w:val="6"/>
              </w:rPr>
              <w:t>拟在本项目</w:t>
            </w:r>
          </w:p>
          <w:p w14:paraId="6ED563E8">
            <w:pPr>
              <w:pStyle w:val="8"/>
              <w:spacing w:before="209" w:line="228" w:lineRule="auto"/>
              <w:ind w:left="515"/>
            </w:pPr>
            <w:r>
              <w:rPr>
                <w:spacing w:val="2"/>
              </w:rPr>
              <w:t>任职</w:t>
            </w:r>
          </w:p>
        </w:tc>
        <w:tc>
          <w:tcPr>
            <w:tcW w:w="1086" w:type="dxa"/>
          </w:tcPr>
          <w:p w14:paraId="1F5B103F">
            <w:pPr>
              <w:spacing w:line="334" w:lineRule="auto"/>
            </w:pPr>
          </w:p>
          <w:p w14:paraId="012EB356">
            <w:pPr>
              <w:pStyle w:val="8"/>
              <w:spacing w:before="65" w:line="229" w:lineRule="auto"/>
              <w:ind w:left="325"/>
            </w:pPr>
            <w:r>
              <w:rPr>
                <w:spacing w:val="1"/>
              </w:rPr>
              <w:t>备注</w:t>
            </w:r>
          </w:p>
        </w:tc>
      </w:tr>
      <w:tr w14:paraId="698F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459C30CD"/>
        </w:tc>
        <w:tc>
          <w:tcPr>
            <w:tcW w:w="1156" w:type="dxa"/>
          </w:tcPr>
          <w:p w14:paraId="6B3B4308"/>
        </w:tc>
        <w:tc>
          <w:tcPr>
            <w:tcW w:w="1106" w:type="dxa"/>
          </w:tcPr>
          <w:p w14:paraId="5F3CBA5F"/>
        </w:tc>
        <w:tc>
          <w:tcPr>
            <w:tcW w:w="1128" w:type="dxa"/>
          </w:tcPr>
          <w:p w14:paraId="6C14FFC1"/>
        </w:tc>
        <w:tc>
          <w:tcPr>
            <w:tcW w:w="1421" w:type="dxa"/>
          </w:tcPr>
          <w:p w14:paraId="7E182433"/>
        </w:tc>
        <w:tc>
          <w:tcPr>
            <w:tcW w:w="1437" w:type="dxa"/>
          </w:tcPr>
          <w:p w14:paraId="67F013A4"/>
        </w:tc>
        <w:tc>
          <w:tcPr>
            <w:tcW w:w="1483" w:type="dxa"/>
          </w:tcPr>
          <w:p w14:paraId="7065D174"/>
        </w:tc>
        <w:tc>
          <w:tcPr>
            <w:tcW w:w="1086" w:type="dxa"/>
          </w:tcPr>
          <w:p w14:paraId="2A8981F9"/>
        </w:tc>
      </w:tr>
      <w:tr w14:paraId="1F76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6" w:type="dxa"/>
          </w:tcPr>
          <w:p w14:paraId="098629B1"/>
        </w:tc>
        <w:tc>
          <w:tcPr>
            <w:tcW w:w="1156" w:type="dxa"/>
          </w:tcPr>
          <w:p w14:paraId="0463E1AC"/>
        </w:tc>
        <w:tc>
          <w:tcPr>
            <w:tcW w:w="1106" w:type="dxa"/>
          </w:tcPr>
          <w:p w14:paraId="060BF5B9"/>
        </w:tc>
        <w:tc>
          <w:tcPr>
            <w:tcW w:w="1128" w:type="dxa"/>
          </w:tcPr>
          <w:p w14:paraId="02BEED80"/>
        </w:tc>
        <w:tc>
          <w:tcPr>
            <w:tcW w:w="1421" w:type="dxa"/>
          </w:tcPr>
          <w:p w14:paraId="061403B4"/>
        </w:tc>
        <w:tc>
          <w:tcPr>
            <w:tcW w:w="1437" w:type="dxa"/>
          </w:tcPr>
          <w:p w14:paraId="3FE6AEE8"/>
        </w:tc>
        <w:tc>
          <w:tcPr>
            <w:tcW w:w="1483" w:type="dxa"/>
          </w:tcPr>
          <w:p w14:paraId="705846C8"/>
        </w:tc>
        <w:tc>
          <w:tcPr>
            <w:tcW w:w="1086" w:type="dxa"/>
          </w:tcPr>
          <w:p w14:paraId="14121C87"/>
        </w:tc>
      </w:tr>
      <w:tr w14:paraId="5C3B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63302608"/>
        </w:tc>
        <w:tc>
          <w:tcPr>
            <w:tcW w:w="1156" w:type="dxa"/>
          </w:tcPr>
          <w:p w14:paraId="57FC1A05"/>
        </w:tc>
        <w:tc>
          <w:tcPr>
            <w:tcW w:w="1106" w:type="dxa"/>
          </w:tcPr>
          <w:p w14:paraId="1653B671"/>
        </w:tc>
        <w:tc>
          <w:tcPr>
            <w:tcW w:w="1128" w:type="dxa"/>
          </w:tcPr>
          <w:p w14:paraId="60E98D9F"/>
        </w:tc>
        <w:tc>
          <w:tcPr>
            <w:tcW w:w="1421" w:type="dxa"/>
          </w:tcPr>
          <w:p w14:paraId="70C2B85D"/>
        </w:tc>
        <w:tc>
          <w:tcPr>
            <w:tcW w:w="1437" w:type="dxa"/>
          </w:tcPr>
          <w:p w14:paraId="22AE33FF"/>
        </w:tc>
        <w:tc>
          <w:tcPr>
            <w:tcW w:w="1483" w:type="dxa"/>
          </w:tcPr>
          <w:p w14:paraId="6E2BBD13"/>
        </w:tc>
        <w:tc>
          <w:tcPr>
            <w:tcW w:w="1086" w:type="dxa"/>
          </w:tcPr>
          <w:p w14:paraId="615B8231"/>
        </w:tc>
      </w:tr>
      <w:tr w14:paraId="3E11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246386E4"/>
        </w:tc>
        <w:tc>
          <w:tcPr>
            <w:tcW w:w="1156" w:type="dxa"/>
          </w:tcPr>
          <w:p w14:paraId="6DD092EF"/>
        </w:tc>
        <w:tc>
          <w:tcPr>
            <w:tcW w:w="1106" w:type="dxa"/>
          </w:tcPr>
          <w:p w14:paraId="67B9E252"/>
        </w:tc>
        <w:tc>
          <w:tcPr>
            <w:tcW w:w="1128" w:type="dxa"/>
          </w:tcPr>
          <w:p w14:paraId="76CE417E"/>
        </w:tc>
        <w:tc>
          <w:tcPr>
            <w:tcW w:w="1421" w:type="dxa"/>
          </w:tcPr>
          <w:p w14:paraId="420C614F"/>
        </w:tc>
        <w:tc>
          <w:tcPr>
            <w:tcW w:w="1437" w:type="dxa"/>
          </w:tcPr>
          <w:p w14:paraId="425A5501"/>
        </w:tc>
        <w:tc>
          <w:tcPr>
            <w:tcW w:w="1483" w:type="dxa"/>
          </w:tcPr>
          <w:p w14:paraId="39F9390D"/>
        </w:tc>
        <w:tc>
          <w:tcPr>
            <w:tcW w:w="1086" w:type="dxa"/>
          </w:tcPr>
          <w:p w14:paraId="7A20A3C3"/>
        </w:tc>
      </w:tr>
      <w:tr w14:paraId="6699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6" w:type="dxa"/>
          </w:tcPr>
          <w:p w14:paraId="45EB834A"/>
        </w:tc>
        <w:tc>
          <w:tcPr>
            <w:tcW w:w="1156" w:type="dxa"/>
          </w:tcPr>
          <w:p w14:paraId="1EEA8169"/>
        </w:tc>
        <w:tc>
          <w:tcPr>
            <w:tcW w:w="1106" w:type="dxa"/>
          </w:tcPr>
          <w:p w14:paraId="7A8B35A4"/>
        </w:tc>
        <w:tc>
          <w:tcPr>
            <w:tcW w:w="1128" w:type="dxa"/>
          </w:tcPr>
          <w:p w14:paraId="27C823E6"/>
        </w:tc>
        <w:tc>
          <w:tcPr>
            <w:tcW w:w="1421" w:type="dxa"/>
          </w:tcPr>
          <w:p w14:paraId="49365379"/>
        </w:tc>
        <w:tc>
          <w:tcPr>
            <w:tcW w:w="1437" w:type="dxa"/>
          </w:tcPr>
          <w:p w14:paraId="4946C0E0"/>
        </w:tc>
        <w:tc>
          <w:tcPr>
            <w:tcW w:w="1483" w:type="dxa"/>
          </w:tcPr>
          <w:p w14:paraId="320A4980"/>
        </w:tc>
        <w:tc>
          <w:tcPr>
            <w:tcW w:w="1086" w:type="dxa"/>
          </w:tcPr>
          <w:p w14:paraId="0CE52F64"/>
        </w:tc>
      </w:tr>
      <w:tr w14:paraId="7C350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6" w:type="dxa"/>
          </w:tcPr>
          <w:p w14:paraId="4522AC9B"/>
        </w:tc>
        <w:tc>
          <w:tcPr>
            <w:tcW w:w="1156" w:type="dxa"/>
          </w:tcPr>
          <w:p w14:paraId="278D1467"/>
        </w:tc>
        <w:tc>
          <w:tcPr>
            <w:tcW w:w="1106" w:type="dxa"/>
          </w:tcPr>
          <w:p w14:paraId="44754FB5"/>
        </w:tc>
        <w:tc>
          <w:tcPr>
            <w:tcW w:w="1128" w:type="dxa"/>
          </w:tcPr>
          <w:p w14:paraId="08E5185B"/>
        </w:tc>
        <w:tc>
          <w:tcPr>
            <w:tcW w:w="1421" w:type="dxa"/>
          </w:tcPr>
          <w:p w14:paraId="21541F5F"/>
        </w:tc>
        <w:tc>
          <w:tcPr>
            <w:tcW w:w="1437" w:type="dxa"/>
          </w:tcPr>
          <w:p w14:paraId="5D4A38E8"/>
        </w:tc>
        <w:tc>
          <w:tcPr>
            <w:tcW w:w="1483" w:type="dxa"/>
          </w:tcPr>
          <w:p w14:paraId="250FD523"/>
        </w:tc>
        <w:tc>
          <w:tcPr>
            <w:tcW w:w="1086" w:type="dxa"/>
          </w:tcPr>
          <w:p w14:paraId="5213357A"/>
        </w:tc>
      </w:tr>
      <w:tr w14:paraId="516F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6" w:type="dxa"/>
          </w:tcPr>
          <w:p w14:paraId="65905CE1"/>
        </w:tc>
        <w:tc>
          <w:tcPr>
            <w:tcW w:w="1156" w:type="dxa"/>
          </w:tcPr>
          <w:p w14:paraId="5E4054A2"/>
        </w:tc>
        <w:tc>
          <w:tcPr>
            <w:tcW w:w="1106" w:type="dxa"/>
          </w:tcPr>
          <w:p w14:paraId="41493254"/>
        </w:tc>
        <w:tc>
          <w:tcPr>
            <w:tcW w:w="1128" w:type="dxa"/>
          </w:tcPr>
          <w:p w14:paraId="317DA776"/>
        </w:tc>
        <w:tc>
          <w:tcPr>
            <w:tcW w:w="1421" w:type="dxa"/>
          </w:tcPr>
          <w:p w14:paraId="644AFB38"/>
        </w:tc>
        <w:tc>
          <w:tcPr>
            <w:tcW w:w="1437" w:type="dxa"/>
          </w:tcPr>
          <w:p w14:paraId="1EFBDAE7"/>
        </w:tc>
        <w:tc>
          <w:tcPr>
            <w:tcW w:w="1483" w:type="dxa"/>
          </w:tcPr>
          <w:p w14:paraId="16E391B8"/>
        </w:tc>
        <w:tc>
          <w:tcPr>
            <w:tcW w:w="1086" w:type="dxa"/>
          </w:tcPr>
          <w:p w14:paraId="0FC0276A"/>
        </w:tc>
      </w:tr>
      <w:tr w14:paraId="4FE40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1961B354"/>
        </w:tc>
        <w:tc>
          <w:tcPr>
            <w:tcW w:w="1156" w:type="dxa"/>
          </w:tcPr>
          <w:p w14:paraId="0A887335"/>
        </w:tc>
        <w:tc>
          <w:tcPr>
            <w:tcW w:w="1106" w:type="dxa"/>
          </w:tcPr>
          <w:p w14:paraId="7D35326E"/>
        </w:tc>
        <w:tc>
          <w:tcPr>
            <w:tcW w:w="1128" w:type="dxa"/>
          </w:tcPr>
          <w:p w14:paraId="24FDB853"/>
        </w:tc>
        <w:tc>
          <w:tcPr>
            <w:tcW w:w="1421" w:type="dxa"/>
          </w:tcPr>
          <w:p w14:paraId="6C685452"/>
        </w:tc>
        <w:tc>
          <w:tcPr>
            <w:tcW w:w="1437" w:type="dxa"/>
          </w:tcPr>
          <w:p w14:paraId="1BD5680F"/>
        </w:tc>
        <w:tc>
          <w:tcPr>
            <w:tcW w:w="1483" w:type="dxa"/>
          </w:tcPr>
          <w:p w14:paraId="49E72BA1"/>
        </w:tc>
        <w:tc>
          <w:tcPr>
            <w:tcW w:w="1086" w:type="dxa"/>
          </w:tcPr>
          <w:p w14:paraId="72C71FDD"/>
        </w:tc>
      </w:tr>
      <w:tr w14:paraId="48DD8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09D88042"/>
        </w:tc>
        <w:tc>
          <w:tcPr>
            <w:tcW w:w="1156" w:type="dxa"/>
          </w:tcPr>
          <w:p w14:paraId="10062EC9"/>
        </w:tc>
        <w:tc>
          <w:tcPr>
            <w:tcW w:w="1106" w:type="dxa"/>
          </w:tcPr>
          <w:p w14:paraId="569F51B9"/>
        </w:tc>
        <w:tc>
          <w:tcPr>
            <w:tcW w:w="1128" w:type="dxa"/>
          </w:tcPr>
          <w:p w14:paraId="7AFE3320"/>
        </w:tc>
        <w:tc>
          <w:tcPr>
            <w:tcW w:w="1421" w:type="dxa"/>
          </w:tcPr>
          <w:p w14:paraId="5349F759"/>
        </w:tc>
        <w:tc>
          <w:tcPr>
            <w:tcW w:w="1437" w:type="dxa"/>
          </w:tcPr>
          <w:p w14:paraId="5B484991"/>
        </w:tc>
        <w:tc>
          <w:tcPr>
            <w:tcW w:w="1483" w:type="dxa"/>
          </w:tcPr>
          <w:p w14:paraId="267477BE"/>
        </w:tc>
        <w:tc>
          <w:tcPr>
            <w:tcW w:w="1086" w:type="dxa"/>
          </w:tcPr>
          <w:p w14:paraId="13D3CC18"/>
        </w:tc>
      </w:tr>
      <w:tr w14:paraId="0BF9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2A1A1B02"/>
        </w:tc>
        <w:tc>
          <w:tcPr>
            <w:tcW w:w="1156" w:type="dxa"/>
          </w:tcPr>
          <w:p w14:paraId="7448176D"/>
        </w:tc>
        <w:tc>
          <w:tcPr>
            <w:tcW w:w="1106" w:type="dxa"/>
          </w:tcPr>
          <w:p w14:paraId="18C5E1D7"/>
        </w:tc>
        <w:tc>
          <w:tcPr>
            <w:tcW w:w="1128" w:type="dxa"/>
          </w:tcPr>
          <w:p w14:paraId="34D72504"/>
        </w:tc>
        <w:tc>
          <w:tcPr>
            <w:tcW w:w="1421" w:type="dxa"/>
          </w:tcPr>
          <w:p w14:paraId="67049EB2"/>
        </w:tc>
        <w:tc>
          <w:tcPr>
            <w:tcW w:w="1437" w:type="dxa"/>
          </w:tcPr>
          <w:p w14:paraId="0C0AA188"/>
        </w:tc>
        <w:tc>
          <w:tcPr>
            <w:tcW w:w="1483" w:type="dxa"/>
          </w:tcPr>
          <w:p w14:paraId="48E7B1BF"/>
        </w:tc>
        <w:tc>
          <w:tcPr>
            <w:tcW w:w="1086" w:type="dxa"/>
          </w:tcPr>
          <w:p w14:paraId="5A57BB65"/>
        </w:tc>
      </w:tr>
      <w:tr w14:paraId="4F13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66" w:type="dxa"/>
          </w:tcPr>
          <w:p w14:paraId="62123DED"/>
        </w:tc>
        <w:tc>
          <w:tcPr>
            <w:tcW w:w="1156" w:type="dxa"/>
          </w:tcPr>
          <w:p w14:paraId="16123DE8"/>
        </w:tc>
        <w:tc>
          <w:tcPr>
            <w:tcW w:w="1106" w:type="dxa"/>
          </w:tcPr>
          <w:p w14:paraId="0F0FCC89"/>
        </w:tc>
        <w:tc>
          <w:tcPr>
            <w:tcW w:w="1128" w:type="dxa"/>
          </w:tcPr>
          <w:p w14:paraId="2E443F35"/>
        </w:tc>
        <w:tc>
          <w:tcPr>
            <w:tcW w:w="1421" w:type="dxa"/>
          </w:tcPr>
          <w:p w14:paraId="78D46BB6"/>
        </w:tc>
        <w:tc>
          <w:tcPr>
            <w:tcW w:w="1437" w:type="dxa"/>
          </w:tcPr>
          <w:p w14:paraId="6B38B716"/>
        </w:tc>
        <w:tc>
          <w:tcPr>
            <w:tcW w:w="1483" w:type="dxa"/>
          </w:tcPr>
          <w:p w14:paraId="78542FC2"/>
        </w:tc>
        <w:tc>
          <w:tcPr>
            <w:tcW w:w="1086" w:type="dxa"/>
          </w:tcPr>
          <w:p w14:paraId="2501262B"/>
        </w:tc>
      </w:tr>
      <w:tr w14:paraId="0960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66" w:type="dxa"/>
          </w:tcPr>
          <w:p w14:paraId="0EF6430B"/>
        </w:tc>
        <w:tc>
          <w:tcPr>
            <w:tcW w:w="1156" w:type="dxa"/>
          </w:tcPr>
          <w:p w14:paraId="4DF0AF80"/>
        </w:tc>
        <w:tc>
          <w:tcPr>
            <w:tcW w:w="1106" w:type="dxa"/>
          </w:tcPr>
          <w:p w14:paraId="78C402B6"/>
        </w:tc>
        <w:tc>
          <w:tcPr>
            <w:tcW w:w="1128" w:type="dxa"/>
          </w:tcPr>
          <w:p w14:paraId="1BF804E2"/>
        </w:tc>
        <w:tc>
          <w:tcPr>
            <w:tcW w:w="1421" w:type="dxa"/>
          </w:tcPr>
          <w:p w14:paraId="321641CB"/>
        </w:tc>
        <w:tc>
          <w:tcPr>
            <w:tcW w:w="1437" w:type="dxa"/>
          </w:tcPr>
          <w:p w14:paraId="7873C930"/>
        </w:tc>
        <w:tc>
          <w:tcPr>
            <w:tcW w:w="1483" w:type="dxa"/>
          </w:tcPr>
          <w:p w14:paraId="0E7B9675"/>
        </w:tc>
        <w:tc>
          <w:tcPr>
            <w:tcW w:w="1086" w:type="dxa"/>
          </w:tcPr>
          <w:p w14:paraId="37C7C400"/>
        </w:tc>
      </w:tr>
    </w:tbl>
    <w:p w14:paraId="07CC377B"/>
    <w:p w14:paraId="1A3E0E0D">
      <w:pPr>
        <w:sectPr>
          <w:footerReference r:id="rId79" w:type="default"/>
          <w:pgSz w:w="11905" w:h="16840"/>
          <w:pgMar w:top="1076" w:right="908" w:bottom="1316" w:left="907" w:header="0" w:footer="1149" w:gutter="0"/>
          <w:cols w:space="720" w:num="1"/>
        </w:sectPr>
      </w:pPr>
    </w:p>
    <w:p w14:paraId="1A20E510">
      <w:pPr>
        <w:pStyle w:val="2"/>
        <w:spacing w:before="58" w:line="295" w:lineRule="exact"/>
        <w:ind w:left="3437"/>
        <w:rPr>
          <w:sz w:val="29"/>
          <w:szCs w:val="29"/>
        </w:rPr>
      </w:pPr>
      <w:r>
        <w:rPr>
          <w:spacing w:val="-8"/>
          <w:w w:val="92"/>
          <w:position w:val="-1"/>
          <w:sz w:val="29"/>
          <w:szCs w:val="29"/>
        </w:rPr>
        <w:t>(二)</w:t>
      </w:r>
      <w:r>
        <w:rPr>
          <w:spacing w:val="41"/>
          <w:position w:val="-1"/>
          <w:sz w:val="29"/>
          <w:szCs w:val="29"/>
        </w:rPr>
        <w:t xml:space="preserve"> </w:t>
      </w:r>
      <w:r>
        <w:rPr>
          <w:spacing w:val="-8"/>
          <w:w w:val="92"/>
          <w:position w:val="-1"/>
          <w:sz w:val="29"/>
          <w:szCs w:val="29"/>
        </w:rPr>
        <w:t>主要人员简历表</w:t>
      </w:r>
    </w:p>
    <w:p w14:paraId="47B2EEB0">
      <w:pPr>
        <w:spacing w:line="283" w:lineRule="auto"/>
      </w:pPr>
    </w:p>
    <w:p w14:paraId="5CC18A27">
      <w:pPr>
        <w:spacing w:before="65" w:line="227" w:lineRule="auto"/>
        <w:ind w:left="420"/>
        <w:rPr>
          <w:rFonts w:ascii="宋体" w:hAnsi="宋体" w:eastAsia="宋体" w:cs="宋体"/>
          <w:sz w:val="20"/>
          <w:szCs w:val="20"/>
        </w:rPr>
      </w:pPr>
      <w:r>
        <w:rPr>
          <w:rFonts w:ascii="宋体" w:hAnsi="宋体" w:eastAsia="宋体" w:cs="宋体"/>
          <w:spacing w:val="-1"/>
          <w:sz w:val="20"/>
          <w:szCs w:val="20"/>
        </w:rPr>
        <w:t>附 1：项目经理简历表</w:t>
      </w:r>
    </w:p>
    <w:p w14:paraId="28F68BEC">
      <w:pPr>
        <w:spacing w:before="162" w:line="365" w:lineRule="auto"/>
        <w:ind w:left="12" w:right="294" w:firstLine="402"/>
        <w:rPr>
          <w:rFonts w:ascii="宋体" w:hAnsi="宋体" w:eastAsia="宋体" w:cs="宋体"/>
          <w:sz w:val="20"/>
          <w:szCs w:val="20"/>
          <w:lang w:eastAsia="zh-CN"/>
        </w:rPr>
      </w:pPr>
      <w:r>
        <w:rPr>
          <w:rFonts w:ascii="宋体" w:hAnsi="宋体" w:eastAsia="宋体" w:cs="宋体"/>
          <w:spacing w:val="6"/>
          <w:sz w:val="20"/>
          <w:szCs w:val="20"/>
          <w:lang w:eastAsia="zh-CN"/>
        </w:rPr>
        <w:t>项目经理应附注册建造师证、安全生产考核合格证书、身份证、承担过类似项目业绩的合同协议</w:t>
      </w:r>
      <w:r>
        <w:rPr>
          <w:rFonts w:ascii="宋体" w:hAnsi="宋体" w:eastAsia="宋体" w:cs="宋体"/>
          <w:spacing w:val="2"/>
          <w:sz w:val="20"/>
          <w:szCs w:val="20"/>
          <w:lang w:eastAsia="zh-CN"/>
        </w:rPr>
        <w:t xml:space="preserve"> </w:t>
      </w:r>
      <w:r>
        <w:rPr>
          <w:rFonts w:ascii="宋体" w:hAnsi="宋体" w:eastAsia="宋体" w:cs="宋体"/>
          <w:spacing w:val="8"/>
          <w:sz w:val="20"/>
          <w:szCs w:val="20"/>
          <w:lang w:eastAsia="zh-CN"/>
        </w:rPr>
        <w:t>书（如有）等资料复印件，类似项目限于以项目经理身份参与的项目。</w:t>
      </w:r>
    </w:p>
    <w:tbl>
      <w:tblPr>
        <w:tblStyle w:val="7"/>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1034"/>
        <w:gridCol w:w="1132"/>
        <w:gridCol w:w="1273"/>
        <w:gridCol w:w="1841"/>
        <w:gridCol w:w="2981"/>
      </w:tblGrid>
      <w:tr w14:paraId="3595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98" w:type="dxa"/>
          </w:tcPr>
          <w:p w14:paraId="7C9154C1">
            <w:pPr>
              <w:pStyle w:val="8"/>
              <w:spacing w:before="154" w:line="228" w:lineRule="auto"/>
              <w:ind w:left="200"/>
            </w:pPr>
            <w:r>
              <w:t>姓</w:t>
            </w:r>
            <w:r>
              <w:rPr>
                <w:spacing w:val="14"/>
              </w:rPr>
              <w:t xml:space="preserve">  </w:t>
            </w:r>
            <w:r>
              <w:t>名</w:t>
            </w:r>
          </w:p>
        </w:tc>
        <w:tc>
          <w:tcPr>
            <w:tcW w:w="1034" w:type="dxa"/>
          </w:tcPr>
          <w:p w14:paraId="194B41FE"/>
        </w:tc>
        <w:tc>
          <w:tcPr>
            <w:tcW w:w="1132" w:type="dxa"/>
          </w:tcPr>
          <w:p w14:paraId="0BF50748">
            <w:pPr>
              <w:pStyle w:val="8"/>
              <w:spacing w:before="154" w:line="228" w:lineRule="auto"/>
              <w:ind w:left="219"/>
            </w:pPr>
            <w:r>
              <w:t>年</w:t>
            </w:r>
            <w:r>
              <w:rPr>
                <w:spacing w:val="10"/>
              </w:rPr>
              <w:t xml:space="preserve">  </w:t>
            </w:r>
            <w:r>
              <w:t>龄</w:t>
            </w:r>
          </w:p>
        </w:tc>
        <w:tc>
          <w:tcPr>
            <w:tcW w:w="1273" w:type="dxa"/>
          </w:tcPr>
          <w:p w14:paraId="4BF22B08"/>
        </w:tc>
        <w:tc>
          <w:tcPr>
            <w:tcW w:w="1841" w:type="dxa"/>
          </w:tcPr>
          <w:p w14:paraId="3E7C756C">
            <w:pPr>
              <w:pStyle w:val="8"/>
              <w:spacing w:before="157" w:line="229" w:lineRule="auto"/>
              <w:ind w:left="705"/>
            </w:pPr>
            <w:r>
              <w:rPr>
                <w:spacing w:val="-1"/>
              </w:rPr>
              <w:t>学历</w:t>
            </w:r>
          </w:p>
        </w:tc>
        <w:tc>
          <w:tcPr>
            <w:tcW w:w="2981" w:type="dxa"/>
          </w:tcPr>
          <w:p w14:paraId="53976948"/>
        </w:tc>
      </w:tr>
      <w:tr w14:paraId="7AD61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8" w:type="dxa"/>
          </w:tcPr>
          <w:p w14:paraId="447B575A">
            <w:pPr>
              <w:pStyle w:val="8"/>
              <w:spacing w:before="202" w:line="230" w:lineRule="auto"/>
              <w:ind w:left="203"/>
            </w:pPr>
            <w:r>
              <w:t>职</w:t>
            </w:r>
            <w:r>
              <w:rPr>
                <w:spacing w:val="10"/>
              </w:rPr>
              <w:t xml:space="preserve">  </w:t>
            </w:r>
            <w:r>
              <w:t>称</w:t>
            </w:r>
          </w:p>
        </w:tc>
        <w:tc>
          <w:tcPr>
            <w:tcW w:w="1034" w:type="dxa"/>
          </w:tcPr>
          <w:p w14:paraId="6C3FADB9"/>
        </w:tc>
        <w:tc>
          <w:tcPr>
            <w:tcW w:w="1132" w:type="dxa"/>
          </w:tcPr>
          <w:p w14:paraId="3E31C398">
            <w:pPr>
              <w:pStyle w:val="8"/>
              <w:spacing w:before="200" w:line="228" w:lineRule="auto"/>
              <w:ind w:left="219"/>
            </w:pPr>
            <w:r>
              <w:t>职</w:t>
            </w:r>
            <w:r>
              <w:rPr>
                <w:spacing w:val="12"/>
              </w:rPr>
              <w:t xml:space="preserve">  </w:t>
            </w:r>
            <w:r>
              <w:t>务</w:t>
            </w:r>
          </w:p>
        </w:tc>
        <w:tc>
          <w:tcPr>
            <w:tcW w:w="1273" w:type="dxa"/>
          </w:tcPr>
          <w:p w14:paraId="54E7EB9C"/>
        </w:tc>
        <w:tc>
          <w:tcPr>
            <w:tcW w:w="1841" w:type="dxa"/>
          </w:tcPr>
          <w:p w14:paraId="5849458E">
            <w:pPr>
              <w:pStyle w:val="8"/>
              <w:spacing w:before="51" w:line="238" w:lineRule="auto"/>
              <w:ind w:left="818" w:right="377" w:hanging="600"/>
            </w:pPr>
            <w:r>
              <w:rPr>
                <w:spacing w:val="6"/>
              </w:rPr>
              <w:t>拟在本工程任</w:t>
            </w:r>
            <w:r>
              <w:rPr>
                <w:spacing w:val="3"/>
              </w:rPr>
              <w:t xml:space="preserve"> </w:t>
            </w:r>
            <w:r>
              <w:t>职</w:t>
            </w:r>
          </w:p>
        </w:tc>
        <w:tc>
          <w:tcPr>
            <w:tcW w:w="2981" w:type="dxa"/>
          </w:tcPr>
          <w:p w14:paraId="0790F693">
            <w:pPr>
              <w:pStyle w:val="8"/>
              <w:spacing w:before="203" w:line="228" w:lineRule="auto"/>
              <w:ind w:left="1032"/>
            </w:pPr>
            <w:r>
              <w:rPr>
                <w:spacing w:val="3"/>
              </w:rPr>
              <w:t>项目经理</w:t>
            </w:r>
          </w:p>
        </w:tc>
      </w:tr>
      <w:tr w14:paraId="15F35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264" w:type="dxa"/>
            <w:gridSpan w:val="3"/>
          </w:tcPr>
          <w:p w14:paraId="7E0E43E6">
            <w:pPr>
              <w:pStyle w:val="8"/>
              <w:spacing w:before="147" w:line="228" w:lineRule="auto"/>
              <w:ind w:left="327"/>
              <w:rPr>
                <w:lang w:eastAsia="zh-CN"/>
              </w:rPr>
            </w:pPr>
            <w:r>
              <w:rPr>
                <w:spacing w:val="8"/>
                <w:lang w:eastAsia="zh-CN"/>
              </w:rPr>
              <w:t>注册建造师执业资格等级</w:t>
            </w:r>
          </w:p>
        </w:tc>
        <w:tc>
          <w:tcPr>
            <w:tcW w:w="1273" w:type="dxa"/>
          </w:tcPr>
          <w:p w14:paraId="156B6396">
            <w:pPr>
              <w:pStyle w:val="8"/>
              <w:spacing w:before="150" w:line="230" w:lineRule="auto"/>
              <w:ind w:left="897"/>
            </w:pPr>
            <w:r>
              <w:t>级</w:t>
            </w:r>
          </w:p>
        </w:tc>
        <w:tc>
          <w:tcPr>
            <w:tcW w:w="1841" w:type="dxa"/>
          </w:tcPr>
          <w:p w14:paraId="51F26927">
            <w:pPr>
              <w:pStyle w:val="8"/>
              <w:spacing w:before="147" w:line="228" w:lineRule="auto"/>
              <w:ind w:left="343"/>
            </w:pPr>
            <w:r>
              <w:rPr>
                <w:spacing w:val="5"/>
              </w:rPr>
              <w:t>建造师专业</w:t>
            </w:r>
          </w:p>
        </w:tc>
        <w:tc>
          <w:tcPr>
            <w:tcW w:w="2981" w:type="dxa"/>
          </w:tcPr>
          <w:p w14:paraId="49831CBA"/>
        </w:tc>
      </w:tr>
      <w:tr w14:paraId="1B16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264" w:type="dxa"/>
            <w:gridSpan w:val="3"/>
          </w:tcPr>
          <w:p w14:paraId="5E1F0751">
            <w:pPr>
              <w:pStyle w:val="8"/>
              <w:spacing w:before="147" w:line="227" w:lineRule="auto"/>
              <w:ind w:left="454"/>
              <w:rPr>
                <w:lang w:eastAsia="zh-CN"/>
              </w:rPr>
            </w:pPr>
            <w:r>
              <w:rPr>
                <w:spacing w:val="6"/>
                <w:lang w:eastAsia="zh-CN"/>
              </w:rPr>
              <w:t>安全生产考核合格证书</w:t>
            </w:r>
          </w:p>
        </w:tc>
        <w:tc>
          <w:tcPr>
            <w:tcW w:w="6095" w:type="dxa"/>
            <w:gridSpan w:val="3"/>
          </w:tcPr>
          <w:p w14:paraId="67EFC51C">
            <w:pPr>
              <w:rPr>
                <w:lang w:eastAsia="zh-CN"/>
              </w:rPr>
            </w:pPr>
          </w:p>
        </w:tc>
      </w:tr>
      <w:tr w14:paraId="5271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98" w:type="dxa"/>
          </w:tcPr>
          <w:p w14:paraId="22BB1D3D">
            <w:pPr>
              <w:pStyle w:val="8"/>
              <w:spacing w:before="62" w:line="226" w:lineRule="auto"/>
              <w:ind w:left="331"/>
            </w:pPr>
            <w:r>
              <w:rPr>
                <w:spacing w:val="-1"/>
              </w:rPr>
              <w:t>毕业</w:t>
            </w:r>
          </w:p>
          <w:p w14:paraId="791747C6">
            <w:pPr>
              <w:pStyle w:val="8"/>
              <w:spacing w:line="228" w:lineRule="auto"/>
              <w:ind w:left="331"/>
            </w:pPr>
            <w:r>
              <w:rPr>
                <w:spacing w:val="-1"/>
              </w:rPr>
              <w:t>学校</w:t>
            </w:r>
          </w:p>
        </w:tc>
        <w:tc>
          <w:tcPr>
            <w:tcW w:w="8261" w:type="dxa"/>
            <w:gridSpan w:val="5"/>
          </w:tcPr>
          <w:p w14:paraId="539DE6EE">
            <w:pPr>
              <w:pStyle w:val="8"/>
              <w:spacing w:before="201" w:line="228" w:lineRule="auto"/>
              <w:ind w:left="1080"/>
            </w:pPr>
            <w:r>
              <w:rPr>
                <w:spacing w:val="2"/>
              </w:rPr>
              <w:t>年毕业于</w:t>
            </w:r>
            <w:r>
              <w:t xml:space="preserve">                   </w:t>
            </w:r>
            <w:r>
              <w:rPr>
                <w:spacing w:val="2"/>
              </w:rPr>
              <w:t>学校</w:t>
            </w:r>
            <w:r>
              <w:rPr>
                <w:spacing w:val="6"/>
              </w:rPr>
              <w:t xml:space="preserve">            </w:t>
            </w:r>
            <w:r>
              <w:rPr>
                <w:spacing w:val="2"/>
              </w:rPr>
              <w:t>专业</w:t>
            </w:r>
          </w:p>
        </w:tc>
      </w:tr>
      <w:tr w14:paraId="0AC8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359" w:type="dxa"/>
            <w:gridSpan w:val="6"/>
          </w:tcPr>
          <w:p w14:paraId="12707A93">
            <w:pPr>
              <w:pStyle w:val="8"/>
              <w:spacing w:before="150" w:line="228" w:lineRule="auto"/>
              <w:ind w:left="3977"/>
            </w:pPr>
            <w:r>
              <w:rPr>
                <w:spacing w:val="6"/>
              </w:rPr>
              <w:t>主要工作经历</w:t>
            </w:r>
          </w:p>
        </w:tc>
      </w:tr>
      <w:tr w14:paraId="5A60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98" w:type="dxa"/>
          </w:tcPr>
          <w:p w14:paraId="04051548">
            <w:pPr>
              <w:pStyle w:val="8"/>
              <w:spacing w:before="151" w:line="230" w:lineRule="auto"/>
              <w:ind w:left="222"/>
            </w:pPr>
            <w:r>
              <w:rPr>
                <w:spacing w:val="-5"/>
              </w:rPr>
              <w:t>时</w:t>
            </w:r>
            <w:r>
              <w:rPr>
                <w:spacing w:val="26"/>
              </w:rPr>
              <w:t xml:space="preserve">  </w:t>
            </w:r>
            <w:r>
              <w:rPr>
                <w:spacing w:val="-5"/>
              </w:rPr>
              <w:t>间</w:t>
            </w:r>
          </w:p>
        </w:tc>
        <w:tc>
          <w:tcPr>
            <w:tcW w:w="3439" w:type="dxa"/>
            <w:gridSpan w:val="3"/>
          </w:tcPr>
          <w:p w14:paraId="36EDA014">
            <w:pPr>
              <w:pStyle w:val="8"/>
              <w:spacing w:before="148" w:line="228" w:lineRule="auto"/>
              <w:ind w:left="534"/>
              <w:rPr>
                <w:lang w:eastAsia="zh-CN"/>
              </w:rPr>
            </w:pPr>
            <w:r>
              <w:rPr>
                <w:spacing w:val="7"/>
                <w:lang w:eastAsia="zh-CN"/>
              </w:rPr>
              <w:t>参加过的类似项目名称</w:t>
            </w:r>
          </w:p>
        </w:tc>
        <w:tc>
          <w:tcPr>
            <w:tcW w:w="1841" w:type="dxa"/>
          </w:tcPr>
          <w:p w14:paraId="4A0F93FB">
            <w:pPr>
              <w:pStyle w:val="8"/>
              <w:spacing w:before="148" w:line="228" w:lineRule="auto"/>
              <w:ind w:left="223"/>
            </w:pPr>
            <w:r>
              <w:rPr>
                <w:spacing w:val="5"/>
              </w:rPr>
              <w:t>工程概况说明</w:t>
            </w:r>
          </w:p>
        </w:tc>
        <w:tc>
          <w:tcPr>
            <w:tcW w:w="2981" w:type="dxa"/>
          </w:tcPr>
          <w:p w14:paraId="65C616A7">
            <w:pPr>
              <w:pStyle w:val="8"/>
              <w:spacing w:before="149" w:line="228" w:lineRule="auto"/>
              <w:ind w:left="552"/>
            </w:pPr>
            <w:r>
              <w:rPr>
                <w:spacing w:val="6"/>
              </w:rPr>
              <w:t>发包人及联系电话</w:t>
            </w:r>
          </w:p>
        </w:tc>
      </w:tr>
      <w:tr w14:paraId="4392B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tcPr>
          <w:p w14:paraId="71C5B494"/>
        </w:tc>
        <w:tc>
          <w:tcPr>
            <w:tcW w:w="3439" w:type="dxa"/>
            <w:gridSpan w:val="3"/>
          </w:tcPr>
          <w:p w14:paraId="61AB5669"/>
        </w:tc>
        <w:tc>
          <w:tcPr>
            <w:tcW w:w="1841" w:type="dxa"/>
          </w:tcPr>
          <w:p w14:paraId="1864A706"/>
        </w:tc>
        <w:tc>
          <w:tcPr>
            <w:tcW w:w="2981" w:type="dxa"/>
          </w:tcPr>
          <w:p w14:paraId="0B8FE2CB"/>
        </w:tc>
      </w:tr>
      <w:tr w14:paraId="7197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5D893CB9"/>
        </w:tc>
        <w:tc>
          <w:tcPr>
            <w:tcW w:w="3439" w:type="dxa"/>
            <w:gridSpan w:val="3"/>
          </w:tcPr>
          <w:p w14:paraId="3574105F"/>
        </w:tc>
        <w:tc>
          <w:tcPr>
            <w:tcW w:w="1841" w:type="dxa"/>
          </w:tcPr>
          <w:p w14:paraId="6D10700B"/>
        </w:tc>
        <w:tc>
          <w:tcPr>
            <w:tcW w:w="2981" w:type="dxa"/>
          </w:tcPr>
          <w:p w14:paraId="1909337D"/>
        </w:tc>
      </w:tr>
      <w:tr w14:paraId="4E3B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0A8D67F8"/>
        </w:tc>
        <w:tc>
          <w:tcPr>
            <w:tcW w:w="3439" w:type="dxa"/>
            <w:gridSpan w:val="3"/>
          </w:tcPr>
          <w:p w14:paraId="5A673E22"/>
        </w:tc>
        <w:tc>
          <w:tcPr>
            <w:tcW w:w="1841" w:type="dxa"/>
          </w:tcPr>
          <w:p w14:paraId="24A8B60F"/>
        </w:tc>
        <w:tc>
          <w:tcPr>
            <w:tcW w:w="2981" w:type="dxa"/>
          </w:tcPr>
          <w:p w14:paraId="57199C78"/>
        </w:tc>
      </w:tr>
      <w:tr w14:paraId="556EAEBB">
        <w:tblPrEx>
          <w:tblCellMar>
            <w:top w:w="0" w:type="dxa"/>
            <w:left w:w="0" w:type="dxa"/>
            <w:bottom w:w="0" w:type="dxa"/>
            <w:right w:w="0" w:type="dxa"/>
          </w:tblCellMar>
        </w:tblPrEx>
        <w:trPr>
          <w:trHeight w:val="684" w:hRule="atLeast"/>
        </w:trPr>
        <w:tc>
          <w:tcPr>
            <w:tcW w:w="1098" w:type="dxa"/>
          </w:tcPr>
          <w:p w14:paraId="497BA133"/>
        </w:tc>
        <w:tc>
          <w:tcPr>
            <w:tcW w:w="3439" w:type="dxa"/>
            <w:gridSpan w:val="3"/>
          </w:tcPr>
          <w:p w14:paraId="2433596A"/>
        </w:tc>
        <w:tc>
          <w:tcPr>
            <w:tcW w:w="1841" w:type="dxa"/>
          </w:tcPr>
          <w:p w14:paraId="2D03FA54"/>
        </w:tc>
        <w:tc>
          <w:tcPr>
            <w:tcW w:w="2981" w:type="dxa"/>
          </w:tcPr>
          <w:p w14:paraId="040F6B02"/>
        </w:tc>
      </w:tr>
      <w:tr w14:paraId="5009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6E05EF1F"/>
        </w:tc>
        <w:tc>
          <w:tcPr>
            <w:tcW w:w="3439" w:type="dxa"/>
            <w:gridSpan w:val="3"/>
          </w:tcPr>
          <w:p w14:paraId="59CB906D"/>
        </w:tc>
        <w:tc>
          <w:tcPr>
            <w:tcW w:w="1841" w:type="dxa"/>
          </w:tcPr>
          <w:p w14:paraId="660583C1"/>
        </w:tc>
        <w:tc>
          <w:tcPr>
            <w:tcW w:w="2981" w:type="dxa"/>
          </w:tcPr>
          <w:p w14:paraId="6D42C357"/>
        </w:tc>
      </w:tr>
      <w:tr w14:paraId="0A85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44EBB5F0"/>
        </w:tc>
        <w:tc>
          <w:tcPr>
            <w:tcW w:w="3439" w:type="dxa"/>
            <w:gridSpan w:val="3"/>
          </w:tcPr>
          <w:p w14:paraId="2676B032"/>
        </w:tc>
        <w:tc>
          <w:tcPr>
            <w:tcW w:w="1841" w:type="dxa"/>
          </w:tcPr>
          <w:p w14:paraId="589E4761"/>
        </w:tc>
        <w:tc>
          <w:tcPr>
            <w:tcW w:w="2981" w:type="dxa"/>
          </w:tcPr>
          <w:p w14:paraId="76489520"/>
        </w:tc>
      </w:tr>
      <w:tr w14:paraId="6A40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70564DA3"/>
        </w:tc>
        <w:tc>
          <w:tcPr>
            <w:tcW w:w="3439" w:type="dxa"/>
            <w:gridSpan w:val="3"/>
          </w:tcPr>
          <w:p w14:paraId="7679E140"/>
        </w:tc>
        <w:tc>
          <w:tcPr>
            <w:tcW w:w="1841" w:type="dxa"/>
          </w:tcPr>
          <w:p w14:paraId="73CADE4B"/>
        </w:tc>
        <w:tc>
          <w:tcPr>
            <w:tcW w:w="2981" w:type="dxa"/>
          </w:tcPr>
          <w:p w14:paraId="2A3B21B8"/>
        </w:tc>
      </w:tr>
      <w:tr w14:paraId="5525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tcPr>
          <w:p w14:paraId="143A8822"/>
        </w:tc>
        <w:tc>
          <w:tcPr>
            <w:tcW w:w="3439" w:type="dxa"/>
            <w:gridSpan w:val="3"/>
          </w:tcPr>
          <w:p w14:paraId="7C084D2F"/>
        </w:tc>
        <w:tc>
          <w:tcPr>
            <w:tcW w:w="1841" w:type="dxa"/>
          </w:tcPr>
          <w:p w14:paraId="6194DFA1"/>
        </w:tc>
        <w:tc>
          <w:tcPr>
            <w:tcW w:w="2981" w:type="dxa"/>
          </w:tcPr>
          <w:p w14:paraId="7F8EBAC4"/>
        </w:tc>
      </w:tr>
      <w:tr w14:paraId="2CC4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8" w:type="dxa"/>
          </w:tcPr>
          <w:p w14:paraId="66B97EBB"/>
        </w:tc>
        <w:tc>
          <w:tcPr>
            <w:tcW w:w="3439" w:type="dxa"/>
            <w:gridSpan w:val="3"/>
          </w:tcPr>
          <w:p w14:paraId="4DCF1622"/>
        </w:tc>
        <w:tc>
          <w:tcPr>
            <w:tcW w:w="1841" w:type="dxa"/>
          </w:tcPr>
          <w:p w14:paraId="2F2AB59D"/>
        </w:tc>
        <w:tc>
          <w:tcPr>
            <w:tcW w:w="2981" w:type="dxa"/>
          </w:tcPr>
          <w:p w14:paraId="2F532292"/>
        </w:tc>
      </w:tr>
    </w:tbl>
    <w:p w14:paraId="2A61BA4D"/>
    <w:p w14:paraId="28C6FD79">
      <w:pPr>
        <w:sectPr>
          <w:footerReference r:id="rId80" w:type="default"/>
          <w:pgSz w:w="11905" w:h="16840"/>
          <w:pgMar w:top="1066" w:right="1124" w:bottom="1374" w:left="1415" w:header="0" w:footer="1129" w:gutter="0"/>
          <w:cols w:space="720" w:num="1"/>
        </w:sectPr>
      </w:pPr>
    </w:p>
    <w:p w14:paraId="0BF35D50">
      <w:pPr>
        <w:spacing w:before="41" w:line="227" w:lineRule="auto"/>
        <w:ind w:left="144"/>
        <w:rPr>
          <w:rFonts w:ascii="宋体" w:hAnsi="宋体" w:eastAsia="宋体" w:cs="宋体"/>
          <w:sz w:val="20"/>
          <w:szCs w:val="20"/>
          <w:lang w:eastAsia="zh-CN"/>
        </w:rPr>
      </w:pPr>
      <w:r>
        <w:rPr>
          <w:rFonts w:ascii="宋体" w:hAnsi="宋体" w:eastAsia="宋体" w:cs="宋体"/>
          <w:spacing w:val="4"/>
          <w:sz w:val="20"/>
          <w:szCs w:val="20"/>
          <w:lang w:eastAsia="zh-CN"/>
        </w:rPr>
        <w:t>附</w:t>
      </w:r>
      <w:r>
        <w:rPr>
          <w:rFonts w:ascii="宋体" w:hAnsi="宋体" w:eastAsia="宋体" w:cs="宋体"/>
          <w:spacing w:val="-19"/>
          <w:sz w:val="20"/>
          <w:szCs w:val="20"/>
          <w:lang w:eastAsia="zh-CN"/>
        </w:rPr>
        <w:t xml:space="preserve"> </w:t>
      </w:r>
      <w:r>
        <w:rPr>
          <w:rFonts w:ascii="宋体" w:hAnsi="宋体" w:eastAsia="宋体" w:cs="宋体"/>
          <w:spacing w:val="4"/>
          <w:sz w:val="20"/>
          <w:szCs w:val="20"/>
          <w:lang w:eastAsia="zh-CN"/>
        </w:rPr>
        <w:t>2：项目管理机构其他成员简历表</w:t>
      </w:r>
    </w:p>
    <w:p w14:paraId="7885AD25">
      <w:pPr>
        <w:spacing w:before="149" w:line="378" w:lineRule="auto"/>
        <w:ind w:left="10" w:right="471" w:firstLine="651"/>
        <w:rPr>
          <w:rFonts w:ascii="宋体" w:hAnsi="宋体" w:eastAsia="宋体" w:cs="宋体"/>
          <w:sz w:val="20"/>
          <w:szCs w:val="20"/>
          <w:lang w:eastAsia="zh-CN"/>
        </w:rPr>
      </w:pPr>
      <w:r>
        <w:rPr>
          <w:rFonts w:ascii="宋体" w:hAnsi="宋体" w:eastAsia="宋体" w:cs="宋体"/>
          <w:spacing w:val="13"/>
          <w:sz w:val="20"/>
          <w:szCs w:val="20"/>
          <w:lang w:eastAsia="zh-CN"/>
        </w:rPr>
        <w:t>项目管理机构其他成员应附技术负责人及其成员</w:t>
      </w:r>
      <w:r>
        <w:rPr>
          <w:rFonts w:ascii="宋体" w:hAnsi="宋体" w:eastAsia="宋体" w:cs="宋体"/>
          <w:spacing w:val="12"/>
          <w:sz w:val="20"/>
          <w:szCs w:val="20"/>
          <w:lang w:eastAsia="zh-CN"/>
        </w:rPr>
        <w:t>的相关证件复印件（职称证或岗位证、身</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份证等）</w:t>
      </w:r>
    </w:p>
    <w:tbl>
      <w:tblPr>
        <w:tblStyle w:val="7"/>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8"/>
        <w:gridCol w:w="5690"/>
      </w:tblGrid>
      <w:tr w14:paraId="01E9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418" w:type="dxa"/>
            <w:gridSpan w:val="2"/>
          </w:tcPr>
          <w:p w14:paraId="461B78F7">
            <w:pPr>
              <w:pStyle w:val="8"/>
              <w:spacing w:before="220" w:line="228" w:lineRule="auto"/>
              <w:ind w:left="155"/>
            </w:pPr>
            <w:r>
              <w:rPr>
                <w:spacing w:val="-4"/>
              </w:rPr>
              <w:t>岗位名称：</w:t>
            </w:r>
          </w:p>
        </w:tc>
      </w:tr>
      <w:tr w14:paraId="20C3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728" w:type="dxa"/>
          </w:tcPr>
          <w:p w14:paraId="73604B50">
            <w:pPr>
              <w:pStyle w:val="8"/>
              <w:spacing w:before="191" w:line="228" w:lineRule="auto"/>
              <w:ind w:left="106"/>
            </w:pPr>
            <w:r>
              <w:rPr>
                <w:spacing w:val="-1"/>
              </w:rPr>
              <w:t>姓</w:t>
            </w:r>
            <w:r>
              <w:rPr>
                <w:spacing w:val="9"/>
              </w:rPr>
              <w:t xml:space="preserve">    </w:t>
            </w:r>
            <w:r>
              <w:rPr>
                <w:spacing w:val="-1"/>
              </w:rPr>
              <w:t>名：</w:t>
            </w:r>
          </w:p>
        </w:tc>
        <w:tc>
          <w:tcPr>
            <w:tcW w:w="5690" w:type="dxa"/>
          </w:tcPr>
          <w:p w14:paraId="7DD7E801">
            <w:pPr>
              <w:pStyle w:val="8"/>
              <w:spacing w:before="191" w:line="228" w:lineRule="auto"/>
              <w:ind w:left="1664"/>
            </w:pPr>
            <w:r>
              <w:t>年</w:t>
            </w:r>
            <w:r>
              <w:rPr>
                <w:spacing w:val="7"/>
              </w:rPr>
              <w:t xml:space="preserve">    </w:t>
            </w:r>
            <w:r>
              <w:t>龄：</w:t>
            </w:r>
          </w:p>
        </w:tc>
      </w:tr>
      <w:tr w14:paraId="4D47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728" w:type="dxa"/>
          </w:tcPr>
          <w:p w14:paraId="61C046FE">
            <w:pPr>
              <w:pStyle w:val="8"/>
              <w:spacing w:before="193" w:line="228" w:lineRule="auto"/>
              <w:ind w:left="111"/>
            </w:pPr>
            <w:r>
              <w:rPr>
                <w:spacing w:val="-2"/>
              </w:rPr>
              <w:t>性</w:t>
            </w:r>
            <w:r>
              <w:rPr>
                <w:spacing w:val="9"/>
              </w:rPr>
              <w:t xml:space="preserve">    </w:t>
            </w:r>
            <w:r>
              <w:rPr>
                <w:spacing w:val="-2"/>
              </w:rPr>
              <w:t>别：</w:t>
            </w:r>
          </w:p>
        </w:tc>
        <w:tc>
          <w:tcPr>
            <w:tcW w:w="5690" w:type="dxa"/>
          </w:tcPr>
          <w:p w14:paraId="3AC45407">
            <w:pPr>
              <w:pStyle w:val="8"/>
              <w:spacing w:before="192" w:line="228" w:lineRule="auto"/>
              <w:ind w:left="1670"/>
            </w:pPr>
            <w:r>
              <w:rPr>
                <w:spacing w:val="3"/>
              </w:rPr>
              <w:t>毕业学校：</w:t>
            </w:r>
          </w:p>
        </w:tc>
      </w:tr>
      <w:tr w14:paraId="70EB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728" w:type="dxa"/>
          </w:tcPr>
          <w:p w14:paraId="0E071CAE">
            <w:pPr>
              <w:pStyle w:val="8"/>
              <w:spacing w:before="196" w:line="228" w:lineRule="auto"/>
              <w:ind w:left="115"/>
            </w:pPr>
            <w:r>
              <w:rPr>
                <w:spacing w:val="4"/>
              </w:rPr>
              <w:t>学历和专业：</w:t>
            </w:r>
          </w:p>
        </w:tc>
        <w:tc>
          <w:tcPr>
            <w:tcW w:w="5690" w:type="dxa"/>
          </w:tcPr>
          <w:p w14:paraId="075BD50B">
            <w:pPr>
              <w:pStyle w:val="8"/>
              <w:spacing w:before="193" w:line="228" w:lineRule="auto"/>
              <w:ind w:left="1670"/>
            </w:pPr>
            <w:r>
              <w:rPr>
                <w:spacing w:val="3"/>
              </w:rPr>
              <w:t>毕业时间：</w:t>
            </w:r>
          </w:p>
        </w:tc>
      </w:tr>
      <w:tr w14:paraId="0DA4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728" w:type="dxa"/>
          </w:tcPr>
          <w:p w14:paraId="46FD7A76">
            <w:pPr>
              <w:pStyle w:val="8"/>
              <w:spacing w:before="193" w:line="228" w:lineRule="auto"/>
              <w:ind w:left="106"/>
            </w:pPr>
            <w:r>
              <w:rPr>
                <w:spacing w:val="6"/>
              </w:rPr>
              <w:t>拥有的执业资格：</w:t>
            </w:r>
          </w:p>
        </w:tc>
        <w:tc>
          <w:tcPr>
            <w:tcW w:w="5690" w:type="dxa"/>
          </w:tcPr>
          <w:p w14:paraId="6A69AEE5">
            <w:pPr>
              <w:pStyle w:val="8"/>
              <w:spacing w:before="194" w:line="228" w:lineRule="auto"/>
              <w:ind w:left="1664"/>
            </w:pPr>
            <w:r>
              <w:rPr>
                <w:spacing w:val="4"/>
              </w:rPr>
              <w:t>专业职称：</w:t>
            </w:r>
          </w:p>
        </w:tc>
      </w:tr>
      <w:tr w14:paraId="472C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28" w:type="dxa"/>
          </w:tcPr>
          <w:p w14:paraId="74EA8BF5">
            <w:pPr>
              <w:pStyle w:val="8"/>
              <w:spacing w:before="191" w:line="227" w:lineRule="auto"/>
              <w:ind w:left="106"/>
            </w:pPr>
            <w:r>
              <w:rPr>
                <w:spacing w:val="6"/>
              </w:rPr>
              <w:t>执业资格证书编号：</w:t>
            </w:r>
          </w:p>
        </w:tc>
        <w:tc>
          <w:tcPr>
            <w:tcW w:w="5690" w:type="dxa"/>
          </w:tcPr>
          <w:p w14:paraId="242DB514">
            <w:pPr>
              <w:pStyle w:val="8"/>
              <w:spacing w:before="194" w:line="228" w:lineRule="auto"/>
              <w:ind w:left="1666"/>
            </w:pPr>
            <w:r>
              <w:rPr>
                <w:spacing w:val="3"/>
              </w:rPr>
              <w:t>工作年限：</w:t>
            </w:r>
          </w:p>
        </w:tc>
      </w:tr>
      <w:tr w14:paraId="6AE2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5" w:hRule="atLeast"/>
        </w:trPr>
        <w:tc>
          <w:tcPr>
            <w:tcW w:w="9418" w:type="dxa"/>
            <w:gridSpan w:val="2"/>
            <w:textDirection w:val="tbRlV"/>
          </w:tcPr>
          <w:p w14:paraId="2E9C0330">
            <w:pPr>
              <w:spacing w:line="242" w:lineRule="auto"/>
              <w:rPr>
                <w:lang w:eastAsia="zh-CN"/>
              </w:rPr>
            </w:pPr>
          </w:p>
          <w:p w14:paraId="49A3DA8B">
            <w:pPr>
              <w:spacing w:line="242" w:lineRule="auto"/>
              <w:rPr>
                <w:lang w:eastAsia="zh-CN"/>
              </w:rPr>
            </w:pPr>
          </w:p>
          <w:p w14:paraId="2CA60689">
            <w:pPr>
              <w:spacing w:line="242" w:lineRule="auto"/>
              <w:rPr>
                <w:lang w:eastAsia="zh-CN"/>
              </w:rPr>
            </w:pPr>
          </w:p>
          <w:p w14:paraId="3B234DD3">
            <w:pPr>
              <w:spacing w:line="242" w:lineRule="auto"/>
              <w:rPr>
                <w:lang w:eastAsia="zh-CN"/>
              </w:rPr>
            </w:pPr>
          </w:p>
          <w:p w14:paraId="31094DE7">
            <w:pPr>
              <w:spacing w:line="242" w:lineRule="auto"/>
              <w:rPr>
                <w:lang w:eastAsia="zh-CN"/>
              </w:rPr>
            </w:pPr>
          </w:p>
          <w:p w14:paraId="49542958">
            <w:pPr>
              <w:spacing w:line="242" w:lineRule="auto"/>
              <w:rPr>
                <w:lang w:eastAsia="zh-CN"/>
              </w:rPr>
            </w:pPr>
          </w:p>
          <w:p w14:paraId="2121D558">
            <w:pPr>
              <w:spacing w:line="243" w:lineRule="auto"/>
              <w:rPr>
                <w:lang w:eastAsia="zh-CN"/>
              </w:rPr>
            </w:pPr>
          </w:p>
          <w:p w14:paraId="1EDB927F">
            <w:pPr>
              <w:spacing w:line="243" w:lineRule="auto"/>
              <w:rPr>
                <w:lang w:eastAsia="zh-CN"/>
              </w:rPr>
            </w:pPr>
          </w:p>
          <w:p w14:paraId="4CDCB12B">
            <w:pPr>
              <w:spacing w:line="243" w:lineRule="auto"/>
              <w:rPr>
                <w:lang w:eastAsia="zh-CN"/>
              </w:rPr>
            </w:pPr>
          </w:p>
          <w:p w14:paraId="03A0DAAB">
            <w:pPr>
              <w:spacing w:line="243" w:lineRule="auto"/>
              <w:rPr>
                <w:lang w:eastAsia="zh-CN"/>
              </w:rPr>
            </w:pPr>
          </w:p>
          <w:p w14:paraId="3736BC47">
            <w:pPr>
              <w:spacing w:line="243" w:lineRule="auto"/>
              <w:rPr>
                <w:lang w:eastAsia="zh-CN"/>
              </w:rPr>
            </w:pPr>
          </w:p>
          <w:p w14:paraId="7EE0D313">
            <w:pPr>
              <w:spacing w:line="243" w:lineRule="auto"/>
              <w:rPr>
                <w:lang w:eastAsia="zh-CN"/>
              </w:rPr>
            </w:pPr>
          </w:p>
          <w:p w14:paraId="19B45A6D">
            <w:pPr>
              <w:spacing w:line="243" w:lineRule="auto"/>
              <w:rPr>
                <w:lang w:eastAsia="zh-CN"/>
              </w:rPr>
            </w:pPr>
          </w:p>
          <w:p w14:paraId="4DA28788">
            <w:pPr>
              <w:spacing w:line="243" w:lineRule="auto"/>
              <w:rPr>
                <w:lang w:eastAsia="zh-CN"/>
              </w:rPr>
            </w:pPr>
          </w:p>
          <w:p w14:paraId="3EB42DBB">
            <w:pPr>
              <w:spacing w:line="243" w:lineRule="auto"/>
              <w:rPr>
                <w:lang w:eastAsia="zh-CN"/>
              </w:rPr>
            </w:pPr>
          </w:p>
          <w:p w14:paraId="6874D20D">
            <w:pPr>
              <w:spacing w:line="243" w:lineRule="auto"/>
              <w:rPr>
                <w:lang w:eastAsia="zh-CN"/>
              </w:rPr>
            </w:pPr>
          </w:p>
          <w:p w14:paraId="1B68A721">
            <w:pPr>
              <w:spacing w:line="243" w:lineRule="auto"/>
              <w:rPr>
                <w:lang w:eastAsia="zh-CN"/>
              </w:rPr>
            </w:pPr>
          </w:p>
          <w:p w14:paraId="29942442">
            <w:pPr>
              <w:spacing w:line="243" w:lineRule="auto"/>
              <w:rPr>
                <w:lang w:eastAsia="zh-CN"/>
              </w:rPr>
            </w:pPr>
          </w:p>
          <w:p w14:paraId="64C7CCBB">
            <w:pPr>
              <w:spacing w:line="243" w:lineRule="auto"/>
              <w:rPr>
                <w:lang w:eastAsia="zh-CN"/>
              </w:rPr>
            </w:pPr>
          </w:p>
          <w:p w14:paraId="6DF4A6EC">
            <w:pPr>
              <w:spacing w:line="243" w:lineRule="auto"/>
              <w:rPr>
                <w:lang w:eastAsia="zh-CN"/>
              </w:rPr>
            </w:pPr>
          </w:p>
          <w:p w14:paraId="21281144">
            <w:pPr>
              <w:spacing w:line="243" w:lineRule="auto"/>
              <w:rPr>
                <w:lang w:eastAsia="zh-CN"/>
              </w:rPr>
            </w:pPr>
          </w:p>
          <w:p w14:paraId="21214920">
            <w:pPr>
              <w:spacing w:line="243" w:lineRule="auto"/>
              <w:rPr>
                <w:lang w:eastAsia="zh-CN"/>
              </w:rPr>
            </w:pPr>
          </w:p>
          <w:p w14:paraId="1DFA4922">
            <w:pPr>
              <w:spacing w:line="243" w:lineRule="auto"/>
              <w:rPr>
                <w:lang w:eastAsia="zh-CN"/>
              </w:rPr>
            </w:pPr>
          </w:p>
          <w:p w14:paraId="30309C4A">
            <w:pPr>
              <w:spacing w:line="243" w:lineRule="auto"/>
              <w:rPr>
                <w:lang w:eastAsia="zh-CN"/>
              </w:rPr>
            </w:pPr>
          </w:p>
          <w:p w14:paraId="4D798B7A">
            <w:pPr>
              <w:spacing w:line="243" w:lineRule="auto"/>
              <w:rPr>
                <w:lang w:eastAsia="zh-CN"/>
              </w:rPr>
            </w:pPr>
          </w:p>
          <w:p w14:paraId="5648DFB2">
            <w:pPr>
              <w:spacing w:line="243" w:lineRule="auto"/>
              <w:rPr>
                <w:lang w:eastAsia="zh-CN"/>
              </w:rPr>
            </w:pPr>
          </w:p>
          <w:p w14:paraId="09838D4B">
            <w:pPr>
              <w:spacing w:line="243" w:lineRule="auto"/>
              <w:rPr>
                <w:lang w:eastAsia="zh-CN"/>
              </w:rPr>
            </w:pPr>
          </w:p>
          <w:p w14:paraId="1DA4DD78">
            <w:pPr>
              <w:spacing w:line="243" w:lineRule="auto"/>
              <w:rPr>
                <w:lang w:eastAsia="zh-CN"/>
              </w:rPr>
            </w:pPr>
          </w:p>
          <w:p w14:paraId="610757FB">
            <w:pPr>
              <w:spacing w:line="243" w:lineRule="auto"/>
              <w:rPr>
                <w:lang w:eastAsia="zh-CN"/>
              </w:rPr>
            </w:pPr>
          </w:p>
          <w:p w14:paraId="11874221">
            <w:pPr>
              <w:spacing w:line="243" w:lineRule="auto"/>
              <w:rPr>
                <w:lang w:eastAsia="zh-CN"/>
              </w:rPr>
            </w:pPr>
          </w:p>
          <w:p w14:paraId="5FFBB7BE">
            <w:pPr>
              <w:spacing w:line="243" w:lineRule="auto"/>
              <w:rPr>
                <w:lang w:eastAsia="zh-CN"/>
              </w:rPr>
            </w:pPr>
          </w:p>
          <w:p w14:paraId="66DDBFB4">
            <w:pPr>
              <w:spacing w:line="243" w:lineRule="auto"/>
              <w:rPr>
                <w:lang w:eastAsia="zh-CN"/>
              </w:rPr>
            </w:pPr>
          </w:p>
          <w:p w14:paraId="16BC7AF5">
            <w:pPr>
              <w:spacing w:line="243" w:lineRule="auto"/>
              <w:rPr>
                <w:lang w:eastAsia="zh-CN"/>
              </w:rPr>
            </w:pPr>
          </w:p>
          <w:p w14:paraId="7272D944">
            <w:pPr>
              <w:spacing w:line="243" w:lineRule="auto"/>
              <w:rPr>
                <w:lang w:eastAsia="zh-CN"/>
              </w:rPr>
            </w:pPr>
          </w:p>
          <w:p w14:paraId="26EDC8DC">
            <w:pPr>
              <w:spacing w:line="243" w:lineRule="auto"/>
              <w:rPr>
                <w:lang w:eastAsia="zh-CN"/>
              </w:rPr>
            </w:pPr>
          </w:p>
          <w:p w14:paraId="1E5088FA">
            <w:pPr>
              <w:pStyle w:val="8"/>
              <w:spacing w:before="64" w:line="210" w:lineRule="auto"/>
              <w:ind w:left="403"/>
              <w:rPr>
                <w:sz w:val="19"/>
                <w:szCs w:val="19"/>
                <w:lang w:eastAsia="zh-CN"/>
              </w:rPr>
            </w:pPr>
            <w:r>
              <w:rPr>
                <w:spacing w:val="9"/>
                <w:sz w:val="19"/>
                <w:szCs w:val="19"/>
                <w:lang w:eastAsia="zh-CN"/>
              </w:rPr>
              <w:t>主要工作业绩及担任的主要工作</w:t>
            </w:r>
          </w:p>
        </w:tc>
      </w:tr>
    </w:tbl>
    <w:p w14:paraId="6ADC4FCD">
      <w:pPr>
        <w:rPr>
          <w:lang w:eastAsia="zh-CN"/>
        </w:rPr>
      </w:pPr>
    </w:p>
    <w:p w14:paraId="3406E355">
      <w:pPr>
        <w:rPr>
          <w:lang w:eastAsia="zh-CN"/>
        </w:rPr>
        <w:sectPr>
          <w:footerReference r:id="rId81" w:type="default"/>
          <w:pgSz w:w="11905" w:h="16840"/>
          <w:pgMar w:top="1087" w:right="1068" w:bottom="1374" w:left="1413" w:header="0" w:footer="1129" w:gutter="0"/>
          <w:cols w:space="720" w:num="1"/>
        </w:sectPr>
      </w:pPr>
    </w:p>
    <w:p w14:paraId="0B1B72FB">
      <w:pPr>
        <w:spacing w:before="41" w:line="227" w:lineRule="auto"/>
        <w:ind w:left="53"/>
        <w:rPr>
          <w:rFonts w:ascii="宋体" w:hAnsi="宋体" w:eastAsia="宋体" w:cs="宋体"/>
          <w:sz w:val="20"/>
          <w:szCs w:val="20"/>
          <w:lang w:eastAsia="zh-CN"/>
        </w:rPr>
      </w:pPr>
      <w:r>
        <w:rPr>
          <w:rFonts w:ascii="宋体" w:hAnsi="宋体" w:eastAsia="宋体" w:cs="宋体"/>
          <w:b/>
          <w:bCs/>
          <w:spacing w:val="1"/>
          <w:sz w:val="20"/>
          <w:szCs w:val="20"/>
          <w:lang w:eastAsia="zh-CN"/>
        </w:rPr>
        <w:t>附</w:t>
      </w:r>
      <w:r>
        <w:rPr>
          <w:rFonts w:ascii="宋体" w:hAnsi="宋体" w:eastAsia="宋体" w:cs="宋体"/>
          <w:spacing w:val="-14"/>
          <w:sz w:val="20"/>
          <w:szCs w:val="20"/>
          <w:lang w:eastAsia="zh-CN"/>
        </w:rPr>
        <w:t xml:space="preserve"> </w:t>
      </w:r>
      <w:r>
        <w:rPr>
          <w:rFonts w:ascii="宋体" w:hAnsi="宋体" w:eastAsia="宋体" w:cs="宋体"/>
          <w:b/>
          <w:bCs/>
          <w:spacing w:val="1"/>
          <w:sz w:val="20"/>
          <w:szCs w:val="20"/>
          <w:lang w:eastAsia="zh-CN"/>
        </w:rPr>
        <w:t>3：项目经理无在建承诺书</w:t>
      </w:r>
    </w:p>
    <w:p w14:paraId="5006D733">
      <w:pPr>
        <w:spacing w:before="284" w:line="227" w:lineRule="auto"/>
        <w:ind w:left="4277"/>
        <w:rPr>
          <w:rFonts w:ascii="宋体" w:hAnsi="宋体" w:eastAsia="宋体" w:cs="宋体"/>
          <w:sz w:val="20"/>
          <w:szCs w:val="20"/>
          <w:lang w:eastAsia="zh-CN"/>
        </w:rPr>
      </w:pPr>
      <w:r>
        <w:rPr>
          <w:rFonts w:ascii="宋体" w:hAnsi="宋体" w:eastAsia="宋体" w:cs="宋体"/>
          <w:spacing w:val="4"/>
          <w:sz w:val="20"/>
          <w:szCs w:val="20"/>
          <w:lang w:eastAsia="zh-CN"/>
        </w:rPr>
        <w:t>承诺书</w:t>
      </w:r>
    </w:p>
    <w:p w14:paraId="1824DC4C">
      <w:pPr>
        <w:spacing w:line="330" w:lineRule="auto"/>
        <w:rPr>
          <w:lang w:eastAsia="zh-CN"/>
        </w:rPr>
      </w:pPr>
    </w:p>
    <w:p w14:paraId="7C801B6F">
      <w:pPr>
        <w:tabs>
          <w:tab w:val="left" w:pos="2757"/>
        </w:tabs>
        <w:spacing w:before="65" w:line="227"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9"/>
          <w:sz w:val="20"/>
          <w:szCs w:val="20"/>
          <w:lang w:eastAsia="zh-CN"/>
        </w:rPr>
        <w:t>（采购人名称</w:t>
      </w:r>
      <w:r>
        <w:rPr>
          <w:rFonts w:ascii="宋体" w:hAnsi="宋体" w:eastAsia="宋体" w:cs="宋体"/>
          <w:spacing w:val="1"/>
          <w:sz w:val="20"/>
          <w:szCs w:val="20"/>
          <w:lang w:eastAsia="zh-CN"/>
        </w:rPr>
        <w:t>）：</w:t>
      </w:r>
    </w:p>
    <w:p w14:paraId="1A155451">
      <w:pPr>
        <w:spacing w:line="313" w:lineRule="auto"/>
        <w:rPr>
          <w:lang w:eastAsia="zh-CN"/>
        </w:rPr>
      </w:pPr>
    </w:p>
    <w:p w14:paraId="2C913B39">
      <w:pPr>
        <w:spacing w:before="65" w:line="378" w:lineRule="auto"/>
        <w:ind w:left="10" w:right="1012" w:firstLine="419"/>
        <w:rPr>
          <w:rFonts w:ascii="宋体" w:hAnsi="宋体" w:eastAsia="宋体" w:cs="宋体"/>
          <w:sz w:val="20"/>
          <w:szCs w:val="20"/>
          <w:lang w:eastAsia="zh-CN"/>
        </w:rPr>
      </w:pPr>
      <w:r>
        <w:rPr>
          <w:rFonts w:ascii="宋体" w:hAnsi="宋体" w:eastAsia="宋体" w:cs="宋体"/>
          <w:spacing w:val="7"/>
          <w:sz w:val="20"/>
          <w:szCs w:val="20"/>
          <w:lang w:eastAsia="zh-CN"/>
        </w:rPr>
        <w:t>我方在此声明，我方拟派往</w:t>
      </w:r>
      <w:r>
        <w:rPr>
          <w:rFonts w:ascii="宋体" w:hAnsi="宋体" w:eastAsia="宋体" w:cs="宋体"/>
          <w:spacing w:val="-98"/>
          <w:sz w:val="20"/>
          <w:szCs w:val="20"/>
          <w:lang w:eastAsia="zh-CN"/>
        </w:rPr>
        <w:t xml:space="preserve"> </w:t>
      </w:r>
      <w:r>
        <w:rPr>
          <w:rFonts w:ascii="宋体" w:hAnsi="宋体" w:eastAsia="宋体" w:cs="宋体"/>
          <w:spacing w:val="7"/>
          <w:sz w:val="20"/>
          <w:szCs w:val="20"/>
          <w:u w:val="single"/>
          <w:lang w:eastAsia="zh-CN"/>
        </w:rPr>
        <w:t xml:space="preserve">                    </w:t>
      </w:r>
      <w:r>
        <w:rPr>
          <w:rFonts w:ascii="宋体" w:hAnsi="宋体" w:eastAsia="宋体" w:cs="宋体"/>
          <w:spacing w:val="6"/>
          <w:sz w:val="20"/>
          <w:szCs w:val="20"/>
          <w:u w:val="single"/>
          <w:lang w:eastAsia="zh-CN"/>
        </w:rPr>
        <w:t xml:space="preserve">         </w:t>
      </w:r>
      <w:r>
        <w:rPr>
          <w:rFonts w:ascii="宋体" w:hAnsi="宋体" w:eastAsia="宋体" w:cs="宋体"/>
          <w:spacing w:val="6"/>
          <w:sz w:val="20"/>
          <w:szCs w:val="20"/>
          <w:lang w:eastAsia="zh-CN"/>
        </w:rPr>
        <w:t>（项目名称）的项目经</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理</w:t>
      </w:r>
      <w:r>
        <w:rPr>
          <w:rFonts w:ascii="宋体" w:hAnsi="宋体" w:eastAsia="宋体" w:cs="宋体"/>
          <w:spacing w:val="8"/>
          <w:sz w:val="20"/>
          <w:szCs w:val="20"/>
          <w:u w:val="single"/>
          <w:lang w:eastAsia="zh-CN"/>
        </w:rPr>
        <w:t xml:space="preserve">           </w:t>
      </w:r>
      <w:r>
        <w:rPr>
          <w:rFonts w:ascii="宋体" w:hAnsi="宋体" w:eastAsia="宋体" w:cs="宋体"/>
          <w:spacing w:val="8"/>
          <w:sz w:val="20"/>
          <w:szCs w:val="20"/>
          <w:lang w:eastAsia="zh-CN"/>
        </w:rPr>
        <w:t>（项目经理姓名）现阶段没有担任任何在施建设工程项目的</w:t>
      </w:r>
      <w:r>
        <w:rPr>
          <w:rFonts w:ascii="宋体" w:hAnsi="宋体" w:eastAsia="宋体" w:cs="宋体"/>
          <w:spacing w:val="7"/>
          <w:sz w:val="20"/>
          <w:szCs w:val="20"/>
          <w:lang w:eastAsia="zh-CN"/>
        </w:rPr>
        <w:t>项目经理。</w:t>
      </w:r>
    </w:p>
    <w:p w14:paraId="75633BC4">
      <w:pPr>
        <w:spacing w:line="460" w:lineRule="auto"/>
        <w:ind w:left="9" w:right="1056" w:firstLine="403"/>
        <w:rPr>
          <w:rFonts w:ascii="宋体" w:hAnsi="宋体" w:eastAsia="宋体" w:cs="宋体"/>
          <w:sz w:val="20"/>
          <w:szCs w:val="20"/>
          <w:lang w:eastAsia="zh-CN"/>
        </w:rPr>
      </w:pPr>
      <w:r>
        <w:rPr>
          <w:rFonts w:ascii="宋体" w:hAnsi="宋体" w:eastAsia="宋体" w:cs="宋体"/>
          <w:spacing w:val="6"/>
          <w:sz w:val="20"/>
          <w:szCs w:val="20"/>
          <w:lang w:eastAsia="zh-CN"/>
        </w:rPr>
        <w:t>我方保证上述信息的真实和准确，并愿意承担因我方就此弄虚作</w:t>
      </w:r>
      <w:r>
        <w:rPr>
          <w:rFonts w:ascii="宋体" w:hAnsi="宋体" w:eastAsia="宋体" w:cs="宋体"/>
          <w:spacing w:val="5"/>
          <w:sz w:val="20"/>
          <w:szCs w:val="20"/>
          <w:lang w:eastAsia="zh-CN"/>
        </w:rPr>
        <w:t>假所引起的一切法律</w:t>
      </w:r>
      <w:r>
        <w:rPr>
          <w:rFonts w:ascii="宋体" w:hAnsi="宋体" w:eastAsia="宋体" w:cs="宋体"/>
          <w:sz w:val="20"/>
          <w:szCs w:val="20"/>
          <w:lang w:eastAsia="zh-CN"/>
        </w:rPr>
        <w:t xml:space="preserve"> </w:t>
      </w:r>
      <w:r>
        <w:rPr>
          <w:rFonts w:ascii="宋体" w:hAnsi="宋体" w:eastAsia="宋体" w:cs="宋体"/>
          <w:spacing w:val="1"/>
          <w:sz w:val="20"/>
          <w:szCs w:val="20"/>
          <w:lang w:eastAsia="zh-CN"/>
        </w:rPr>
        <w:t>后果。</w:t>
      </w:r>
    </w:p>
    <w:p w14:paraId="5A1C789B">
      <w:pPr>
        <w:spacing w:line="243" w:lineRule="auto"/>
        <w:rPr>
          <w:lang w:eastAsia="zh-CN"/>
        </w:rPr>
      </w:pPr>
    </w:p>
    <w:p w14:paraId="22AAFE96">
      <w:pPr>
        <w:spacing w:line="243" w:lineRule="auto"/>
        <w:rPr>
          <w:lang w:eastAsia="zh-CN"/>
        </w:rPr>
      </w:pPr>
    </w:p>
    <w:p w14:paraId="1F07F5F5">
      <w:pPr>
        <w:spacing w:line="243" w:lineRule="auto"/>
        <w:rPr>
          <w:lang w:eastAsia="zh-CN"/>
        </w:rPr>
      </w:pPr>
    </w:p>
    <w:p w14:paraId="63D87B16">
      <w:pPr>
        <w:spacing w:line="244" w:lineRule="auto"/>
        <w:rPr>
          <w:lang w:eastAsia="zh-CN"/>
        </w:rPr>
      </w:pPr>
    </w:p>
    <w:p w14:paraId="7D03581E">
      <w:pPr>
        <w:spacing w:before="65" w:line="228" w:lineRule="auto"/>
        <w:ind w:left="497"/>
        <w:rPr>
          <w:rFonts w:ascii="宋体" w:hAnsi="宋体" w:eastAsia="宋体" w:cs="宋体"/>
          <w:sz w:val="20"/>
          <w:szCs w:val="20"/>
          <w:lang w:eastAsia="zh-CN"/>
        </w:rPr>
      </w:pPr>
      <w:r>
        <w:rPr>
          <w:rFonts w:ascii="宋体" w:hAnsi="宋体" w:eastAsia="宋体" w:cs="宋体"/>
          <w:spacing w:val="5"/>
          <w:sz w:val="20"/>
          <w:szCs w:val="20"/>
          <w:lang w:eastAsia="zh-CN"/>
        </w:rPr>
        <w:t>特此承诺</w:t>
      </w:r>
    </w:p>
    <w:p w14:paraId="5080BD67">
      <w:pPr>
        <w:spacing w:line="255" w:lineRule="auto"/>
        <w:rPr>
          <w:lang w:eastAsia="zh-CN"/>
        </w:rPr>
      </w:pPr>
    </w:p>
    <w:p w14:paraId="51FE6726">
      <w:pPr>
        <w:spacing w:line="255" w:lineRule="auto"/>
        <w:rPr>
          <w:lang w:eastAsia="zh-CN"/>
        </w:rPr>
      </w:pPr>
    </w:p>
    <w:p w14:paraId="7E85B45B">
      <w:pPr>
        <w:spacing w:line="255" w:lineRule="auto"/>
        <w:rPr>
          <w:lang w:eastAsia="zh-CN"/>
        </w:rPr>
      </w:pPr>
    </w:p>
    <w:p w14:paraId="43B8BBD2">
      <w:pPr>
        <w:spacing w:line="255" w:lineRule="auto"/>
        <w:rPr>
          <w:lang w:eastAsia="zh-CN"/>
        </w:rPr>
      </w:pPr>
    </w:p>
    <w:p w14:paraId="65DDE9A4">
      <w:pPr>
        <w:spacing w:line="255" w:lineRule="auto"/>
        <w:rPr>
          <w:lang w:eastAsia="zh-CN"/>
        </w:rPr>
      </w:pPr>
    </w:p>
    <w:p w14:paraId="15DEAA53">
      <w:pPr>
        <w:spacing w:line="255" w:lineRule="auto"/>
        <w:rPr>
          <w:lang w:eastAsia="zh-CN"/>
        </w:rPr>
      </w:pPr>
    </w:p>
    <w:p w14:paraId="435CF153">
      <w:pPr>
        <w:spacing w:line="255" w:lineRule="auto"/>
        <w:rPr>
          <w:lang w:eastAsia="zh-CN"/>
        </w:rPr>
      </w:pPr>
    </w:p>
    <w:p w14:paraId="26052017">
      <w:pPr>
        <w:spacing w:line="255" w:lineRule="auto"/>
        <w:rPr>
          <w:lang w:eastAsia="zh-CN"/>
        </w:rPr>
      </w:pPr>
    </w:p>
    <w:p w14:paraId="6C63C0A8">
      <w:pPr>
        <w:spacing w:line="255" w:lineRule="auto"/>
        <w:rPr>
          <w:lang w:eastAsia="zh-CN"/>
        </w:rPr>
      </w:pPr>
    </w:p>
    <w:p w14:paraId="25CABA15">
      <w:pPr>
        <w:spacing w:line="255" w:lineRule="auto"/>
        <w:rPr>
          <w:lang w:eastAsia="zh-CN"/>
        </w:rPr>
      </w:pPr>
    </w:p>
    <w:p w14:paraId="48BE00A7">
      <w:pPr>
        <w:spacing w:line="255" w:lineRule="auto"/>
        <w:rPr>
          <w:lang w:eastAsia="zh-CN"/>
        </w:rPr>
      </w:pPr>
    </w:p>
    <w:p w14:paraId="366A981E">
      <w:pPr>
        <w:spacing w:line="255" w:lineRule="auto"/>
        <w:rPr>
          <w:lang w:eastAsia="zh-CN"/>
        </w:rPr>
      </w:pPr>
    </w:p>
    <w:p w14:paraId="5CCF7F44">
      <w:pPr>
        <w:spacing w:before="66" w:line="227" w:lineRule="auto"/>
        <w:ind w:right="30"/>
        <w:jc w:val="right"/>
        <w:rPr>
          <w:rFonts w:ascii="宋体" w:hAnsi="宋体" w:eastAsia="宋体" w:cs="宋体"/>
          <w:sz w:val="20"/>
          <w:szCs w:val="20"/>
          <w:lang w:eastAsia="zh-CN"/>
        </w:rPr>
      </w:pPr>
      <w:r>
        <w:rPr>
          <w:rFonts w:ascii="宋体" w:hAnsi="宋体" w:eastAsia="宋体" w:cs="宋体"/>
          <w:spacing w:val="10"/>
          <w:sz w:val="20"/>
          <w:szCs w:val="20"/>
          <w:lang w:eastAsia="zh-CN"/>
        </w:rPr>
        <w:t>供应商</w:t>
      </w:r>
      <w:r>
        <w:rPr>
          <w:rFonts w:ascii="宋体" w:hAnsi="宋体" w:eastAsia="宋体" w:cs="宋体"/>
          <w:spacing w:val="-10"/>
          <w:sz w:val="20"/>
          <w:szCs w:val="20"/>
          <w:lang w:eastAsia="zh-CN"/>
        </w:rPr>
        <w:t>：</w:t>
      </w:r>
      <w:r>
        <w:rPr>
          <w:rFonts w:ascii="宋体" w:hAnsi="宋体" w:eastAsia="宋体" w:cs="宋体"/>
          <w:spacing w:val="5"/>
          <w:sz w:val="20"/>
          <w:szCs w:val="20"/>
          <w:u w:val="single"/>
          <w:lang w:eastAsia="zh-CN"/>
        </w:rPr>
        <w:t xml:space="preserve">                   </w:t>
      </w:r>
      <w:r>
        <w:rPr>
          <w:rFonts w:ascii="宋体" w:hAnsi="宋体" w:eastAsia="宋体" w:cs="宋体"/>
          <w:spacing w:val="-10"/>
          <w:sz w:val="20"/>
          <w:szCs w:val="20"/>
          <w:lang w:eastAsia="zh-CN"/>
        </w:rPr>
        <w:t>（</w:t>
      </w:r>
      <w:r>
        <w:rPr>
          <w:rFonts w:ascii="宋体" w:hAnsi="宋体" w:eastAsia="宋体" w:cs="宋体"/>
          <w:spacing w:val="10"/>
          <w:sz w:val="20"/>
          <w:szCs w:val="20"/>
          <w:lang w:eastAsia="zh-CN"/>
        </w:rPr>
        <w:t>盖章）</w:t>
      </w:r>
    </w:p>
    <w:p w14:paraId="084EA65E">
      <w:pPr>
        <w:spacing w:line="384" w:lineRule="auto"/>
        <w:rPr>
          <w:lang w:eastAsia="zh-CN"/>
        </w:rPr>
      </w:pPr>
    </w:p>
    <w:p w14:paraId="07562F3A">
      <w:pPr>
        <w:spacing w:before="66" w:line="228" w:lineRule="auto"/>
        <w:jc w:val="right"/>
        <w:rPr>
          <w:rFonts w:ascii="宋体" w:hAnsi="宋体" w:eastAsia="宋体" w:cs="宋体"/>
          <w:sz w:val="20"/>
          <w:szCs w:val="20"/>
          <w:lang w:eastAsia="zh-CN"/>
        </w:rPr>
      </w:pPr>
      <w:r>
        <w:rPr>
          <w:rFonts w:ascii="宋体" w:hAnsi="宋体" w:eastAsia="宋体" w:cs="宋体"/>
          <w:spacing w:val="-11"/>
          <w:sz w:val="20"/>
          <w:szCs w:val="20"/>
          <w:lang w:eastAsia="zh-CN"/>
        </w:rPr>
        <w:t>日期：</w:t>
      </w:r>
      <w:r>
        <w:rPr>
          <w:rFonts w:ascii="宋体" w:hAnsi="宋体" w:eastAsia="宋体" w:cs="宋体"/>
          <w:spacing w:val="-11"/>
          <w:sz w:val="20"/>
          <w:szCs w:val="20"/>
          <w:u w:val="single"/>
          <w:lang w:eastAsia="zh-CN"/>
        </w:rPr>
        <w:t xml:space="preserve">         </w:t>
      </w:r>
      <w:r>
        <w:rPr>
          <w:rFonts w:ascii="宋体" w:hAnsi="宋体" w:eastAsia="宋体" w:cs="宋体"/>
          <w:spacing w:val="-82"/>
          <w:sz w:val="20"/>
          <w:szCs w:val="20"/>
          <w:lang w:eastAsia="zh-CN"/>
        </w:rPr>
        <w:t xml:space="preserve"> </w:t>
      </w:r>
      <w:r>
        <w:rPr>
          <w:rFonts w:ascii="宋体" w:hAnsi="宋体" w:eastAsia="宋体" w:cs="宋体"/>
          <w:spacing w:val="-11"/>
          <w:sz w:val="20"/>
          <w:szCs w:val="20"/>
          <w:lang w:eastAsia="zh-CN"/>
        </w:rPr>
        <w:t>年</w:t>
      </w:r>
      <w:r>
        <w:rPr>
          <w:rFonts w:ascii="宋体" w:hAnsi="宋体" w:eastAsia="宋体" w:cs="宋体"/>
          <w:spacing w:val="4"/>
          <w:sz w:val="20"/>
          <w:szCs w:val="20"/>
          <w:u w:val="single"/>
          <w:lang w:eastAsia="zh-CN"/>
        </w:rPr>
        <w:t xml:space="preserve">       </w:t>
      </w:r>
      <w:r>
        <w:rPr>
          <w:rFonts w:ascii="宋体" w:hAnsi="宋体" w:eastAsia="宋体" w:cs="宋体"/>
          <w:spacing w:val="-78"/>
          <w:sz w:val="20"/>
          <w:szCs w:val="20"/>
          <w:lang w:eastAsia="zh-CN"/>
        </w:rPr>
        <w:t xml:space="preserve"> </w:t>
      </w:r>
      <w:r>
        <w:rPr>
          <w:rFonts w:ascii="宋体" w:hAnsi="宋体" w:eastAsia="宋体" w:cs="宋体"/>
          <w:spacing w:val="-11"/>
          <w:sz w:val="20"/>
          <w:szCs w:val="20"/>
          <w:lang w:eastAsia="zh-CN"/>
        </w:rPr>
        <w:t>月</w:t>
      </w:r>
      <w:r>
        <w:rPr>
          <w:rFonts w:ascii="宋体" w:hAnsi="宋体" w:eastAsia="宋体" w:cs="宋体"/>
          <w:spacing w:val="4"/>
          <w:sz w:val="20"/>
          <w:szCs w:val="20"/>
          <w:u w:val="single"/>
          <w:lang w:eastAsia="zh-CN"/>
        </w:rPr>
        <w:t xml:space="preserve">       </w:t>
      </w:r>
      <w:r>
        <w:rPr>
          <w:rFonts w:ascii="宋体" w:hAnsi="宋体" w:eastAsia="宋体" w:cs="宋体"/>
          <w:spacing w:val="-11"/>
          <w:sz w:val="20"/>
          <w:szCs w:val="20"/>
          <w:lang w:eastAsia="zh-CN"/>
        </w:rPr>
        <w:t xml:space="preserve"> 日</w:t>
      </w:r>
    </w:p>
    <w:p w14:paraId="6564B26C">
      <w:pPr>
        <w:spacing w:line="228" w:lineRule="auto"/>
        <w:rPr>
          <w:rFonts w:ascii="宋体" w:hAnsi="宋体" w:eastAsia="宋体" w:cs="宋体"/>
          <w:sz w:val="20"/>
          <w:szCs w:val="20"/>
          <w:lang w:eastAsia="zh-CN"/>
        </w:rPr>
        <w:sectPr>
          <w:footerReference r:id="rId82" w:type="default"/>
          <w:pgSz w:w="11905" w:h="16840"/>
          <w:pgMar w:top="1087" w:right="1404" w:bottom="1374" w:left="1416" w:header="0" w:footer="1129" w:gutter="0"/>
          <w:cols w:space="720" w:num="1"/>
        </w:sectPr>
      </w:pPr>
    </w:p>
    <w:p w14:paraId="3EFD56CA">
      <w:pPr>
        <w:spacing w:before="56" w:line="220" w:lineRule="auto"/>
        <w:ind w:left="3611"/>
        <w:outlineLvl w:val="1"/>
        <w:rPr>
          <w:rFonts w:ascii="宋体" w:hAnsi="宋体" w:eastAsia="宋体" w:cs="宋体"/>
          <w:sz w:val="28"/>
          <w:szCs w:val="28"/>
          <w:lang w:eastAsia="zh-CN"/>
        </w:rPr>
      </w:pPr>
      <w:bookmarkStart w:id="27" w:name="bookmark16"/>
      <w:bookmarkEnd w:id="27"/>
      <w:r>
        <w:rPr>
          <w:rFonts w:ascii="宋体" w:hAnsi="宋体" w:eastAsia="宋体" w:cs="宋体"/>
          <w:b/>
          <w:bCs/>
          <w:spacing w:val="2"/>
          <w:sz w:val="28"/>
          <w:szCs w:val="28"/>
          <w:lang w:eastAsia="zh-CN"/>
        </w:rPr>
        <w:t>七、资格审查资料</w:t>
      </w:r>
    </w:p>
    <w:p w14:paraId="2909F776">
      <w:pPr>
        <w:pStyle w:val="2"/>
        <w:spacing w:before="67" w:line="296" w:lineRule="exact"/>
        <w:ind w:left="3534"/>
        <w:rPr>
          <w:sz w:val="29"/>
          <w:szCs w:val="29"/>
        </w:rPr>
      </w:pPr>
      <w:r>
        <w:rPr>
          <w:spacing w:val="-5"/>
          <w:w w:val="94"/>
          <w:position w:val="-1"/>
          <w:sz w:val="29"/>
          <w:szCs w:val="29"/>
        </w:rPr>
        <w:t>(一)供应商基本情况表</w:t>
      </w:r>
    </w:p>
    <w:p w14:paraId="35069FA3">
      <w:pPr>
        <w:spacing w:before="78"/>
      </w:pPr>
    </w:p>
    <w:tbl>
      <w:tblPr>
        <w:tblStyle w:val="7"/>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6"/>
        <w:gridCol w:w="1074"/>
        <w:gridCol w:w="1790"/>
        <w:gridCol w:w="1248"/>
        <w:gridCol w:w="1085"/>
        <w:gridCol w:w="2329"/>
      </w:tblGrid>
      <w:tr w14:paraId="6D91E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976" w:type="dxa"/>
          </w:tcPr>
          <w:p w14:paraId="40618AF0">
            <w:pPr>
              <w:pStyle w:val="8"/>
              <w:spacing w:before="208" w:line="227" w:lineRule="auto"/>
              <w:ind w:left="400"/>
            </w:pPr>
            <w:r>
              <w:rPr>
                <w:spacing w:val="6"/>
              </w:rPr>
              <w:t>供应商名称</w:t>
            </w:r>
          </w:p>
        </w:tc>
        <w:tc>
          <w:tcPr>
            <w:tcW w:w="7526" w:type="dxa"/>
            <w:gridSpan w:val="5"/>
          </w:tcPr>
          <w:p w14:paraId="4D4F2FBC"/>
        </w:tc>
      </w:tr>
      <w:tr w14:paraId="6CAB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976" w:type="dxa"/>
          </w:tcPr>
          <w:p w14:paraId="46F3D388">
            <w:pPr>
              <w:pStyle w:val="8"/>
              <w:spacing w:before="271" w:line="229" w:lineRule="auto"/>
              <w:ind w:left="520"/>
            </w:pPr>
            <w:r>
              <w:rPr>
                <w:spacing w:val="5"/>
              </w:rPr>
              <w:t>注册地址</w:t>
            </w:r>
          </w:p>
        </w:tc>
        <w:tc>
          <w:tcPr>
            <w:tcW w:w="4112" w:type="dxa"/>
            <w:gridSpan w:val="3"/>
          </w:tcPr>
          <w:p w14:paraId="31D910FF"/>
        </w:tc>
        <w:tc>
          <w:tcPr>
            <w:tcW w:w="1085" w:type="dxa"/>
          </w:tcPr>
          <w:p w14:paraId="5BDE9062">
            <w:pPr>
              <w:pStyle w:val="8"/>
              <w:spacing w:before="123" w:line="229" w:lineRule="auto"/>
              <w:ind w:left="352"/>
            </w:pPr>
            <w:r>
              <w:rPr>
                <w:spacing w:val="-8"/>
              </w:rPr>
              <w:t>邮政</w:t>
            </w:r>
          </w:p>
          <w:p w14:paraId="14999A6E">
            <w:pPr>
              <w:pStyle w:val="8"/>
              <w:spacing w:before="56" w:line="228" w:lineRule="auto"/>
              <w:ind w:left="323"/>
            </w:pPr>
            <w:r>
              <w:rPr>
                <w:spacing w:val="1"/>
              </w:rPr>
              <w:t>编码</w:t>
            </w:r>
          </w:p>
        </w:tc>
        <w:tc>
          <w:tcPr>
            <w:tcW w:w="2329" w:type="dxa"/>
          </w:tcPr>
          <w:p w14:paraId="084D951D"/>
        </w:tc>
      </w:tr>
      <w:tr w14:paraId="48F66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976" w:type="dxa"/>
            <w:vMerge w:val="restart"/>
            <w:tcBorders>
              <w:bottom w:val="nil"/>
            </w:tcBorders>
          </w:tcPr>
          <w:p w14:paraId="0E2B623B">
            <w:pPr>
              <w:spacing w:line="253" w:lineRule="auto"/>
            </w:pPr>
          </w:p>
          <w:p w14:paraId="0E78C00B">
            <w:pPr>
              <w:spacing w:line="253" w:lineRule="auto"/>
            </w:pPr>
          </w:p>
          <w:p w14:paraId="6FDBF019">
            <w:pPr>
              <w:pStyle w:val="8"/>
              <w:spacing w:before="65" w:line="229" w:lineRule="auto"/>
              <w:ind w:left="521"/>
            </w:pPr>
            <w:r>
              <w:rPr>
                <w:spacing w:val="5"/>
              </w:rPr>
              <w:t>联系方式</w:t>
            </w:r>
          </w:p>
        </w:tc>
        <w:tc>
          <w:tcPr>
            <w:tcW w:w="1074" w:type="dxa"/>
          </w:tcPr>
          <w:p w14:paraId="1E315819">
            <w:pPr>
              <w:pStyle w:val="8"/>
              <w:spacing w:before="209" w:line="230" w:lineRule="auto"/>
              <w:ind w:left="189"/>
            </w:pPr>
            <w:r>
              <w:rPr>
                <w:spacing w:val="4"/>
              </w:rPr>
              <w:t>联系人</w:t>
            </w:r>
          </w:p>
        </w:tc>
        <w:tc>
          <w:tcPr>
            <w:tcW w:w="3038" w:type="dxa"/>
            <w:gridSpan w:val="2"/>
          </w:tcPr>
          <w:p w14:paraId="6862D131"/>
        </w:tc>
        <w:tc>
          <w:tcPr>
            <w:tcW w:w="1085" w:type="dxa"/>
          </w:tcPr>
          <w:p w14:paraId="129AEB7D">
            <w:pPr>
              <w:pStyle w:val="8"/>
              <w:spacing w:before="209" w:line="230" w:lineRule="auto"/>
              <w:ind w:left="373"/>
            </w:pPr>
            <w:r>
              <w:rPr>
                <w:spacing w:val="-12"/>
              </w:rPr>
              <w:t>电话</w:t>
            </w:r>
          </w:p>
        </w:tc>
        <w:tc>
          <w:tcPr>
            <w:tcW w:w="2329" w:type="dxa"/>
          </w:tcPr>
          <w:p w14:paraId="63C3CCB8"/>
        </w:tc>
      </w:tr>
      <w:tr w14:paraId="0B89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976" w:type="dxa"/>
            <w:vMerge w:val="continue"/>
            <w:tcBorders>
              <w:top w:val="nil"/>
            </w:tcBorders>
          </w:tcPr>
          <w:p w14:paraId="373AC842"/>
        </w:tc>
        <w:tc>
          <w:tcPr>
            <w:tcW w:w="1074" w:type="dxa"/>
          </w:tcPr>
          <w:p w14:paraId="42F03434">
            <w:pPr>
              <w:pStyle w:val="8"/>
              <w:spacing w:before="205" w:line="227" w:lineRule="auto"/>
              <w:ind w:left="304"/>
            </w:pPr>
            <w:r>
              <w:rPr>
                <w:spacing w:val="4"/>
              </w:rPr>
              <w:t>传真</w:t>
            </w:r>
          </w:p>
        </w:tc>
        <w:tc>
          <w:tcPr>
            <w:tcW w:w="3038" w:type="dxa"/>
            <w:gridSpan w:val="2"/>
          </w:tcPr>
          <w:p w14:paraId="680F9E92"/>
        </w:tc>
        <w:tc>
          <w:tcPr>
            <w:tcW w:w="1085" w:type="dxa"/>
          </w:tcPr>
          <w:p w14:paraId="05F3CCA3">
            <w:pPr>
              <w:pStyle w:val="8"/>
              <w:spacing w:before="212" w:line="233" w:lineRule="auto"/>
              <w:ind w:left="352"/>
            </w:pPr>
            <w:r>
              <w:rPr>
                <w:spacing w:val="-8"/>
              </w:rPr>
              <w:t>网址</w:t>
            </w:r>
          </w:p>
        </w:tc>
        <w:tc>
          <w:tcPr>
            <w:tcW w:w="2329" w:type="dxa"/>
          </w:tcPr>
          <w:p w14:paraId="2D5385D7"/>
        </w:tc>
      </w:tr>
      <w:tr w14:paraId="6C53B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976" w:type="dxa"/>
          </w:tcPr>
          <w:p w14:paraId="35C5600D">
            <w:pPr>
              <w:pStyle w:val="8"/>
              <w:spacing w:before="258" w:line="228" w:lineRule="auto"/>
              <w:ind w:left="525"/>
            </w:pPr>
            <w:r>
              <w:rPr>
                <w:spacing w:val="3"/>
              </w:rPr>
              <w:t>组织结构</w:t>
            </w:r>
          </w:p>
        </w:tc>
        <w:tc>
          <w:tcPr>
            <w:tcW w:w="7526" w:type="dxa"/>
            <w:gridSpan w:val="5"/>
          </w:tcPr>
          <w:p w14:paraId="0D341568"/>
        </w:tc>
      </w:tr>
      <w:tr w14:paraId="2041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976" w:type="dxa"/>
          </w:tcPr>
          <w:p w14:paraId="4207682C">
            <w:pPr>
              <w:pStyle w:val="8"/>
              <w:spacing w:before="248" w:line="228" w:lineRule="auto"/>
              <w:ind w:left="401"/>
            </w:pPr>
            <w:r>
              <w:rPr>
                <w:spacing w:val="5"/>
              </w:rPr>
              <w:t>法定代表人</w:t>
            </w:r>
          </w:p>
        </w:tc>
        <w:tc>
          <w:tcPr>
            <w:tcW w:w="1074" w:type="dxa"/>
          </w:tcPr>
          <w:p w14:paraId="243ABB74">
            <w:pPr>
              <w:pStyle w:val="8"/>
              <w:spacing w:before="248" w:line="228" w:lineRule="auto"/>
              <w:ind w:left="308"/>
            </w:pPr>
            <w:r>
              <w:rPr>
                <w:spacing w:val="2"/>
              </w:rPr>
              <w:t>姓名</w:t>
            </w:r>
          </w:p>
        </w:tc>
        <w:tc>
          <w:tcPr>
            <w:tcW w:w="1790" w:type="dxa"/>
          </w:tcPr>
          <w:p w14:paraId="45200CF3"/>
        </w:tc>
        <w:tc>
          <w:tcPr>
            <w:tcW w:w="1248" w:type="dxa"/>
          </w:tcPr>
          <w:p w14:paraId="253B1906">
            <w:pPr>
              <w:pStyle w:val="8"/>
              <w:spacing w:before="250" w:line="230" w:lineRule="auto"/>
              <w:ind w:left="449"/>
            </w:pPr>
            <w:r>
              <w:rPr>
                <w:spacing w:val="-12"/>
              </w:rPr>
              <w:t>电话</w:t>
            </w:r>
          </w:p>
        </w:tc>
        <w:tc>
          <w:tcPr>
            <w:tcW w:w="3414" w:type="dxa"/>
            <w:gridSpan w:val="2"/>
          </w:tcPr>
          <w:p w14:paraId="2CABE578"/>
        </w:tc>
      </w:tr>
      <w:tr w14:paraId="1481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976" w:type="dxa"/>
          </w:tcPr>
          <w:p w14:paraId="060EB6AF">
            <w:pPr>
              <w:pStyle w:val="8"/>
              <w:spacing w:before="265" w:line="228" w:lineRule="auto"/>
              <w:ind w:left="401"/>
            </w:pPr>
            <w:r>
              <w:rPr>
                <w:spacing w:val="5"/>
              </w:rPr>
              <w:t>技术负责人</w:t>
            </w:r>
          </w:p>
        </w:tc>
        <w:tc>
          <w:tcPr>
            <w:tcW w:w="1074" w:type="dxa"/>
          </w:tcPr>
          <w:p w14:paraId="1189C548">
            <w:pPr>
              <w:pStyle w:val="8"/>
              <w:spacing w:before="265" w:line="228" w:lineRule="auto"/>
              <w:ind w:left="308"/>
            </w:pPr>
            <w:r>
              <w:rPr>
                <w:spacing w:val="2"/>
              </w:rPr>
              <w:t>姓名</w:t>
            </w:r>
          </w:p>
        </w:tc>
        <w:tc>
          <w:tcPr>
            <w:tcW w:w="1790" w:type="dxa"/>
          </w:tcPr>
          <w:p w14:paraId="48DB210A"/>
        </w:tc>
        <w:tc>
          <w:tcPr>
            <w:tcW w:w="1248" w:type="dxa"/>
          </w:tcPr>
          <w:p w14:paraId="3CD63D6B">
            <w:pPr>
              <w:pStyle w:val="8"/>
              <w:spacing w:before="266" w:line="230" w:lineRule="auto"/>
              <w:ind w:left="449"/>
            </w:pPr>
            <w:r>
              <w:rPr>
                <w:spacing w:val="-12"/>
              </w:rPr>
              <w:t>电话</w:t>
            </w:r>
          </w:p>
        </w:tc>
        <w:tc>
          <w:tcPr>
            <w:tcW w:w="3414" w:type="dxa"/>
            <w:gridSpan w:val="2"/>
          </w:tcPr>
          <w:p w14:paraId="0B93680D"/>
        </w:tc>
      </w:tr>
      <w:tr w14:paraId="2D13C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976" w:type="dxa"/>
          </w:tcPr>
          <w:p w14:paraId="12210AF7">
            <w:pPr>
              <w:pStyle w:val="8"/>
              <w:spacing w:before="260" w:line="229" w:lineRule="auto"/>
              <w:ind w:left="522"/>
            </w:pPr>
            <w:r>
              <w:rPr>
                <w:spacing w:val="5"/>
              </w:rPr>
              <w:t>成立时间</w:t>
            </w:r>
          </w:p>
        </w:tc>
        <w:tc>
          <w:tcPr>
            <w:tcW w:w="2864" w:type="dxa"/>
            <w:gridSpan w:val="2"/>
          </w:tcPr>
          <w:p w14:paraId="4172515F"/>
        </w:tc>
        <w:tc>
          <w:tcPr>
            <w:tcW w:w="4662" w:type="dxa"/>
            <w:gridSpan w:val="3"/>
          </w:tcPr>
          <w:p w14:paraId="44DF7979">
            <w:pPr>
              <w:pStyle w:val="8"/>
              <w:spacing w:before="260" w:line="228" w:lineRule="auto"/>
              <w:ind w:left="140"/>
            </w:pPr>
            <w:r>
              <w:rPr>
                <w:spacing w:val="2"/>
              </w:rPr>
              <w:t>员工总人数：</w:t>
            </w:r>
          </w:p>
        </w:tc>
      </w:tr>
      <w:tr w14:paraId="2DF96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76" w:type="dxa"/>
          </w:tcPr>
          <w:p w14:paraId="1D7540F0">
            <w:pPr>
              <w:spacing w:line="305" w:lineRule="auto"/>
            </w:pPr>
          </w:p>
          <w:p w14:paraId="1BE8C1D4">
            <w:pPr>
              <w:pStyle w:val="8"/>
              <w:spacing w:before="65" w:line="228" w:lineRule="auto"/>
              <w:ind w:left="414"/>
            </w:pPr>
            <w:r>
              <w:rPr>
                <w:spacing w:val="3"/>
              </w:rPr>
              <w:t>营业执照号</w:t>
            </w:r>
          </w:p>
        </w:tc>
        <w:tc>
          <w:tcPr>
            <w:tcW w:w="7526" w:type="dxa"/>
            <w:gridSpan w:val="5"/>
          </w:tcPr>
          <w:p w14:paraId="5B8BA788"/>
        </w:tc>
      </w:tr>
      <w:tr w14:paraId="2763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976" w:type="dxa"/>
          </w:tcPr>
          <w:p w14:paraId="4DD2DC90">
            <w:pPr>
              <w:pStyle w:val="8"/>
              <w:spacing w:before="269" w:line="229" w:lineRule="auto"/>
              <w:ind w:left="520"/>
            </w:pPr>
            <w:r>
              <w:rPr>
                <w:spacing w:val="5"/>
              </w:rPr>
              <w:t>注册资金</w:t>
            </w:r>
          </w:p>
        </w:tc>
        <w:tc>
          <w:tcPr>
            <w:tcW w:w="7526" w:type="dxa"/>
            <w:gridSpan w:val="5"/>
          </w:tcPr>
          <w:p w14:paraId="53343CD7"/>
        </w:tc>
      </w:tr>
      <w:tr w14:paraId="7009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76" w:type="dxa"/>
          </w:tcPr>
          <w:p w14:paraId="2994BDDA">
            <w:pPr>
              <w:spacing w:line="312" w:lineRule="auto"/>
            </w:pPr>
          </w:p>
          <w:p w14:paraId="61997FE3">
            <w:pPr>
              <w:pStyle w:val="8"/>
              <w:spacing w:before="65" w:line="228" w:lineRule="auto"/>
              <w:ind w:left="521"/>
            </w:pPr>
            <w:r>
              <w:rPr>
                <w:spacing w:val="5"/>
              </w:rPr>
              <w:t>开户银行</w:t>
            </w:r>
          </w:p>
        </w:tc>
        <w:tc>
          <w:tcPr>
            <w:tcW w:w="7526" w:type="dxa"/>
            <w:gridSpan w:val="5"/>
          </w:tcPr>
          <w:p w14:paraId="17BB3CDB"/>
        </w:tc>
      </w:tr>
      <w:tr w14:paraId="3F9AF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976" w:type="dxa"/>
          </w:tcPr>
          <w:p w14:paraId="03E7B979">
            <w:pPr>
              <w:pStyle w:val="8"/>
              <w:spacing w:before="265" w:line="229" w:lineRule="auto"/>
              <w:ind w:left="766"/>
            </w:pPr>
            <w:r>
              <w:t>账号</w:t>
            </w:r>
          </w:p>
        </w:tc>
        <w:tc>
          <w:tcPr>
            <w:tcW w:w="7526" w:type="dxa"/>
            <w:gridSpan w:val="5"/>
          </w:tcPr>
          <w:p w14:paraId="1AC5B476"/>
        </w:tc>
      </w:tr>
      <w:tr w14:paraId="6463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trPr>
        <w:tc>
          <w:tcPr>
            <w:tcW w:w="1976" w:type="dxa"/>
          </w:tcPr>
          <w:p w14:paraId="21880D6E">
            <w:pPr>
              <w:spacing w:line="275" w:lineRule="auto"/>
            </w:pPr>
          </w:p>
          <w:p w14:paraId="7798129F">
            <w:pPr>
              <w:spacing w:line="275" w:lineRule="auto"/>
            </w:pPr>
          </w:p>
          <w:p w14:paraId="3B3284E6">
            <w:pPr>
              <w:spacing w:line="275" w:lineRule="auto"/>
            </w:pPr>
          </w:p>
          <w:p w14:paraId="2F1F497F">
            <w:pPr>
              <w:pStyle w:val="8"/>
              <w:spacing w:before="65" w:line="228" w:lineRule="auto"/>
              <w:ind w:left="282"/>
            </w:pPr>
            <w:r>
              <w:rPr>
                <w:spacing w:val="6"/>
              </w:rPr>
              <w:t>经营范围备注</w:t>
            </w:r>
          </w:p>
        </w:tc>
        <w:tc>
          <w:tcPr>
            <w:tcW w:w="7526" w:type="dxa"/>
            <w:gridSpan w:val="5"/>
          </w:tcPr>
          <w:p w14:paraId="5525F6E8"/>
        </w:tc>
      </w:tr>
    </w:tbl>
    <w:p w14:paraId="478D33F3">
      <w:pPr>
        <w:spacing w:before="58" w:line="225" w:lineRule="auto"/>
        <w:ind w:left="225"/>
        <w:rPr>
          <w:rFonts w:ascii="宋体" w:hAnsi="宋体" w:eastAsia="宋体" w:cs="宋体"/>
          <w:sz w:val="20"/>
          <w:szCs w:val="20"/>
          <w:lang w:eastAsia="zh-CN"/>
        </w:rPr>
      </w:pPr>
      <w:r>
        <w:rPr>
          <w:rFonts w:ascii="宋体" w:hAnsi="宋体" w:eastAsia="宋体" w:cs="宋体"/>
          <w:spacing w:val="9"/>
          <w:sz w:val="20"/>
          <w:szCs w:val="20"/>
          <w:lang w:eastAsia="zh-CN"/>
        </w:rPr>
        <w:t>注：后附①有效的营业执照、资质证书、安全生产许可证等材料扫描件并加盖单位公章。</w:t>
      </w:r>
    </w:p>
    <w:p w14:paraId="1604418C">
      <w:pPr>
        <w:spacing w:before="42" w:line="227" w:lineRule="auto"/>
        <w:ind w:left="223" w:right="335"/>
        <w:rPr>
          <w:rFonts w:ascii="宋体" w:hAnsi="宋体" w:eastAsia="宋体" w:cs="宋体"/>
          <w:sz w:val="20"/>
          <w:szCs w:val="20"/>
          <w:lang w:eastAsia="zh-CN"/>
        </w:rPr>
      </w:pPr>
      <w:r>
        <w:rPr>
          <w:rFonts w:ascii="宋体" w:hAnsi="宋体" w:eastAsia="宋体" w:cs="宋体"/>
          <w:spacing w:val="3"/>
          <w:sz w:val="20"/>
          <w:szCs w:val="20"/>
          <w:lang w:eastAsia="zh-CN"/>
        </w:rPr>
        <w:t>②在“</w:t>
      </w:r>
      <w:r>
        <w:rPr>
          <w:rFonts w:ascii="宋体" w:hAnsi="宋体" w:eastAsia="宋体" w:cs="宋体"/>
          <w:spacing w:val="-76"/>
          <w:sz w:val="20"/>
          <w:szCs w:val="20"/>
          <w:lang w:eastAsia="zh-CN"/>
        </w:rPr>
        <w:t xml:space="preserve"> </w:t>
      </w:r>
      <w:r>
        <w:rPr>
          <w:rFonts w:ascii="宋体" w:hAnsi="宋体" w:eastAsia="宋体" w:cs="宋体"/>
          <w:spacing w:val="3"/>
          <w:sz w:val="20"/>
          <w:szCs w:val="20"/>
          <w:lang w:eastAsia="zh-CN"/>
        </w:rPr>
        <w:t>国家企业信用信息公示系统”中查询的相关材料并加盖公章（需包含公司</w:t>
      </w:r>
      <w:r>
        <w:rPr>
          <w:rFonts w:ascii="宋体" w:hAnsi="宋体" w:eastAsia="宋体" w:cs="宋体"/>
          <w:spacing w:val="2"/>
          <w:sz w:val="20"/>
          <w:szCs w:val="20"/>
          <w:lang w:eastAsia="zh-CN"/>
        </w:rPr>
        <w:t>基本信息、股东信息</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及股权变更信息）。</w:t>
      </w:r>
    </w:p>
    <w:p w14:paraId="37D9374A">
      <w:pPr>
        <w:spacing w:line="227" w:lineRule="auto"/>
        <w:rPr>
          <w:rFonts w:ascii="宋体" w:hAnsi="宋体" w:eastAsia="宋体" w:cs="宋体"/>
          <w:sz w:val="20"/>
          <w:szCs w:val="20"/>
          <w:lang w:eastAsia="zh-CN"/>
        </w:rPr>
        <w:sectPr>
          <w:footerReference r:id="rId83" w:type="default"/>
          <w:pgSz w:w="11905" w:h="16840"/>
          <w:pgMar w:top="1076" w:right="1198" w:bottom="1374" w:left="1198" w:header="0" w:footer="1129" w:gutter="0"/>
          <w:cols w:space="720" w:num="1"/>
        </w:sectPr>
      </w:pPr>
    </w:p>
    <w:p w14:paraId="7E67D614">
      <w:pPr>
        <w:pStyle w:val="2"/>
        <w:spacing w:before="59" w:line="295" w:lineRule="exact"/>
        <w:ind w:left="3429"/>
        <w:rPr>
          <w:sz w:val="29"/>
          <w:szCs w:val="29"/>
          <w:lang w:eastAsia="zh-CN"/>
        </w:rPr>
      </w:pPr>
      <w:r>
        <w:rPr>
          <w:color w:val="1C1C1C"/>
          <w:spacing w:val="-14"/>
          <w:w w:val="98"/>
          <w:position w:val="-1"/>
          <w:sz w:val="29"/>
          <w:szCs w:val="29"/>
          <w:lang w:eastAsia="zh-CN"/>
        </w:rPr>
        <w:t>(二)资格承诺声明函</w:t>
      </w:r>
    </w:p>
    <w:p w14:paraId="6F6FCFAF">
      <w:pPr>
        <w:spacing w:line="284" w:lineRule="auto"/>
        <w:rPr>
          <w:lang w:eastAsia="zh-CN"/>
        </w:rPr>
      </w:pPr>
    </w:p>
    <w:p w14:paraId="187A5693">
      <w:pPr>
        <w:spacing w:before="65" w:line="227" w:lineRule="auto"/>
        <w:ind w:left="420"/>
        <w:rPr>
          <w:rFonts w:ascii="宋体" w:hAnsi="宋体" w:eastAsia="宋体" w:cs="宋体"/>
          <w:sz w:val="20"/>
          <w:szCs w:val="20"/>
          <w:lang w:eastAsia="zh-CN"/>
        </w:rPr>
      </w:pPr>
      <w:r>
        <w:rPr>
          <w:rFonts w:ascii="宋体" w:hAnsi="宋体" w:eastAsia="宋体" w:cs="宋体"/>
          <w:spacing w:val="8"/>
          <w:sz w:val="20"/>
          <w:szCs w:val="20"/>
          <w:u w:val="single"/>
          <w:lang w:eastAsia="zh-CN"/>
        </w:rPr>
        <w:t>致(本项目采购单位)及巩义市公共资源交易中心</w:t>
      </w:r>
      <w:r>
        <w:rPr>
          <w:rFonts w:ascii="宋体" w:hAnsi="宋体" w:eastAsia="宋体" w:cs="宋体"/>
          <w:spacing w:val="8"/>
          <w:sz w:val="20"/>
          <w:szCs w:val="20"/>
          <w:lang w:eastAsia="zh-CN"/>
        </w:rPr>
        <w:t>：</w:t>
      </w:r>
    </w:p>
    <w:p w14:paraId="3D54791D">
      <w:pPr>
        <w:spacing w:before="161" w:line="378" w:lineRule="auto"/>
        <w:ind w:left="1" w:right="211" w:firstLine="420"/>
        <w:rPr>
          <w:rFonts w:ascii="宋体" w:hAnsi="宋体" w:eastAsia="宋体" w:cs="宋体"/>
          <w:sz w:val="20"/>
          <w:szCs w:val="20"/>
          <w:lang w:eastAsia="zh-CN"/>
        </w:rPr>
      </w:pPr>
      <w:r>
        <w:rPr>
          <w:rFonts w:ascii="宋体" w:hAnsi="宋体" w:eastAsia="宋体" w:cs="宋体"/>
          <w:spacing w:val="10"/>
          <w:sz w:val="20"/>
          <w:szCs w:val="20"/>
          <w:lang w:eastAsia="zh-CN"/>
        </w:rPr>
        <w:t>我单位自愿参加本次政府采购活动，严格遵守《中华人民共</w:t>
      </w:r>
      <w:r>
        <w:rPr>
          <w:rFonts w:ascii="宋体" w:hAnsi="宋体" w:eastAsia="宋体" w:cs="宋体"/>
          <w:spacing w:val="9"/>
          <w:sz w:val="20"/>
          <w:szCs w:val="20"/>
          <w:lang w:eastAsia="zh-CN"/>
        </w:rPr>
        <w:t>和国政府采购法》及相关法律法</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规，依法诚信经营，依法遵守本次政府采购活动的各项规定。我单位郑重承诺声明如下：</w:t>
      </w:r>
    </w:p>
    <w:p w14:paraId="7FF1DA36">
      <w:pPr>
        <w:spacing w:line="228" w:lineRule="auto"/>
        <w:ind w:left="424"/>
        <w:rPr>
          <w:rFonts w:ascii="宋体" w:hAnsi="宋体" w:eastAsia="宋体" w:cs="宋体"/>
          <w:sz w:val="20"/>
          <w:szCs w:val="20"/>
          <w:lang w:eastAsia="zh-CN"/>
        </w:rPr>
      </w:pPr>
      <w:r>
        <w:rPr>
          <w:rFonts w:ascii="宋体" w:hAnsi="宋体" w:eastAsia="宋体" w:cs="宋体"/>
          <w:spacing w:val="4"/>
          <w:sz w:val="20"/>
          <w:szCs w:val="20"/>
          <w:lang w:eastAsia="zh-CN"/>
        </w:rPr>
        <w:t xml:space="preserve">一、我单位全称为 </w:t>
      </w:r>
      <w:r>
        <w:rPr>
          <w:rFonts w:ascii="宋体" w:hAnsi="宋体" w:eastAsia="宋体" w:cs="宋体"/>
          <w:spacing w:val="4"/>
          <w:sz w:val="20"/>
          <w:szCs w:val="20"/>
          <w:u w:val="single"/>
          <w:lang w:eastAsia="zh-CN"/>
        </w:rPr>
        <w:t xml:space="preserve">                    </w:t>
      </w:r>
      <w:r>
        <w:rPr>
          <w:rFonts w:ascii="宋体" w:hAnsi="宋体" w:eastAsia="宋体" w:cs="宋体"/>
          <w:spacing w:val="29"/>
          <w:sz w:val="20"/>
          <w:szCs w:val="20"/>
          <w:lang w:eastAsia="zh-CN"/>
        </w:rPr>
        <w:t xml:space="preserve"> </w:t>
      </w:r>
      <w:r>
        <w:rPr>
          <w:rFonts w:ascii="宋体" w:hAnsi="宋体" w:eastAsia="宋体" w:cs="宋体"/>
          <w:spacing w:val="4"/>
          <w:sz w:val="20"/>
          <w:szCs w:val="20"/>
          <w:lang w:eastAsia="zh-CN"/>
        </w:rPr>
        <w:t xml:space="preserve">，注册地为 </w:t>
      </w:r>
      <w:r>
        <w:rPr>
          <w:rFonts w:ascii="宋体" w:hAnsi="宋体" w:eastAsia="宋体" w:cs="宋体"/>
          <w:spacing w:val="4"/>
          <w:sz w:val="20"/>
          <w:szCs w:val="20"/>
          <w:u w:val="single"/>
          <w:lang w:eastAsia="zh-CN"/>
        </w:rPr>
        <w:t xml:space="preserve">                      </w:t>
      </w:r>
      <w:r>
        <w:rPr>
          <w:rFonts w:ascii="宋体" w:hAnsi="宋体" w:eastAsia="宋体" w:cs="宋体"/>
          <w:spacing w:val="3"/>
          <w:sz w:val="20"/>
          <w:szCs w:val="20"/>
          <w:u w:val="single"/>
          <w:lang w:eastAsia="zh-CN"/>
        </w:rPr>
        <w:t xml:space="preserve">          </w:t>
      </w:r>
    </w:p>
    <w:p w14:paraId="3263E296">
      <w:pPr>
        <w:spacing w:before="160" w:line="303" w:lineRule="auto"/>
        <w:ind w:left="3" w:firstLine="2"/>
        <w:rPr>
          <w:rFonts w:ascii="宋体" w:hAnsi="宋体" w:eastAsia="宋体" w:cs="宋体"/>
          <w:sz w:val="20"/>
          <w:szCs w:val="20"/>
          <w:lang w:eastAsia="zh-CN"/>
        </w:rPr>
      </w:pPr>
      <w:r>
        <w:rPr>
          <w:rFonts w:ascii="宋体" w:hAnsi="宋体" w:eastAsia="宋体" w:cs="宋体"/>
          <w:spacing w:val="7"/>
          <w:sz w:val="20"/>
          <w:szCs w:val="20"/>
          <w:lang w:eastAsia="zh-CN"/>
        </w:rPr>
        <w:t>统一社会信用代码为</w:t>
      </w:r>
      <w:r>
        <w:rPr>
          <w:rFonts w:ascii="宋体" w:hAnsi="宋体" w:eastAsia="宋体" w:cs="宋体"/>
          <w:spacing w:val="7"/>
          <w:sz w:val="20"/>
          <w:szCs w:val="20"/>
          <w:u w:val="single"/>
          <w:lang w:eastAsia="zh-CN"/>
        </w:rPr>
        <w:t xml:space="preserve">            </w:t>
      </w:r>
      <w:r>
        <w:rPr>
          <w:rFonts w:ascii="宋体" w:hAnsi="宋体" w:eastAsia="宋体" w:cs="宋体"/>
          <w:spacing w:val="6"/>
          <w:sz w:val="20"/>
          <w:szCs w:val="20"/>
          <w:u w:val="single"/>
          <w:lang w:eastAsia="zh-CN"/>
        </w:rPr>
        <w:t xml:space="preserve">        </w:t>
      </w:r>
      <w:r>
        <w:rPr>
          <w:rFonts w:ascii="宋体" w:hAnsi="宋体" w:eastAsia="宋体" w:cs="宋体"/>
          <w:spacing w:val="-73"/>
          <w:sz w:val="20"/>
          <w:szCs w:val="20"/>
          <w:lang w:eastAsia="zh-CN"/>
        </w:rPr>
        <w:t xml:space="preserve"> </w:t>
      </w:r>
      <w:r>
        <w:rPr>
          <w:rFonts w:ascii="宋体" w:hAnsi="宋体" w:eastAsia="宋体" w:cs="宋体"/>
          <w:spacing w:val="6"/>
          <w:sz w:val="20"/>
          <w:szCs w:val="20"/>
          <w:lang w:eastAsia="zh-CN"/>
        </w:rPr>
        <w:t>，法定代表人（单位负责人）为</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73"/>
          <w:sz w:val="20"/>
          <w:szCs w:val="20"/>
          <w:lang w:eastAsia="zh-CN"/>
        </w:rPr>
        <w:t xml:space="preserve"> </w:t>
      </w:r>
      <w:r>
        <w:rPr>
          <w:rFonts w:ascii="宋体" w:hAnsi="宋体" w:eastAsia="宋体" w:cs="宋体"/>
          <w:spacing w:val="6"/>
          <w:sz w:val="20"/>
          <w:szCs w:val="20"/>
          <w:lang w:eastAsia="zh-CN"/>
        </w:rPr>
        <w:t>，联系方式</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为</w:t>
      </w:r>
      <w:r>
        <w:rPr>
          <w:rFonts w:ascii="宋体" w:hAnsi="宋体" w:eastAsia="宋体" w:cs="宋体"/>
          <w:sz w:val="20"/>
          <w:szCs w:val="20"/>
          <w:u w:val="single"/>
          <w:lang w:eastAsia="zh-CN"/>
        </w:rPr>
        <w:t xml:space="preserve">             </w:t>
      </w:r>
    </w:p>
    <w:p w14:paraId="2A982AB5">
      <w:pPr>
        <w:spacing w:before="159" w:line="228"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二、我单位具有独立承担民事责任的能力。</w:t>
      </w:r>
    </w:p>
    <w:p w14:paraId="564A1515">
      <w:pPr>
        <w:spacing w:before="164"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三、我单位具有良好的商业信誉和健全的财务会计制度。</w:t>
      </w:r>
    </w:p>
    <w:p w14:paraId="0403410B">
      <w:pPr>
        <w:spacing w:before="162" w:line="228" w:lineRule="auto"/>
        <w:ind w:left="440"/>
        <w:rPr>
          <w:rFonts w:ascii="宋体" w:hAnsi="宋体" w:eastAsia="宋体" w:cs="宋体"/>
          <w:sz w:val="20"/>
          <w:szCs w:val="20"/>
          <w:lang w:eastAsia="zh-CN"/>
        </w:rPr>
      </w:pPr>
      <w:r>
        <w:rPr>
          <w:rFonts w:ascii="宋体" w:hAnsi="宋体" w:eastAsia="宋体" w:cs="宋体"/>
          <w:spacing w:val="8"/>
          <w:sz w:val="20"/>
          <w:szCs w:val="20"/>
          <w:lang w:eastAsia="zh-CN"/>
        </w:rPr>
        <w:t>四、我单位具有履行合同所必需的设备和专业技术能力。</w:t>
      </w:r>
    </w:p>
    <w:p w14:paraId="217DDAFB">
      <w:pPr>
        <w:spacing w:before="161" w:line="227" w:lineRule="auto"/>
        <w:ind w:left="424"/>
        <w:rPr>
          <w:rFonts w:ascii="宋体" w:hAnsi="宋体" w:eastAsia="宋体" w:cs="宋体"/>
          <w:sz w:val="20"/>
          <w:szCs w:val="20"/>
          <w:lang w:eastAsia="zh-CN"/>
        </w:rPr>
      </w:pPr>
      <w:r>
        <w:rPr>
          <w:rFonts w:ascii="宋体" w:hAnsi="宋体" w:eastAsia="宋体" w:cs="宋体"/>
          <w:spacing w:val="9"/>
          <w:sz w:val="20"/>
          <w:szCs w:val="20"/>
          <w:lang w:eastAsia="zh-CN"/>
        </w:rPr>
        <w:t>五、我单位有依法缴纳税收和社会保障资金的良好记录。</w:t>
      </w:r>
    </w:p>
    <w:p w14:paraId="0D70B9AF">
      <w:pPr>
        <w:spacing w:before="162" w:line="328" w:lineRule="auto"/>
        <w:ind w:left="4" w:right="51" w:firstLine="418"/>
        <w:rPr>
          <w:rFonts w:ascii="宋体" w:hAnsi="宋体" w:eastAsia="宋体" w:cs="宋体"/>
          <w:sz w:val="20"/>
          <w:szCs w:val="20"/>
          <w:lang w:eastAsia="zh-CN"/>
        </w:rPr>
      </w:pPr>
      <w:r>
        <w:rPr>
          <w:rFonts w:ascii="宋体" w:hAnsi="宋体" w:eastAsia="宋体" w:cs="宋体"/>
          <w:spacing w:val="8"/>
          <w:sz w:val="20"/>
          <w:szCs w:val="20"/>
          <w:lang w:eastAsia="zh-CN"/>
        </w:rPr>
        <w:t>六、我单位参加政府采购活动前三年内，在经营活动中没有重大违法记录。（重大违法记录，</w:t>
      </w:r>
      <w:r>
        <w:rPr>
          <w:rFonts w:ascii="宋体" w:hAnsi="宋体" w:eastAsia="宋体" w:cs="宋体"/>
          <w:spacing w:val="18"/>
          <w:sz w:val="20"/>
          <w:szCs w:val="20"/>
          <w:lang w:eastAsia="zh-CN"/>
        </w:rPr>
        <w:t xml:space="preserve"> </w:t>
      </w:r>
      <w:r>
        <w:rPr>
          <w:rFonts w:ascii="宋体" w:hAnsi="宋体" w:eastAsia="宋体" w:cs="宋体"/>
          <w:spacing w:val="9"/>
          <w:sz w:val="20"/>
          <w:szCs w:val="20"/>
          <w:lang w:eastAsia="zh-CN"/>
        </w:rPr>
        <w:t>是指供应商因违法经营受到刑事处罚或者责令停产停业、</w:t>
      </w:r>
      <w:r>
        <w:rPr>
          <w:rFonts w:ascii="宋体" w:hAnsi="宋体" w:eastAsia="宋体" w:cs="宋体"/>
          <w:spacing w:val="45"/>
          <w:sz w:val="20"/>
          <w:szCs w:val="20"/>
          <w:lang w:eastAsia="zh-CN"/>
        </w:rPr>
        <w:t xml:space="preserve"> </w:t>
      </w:r>
      <w:r>
        <w:rPr>
          <w:rFonts w:ascii="宋体" w:hAnsi="宋体" w:eastAsia="宋体" w:cs="宋体"/>
          <w:spacing w:val="9"/>
          <w:sz w:val="20"/>
          <w:szCs w:val="20"/>
          <w:lang w:eastAsia="zh-CN"/>
        </w:rPr>
        <w:t>吊销许可</w:t>
      </w:r>
      <w:r>
        <w:rPr>
          <w:rFonts w:ascii="宋体" w:hAnsi="宋体" w:eastAsia="宋体" w:cs="宋体"/>
          <w:spacing w:val="8"/>
          <w:sz w:val="20"/>
          <w:szCs w:val="20"/>
          <w:lang w:eastAsia="zh-CN"/>
        </w:rPr>
        <w:t>证或者执照、较大数额罚款等</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行政处罚。）</w:t>
      </w:r>
    </w:p>
    <w:p w14:paraId="158B0FFC">
      <w:pPr>
        <w:spacing w:before="160"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七、我单位具备法律、行政法规规定的其他条件。</w:t>
      </w:r>
    </w:p>
    <w:p w14:paraId="6923D922">
      <w:pPr>
        <w:spacing w:before="161" w:line="377" w:lineRule="auto"/>
        <w:ind w:firstLine="421"/>
        <w:rPr>
          <w:rFonts w:ascii="宋体" w:hAnsi="宋体" w:eastAsia="宋体" w:cs="宋体"/>
          <w:sz w:val="20"/>
          <w:szCs w:val="20"/>
          <w:lang w:eastAsia="zh-CN"/>
        </w:rPr>
      </w:pPr>
      <w:r>
        <w:rPr>
          <w:rFonts w:ascii="宋体" w:hAnsi="宋体" w:eastAsia="宋体" w:cs="宋体"/>
          <w:spacing w:val="10"/>
          <w:sz w:val="20"/>
          <w:szCs w:val="20"/>
          <w:lang w:eastAsia="zh-CN"/>
        </w:rPr>
        <w:t>我单位保证上述声明的事项都是真实的，符合《中华人民共和国</w:t>
      </w:r>
      <w:r>
        <w:rPr>
          <w:rFonts w:ascii="宋体" w:hAnsi="宋体" w:eastAsia="宋体" w:cs="宋体"/>
          <w:spacing w:val="9"/>
          <w:sz w:val="20"/>
          <w:szCs w:val="20"/>
          <w:lang w:eastAsia="zh-CN"/>
        </w:rPr>
        <w:t>政府采购法》规定的供应商资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格条件。如有弄虚作假，我单位愿意按照“提供虚假材料谋取中标、成交</w:t>
      </w:r>
      <w:r>
        <w:rPr>
          <w:rFonts w:ascii="宋体" w:hAnsi="宋体" w:eastAsia="宋体" w:cs="宋体"/>
          <w:spacing w:val="36"/>
          <w:sz w:val="20"/>
          <w:szCs w:val="20"/>
          <w:lang w:eastAsia="zh-CN"/>
        </w:rPr>
        <w:t xml:space="preserve"> </w:t>
      </w:r>
      <w:r>
        <w:rPr>
          <w:rFonts w:ascii="宋体" w:hAnsi="宋体" w:eastAsia="宋体" w:cs="宋体"/>
          <w:spacing w:val="9"/>
          <w:sz w:val="20"/>
          <w:szCs w:val="20"/>
          <w:lang w:eastAsia="zh-CN"/>
        </w:rPr>
        <w:t>”承担相应的法</w:t>
      </w:r>
      <w:r>
        <w:rPr>
          <w:rFonts w:ascii="宋体" w:hAnsi="宋体" w:eastAsia="宋体" w:cs="宋体"/>
          <w:spacing w:val="8"/>
          <w:sz w:val="20"/>
          <w:szCs w:val="20"/>
          <w:lang w:eastAsia="zh-CN"/>
        </w:rPr>
        <w:t>律责</w:t>
      </w:r>
    </w:p>
    <w:p w14:paraId="46682062">
      <w:pPr>
        <w:spacing w:before="1" w:line="226" w:lineRule="auto"/>
        <w:rPr>
          <w:rFonts w:ascii="宋体" w:hAnsi="宋体" w:eastAsia="宋体" w:cs="宋体"/>
          <w:sz w:val="20"/>
          <w:szCs w:val="20"/>
          <w:lang w:eastAsia="zh-CN"/>
        </w:rPr>
      </w:pPr>
      <w:r>
        <w:rPr>
          <w:rFonts w:ascii="宋体" w:hAnsi="宋体" w:eastAsia="宋体" w:cs="宋体"/>
          <w:spacing w:val="10"/>
          <w:sz w:val="20"/>
          <w:szCs w:val="20"/>
          <w:lang w:eastAsia="zh-CN"/>
        </w:rPr>
        <w:t>任，同意将违背承诺行为作为失信行为记录到社会</w:t>
      </w:r>
      <w:r>
        <w:rPr>
          <w:rFonts w:ascii="宋体" w:hAnsi="宋体" w:eastAsia="宋体" w:cs="宋体"/>
          <w:spacing w:val="9"/>
          <w:sz w:val="20"/>
          <w:szCs w:val="20"/>
          <w:lang w:eastAsia="zh-CN"/>
        </w:rPr>
        <w:t>信用信息平台，并承担因此所造成的一切损失。</w:t>
      </w:r>
    </w:p>
    <w:p w14:paraId="5E4A18F6">
      <w:pPr>
        <w:spacing w:line="276" w:lineRule="auto"/>
        <w:rPr>
          <w:lang w:eastAsia="zh-CN"/>
        </w:rPr>
      </w:pPr>
    </w:p>
    <w:p w14:paraId="42EBBF1F">
      <w:pPr>
        <w:spacing w:line="277" w:lineRule="auto"/>
        <w:rPr>
          <w:lang w:eastAsia="zh-CN"/>
        </w:rPr>
      </w:pPr>
    </w:p>
    <w:p w14:paraId="066056C6">
      <w:pPr>
        <w:spacing w:line="277" w:lineRule="auto"/>
        <w:rPr>
          <w:lang w:eastAsia="zh-CN"/>
        </w:rPr>
      </w:pPr>
    </w:p>
    <w:p w14:paraId="4A6F0544">
      <w:pPr>
        <w:spacing w:line="277" w:lineRule="auto"/>
        <w:rPr>
          <w:lang w:eastAsia="zh-CN"/>
        </w:rPr>
      </w:pPr>
    </w:p>
    <w:p w14:paraId="1FEF2983">
      <w:pPr>
        <w:spacing w:line="277" w:lineRule="auto"/>
        <w:rPr>
          <w:lang w:eastAsia="zh-CN"/>
        </w:rPr>
      </w:pPr>
    </w:p>
    <w:p w14:paraId="47F6D810">
      <w:pPr>
        <w:spacing w:before="65" w:line="227" w:lineRule="auto"/>
        <w:ind w:left="3401"/>
        <w:rPr>
          <w:rFonts w:ascii="宋体" w:hAnsi="宋体" w:eastAsia="宋体" w:cs="宋体"/>
          <w:sz w:val="20"/>
          <w:szCs w:val="20"/>
          <w:lang w:eastAsia="zh-CN"/>
        </w:rPr>
      </w:pPr>
      <w:r>
        <w:rPr>
          <w:rFonts w:ascii="宋体" w:hAnsi="宋体" w:eastAsia="宋体" w:cs="宋体"/>
          <w:spacing w:val="15"/>
          <w:sz w:val="20"/>
          <w:szCs w:val="20"/>
          <w:lang w:eastAsia="zh-CN"/>
        </w:rPr>
        <w:t>承诺单位（盖章</w:t>
      </w:r>
      <w:r>
        <w:rPr>
          <w:rFonts w:ascii="宋体" w:hAnsi="宋体" w:eastAsia="宋体" w:cs="宋体"/>
          <w:spacing w:val="1"/>
          <w:sz w:val="20"/>
          <w:szCs w:val="20"/>
          <w:lang w:eastAsia="zh-CN"/>
        </w:rPr>
        <w:t>）：</w:t>
      </w:r>
    </w:p>
    <w:p w14:paraId="1D9659A4">
      <w:pPr>
        <w:spacing w:before="215" w:line="227" w:lineRule="auto"/>
        <w:ind w:left="3404"/>
        <w:rPr>
          <w:rFonts w:ascii="宋体" w:hAnsi="宋体" w:eastAsia="宋体" w:cs="宋体"/>
          <w:sz w:val="20"/>
          <w:szCs w:val="20"/>
          <w:lang w:eastAsia="zh-CN"/>
        </w:rPr>
      </w:pPr>
      <w:r>
        <w:rPr>
          <w:rFonts w:ascii="宋体" w:hAnsi="宋体" w:eastAsia="宋体" w:cs="宋体"/>
          <w:spacing w:val="17"/>
          <w:sz w:val="20"/>
          <w:szCs w:val="20"/>
          <w:lang w:eastAsia="zh-CN"/>
        </w:rPr>
        <w:t>法定代表人或授权代表（签名或盖章）：</w:t>
      </w:r>
    </w:p>
    <w:p w14:paraId="4187A152">
      <w:pPr>
        <w:spacing w:before="248" w:line="228" w:lineRule="auto"/>
        <w:ind w:left="3415"/>
        <w:rPr>
          <w:rFonts w:ascii="宋体" w:hAnsi="宋体" w:eastAsia="宋体" w:cs="宋体"/>
          <w:sz w:val="20"/>
          <w:szCs w:val="20"/>
          <w:lang w:eastAsia="zh-CN"/>
        </w:rPr>
      </w:pPr>
      <w:r>
        <w:rPr>
          <w:rFonts w:ascii="宋体" w:hAnsi="宋体" w:eastAsia="宋体" w:cs="宋体"/>
          <w:spacing w:val="-7"/>
          <w:sz w:val="20"/>
          <w:szCs w:val="20"/>
          <w:lang w:eastAsia="zh-CN"/>
        </w:rPr>
        <w:t>日期：</w:t>
      </w:r>
      <w:r>
        <w:rPr>
          <w:rFonts w:ascii="宋体" w:hAnsi="宋体" w:eastAsia="宋体" w:cs="宋体"/>
          <w:spacing w:val="22"/>
          <w:sz w:val="20"/>
          <w:szCs w:val="20"/>
          <w:lang w:eastAsia="zh-CN"/>
        </w:rPr>
        <w:t xml:space="preserve">   </w:t>
      </w:r>
      <w:r>
        <w:rPr>
          <w:rFonts w:ascii="宋体" w:hAnsi="宋体" w:eastAsia="宋体" w:cs="宋体"/>
          <w:spacing w:val="-7"/>
          <w:sz w:val="20"/>
          <w:szCs w:val="20"/>
          <w:lang w:eastAsia="zh-CN"/>
        </w:rPr>
        <w:t>年</w:t>
      </w:r>
      <w:r>
        <w:rPr>
          <w:rFonts w:ascii="宋体" w:hAnsi="宋体" w:eastAsia="宋体" w:cs="宋体"/>
          <w:spacing w:val="18"/>
          <w:sz w:val="20"/>
          <w:szCs w:val="20"/>
          <w:lang w:eastAsia="zh-CN"/>
        </w:rPr>
        <w:t xml:space="preserve">   </w:t>
      </w:r>
      <w:r>
        <w:rPr>
          <w:rFonts w:ascii="宋体" w:hAnsi="宋体" w:eastAsia="宋体" w:cs="宋体"/>
          <w:spacing w:val="-7"/>
          <w:sz w:val="20"/>
          <w:szCs w:val="20"/>
          <w:lang w:eastAsia="zh-CN"/>
        </w:rPr>
        <w:t>月</w:t>
      </w:r>
      <w:r>
        <w:rPr>
          <w:rFonts w:ascii="宋体" w:hAnsi="宋体" w:eastAsia="宋体" w:cs="宋体"/>
          <w:spacing w:val="4"/>
          <w:sz w:val="20"/>
          <w:szCs w:val="20"/>
          <w:lang w:eastAsia="zh-CN"/>
        </w:rPr>
        <w:t xml:space="preserve">    </w:t>
      </w:r>
      <w:r>
        <w:rPr>
          <w:rFonts w:ascii="宋体" w:hAnsi="宋体" w:eastAsia="宋体" w:cs="宋体"/>
          <w:spacing w:val="-7"/>
          <w:sz w:val="20"/>
          <w:szCs w:val="20"/>
          <w:lang w:eastAsia="zh-CN"/>
        </w:rPr>
        <w:t>日</w:t>
      </w:r>
    </w:p>
    <w:p w14:paraId="1231D4C4">
      <w:pPr>
        <w:spacing w:line="347" w:lineRule="auto"/>
        <w:rPr>
          <w:lang w:eastAsia="zh-CN"/>
        </w:rPr>
      </w:pPr>
    </w:p>
    <w:p w14:paraId="304CFD83">
      <w:pPr>
        <w:spacing w:line="347" w:lineRule="auto"/>
        <w:rPr>
          <w:lang w:eastAsia="zh-CN"/>
        </w:rPr>
      </w:pPr>
    </w:p>
    <w:p w14:paraId="2DDD2DE4">
      <w:pPr>
        <w:spacing w:before="65" w:line="451" w:lineRule="auto"/>
        <w:ind w:left="458" w:right="463" w:firstLine="5"/>
        <w:rPr>
          <w:rFonts w:ascii="宋体" w:hAnsi="宋体" w:eastAsia="宋体" w:cs="宋体"/>
          <w:sz w:val="20"/>
          <w:szCs w:val="20"/>
          <w:lang w:eastAsia="zh-CN"/>
        </w:rPr>
      </w:pPr>
      <w:r>
        <w:rPr>
          <w:rFonts w:ascii="宋体" w:hAnsi="宋体" w:eastAsia="宋体" w:cs="宋体"/>
          <w:spacing w:val="17"/>
          <w:sz w:val="20"/>
          <w:szCs w:val="20"/>
          <w:lang w:eastAsia="zh-CN"/>
        </w:rPr>
        <w:t>注：</w:t>
      </w:r>
      <w:r>
        <w:rPr>
          <w:rFonts w:ascii="宋体" w:hAnsi="宋体" w:eastAsia="宋体" w:cs="宋体"/>
          <w:spacing w:val="-53"/>
          <w:sz w:val="20"/>
          <w:szCs w:val="20"/>
          <w:lang w:eastAsia="zh-CN"/>
        </w:rPr>
        <w:t xml:space="preserve"> </w:t>
      </w:r>
      <w:r>
        <w:rPr>
          <w:rFonts w:ascii="宋体" w:hAnsi="宋体" w:eastAsia="宋体" w:cs="宋体"/>
          <w:spacing w:val="17"/>
          <w:sz w:val="20"/>
          <w:szCs w:val="20"/>
          <w:lang w:eastAsia="zh-CN"/>
        </w:rPr>
        <w:t>1.供应商须在响应文件中按此模板提供承诺函，未提供视为未实质性响应采购文</w:t>
      </w:r>
      <w:r>
        <w:rPr>
          <w:rFonts w:ascii="宋体" w:hAnsi="宋体" w:eastAsia="宋体" w:cs="宋体"/>
          <w:sz w:val="20"/>
          <w:szCs w:val="20"/>
          <w:lang w:eastAsia="zh-CN"/>
        </w:rPr>
        <w:t xml:space="preserve"> </w:t>
      </w:r>
      <w:r>
        <w:rPr>
          <w:rFonts w:ascii="宋体" w:hAnsi="宋体" w:eastAsia="宋体" w:cs="宋体"/>
          <w:spacing w:val="15"/>
          <w:sz w:val="20"/>
          <w:szCs w:val="20"/>
          <w:lang w:eastAsia="zh-CN"/>
        </w:rPr>
        <w:t>件要求，按无效投标处理。</w:t>
      </w:r>
    </w:p>
    <w:p w14:paraId="67C558AB">
      <w:pPr>
        <w:spacing w:before="1" w:line="226" w:lineRule="auto"/>
        <w:ind w:left="468"/>
        <w:rPr>
          <w:rFonts w:ascii="宋体" w:hAnsi="宋体" w:eastAsia="宋体" w:cs="宋体"/>
          <w:sz w:val="20"/>
          <w:szCs w:val="20"/>
          <w:lang w:eastAsia="zh-CN"/>
        </w:rPr>
      </w:pPr>
      <w:r>
        <w:rPr>
          <w:rFonts w:ascii="宋体" w:hAnsi="宋体" w:eastAsia="宋体" w:cs="宋体"/>
          <w:spacing w:val="17"/>
          <w:sz w:val="20"/>
          <w:szCs w:val="20"/>
          <w:lang w:eastAsia="zh-CN"/>
        </w:rPr>
        <w:t>2.供应商的法定代表人或者授权代表的签字或盖章应真实、有效。</w:t>
      </w:r>
    </w:p>
    <w:p w14:paraId="01118FA1">
      <w:pPr>
        <w:spacing w:line="226" w:lineRule="auto"/>
        <w:rPr>
          <w:rFonts w:ascii="宋体" w:hAnsi="宋体" w:eastAsia="宋体" w:cs="宋体"/>
          <w:sz w:val="20"/>
          <w:szCs w:val="20"/>
          <w:lang w:eastAsia="zh-CN"/>
        </w:rPr>
        <w:sectPr>
          <w:footerReference r:id="rId84" w:type="default"/>
          <w:pgSz w:w="11905" w:h="16840"/>
          <w:pgMar w:top="1064" w:right="1460" w:bottom="1374" w:left="1423" w:header="0" w:footer="1129" w:gutter="0"/>
          <w:cols w:space="720" w:num="1"/>
        </w:sectPr>
      </w:pPr>
    </w:p>
    <w:p w14:paraId="4172420E">
      <w:pPr>
        <w:pStyle w:val="2"/>
        <w:spacing w:before="58" w:line="295" w:lineRule="exact"/>
        <w:ind w:left="3676"/>
        <w:rPr>
          <w:sz w:val="29"/>
          <w:szCs w:val="29"/>
          <w:lang w:eastAsia="zh-CN"/>
        </w:rPr>
      </w:pPr>
      <w:r>
        <w:rPr>
          <w:spacing w:val="-13"/>
          <w:position w:val="-1"/>
          <w:sz w:val="29"/>
          <w:szCs w:val="29"/>
          <w:lang w:eastAsia="zh-CN"/>
        </w:rPr>
        <w:t>(三)响应承诺函</w:t>
      </w:r>
    </w:p>
    <w:p w14:paraId="119C18A8">
      <w:pPr>
        <w:spacing w:line="363" w:lineRule="auto"/>
        <w:rPr>
          <w:lang w:eastAsia="zh-CN"/>
        </w:rPr>
      </w:pPr>
    </w:p>
    <w:p w14:paraId="36EF6CAD">
      <w:pPr>
        <w:tabs>
          <w:tab w:val="left" w:pos="255"/>
        </w:tabs>
        <w:spacing w:before="65" w:line="227" w:lineRule="auto"/>
        <w:rPr>
          <w:rFonts w:ascii="宋体" w:hAnsi="宋体" w:eastAsia="宋体" w:cs="宋体"/>
          <w:sz w:val="20"/>
          <w:szCs w:val="20"/>
          <w:lang w:eastAsia="zh-CN"/>
        </w:rPr>
      </w:pPr>
      <w:r>
        <w:rPr>
          <w:rFonts w:ascii="宋体" w:hAnsi="宋体" w:eastAsia="宋体" w:cs="宋体"/>
          <w:sz w:val="20"/>
          <w:szCs w:val="20"/>
          <w:u w:val="single"/>
          <w:lang w:eastAsia="zh-CN"/>
        </w:rPr>
        <w:tab/>
      </w:r>
      <w:r>
        <w:rPr>
          <w:rFonts w:ascii="宋体" w:hAnsi="宋体" w:eastAsia="宋体" w:cs="宋体"/>
          <w:spacing w:val="-13"/>
          <w:sz w:val="20"/>
          <w:szCs w:val="20"/>
          <w:u w:val="single"/>
          <w:lang w:eastAsia="zh-CN"/>
        </w:rPr>
        <w:t>（采购人或采购代理机构</w:t>
      </w:r>
      <w:r>
        <w:rPr>
          <w:rFonts w:ascii="宋体" w:hAnsi="宋体" w:eastAsia="宋体" w:cs="宋体"/>
          <w:spacing w:val="-3"/>
          <w:sz w:val="20"/>
          <w:szCs w:val="20"/>
          <w:u w:val="single"/>
          <w:lang w:eastAsia="zh-CN"/>
        </w:rPr>
        <w:t>）</w:t>
      </w:r>
      <w:r>
        <w:rPr>
          <w:rFonts w:ascii="宋体" w:hAnsi="宋体" w:eastAsia="宋体" w:cs="宋体"/>
          <w:spacing w:val="-3"/>
          <w:sz w:val="20"/>
          <w:szCs w:val="20"/>
          <w:lang w:eastAsia="zh-CN"/>
        </w:rPr>
        <w:t>：</w:t>
      </w:r>
    </w:p>
    <w:p w14:paraId="0AE76431">
      <w:pPr>
        <w:spacing w:before="161" w:line="225" w:lineRule="auto"/>
        <w:ind w:left="429"/>
        <w:rPr>
          <w:rFonts w:ascii="宋体" w:hAnsi="宋体" w:eastAsia="宋体" w:cs="宋体"/>
          <w:sz w:val="20"/>
          <w:szCs w:val="20"/>
          <w:lang w:eastAsia="zh-CN"/>
        </w:rPr>
      </w:pPr>
      <w:r>
        <w:rPr>
          <w:rFonts w:ascii="宋体" w:hAnsi="宋体" w:eastAsia="宋体" w:cs="宋体"/>
          <w:spacing w:val="8"/>
          <w:sz w:val="20"/>
          <w:szCs w:val="20"/>
          <w:lang w:eastAsia="zh-CN"/>
        </w:rPr>
        <w:t>我单位在此郑重承诺,如有以下情形之一的：</w:t>
      </w:r>
    </w:p>
    <w:p w14:paraId="6247BB96">
      <w:pPr>
        <w:spacing w:before="164" w:line="228" w:lineRule="auto"/>
        <w:ind w:left="464"/>
        <w:rPr>
          <w:rFonts w:ascii="宋体" w:hAnsi="宋体" w:eastAsia="宋体" w:cs="宋体"/>
          <w:sz w:val="20"/>
          <w:szCs w:val="20"/>
          <w:lang w:eastAsia="zh-CN"/>
        </w:rPr>
      </w:pPr>
      <w:r>
        <w:rPr>
          <w:rFonts w:ascii="宋体" w:hAnsi="宋体" w:eastAsia="宋体" w:cs="宋体"/>
          <w:spacing w:val="7"/>
          <w:sz w:val="20"/>
          <w:szCs w:val="20"/>
          <w:lang w:eastAsia="zh-CN"/>
        </w:rPr>
        <w:t>(1)在谈判文件文件规定的谈判响应有效期内撤回投标；</w:t>
      </w:r>
    </w:p>
    <w:p w14:paraId="1CA7A7DA">
      <w:pPr>
        <w:spacing w:before="161" w:line="227" w:lineRule="auto"/>
        <w:ind w:left="464"/>
        <w:rPr>
          <w:rFonts w:ascii="宋体" w:hAnsi="宋体" w:eastAsia="宋体" w:cs="宋体"/>
          <w:sz w:val="20"/>
          <w:szCs w:val="20"/>
          <w:lang w:eastAsia="zh-CN"/>
        </w:rPr>
      </w:pPr>
      <w:r>
        <w:rPr>
          <w:rFonts w:ascii="宋体" w:hAnsi="宋体" w:eastAsia="宋体" w:cs="宋体"/>
          <w:spacing w:val="5"/>
          <w:sz w:val="20"/>
          <w:szCs w:val="20"/>
          <w:lang w:eastAsia="zh-CN"/>
        </w:rPr>
        <w:t>(2)在响应文件中提供虚假材料；</w:t>
      </w:r>
    </w:p>
    <w:p w14:paraId="77062F6C">
      <w:pPr>
        <w:spacing w:before="162" w:line="227" w:lineRule="auto"/>
        <w:ind w:left="464"/>
        <w:rPr>
          <w:rFonts w:ascii="宋体" w:hAnsi="宋体" w:eastAsia="宋体" w:cs="宋体"/>
          <w:sz w:val="20"/>
          <w:szCs w:val="20"/>
          <w:lang w:eastAsia="zh-CN"/>
        </w:rPr>
      </w:pPr>
      <w:r>
        <w:rPr>
          <w:rFonts w:ascii="宋体" w:hAnsi="宋体" w:eastAsia="宋体" w:cs="宋体"/>
          <w:spacing w:val="7"/>
          <w:sz w:val="20"/>
          <w:szCs w:val="20"/>
          <w:lang w:eastAsia="zh-CN"/>
        </w:rPr>
        <w:t>(3)成交后无正当理由不与采购人或者采购代理机构签订合同；</w:t>
      </w:r>
    </w:p>
    <w:p w14:paraId="4D3C37B0">
      <w:pPr>
        <w:spacing w:before="164" w:line="228" w:lineRule="auto"/>
        <w:ind w:left="464"/>
        <w:rPr>
          <w:rFonts w:ascii="宋体" w:hAnsi="宋体" w:eastAsia="宋体" w:cs="宋体"/>
          <w:sz w:val="20"/>
          <w:szCs w:val="20"/>
          <w:lang w:eastAsia="zh-CN"/>
        </w:rPr>
      </w:pPr>
      <w:r>
        <w:rPr>
          <w:rFonts w:ascii="宋体" w:hAnsi="宋体" w:eastAsia="宋体" w:cs="宋体"/>
          <w:spacing w:val="6"/>
          <w:sz w:val="20"/>
          <w:szCs w:val="20"/>
          <w:lang w:eastAsia="zh-CN"/>
        </w:rPr>
        <w:t>(4)未能按谈判文件规定提交履约保证金；</w:t>
      </w:r>
    </w:p>
    <w:p w14:paraId="698A02E1">
      <w:pPr>
        <w:spacing w:before="162" w:line="302" w:lineRule="auto"/>
        <w:ind w:left="8" w:right="14" w:firstLine="455"/>
        <w:rPr>
          <w:rFonts w:ascii="宋体" w:hAnsi="宋体" w:eastAsia="宋体" w:cs="宋体"/>
          <w:sz w:val="20"/>
          <w:szCs w:val="20"/>
          <w:lang w:eastAsia="zh-CN"/>
        </w:rPr>
      </w:pPr>
      <w:r>
        <w:rPr>
          <w:rFonts w:ascii="宋体" w:hAnsi="宋体" w:eastAsia="宋体" w:cs="宋体"/>
          <w:spacing w:val="12"/>
          <w:sz w:val="20"/>
          <w:szCs w:val="20"/>
          <w:lang w:eastAsia="zh-CN"/>
        </w:rPr>
        <w:t>(5)将成交项目转让给他人，或者在响应文件中未说明，且未经采购人同意，将成交项目分包</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给他人的；</w:t>
      </w:r>
    </w:p>
    <w:p w14:paraId="4E0A6E65">
      <w:pPr>
        <w:spacing w:before="160" w:line="228" w:lineRule="auto"/>
        <w:ind w:left="464"/>
        <w:rPr>
          <w:rFonts w:ascii="宋体" w:hAnsi="宋体" w:eastAsia="宋体" w:cs="宋体"/>
          <w:sz w:val="20"/>
          <w:szCs w:val="20"/>
          <w:lang w:eastAsia="zh-CN"/>
        </w:rPr>
      </w:pPr>
      <w:r>
        <w:rPr>
          <w:rFonts w:ascii="宋体" w:hAnsi="宋体" w:eastAsia="宋体" w:cs="宋体"/>
          <w:spacing w:val="3"/>
          <w:sz w:val="20"/>
          <w:szCs w:val="20"/>
          <w:lang w:eastAsia="zh-CN"/>
        </w:rPr>
        <w:t>(6)拒绝履行合同义务；</w:t>
      </w:r>
    </w:p>
    <w:p w14:paraId="5B350652">
      <w:pPr>
        <w:spacing w:before="164" w:line="227" w:lineRule="auto"/>
        <w:ind w:left="464"/>
        <w:rPr>
          <w:rFonts w:ascii="宋体" w:hAnsi="宋体" w:eastAsia="宋体" w:cs="宋体"/>
          <w:sz w:val="20"/>
          <w:szCs w:val="20"/>
          <w:lang w:eastAsia="zh-CN"/>
        </w:rPr>
      </w:pPr>
      <w:r>
        <w:rPr>
          <w:rFonts w:ascii="宋体" w:hAnsi="宋体" w:eastAsia="宋体" w:cs="宋体"/>
          <w:spacing w:val="7"/>
          <w:sz w:val="20"/>
          <w:szCs w:val="20"/>
          <w:lang w:eastAsia="zh-CN"/>
        </w:rPr>
        <w:t>(7)与采购人、其他供应商或者采购代理机构恶意串通；</w:t>
      </w:r>
    </w:p>
    <w:p w14:paraId="6D6235E7">
      <w:pPr>
        <w:spacing w:before="162" w:line="302" w:lineRule="auto"/>
        <w:ind w:left="7" w:right="12" w:firstLine="457"/>
        <w:rPr>
          <w:rFonts w:ascii="宋体" w:hAnsi="宋体" w:eastAsia="宋体" w:cs="宋体"/>
          <w:sz w:val="20"/>
          <w:szCs w:val="20"/>
          <w:lang w:eastAsia="zh-CN"/>
        </w:rPr>
      </w:pPr>
      <w:r>
        <w:rPr>
          <w:rFonts w:ascii="宋体" w:hAnsi="宋体" w:eastAsia="宋体" w:cs="宋体"/>
          <w:spacing w:val="10"/>
          <w:sz w:val="20"/>
          <w:szCs w:val="20"/>
          <w:lang w:eastAsia="zh-CN"/>
        </w:rPr>
        <w:t>(8)在履约过程中未按谈判文件、成交的</w:t>
      </w:r>
      <w:r>
        <w:rPr>
          <w:rFonts w:ascii="宋体" w:hAnsi="宋体" w:eastAsia="宋体" w:cs="宋体"/>
          <w:spacing w:val="9"/>
          <w:sz w:val="20"/>
          <w:szCs w:val="20"/>
          <w:lang w:eastAsia="zh-CN"/>
        </w:rPr>
        <w:t>响应文件、生效的政府采购合同等约定,提供货物、工</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程和服务；</w:t>
      </w:r>
    </w:p>
    <w:p w14:paraId="15428225">
      <w:pPr>
        <w:spacing w:before="161" w:line="228" w:lineRule="auto"/>
        <w:ind w:left="464"/>
        <w:rPr>
          <w:rFonts w:ascii="宋体" w:hAnsi="宋体" w:eastAsia="宋体" w:cs="宋体"/>
          <w:sz w:val="20"/>
          <w:szCs w:val="20"/>
          <w:lang w:eastAsia="zh-CN"/>
        </w:rPr>
      </w:pPr>
      <w:r>
        <w:rPr>
          <w:rFonts w:ascii="宋体" w:hAnsi="宋体" w:eastAsia="宋体" w:cs="宋体"/>
          <w:spacing w:val="6"/>
          <w:sz w:val="20"/>
          <w:szCs w:val="20"/>
          <w:lang w:eastAsia="zh-CN"/>
        </w:rPr>
        <w:t>(9)未按谈判文件规定缴纳招标代理服务费；</w:t>
      </w:r>
    </w:p>
    <w:p w14:paraId="385D783B">
      <w:pPr>
        <w:spacing w:before="161"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（10）存在其他违法违规行为。</w:t>
      </w:r>
    </w:p>
    <w:p w14:paraId="7CE774FA">
      <w:pPr>
        <w:spacing w:before="163" w:line="378" w:lineRule="auto"/>
        <w:ind w:left="10" w:right="55" w:firstLine="419"/>
        <w:jc w:val="both"/>
        <w:rPr>
          <w:rFonts w:ascii="宋体" w:hAnsi="宋体" w:eastAsia="宋体" w:cs="宋体"/>
          <w:sz w:val="20"/>
          <w:szCs w:val="20"/>
          <w:lang w:eastAsia="zh-CN"/>
        </w:rPr>
      </w:pPr>
      <w:r>
        <w:rPr>
          <w:rFonts w:ascii="宋体" w:hAnsi="宋体" w:eastAsia="宋体" w:cs="宋体"/>
          <w:spacing w:val="10"/>
          <w:sz w:val="20"/>
          <w:szCs w:val="20"/>
          <w:lang w:eastAsia="zh-CN"/>
        </w:rPr>
        <w:t>我单位自愿接受被处以采购金额千分之五以上千分之十以下的罚</w:t>
      </w:r>
      <w:r>
        <w:rPr>
          <w:rFonts w:ascii="宋体" w:hAnsi="宋体" w:eastAsia="宋体" w:cs="宋体"/>
          <w:spacing w:val="9"/>
          <w:sz w:val="20"/>
          <w:szCs w:val="20"/>
          <w:lang w:eastAsia="zh-CN"/>
        </w:rPr>
        <w:t>款并赔偿采购人及采购代理机</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构的损失，列入不良行为记录名单，在一至三年内禁止参加政府采购</w:t>
      </w:r>
      <w:r>
        <w:rPr>
          <w:rFonts w:ascii="宋体" w:hAnsi="宋体" w:eastAsia="宋体" w:cs="宋体"/>
          <w:spacing w:val="9"/>
          <w:sz w:val="20"/>
          <w:szCs w:val="20"/>
          <w:lang w:eastAsia="zh-CN"/>
        </w:rPr>
        <w:t>活动，有违法所得的，并处没</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收违法所得，情节严重的，</w:t>
      </w:r>
      <w:r>
        <w:rPr>
          <w:rFonts w:ascii="宋体" w:hAnsi="宋体" w:eastAsia="宋体" w:cs="宋体"/>
          <w:spacing w:val="-58"/>
          <w:sz w:val="20"/>
          <w:szCs w:val="20"/>
          <w:lang w:eastAsia="zh-CN"/>
        </w:rPr>
        <w:t xml:space="preserve"> </w:t>
      </w:r>
      <w:r>
        <w:rPr>
          <w:rFonts w:ascii="宋体" w:hAnsi="宋体" w:eastAsia="宋体" w:cs="宋体"/>
          <w:spacing w:val="9"/>
          <w:sz w:val="20"/>
          <w:szCs w:val="20"/>
          <w:lang w:eastAsia="zh-CN"/>
        </w:rPr>
        <w:t>由工商行政管理</w:t>
      </w:r>
      <w:r>
        <w:rPr>
          <w:rFonts w:ascii="宋体" w:hAnsi="宋体" w:eastAsia="宋体" w:cs="宋体"/>
          <w:spacing w:val="8"/>
          <w:sz w:val="20"/>
          <w:szCs w:val="20"/>
          <w:lang w:eastAsia="zh-CN"/>
        </w:rPr>
        <w:t>机关吊销营业执照；构成犯罪的，依法追究刑事责任。</w:t>
      </w:r>
    </w:p>
    <w:p w14:paraId="35B992C2">
      <w:pPr>
        <w:spacing w:line="264" w:lineRule="auto"/>
        <w:rPr>
          <w:lang w:eastAsia="zh-CN"/>
        </w:rPr>
      </w:pPr>
    </w:p>
    <w:p w14:paraId="6E023C0A">
      <w:pPr>
        <w:spacing w:line="265" w:lineRule="auto"/>
        <w:rPr>
          <w:lang w:eastAsia="zh-CN"/>
        </w:rPr>
      </w:pPr>
    </w:p>
    <w:p w14:paraId="22CA1587">
      <w:pPr>
        <w:spacing w:line="265" w:lineRule="auto"/>
        <w:rPr>
          <w:lang w:eastAsia="zh-CN"/>
        </w:rPr>
      </w:pPr>
    </w:p>
    <w:p w14:paraId="092034BA">
      <w:pPr>
        <w:spacing w:line="265" w:lineRule="auto"/>
        <w:rPr>
          <w:lang w:eastAsia="zh-CN"/>
        </w:rPr>
      </w:pPr>
    </w:p>
    <w:p w14:paraId="4030D5D0">
      <w:pPr>
        <w:spacing w:line="265" w:lineRule="auto"/>
        <w:rPr>
          <w:lang w:eastAsia="zh-CN"/>
        </w:rPr>
      </w:pPr>
    </w:p>
    <w:p w14:paraId="24984EE8">
      <w:pPr>
        <w:spacing w:before="66" w:line="227" w:lineRule="auto"/>
        <w:ind w:right="12"/>
        <w:jc w:val="right"/>
        <w:rPr>
          <w:rFonts w:ascii="宋体" w:hAnsi="宋体" w:eastAsia="宋体" w:cs="宋体"/>
          <w:sz w:val="20"/>
          <w:szCs w:val="20"/>
          <w:lang w:eastAsia="zh-CN"/>
        </w:rPr>
      </w:pPr>
      <w:r>
        <w:rPr>
          <w:rFonts w:ascii="宋体" w:hAnsi="宋体" w:eastAsia="宋体" w:cs="宋体"/>
          <w:spacing w:val="13"/>
          <w:sz w:val="20"/>
          <w:szCs w:val="20"/>
          <w:lang w:eastAsia="zh-CN"/>
        </w:rPr>
        <w:t>供应商</w:t>
      </w:r>
      <w:r>
        <w:rPr>
          <w:rFonts w:ascii="宋体" w:hAnsi="宋体" w:eastAsia="宋体" w:cs="宋体"/>
          <w:spacing w:val="-13"/>
          <w:sz w:val="20"/>
          <w:szCs w:val="20"/>
          <w:lang w:eastAsia="zh-CN"/>
        </w:rPr>
        <w:t>：</w:t>
      </w:r>
      <w:r>
        <w:rPr>
          <w:rFonts w:ascii="宋体" w:hAnsi="宋体" w:eastAsia="宋体" w:cs="宋体"/>
          <w:spacing w:val="1"/>
          <w:sz w:val="20"/>
          <w:szCs w:val="20"/>
          <w:u w:val="single"/>
          <w:lang w:eastAsia="zh-CN"/>
        </w:rPr>
        <w:t xml:space="preserve">                    </w:t>
      </w:r>
      <w:r>
        <w:rPr>
          <w:rFonts w:ascii="宋体" w:hAnsi="宋体" w:eastAsia="宋体" w:cs="宋体"/>
          <w:sz w:val="20"/>
          <w:szCs w:val="20"/>
          <w:u w:val="single"/>
          <w:lang w:eastAsia="zh-CN"/>
        </w:rPr>
        <w:t xml:space="preserve">    </w:t>
      </w:r>
      <w:r>
        <w:rPr>
          <w:rFonts w:ascii="宋体" w:hAnsi="宋体" w:eastAsia="宋体" w:cs="宋体"/>
          <w:spacing w:val="-13"/>
          <w:sz w:val="20"/>
          <w:szCs w:val="20"/>
          <w:u w:val="single"/>
          <w:lang w:eastAsia="zh-CN"/>
        </w:rPr>
        <w:t>（</w:t>
      </w:r>
      <w:r>
        <w:rPr>
          <w:rFonts w:ascii="宋体" w:hAnsi="宋体" w:eastAsia="宋体" w:cs="宋体"/>
          <w:spacing w:val="13"/>
          <w:sz w:val="20"/>
          <w:szCs w:val="20"/>
          <w:u w:val="single"/>
          <w:lang w:eastAsia="zh-CN"/>
        </w:rPr>
        <w:t>盖章）</w:t>
      </w:r>
    </w:p>
    <w:p w14:paraId="22E1BAFD">
      <w:pPr>
        <w:spacing w:line="413" w:lineRule="auto"/>
        <w:rPr>
          <w:lang w:eastAsia="zh-CN"/>
        </w:rPr>
      </w:pPr>
    </w:p>
    <w:p w14:paraId="4CE45D29">
      <w:pPr>
        <w:spacing w:before="66" w:line="227" w:lineRule="auto"/>
        <w:ind w:right="12"/>
        <w:jc w:val="right"/>
        <w:rPr>
          <w:rFonts w:ascii="宋体" w:hAnsi="宋体" w:eastAsia="宋体" w:cs="宋体"/>
          <w:sz w:val="20"/>
          <w:szCs w:val="20"/>
          <w:lang w:eastAsia="zh-CN"/>
        </w:rPr>
      </w:pPr>
      <w:r>
        <w:rPr>
          <w:rFonts w:ascii="宋体" w:hAnsi="宋体" w:eastAsia="宋体" w:cs="宋体"/>
          <w:spacing w:val="11"/>
          <w:sz w:val="20"/>
          <w:szCs w:val="20"/>
          <w:lang w:eastAsia="zh-CN"/>
        </w:rPr>
        <w:t>法定代表人或授权委托人</w:t>
      </w:r>
      <w:r>
        <w:rPr>
          <w:rFonts w:ascii="宋体" w:hAnsi="宋体" w:eastAsia="宋体" w:cs="宋体"/>
          <w:spacing w:val="-14"/>
          <w:sz w:val="20"/>
          <w:szCs w:val="20"/>
          <w:lang w:eastAsia="zh-CN"/>
        </w:rPr>
        <w:t>：</w:t>
      </w:r>
      <w:r>
        <w:rPr>
          <w:rFonts w:ascii="宋体" w:hAnsi="宋体" w:eastAsia="宋体" w:cs="宋体"/>
          <w:spacing w:val="5"/>
          <w:sz w:val="20"/>
          <w:szCs w:val="20"/>
          <w:u w:val="single"/>
          <w:lang w:eastAsia="zh-CN"/>
        </w:rPr>
        <w:t xml:space="preserve">           </w:t>
      </w:r>
      <w:r>
        <w:rPr>
          <w:rFonts w:ascii="宋体" w:hAnsi="宋体" w:eastAsia="宋体" w:cs="宋体"/>
          <w:spacing w:val="-14"/>
          <w:sz w:val="20"/>
          <w:szCs w:val="20"/>
          <w:u w:val="single"/>
          <w:lang w:eastAsia="zh-CN"/>
        </w:rPr>
        <w:t>（</w:t>
      </w:r>
      <w:r>
        <w:rPr>
          <w:rFonts w:ascii="宋体" w:hAnsi="宋体" w:eastAsia="宋体" w:cs="宋体"/>
          <w:spacing w:val="11"/>
          <w:sz w:val="20"/>
          <w:szCs w:val="20"/>
          <w:u w:val="single"/>
          <w:lang w:eastAsia="zh-CN"/>
        </w:rPr>
        <w:t>签字或盖章）</w:t>
      </w:r>
    </w:p>
    <w:p w14:paraId="1A837579">
      <w:pPr>
        <w:spacing w:before="298" w:line="228" w:lineRule="auto"/>
        <w:jc w:val="right"/>
        <w:rPr>
          <w:rFonts w:ascii="宋体" w:hAnsi="宋体" w:eastAsia="宋体" w:cs="宋体"/>
          <w:sz w:val="20"/>
          <w:szCs w:val="20"/>
          <w:lang w:eastAsia="zh-CN"/>
        </w:rPr>
      </w:pPr>
      <w:r>
        <w:rPr>
          <w:rFonts w:ascii="宋体" w:hAnsi="宋体" w:eastAsia="宋体" w:cs="宋体"/>
          <w:spacing w:val="-16"/>
          <w:sz w:val="20"/>
          <w:szCs w:val="20"/>
          <w:lang w:eastAsia="zh-CN"/>
        </w:rPr>
        <w:t>日期：</w:t>
      </w:r>
      <w:r>
        <w:rPr>
          <w:rFonts w:ascii="宋体" w:hAnsi="宋体" w:eastAsia="宋体" w:cs="宋体"/>
          <w:spacing w:val="5"/>
          <w:sz w:val="20"/>
          <w:szCs w:val="20"/>
          <w:u w:val="single"/>
          <w:lang w:eastAsia="zh-CN"/>
        </w:rPr>
        <w:t xml:space="preserve">       </w:t>
      </w:r>
      <w:r>
        <w:rPr>
          <w:rFonts w:ascii="宋体" w:hAnsi="宋体" w:eastAsia="宋体" w:cs="宋体"/>
          <w:spacing w:val="-88"/>
          <w:sz w:val="20"/>
          <w:szCs w:val="20"/>
          <w:lang w:eastAsia="zh-CN"/>
        </w:rPr>
        <w:t xml:space="preserve"> </w:t>
      </w:r>
      <w:r>
        <w:rPr>
          <w:rFonts w:ascii="宋体" w:hAnsi="宋体" w:eastAsia="宋体" w:cs="宋体"/>
          <w:spacing w:val="-16"/>
          <w:sz w:val="20"/>
          <w:szCs w:val="20"/>
          <w:lang w:eastAsia="zh-CN"/>
        </w:rPr>
        <w:t>年</w:t>
      </w:r>
      <w:r>
        <w:rPr>
          <w:rFonts w:ascii="宋体" w:hAnsi="宋体" w:eastAsia="宋体" w:cs="宋体"/>
          <w:spacing w:val="4"/>
          <w:sz w:val="20"/>
          <w:szCs w:val="20"/>
          <w:u w:val="single"/>
          <w:lang w:eastAsia="zh-CN"/>
        </w:rPr>
        <w:t xml:space="preserve">       </w:t>
      </w:r>
      <w:r>
        <w:rPr>
          <w:rFonts w:ascii="宋体" w:hAnsi="宋体" w:eastAsia="宋体" w:cs="宋体"/>
          <w:spacing w:val="-78"/>
          <w:sz w:val="20"/>
          <w:szCs w:val="20"/>
          <w:lang w:eastAsia="zh-CN"/>
        </w:rPr>
        <w:t xml:space="preserve"> </w:t>
      </w:r>
      <w:r>
        <w:rPr>
          <w:rFonts w:ascii="宋体" w:hAnsi="宋体" w:eastAsia="宋体" w:cs="宋体"/>
          <w:spacing w:val="-16"/>
          <w:sz w:val="20"/>
          <w:szCs w:val="20"/>
          <w:lang w:eastAsia="zh-CN"/>
        </w:rPr>
        <w:t>月</w:t>
      </w:r>
      <w:r>
        <w:rPr>
          <w:rFonts w:ascii="宋体" w:hAnsi="宋体" w:eastAsia="宋体" w:cs="宋体"/>
          <w:spacing w:val="4"/>
          <w:sz w:val="20"/>
          <w:szCs w:val="20"/>
          <w:u w:val="single"/>
          <w:lang w:eastAsia="zh-CN"/>
        </w:rPr>
        <w:t xml:space="preserve">       </w:t>
      </w:r>
      <w:r>
        <w:rPr>
          <w:rFonts w:ascii="宋体" w:hAnsi="宋体" w:eastAsia="宋体" w:cs="宋体"/>
          <w:spacing w:val="-11"/>
          <w:sz w:val="20"/>
          <w:szCs w:val="20"/>
          <w:lang w:eastAsia="zh-CN"/>
        </w:rPr>
        <w:t xml:space="preserve"> </w:t>
      </w:r>
      <w:r>
        <w:rPr>
          <w:rFonts w:ascii="宋体" w:hAnsi="宋体" w:eastAsia="宋体" w:cs="宋体"/>
          <w:spacing w:val="-16"/>
          <w:sz w:val="20"/>
          <w:szCs w:val="20"/>
          <w:lang w:eastAsia="zh-CN"/>
        </w:rPr>
        <w:t>日</w:t>
      </w:r>
    </w:p>
    <w:p w14:paraId="05769E0E">
      <w:pPr>
        <w:spacing w:line="228" w:lineRule="auto"/>
        <w:rPr>
          <w:rFonts w:ascii="宋体" w:hAnsi="宋体" w:eastAsia="宋体" w:cs="宋体"/>
          <w:sz w:val="20"/>
          <w:szCs w:val="20"/>
          <w:lang w:eastAsia="zh-CN"/>
        </w:rPr>
        <w:sectPr>
          <w:footerReference r:id="rId85" w:type="default"/>
          <w:pgSz w:w="11905" w:h="16840"/>
          <w:pgMar w:top="1065" w:right="1404" w:bottom="1374" w:left="1416" w:header="0" w:footer="1129" w:gutter="0"/>
          <w:cols w:space="720" w:num="1"/>
        </w:sectPr>
      </w:pPr>
    </w:p>
    <w:p w14:paraId="6F9827E7">
      <w:pPr>
        <w:pStyle w:val="2"/>
        <w:spacing w:before="58" w:line="295" w:lineRule="exact"/>
        <w:ind w:left="3422"/>
        <w:rPr>
          <w:sz w:val="29"/>
          <w:szCs w:val="29"/>
          <w:lang w:eastAsia="zh-CN"/>
        </w:rPr>
      </w:pPr>
      <w:r>
        <w:rPr>
          <w:spacing w:val="-19"/>
          <w:position w:val="-1"/>
          <w:sz w:val="29"/>
          <w:szCs w:val="29"/>
          <w:lang w:eastAsia="zh-CN"/>
        </w:rPr>
        <w:t>(四)中小企业声明函</w:t>
      </w:r>
    </w:p>
    <w:p w14:paraId="3FC4E465">
      <w:pPr>
        <w:spacing w:line="266" w:lineRule="auto"/>
        <w:rPr>
          <w:lang w:eastAsia="zh-CN"/>
        </w:rPr>
      </w:pPr>
    </w:p>
    <w:p w14:paraId="04370911">
      <w:pPr>
        <w:spacing w:line="267" w:lineRule="auto"/>
        <w:rPr>
          <w:lang w:eastAsia="zh-CN"/>
        </w:rPr>
      </w:pPr>
    </w:p>
    <w:p w14:paraId="13E17660">
      <w:pPr>
        <w:spacing w:before="65" w:line="457" w:lineRule="auto"/>
        <w:ind w:left="2" w:right="162" w:firstLine="419"/>
        <w:jc w:val="both"/>
        <w:rPr>
          <w:rFonts w:ascii="宋体" w:hAnsi="宋体" w:eastAsia="宋体" w:cs="宋体"/>
          <w:sz w:val="20"/>
          <w:szCs w:val="20"/>
          <w:lang w:eastAsia="zh-CN"/>
        </w:rPr>
      </w:pPr>
      <w:r>
        <w:rPr>
          <w:rFonts w:ascii="宋体" w:hAnsi="宋体" w:eastAsia="宋体" w:cs="宋体"/>
          <w:spacing w:val="8"/>
          <w:sz w:val="20"/>
          <w:szCs w:val="20"/>
          <w:lang w:eastAsia="zh-CN"/>
        </w:rPr>
        <w:t>本公司（联合体）郑重声明，根据《政府采</w:t>
      </w:r>
      <w:r>
        <w:rPr>
          <w:rFonts w:ascii="宋体" w:hAnsi="宋体" w:eastAsia="宋体" w:cs="宋体"/>
          <w:spacing w:val="7"/>
          <w:sz w:val="20"/>
          <w:szCs w:val="20"/>
          <w:lang w:eastAsia="zh-CN"/>
        </w:rPr>
        <w:t>购促进中小 企业发展管理办法》（财库﹝2020﹞</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46号）的规定，本公司（联合体）参加</w:t>
      </w:r>
      <w:r>
        <w:rPr>
          <w:rFonts w:ascii="宋体" w:hAnsi="宋体" w:eastAsia="宋体" w:cs="宋体"/>
          <w:spacing w:val="10"/>
          <w:sz w:val="20"/>
          <w:szCs w:val="20"/>
          <w:u w:val="single"/>
          <w:lang w:eastAsia="zh-CN"/>
        </w:rPr>
        <w:t>（单位名</w:t>
      </w:r>
      <w:r>
        <w:rPr>
          <w:rFonts w:ascii="宋体" w:hAnsi="宋体" w:eastAsia="宋体" w:cs="宋体"/>
          <w:spacing w:val="9"/>
          <w:sz w:val="20"/>
          <w:szCs w:val="20"/>
          <w:u w:val="single"/>
          <w:lang w:eastAsia="zh-CN"/>
        </w:rPr>
        <w:t>称）</w:t>
      </w:r>
      <w:r>
        <w:rPr>
          <w:rFonts w:ascii="宋体" w:hAnsi="宋体" w:eastAsia="宋体" w:cs="宋体"/>
          <w:spacing w:val="9"/>
          <w:sz w:val="20"/>
          <w:szCs w:val="20"/>
          <w:lang w:eastAsia="zh-CN"/>
        </w:rPr>
        <w:t>的</w:t>
      </w:r>
      <w:r>
        <w:rPr>
          <w:rFonts w:ascii="宋体" w:hAnsi="宋体" w:eastAsia="宋体" w:cs="宋体"/>
          <w:spacing w:val="9"/>
          <w:sz w:val="20"/>
          <w:szCs w:val="20"/>
          <w:u w:val="single"/>
          <w:lang w:eastAsia="zh-CN"/>
        </w:rPr>
        <w:t>（项目名称）</w:t>
      </w:r>
      <w:r>
        <w:rPr>
          <w:rFonts w:ascii="宋体" w:hAnsi="宋体" w:eastAsia="宋体" w:cs="宋体"/>
          <w:spacing w:val="9"/>
          <w:sz w:val="20"/>
          <w:szCs w:val="20"/>
          <w:lang w:eastAsia="zh-CN"/>
        </w:rPr>
        <w:t>采购活动，工程的施工单位</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全部为符合政策要求的中小企业。相关企业（含联合体中的中小企业、</w:t>
      </w:r>
      <w:r>
        <w:rPr>
          <w:rFonts w:ascii="宋体" w:hAnsi="宋体" w:eastAsia="宋体" w:cs="宋体"/>
          <w:spacing w:val="9"/>
          <w:sz w:val="20"/>
          <w:szCs w:val="20"/>
          <w:lang w:eastAsia="zh-CN"/>
        </w:rPr>
        <w:t>签订分包意向协议的中小</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企业）的具体情况如下：</w:t>
      </w:r>
    </w:p>
    <w:p w14:paraId="4A76FA62">
      <w:pPr>
        <w:spacing w:before="218" w:line="380" w:lineRule="auto"/>
        <w:ind w:left="2" w:right="21" w:firstLine="448"/>
        <w:rPr>
          <w:rFonts w:ascii="宋体" w:hAnsi="宋体" w:eastAsia="宋体" w:cs="宋体"/>
          <w:sz w:val="20"/>
          <w:szCs w:val="20"/>
          <w:lang w:eastAsia="zh-CN"/>
        </w:rPr>
      </w:pPr>
      <w:r>
        <w:rPr>
          <w:rFonts w:ascii="宋体" w:hAnsi="宋体" w:eastAsia="宋体" w:cs="宋体"/>
          <w:spacing w:val="8"/>
          <w:sz w:val="20"/>
          <w:szCs w:val="20"/>
          <w:lang w:eastAsia="zh-CN"/>
        </w:rPr>
        <w:t>1.</w:t>
      </w:r>
      <w:r>
        <w:rPr>
          <w:rFonts w:ascii="宋体" w:hAnsi="宋体" w:eastAsia="宋体" w:cs="宋体"/>
          <w:spacing w:val="8"/>
          <w:sz w:val="20"/>
          <w:szCs w:val="20"/>
          <w:u w:val="single"/>
          <w:lang w:eastAsia="zh-CN"/>
        </w:rPr>
        <w:t>（标的名称</w:t>
      </w:r>
      <w:r>
        <w:rPr>
          <w:rFonts w:ascii="宋体" w:hAnsi="宋体" w:eastAsia="宋体" w:cs="宋体"/>
          <w:spacing w:val="7"/>
          <w:sz w:val="20"/>
          <w:szCs w:val="20"/>
          <w:u w:val="single"/>
          <w:lang w:eastAsia="zh-CN"/>
        </w:rPr>
        <w:t>）</w:t>
      </w:r>
      <w:r>
        <w:rPr>
          <w:rFonts w:ascii="宋体" w:hAnsi="宋体" w:eastAsia="宋体" w:cs="宋体"/>
          <w:spacing w:val="7"/>
          <w:sz w:val="20"/>
          <w:szCs w:val="20"/>
          <w:lang w:eastAsia="zh-CN"/>
        </w:rPr>
        <w:t>，</w:t>
      </w:r>
      <w:r>
        <w:rPr>
          <w:rFonts w:ascii="宋体" w:hAnsi="宋体" w:eastAsia="宋体" w:cs="宋体"/>
          <w:spacing w:val="8"/>
          <w:sz w:val="20"/>
          <w:szCs w:val="20"/>
          <w:lang w:eastAsia="zh-CN"/>
        </w:rPr>
        <w:t>属于</w:t>
      </w:r>
      <w:r>
        <w:rPr>
          <w:rFonts w:ascii="宋体" w:hAnsi="宋体" w:eastAsia="宋体" w:cs="宋体"/>
          <w:spacing w:val="8"/>
          <w:sz w:val="20"/>
          <w:szCs w:val="20"/>
          <w:u w:val="single"/>
          <w:lang w:eastAsia="zh-CN"/>
        </w:rPr>
        <w:t>（采购文件中明确的所属行业</w:t>
      </w:r>
      <w:r>
        <w:rPr>
          <w:rFonts w:ascii="宋体" w:hAnsi="宋体" w:eastAsia="宋体" w:cs="宋体"/>
          <w:spacing w:val="7"/>
          <w:sz w:val="20"/>
          <w:szCs w:val="20"/>
          <w:u w:val="single"/>
          <w:lang w:eastAsia="zh-CN"/>
        </w:rPr>
        <w:t>）</w:t>
      </w:r>
      <w:r>
        <w:rPr>
          <w:rFonts w:ascii="宋体" w:hAnsi="宋体" w:eastAsia="宋体" w:cs="宋体"/>
          <w:spacing w:val="7"/>
          <w:sz w:val="20"/>
          <w:szCs w:val="20"/>
          <w:lang w:eastAsia="zh-CN"/>
        </w:rPr>
        <w:t>；</w:t>
      </w:r>
      <w:r>
        <w:rPr>
          <w:rFonts w:ascii="宋体" w:hAnsi="宋体" w:eastAsia="宋体" w:cs="宋体"/>
          <w:spacing w:val="8"/>
          <w:sz w:val="20"/>
          <w:szCs w:val="20"/>
          <w:lang w:eastAsia="zh-CN"/>
        </w:rPr>
        <w:t>承建（承接）企业为</w:t>
      </w:r>
      <w:r>
        <w:rPr>
          <w:rFonts w:ascii="宋体" w:hAnsi="宋体" w:eastAsia="宋体" w:cs="宋体"/>
          <w:spacing w:val="8"/>
          <w:sz w:val="20"/>
          <w:szCs w:val="20"/>
          <w:u w:val="single"/>
          <w:lang w:eastAsia="zh-CN"/>
        </w:rPr>
        <w:t>（企业名称</w:t>
      </w:r>
      <w:r>
        <w:rPr>
          <w:rFonts w:ascii="宋体" w:hAnsi="宋体" w:eastAsia="宋体" w:cs="宋体"/>
          <w:spacing w:val="7"/>
          <w:sz w:val="20"/>
          <w:szCs w:val="20"/>
          <w:u w:val="single"/>
          <w:lang w:eastAsia="zh-CN"/>
        </w:rPr>
        <w:t>）</w:t>
      </w:r>
      <w:r>
        <w:rPr>
          <w:rFonts w:ascii="宋体" w:hAnsi="宋体" w:eastAsia="宋体" w:cs="宋体"/>
          <w:spacing w:val="7"/>
          <w:sz w:val="20"/>
          <w:szCs w:val="20"/>
          <w:lang w:eastAsia="zh-CN"/>
        </w:rPr>
        <w:t>，</w:t>
      </w:r>
      <w:r>
        <w:rPr>
          <w:rFonts w:ascii="宋体" w:hAnsi="宋体" w:eastAsia="宋体" w:cs="宋体"/>
          <w:spacing w:val="3"/>
          <w:sz w:val="20"/>
          <w:szCs w:val="20"/>
          <w:lang w:eastAsia="zh-CN"/>
        </w:rPr>
        <w:t xml:space="preserve"> </w:t>
      </w:r>
      <w:r>
        <w:rPr>
          <w:rFonts w:ascii="宋体" w:hAnsi="宋体" w:eastAsia="宋体" w:cs="宋体"/>
          <w:spacing w:val="8"/>
          <w:sz w:val="20"/>
          <w:szCs w:val="20"/>
          <w:lang w:eastAsia="zh-CN"/>
        </w:rPr>
        <w:t>从业人员</w:t>
      </w:r>
      <w:r>
        <w:rPr>
          <w:rFonts w:ascii="宋体" w:hAnsi="宋体" w:eastAsia="宋体" w:cs="宋体"/>
          <w:spacing w:val="-98"/>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9"/>
          <w:sz w:val="20"/>
          <w:szCs w:val="20"/>
          <w:lang w:eastAsia="zh-CN"/>
        </w:rPr>
        <w:t xml:space="preserve"> </w:t>
      </w:r>
      <w:r>
        <w:rPr>
          <w:rFonts w:ascii="宋体" w:hAnsi="宋体" w:eastAsia="宋体" w:cs="宋体"/>
          <w:spacing w:val="8"/>
          <w:sz w:val="20"/>
          <w:szCs w:val="20"/>
          <w:lang w:eastAsia="zh-CN"/>
        </w:rPr>
        <w:t>人，营业收入为</w:t>
      </w:r>
      <w:r>
        <w:rPr>
          <w:rFonts w:ascii="宋体" w:hAnsi="宋体" w:eastAsia="宋体" w:cs="宋体"/>
          <w:spacing w:val="8"/>
          <w:sz w:val="20"/>
          <w:szCs w:val="20"/>
          <w:u w:val="single"/>
          <w:lang w:eastAsia="zh-CN"/>
        </w:rPr>
        <w:t xml:space="preserve">     </w:t>
      </w:r>
      <w:r>
        <w:rPr>
          <w:rFonts w:ascii="宋体" w:hAnsi="宋体" w:eastAsia="宋体" w:cs="宋体"/>
          <w:spacing w:val="-86"/>
          <w:sz w:val="20"/>
          <w:szCs w:val="20"/>
          <w:lang w:eastAsia="zh-CN"/>
        </w:rPr>
        <w:t xml:space="preserve"> </w:t>
      </w:r>
      <w:r>
        <w:rPr>
          <w:rFonts w:ascii="宋体" w:hAnsi="宋体" w:eastAsia="宋体" w:cs="宋体"/>
          <w:spacing w:val="8"/>
          <w:sz w:val="20"/>
          <w:szCs w:val="20"/>
          <w:lang w:eastAsia="zh-CN"/>
        </w:rPr>
        <w:t>万元，资产总</w:t>
      </w:r>
      <w:r>
        <w:rPr>
          <w:rFonts w:ascii="宋体" w:hAnsi="宋体" w:eastAsia="宋体" w:cs="宋体"/>
          <w:spacing w:val="7"/>
          <w:sz w:val="20"/>
          <w:szCs w:val="20"/>
          <w:lang w:eastAsia="zh-CN"/>
        </w:rPr>
        <w:t>额为</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7"/>
          <w:sz w:val="20"/>
          <w:szCs w:val="20"/>
          <w:lang w:eastAsia="zh-CN"/>
        </w:rPr>
        <w:t>万元,属于</w:t>
      </w:r>
      <w:r>
        <w:rPr>
          <w:rFonts w:ascii="宋体" w:hAnsi="宋体" w:eastAsia="宋体" w:cs="宋体"/>
          <w:spacing w:val="7"/>
          <w:sz w:val="20"/>
          <w:szCs w:val="20"/>
          <w:u w:val="single"/>
          <w:lang w:eastAsia="zh-CN"/>
        </w:rPr>
        <w:t xml:space="preserve">      （中型企业、小型企</w:t>
      </w:r>
      <w:r>
        <w:rPr>
          <w:rFonts w:ascii="宋体" w:hAnsi="宋体" w:eastAsia="宋体" w:cs="宋体"/>
          <w:sz w:val="20"/>
          <w:szCs w:val="20"/>
          <w:lang w:eastAsia="zh-CN"/>
        </w:rPr>
        <w:t xml:space="preserve">  </w:t>
      </w:r>
      <w:r>
        <w:rPr>
          <w:rFonts w:ascii="宋体" w:hAnsi="宋体" w:eastAsia="宋体" w:cs="宋体"/>
          <w:spacing w:val="8"/>
          <w:sz w:val="20"/>
          <w:szCs w:val="20"/>
          <w:u w:val="single"/>
          <w:lang w:eastAsia="zh-CN"/>
        </w:rPr>
        <w:t>业、微型企业</w:t>
      </w:r>
      <w:r>
        <w:rPr>
          <w:rFonts w:ascii="宋体" w:hAnsi="宋体" w:eastAsia="宋体" w:cs="宋体"/>
          <w:sz w:val="20"/>
          <w:szCs w:val="20"/>
          <w:u w:val="single"/>
          <w:lang w:eastAsia="zh-CN"/>
        </w:rPr>
        <w:t>）</w:t>
      </w:r>
      <w:r>
        <w:rPr>
          <w:rFonts w:ascii="宋体" w:hAnsi="宋体" w:eastAsia="宋体" w:cs="宋体"/>
          <w:sz w:val="20"/>
          <w:szCs w:val="20"/>
          <w:lang w:eastAsia="zh-CN"/>
        </w:rPr>
        <w:t>；</w:t>
      </w:r>
    </w:p>
    <w:p w14:paraId="3A75CF20">
      <w:pPr>
        <w:spacing w:line="401" w:lineRule="auto"/>
        <w:rPr>
          <w:lang w:eastAsia="zh-CN"/>
        </w:rPr>
      </w:pPr>
    </w:p>
    <w:p w14:paraId="691ED0C6">
      <w:pPr>
        <w:spacing w:before="65" w:line="380" w:lineRule="auto"/>
        <w:ind w:left="2" w:right="21" w:firstLine="435"/>
        <w:rPr>
          <w:rFonts w:ascii="宋体" w:hAnsi="宋体" w:eastAsia="宋体" w:cs="宋体"/>
          <w:sz w:val="20"/>
          <w:szCs w:val="20"/>
          <w:lang w:eastAsia="zh-CN"/>
        </w:rPr>
      </w:pPr>
      <w:r>
        <w:rPr>
          <w:rFonts w:ascii="宋体" w:hAnsi="宋体" w:eastAsia="宋体" w:cs="宋体"/>
          <w:spacing w:val="9"/>
          <w:sz w:val="20"/>
          <w:szCs w:val="20"/>
          <w:lang w:eastAsia="zh-CN"/>
        </w:rPr>
        <w:t>2.</w:t>
      </w:r>
      <w:r>
        <w:rPr>
          <w:rFonts w:ascii="宋体" w:hAnsi="宋体" w:eastAsia="宋体" w:cs="宋体"/>
          <w:spacing w:val="9"/>
          <w:sz w:val="20"/>
          <w:szCs w:val="20"/>
          <w:u w:val="single"/>
          <w:lang w:eastAsia="zh-CN"/>
        </w:rPr>
        <w:t>（标的名称</w:t>
      </w:r>
      <w:r>
        <w:rPr>
          <w:rFonts w:ascii="宋体" w:hAnsi="宋体" w:eastAsia="宋体" w:cs="宋体"/>
          <w:spacing w:val="4"/>
          <w:sz w:val="20"/>
          <w:szCs w:val="20"/>
          <w:u w:val="single"/>
          <w:lang w:eastAsia="zh-CN"/>
        </w:rPr>
        <w:t>）</w:t>
      </w:r>
      <w:r>
        <w:rPr>
          <w:rFonts w:ascii="宋体" w:hAnsi="宋体" w:eastAsia="宋体" w:cs="宋体"/>
          <w:spacing w:val="4"/>
          <w:sz w:val="20"/>
          <w:szCs w:val="20"/>
          <w:lang w:eastAsia="zh-CN"/>
        </w:rPr>
        <w:t>，</w:t>
      </w:r>
      <w:r>
        <w:rPr>
          <w:rFonts w:ascii="宋体" w:hAnsi="宋体" w:eastAsia="宋体" w:cs="宋体"/>
          <w:spacing w:val="9"/>
          <w:sz w:val="20"/>
          <w:szCs w:val="20"/>
          <w:lang w:eastAsia="zh-CN"/>
        </w:rPr>
        <w:t>属于</w:t>
      </w:r>
      <w:r>
        <w:rPr>
          <w:rFonts w:ascii="宋体" w:hAnsi="宋体" w:eastAsia="宋体" w:cs="宋体"/>
          <w:spacing w:val="9"/>
          <w:sz w:val="20"/>
          <w:szCs w:val="20"/>
          <w:u w:val="single"/>
          <w:lang w:eastAsia="zh-CN"/>
        </w:rPr>
        <w:t>（采购文件中明确的所属行业</w:t>
      </w:r>
      <w:r>
        <w:rPr>
          <w:rFonts w:ascii="宋体" w:hAnsi="宋体" w:eastAsia="宋体" w:cs="宋体"/>
          <w:spacing w:val="4"/>
          <w:sz w:val="20"/>
          <w:szCs w:val="20"/>
          <w:u w:val="single"/>
          <w:lang w:eastAsia="zh-CN"/>
        </w:rPr>
        <w:t>）</w:t>
      </w:r>
      <w:r>
        <w:rPr>
          <w:rFonts w:ascii="宋体" w:hAnsi="宋体" w:eastAsia="宋体" w:cs="宋体"/>
          <w:spacing w:val="4"/>
          <w:sz w:val="20"/>
          <w:szCs w:val="20"/>
          <w:lang w:eastAsia="zh-CN"/>
        </w:rPr>
        <w:t>；</w:t>
      </w:r>
      <w:r>
        <w:rPr>
          <w:rFonts w:ascii="宋体" w:hAnsi="宋体" w:eastAsia="宋体" w:cs="宋体"/>
          <w:spacing w:val="9"/>
          <w:sz w:val="20"/>
          <w:szCs w:val="20"/>
          <w:lang w:eastAsia="zh-CN"/>
        </w:rPr>
        <w:t>承建（承接）企业为</w:t>
      </w:r>
      <w:r>
        <w:rPr>
          <w:rFonts w:ascii="宋体" w:hAnsi="宋体" w:eastAsia="宋体" w:cs="宋体"/>
          <w:spacing w:val="8"/>
          <w:sz w:val="20"/>
          <w:szCs w:val="20"/>
          <w:u w:val="single"/>
          <w:lang w:eastAsia="zh-CN"/>
        </w:rPr>
        <w:t>（企业名称</w:t>
      </w:r>
      <w:r>
        <w:rPr>
          <w:rFonts w:ascii="宋体" w:hAnsi="宋体" w:eastAsia="宋体" w:cs="宋体"/>
          <w:spacing w:val="4"/>
          <w:sz w:val="20"/>
          <w:szCs w:val="20"/>
          <w:u w:val="single"/>
          <w:lang w:eastAsia="zh-CN"/>
        </w:rPr>
        <w:t>）</w:t>
      </w:r>
      <w:r>
        <w:rPr>
          <w:rFonts w:ascii="宋体" w:hAnsi="宋体" w:eastAsia="宋体" w:cs="宋体"/>
          <w:spacing w:val="4"/>
          <w:sz w:val="20"/>
          <w:szCs w:val="20"/>
          <w:lang w:eastAsia="zh-CN"/>
        </w:rPr>
        <w:t>，</w:t>
      </w:r>
      <w:r>
        <w:rPr>
          <w:rFonts w:ascii="宋体" w:hAnsi="宋体" w:eastAsia="宋体" w:cs="宋体"/>
          <w:spacing w:val="3"/>
          <w:sz w:val="20"/>
          <w:szCs w:val="20"/>
          <w:lang w:eastAsia="zh-CN"/>
        </w:rPr>
        <w:t xml:space="preserve"> </w:t>
      </w:r>
      <w:r>
        <w:rPr>
          <w:rFonts w:ascii="宋体" w:hAnsi="宋体" w:eastAsia="宋体" w:cs="宋体"/>
          <w:spacing w:val="8"/>
          <w:sz w:val="20"/>
          <w:szCs w:val="20"/>
          <w:lang w:eastAsia="zh-CN"/>
        </w:rPr>
        <w:t>从业人员</w:t>
      </w:r>
      <w:r>
        <w:rPr>
          <w:rFonts w:ascii="宋体" w:hAnsi="宋体" w:eastAsia="宋体" w:cs="宋体"/>
          <w:spacing w:val="-98"/>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9"/>
          <w:sz w:val="20"/>
          <w:szCs w:val="20"/>
          <w:lang w:eastAsia="zh-CN"/>
        </w:rPr>
        <w:t xml:space="preserve"> </w:t>
      </w:r>
      <w:r>
        <w:rPr>
          <w:rFonts w:ascii="宋体" w:hAnsi="宋体" w:eastAsia="宋体" w:cs="宋体"/>
          <w:spacing w:val="8"/>
          <w:sz w:val="20"/>
          <w:szCs w:val="20"/>
          <w:lang w:eastAsia="zh-CN"/>
        </w:rPr>
        <w:t>人，营业收入为</w:t>
      </w:r>
      <w:r>
        <w:rPr>
          <w:rFonts w:ascii="宋体" w:hAnsi="宋体" w:eastAsia="宋体" w:cs="宋体"/>
          <w:spacing w:val="8"/>
          <w:sz w:val="20"/>
          <w:szCs w:val="20"/>
          <w:u w:val="single"/>
          <w:lang w:eastAsia="zh-CN"/>
        </w:rPr>
        <w:t xml:space="preserve">     </w:t>
      </w:r>
      <w:r>
        <w:rPr>
          <w:rFonts w:ascii="宋体" w:hAnsi="宋体" w:eastAsia="宋体" w:cs="宋体"/>
          <w:spacing w:val="-86"/>
          <w:sz w:val="20"/>
          <w:szCs w:val="20"/>
          <w:lang w:eastAsia="zh-CN"/>
        </w:rPr>
        <w:t xml:space="preserve"> </w:t>
      </w:r>
      <w:r>
        <w:rPr>
          <w:rFonts w:ascii="宋体" w:hAnsi="宋体" w:eastAsia="宋体" w:cs="宋体"/>
          <w:spacing w:val="8"/>
          <w:sz w:val="20"/>
          <w:szCs w:val="20"/>
          <w:lang w:eastAsia="zh-CN"/>
        </w:rPr>
        <w:t>万元，资产总</w:t>
      </w:r>
      <w:r>
        <w:rPr>
          <w:rFonts w:ascii="宋体" w:hAnsi="宋体" w:eastAsia="宋体" w:cs="宋体"/>
          <w:spacing w:val="7"/>
          <w:sz w:val="20"/>
          <w:szCs w:val="20"/>
          <w:lang w:eastAsia="zh-CN"/>
        </w:rPr>
        <w:t>额为</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7"/>
          <w:sz w:val="20"/>
          <w:szCs w:val="20"/>
          <w:lang w:eastAsia="zh-CN"/>
        </w:rPr>
        <w:t>万元,属于</w:t>
      </w:r>
      <w:r>
        <w:rPr>
          <w:rFonts w:ascii="宋体" w:hAnsi="宋体" w:eastAsia="宋体" w:cs="宋体"/>
          <w:spacing w:val="7"/>
          <w:sz w:val="20"/>
          <w:szCs w:val="20"/>
          <w:u w:val="single"/>
          <w:lang w:eastAsia="zh-CN"/>
        </w:rPr>
        <w:t xml:space="preserve">      （中型企业、小型企</w:t>
      </w:r>
      <w:r>
        <w:rPr>
          <w:rFonts w:ascii="宋体" w:hAnsi="宋体" w:eastAsia="宋体" w:cs="宋体"/>
          <w:sz w:val="20"/>
          <w:szCs w:val="20"/>
          <w:lang w:eastAsia="zh-CN"/>
        </w:rPr>
        <w:t xml:space="preserve">  </w:t>
      </w:r>
      <w:r>
        <w:rPr>
          <w:rFonts w:ascii="宋体" w:hAnsi="宋体" w:eastAsia="宋体" w:cs="宋体"/>
          <w:spacing w:val="8"/>
          <w:sz w:val="20"/>
          <w:szCs w:val="20"/>
          <w:u w:val="single"/>
          <w:lang w:eastAsia="zh-CN"/>
        </w:rPr>
        <w:t>业、微型企业</w:t>
      </w:r>
      <w:r>
        <w:rPr>
          <w:rFonts w:ascii="宋体" w:hAnsi="宋体" w:eastAsia="宋体" w:cs="宋体"/>
          <w:sz w:val="20"/>
          <w:szCs w:val="20"/>
          <w:u w:val="single"/>
          <w:lang w:eastAsia="zh-CN"/>
        </w:rPr>
        <w:t>）</w:t>
      </w:r>
      <w:r>
        <w:rPr>
          <w:rFonts w:ascii="宋体" w:hAnsi="宋体" w:eastAsia="宋体" w:cs="宋体"/>
          <w:sz w:val="20"/>
          <w:szCs w:val="20"/>
          <w:lang w:eastAsia="zh-CN"/>
        </w:rPr>
        <w:t>；</w:t>
      </w:r>
    </w:p>
    <w:p w14:paraId="0F391E9F">
      <w:pPr>
        <w:spacing w:before="295" w:line="324" w:lineRule="exact"/>
        <w:ind w:left="28"/>
        <w:rPr>
          <w:rFonts w:ascii="宋体" w:hAnsi="宋体" w:eastAsia="宋体" w:cs="宋体"/>
          <w:sz w:val="20"/>
          <w:szCs w:val="20"/>
          <w:lang w:eastAsia="zh-CN"/>
        </w:rPr>
      </w:pPr>
      <w:r>
        <w:rPr>
          <w:rFonts w:ascii="宋体" w:hAnsi="宋体" w:eastAsia="宋体" w:cs="宋体"/>
          <w:spacing w:val="-2"/>
          <w:position w:val="2"/>
          <w:sz w:val="20"/>
          <w:szCs w:val="20"/>
          <w:lang w:eastAsia="zh-CN"/>
        </w:rPr>
        <w:t>……</w:t>
      </w:r>
    </w:p>
    <w:p w14:paraId="026718E8">
      <w:pPr>
        <w:spacing w:before="261" w:line="274" w:lineRule="auto"/>
        <w:ind w:left="18" w:right="4" w:firstLine="406"/>
        <w:rPr>
          <w:rFonts w:ascii="宋体" w:hAnsi="宋体" w:eastAsia="宋体" w:cs="宋体"/>
          <w:sz w:val="20"/>
          <w:szCs w:val="20"/>
          <w:lang w:eastAsia="zh-CN"/>
        </w:rPr>
      </w:pPr>
      <w:r>
        <w:rPr>
          <w:rFonts w:ascii="宋体" w:hAnsi="宋体" w:eastAsia="宋体" w:cs="宋体"/>
          <w:spacing w:val="9"/>
          <w:sz w:val="20"/>
          <w:szCs w:val="20"/>
          <w:lang w:eastAsia="zh-CN"/>
        </w:rPr>
        <w:t>以上企业，不属于大企业的分支机构，不存在控股股东为大企业的情形，也不存在与大企业的</w:t>
      </w:r>
      <w:r>
        <w:rPr>
          <w:rFonts w:ascii="宋体" w:hAnsi="宋体" w:eastAsia="宋体" w:cs="宋体"/>
          <w:spacing w:val="6"/>
          <w:sz w:val="20"/>
          <w:szCs w:val="20"/>
          <w:lang w:eastAsia="zh-CN"/>
        </w:rPr>
        <w:t xml:space="preserve"> </w:t>
      </w:r>
      <w:r>
        <w:rPr>
          <w:rFonts w:ascii="宋体" w:hAnsi="宋体" w:eastAsia="宋体" w:cs="宋体"/>
          <w:spacing w:val="7"/>
          <w:sz w:val="20"/>
          <w:szCs w:val="20"/>
          <w:lang w:eastAsia="zh-CN"/>
        </w:rPr>
        <w:t>负责人为同一人的情形。</w:t>
      </w:r>
    </w:p>
    <w:p w14:paraId="7A5CFEC4">
      <w:pPr>
        <w:spacing w:before="182" w:line="227" w:lineRule="auto"/>
        <w:ind w:left="421"/>
        <w:rPr>
          <w:rFonts w:ascii="宋体" w:hAnsi="宋体" w:eastAsia="宋体" w:cs="宋体"/>
          <w:sz w:val="20"/>
          <w:szCs w:val="20"/>
          <w:lang w:eastAsia="zh-CN"/>
        </w:rPr>
      </w:pPr>
      <w:r>
        <w:rPr>
          <w:rFonts w:ascii="宋体" w:hAnsi="宋体" w:eastAsia="宋体" w:cs="宋体"/>
          <w:spacing w:val="9"/>
          <w:sz w:val="20"/>
          <w:szCs w:val="20"/>
          <w:lang w:eastAsia="zh-CN"/>
        </w:rPr>
        <w:t>本企业对上述声明内容的真实性负责。如有虚假，将依法承担相应责任。</w:t>
      </w:r>
    </w:p>
    <w:p w14:paraId="27F05C1F">
      <w:pPr>
        <w:spacing w:line="272" w:lineRule="auto"/>
        <w:rPr>
          <w:lang w:eastAsia="zh-CN"/>
        </w:rPr>
      </w:pPr>
    </w:p>
    <w:p w14:paraId="6BF83DD0">
      <w:pPr>
        <w:spacing w:line="272" w:lineRule="auto"/>
        <w:rPr>
          <w:lang w:eastAsia="zh-CN"/>
        </w:rPr>
      </w:pPr>
    </w:p>
    <w:p w14:paraId="1F57FC18">
      <w:pPr>
        <w:spacing w:line="272" w:lineRule="auto"/>
        <w:rPr>
          <w:lang w:eastAsia="zh-CN"/>
        </w:rPr>
      </w:pPr>
    </w:p>
    <w:p w14:paraId="34485461">
      <w:pPr>
        <w:spacing w:before="65" w:line="227" w:lineRule="auto"/>
        <w:ind w:left="5048"/>
        <w:rPr>
          <w:rFonts w:ascii="宋体" w:hAnsi="宋体" w:eastAsia="宋体" w:cs="宋体"/>
          <w:sz w:val="20"/>
          <w:szCs w:val="20"/>
          <w:lang w:eastAsia="zh-CN"/>
        </w:rPr>
      </w:pPr>
      <w:r>
        <w:rPr>
          <w:rFonts w:ascii="宋体" w:hAnsi="宋体" w:eastAsia="宋体" w:cs="宋体"/>
          <w:spacing w:val="8"/>
          <w:sz w:val="20"/>
          <w:szCs w:val="20"/>
          <w:lang w:eastAsia="zh-CN"/>
        </w:rPr>
        <w:t>企业名称（盖章</w:t>
      </w:r>
      <w:r>
        <w:rPr>
          <w:rFonts w:ascii="宋体" w:hAnsi="宋体" w:eastAsia="宋体" w:cs="宋体"/>
          <w:sz w:val="20"/>
          <w:szCs w:val="20"/>
          <w:lang w:eastAsia="zh-CN"/>
        </w:rPr>
        <w:t>）：</w:t>
      </w:r>
    </w:p>
    <w:p w14:paraId="72DD0D8E">
      <w:pPr>
        <w:spacing w:before="50" w:line="228" w:lineRule="auto"/>
        <w:ind w:left="5112"/>
        <w:rPr>
          <w:rFonts w:ascii="宋体" w:hAnsi="宋体" w:eastAsia="宋体" w:cs="宋体"/>
          <w:sz w:val="20"/>
          <w:szCs w:val="20"/>
          <w:lang w:eastAsia="zh-CN"/>
        </w:rPr>
      </w:pPr>
      <w:r>
        <w:rPr>
          <w:rFonts w:ascii="宋体" w:hAnsi="宋体" w:eastAsia="宋体" w:cs="宋体"/>
          <w:spacing w:val="-13"/>
          <w:sz w:val="20"/>
          <w:szCs w:val="20"/>
          <w:lang w:eastAsia="zh-CN"/>
        </w:rPr>
        <w:t>日</w:t>
      </w:r>
      <w:r>
        <w:rPr>
          <w:rFonts w:ascii="宋体" w:hAnsi="宋体" w:eastAsia="宋体" w:cs="宋体"/>
          <w:spacing w:val="19"/>
          <w:sz w:val="20"/>
          <w:szCs w:val="20"/>
          <w:lang w:eastAsia="zh-CN"/>
        </w:rPr>
        <w:t xml:space="preserve"> </w:t>
      </w:r>
      <w:r>
        <w:rPr>
          <w:rFonts w:ascii="宋体" w:hAnsi="宋体" w:eastAsia="宋体" w:cs="宋体"/>
          <w:spacing w:val="-13"/>
          <w:sz w:val="20"/>
          <w:szCs w:val="20"/>
          <w:lang w:eastAsia="zh-CN"/>
        </w:rPr>
        <w:t>期：</w:t>
      </w:r>
    </w:p>
    <w:p w14:paraId="1F311D2E">
      <w:pPr>
        <w:spacing w:line="270" w:lineRule="auto"/>
        <w:rPr>
          <w:lang w:eastAsia="zh-CN"/>
        </w:rPr>
      </w:pPr>
    </w:p>
    <w:p w14:paraId="26E23FFA">
      <w:pPr>
        <w:spacing w:line="271" w:lineRule="auto"/>
        <w:rPr>
          <w:lang w:eastAsia="zh-CN"/>
        </w:rPr>
      </w:pPr>
    </w:p>
    <w:p w14:paraId="789C14CE">
      <w:pPr>
        <w:spacing w:line="271" w:lineRule="auto"/>
        <w:rPr>
          <w:lang w:eastAsia="zh-CN"/>
        </w:rPr>
      </w:pPr>
    </w:p>
    <w:p w14:paraId="37486391">
      <w:pPr>
        <w:spacing w:before="66" w:line="272" w:lineRule="auto"/>
        <w:ind w:left="4" w:right="4" w:firstLine="396"/>
        <w:rPr>
          <w:rFonts w:ascii="宋体" w:hAnsi="宋体" w:eastAsia="宋体" w:cs="宋体"/>
          <w:sz w:val="20"/>
          <w:szCs w:val="20"/>
          <w:lang w:eastAsia="zh-CN"/>
        </w:rPr>
      </w:pPr>
      <w:r>
        <w:rPr>
          <w:rFonts w:ascii="宋体" w:hAnsi="宋体" w:eastAsia="宋体" w:cs="宋体"/>
          <w:spacing w:val="10"/>
          <w:sz w:val="20"/>
          <w:szCs w:val="20"/>
          <w:lang w:eastAsia="zh-CN"/>
        </w:rPr>
        <w:t>注：①从业人员、营业收入、资产总额填报上一年度数据，无上一年</w:t>
      </w:r>
      <w:r>
        <w:rPr>
          <w:rFonts w:ascii="宋体" w:hAnsi="宋体" w:eastAsia="宋体" w:cs="宋体"/>
          <w:spacing w:val="9"/>
          <w:sz w:val="20"/>
          <w:szCs w:val="20"/>
          <w:lang w:eastAsia="zh-CN"/>
        </w:rPr>
        <w:t>度数据的新成立企业可不</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填报。</w:t>
      </w:r>
    </w:p>
    <w:p w14:paraId="20EC1D44">
      <w:pPr>
        <w:spacing w:before="203" w:line="250" w:lineRule="auto"/>
        <w:ind w:left="1" w:firstLine="242"/>
        <w:rPr>
          <w:rFonts w:ascii="宋体" w:hAnsi="宋体" w:eastAsia="宋体" w:cs="宋体"/>
          <w:sz w:val="20"/>
          <w:szCs w:val="20"/>
          <w:lang w:eastAsia="zh-CN"/>
        </w:rPr>
      </w:pPr>
      <w:r>
        <w:rPr>
          <w:rFonts w:ascii="宋体" w:hAnsi="宋体" w:eastAsia="宋体" w:cs="宋体"/>
          <w:spacing w:val="9"/>
          <w:sz w:val="20"/>
          <w:szCs w:val="20"/>
          <w:lang w:eastAsia="zh-CN"/>
        </w:rPr>
        <w:t>②以联合体形式参加政府采购活动，联合体各方均为中小</w:t>
      </w:r>
      <w:r>
        <w:rPr>
          <w:rFonts w:ascii="宋体" w:hAnsi="宋体" w:eastAsia="宋体" w:cs="宋体"/>
          <w:spacing w:val="8"/>
          <w:sz w:val="20"/>
          <w:szCs w:val="20"/>
          <w:lang w:eastAsia="zh-CN"/>
        </w:rPr>
        <w:t>企业的，联合体视同中小企业。其中，</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联合体各方均为小微企业的，联合体视同小微企业。</w:t>
      </w:r>
    </w:p>
    <w:p w14:paraId="6D8A08D4">
      <w:pPr>
        <w:spacing w:before="254" w:line="249" w:lineRule="auto"/>
        <w:ind w:firstLine="243"/>
        <w:rPr>
          <w:rFonts w:ascii="宋体" w:hAnsi="宋体" w:eastAsia="宋体" w:cs="宋体"/>
          <w:sz w:val="20"/>
          <w:szCs w:val="20"/>
          <w:lang w:eastAsia="zh-CN"/>
        </w:rPr>
      </w:pPr>
      <w:r>
        <w:rPr>
          <w:rFonts w:ascii="宋体" w:hAnsi="宋体" w:eastAsia="宋体" w:cs="宋体"/>
          <w:spacing w:val="9"/>
          <w:sz w:val="20"/>
          <w:szCs w:val="20"/>
          <w:lang w:eastAsia="zh-CN"/>
        </w:rPr>
        <w:t>③在政府采购活动中，供应商提供的工程工程由中小企业</w:t>
      </w:r>
      <w:r>
        <w:rPr>
          <w:rFonts w:ascii="宋体" w:hAnsi="宋体" w:eastAsia="宋体" w:cs="宋体"/>
          <w:spacing w:val="8"/>
          <w:sz w:val="20"/>
          <w:szCs w:val="20"/>
          <w:lang w:eastAsia="zh-CN"/>
        </w:rPr>
        <w:t>承建，即工程施工单位为中小企业的，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才能享受《政府采购促进中小企业发展管理办法》规定的中小企业扶持政策。</w:t>
      </w:r>
    </w:p>
    <w:p w14:paraId="0DAEB0C9">
      <w:pPr>
        <w:spacing w:before="76" w:line="337" w:lineRule="auto"/>
        <w:ind w:left="9" w:right="203" w:firstLine="190"/>
        <w:rPr>
          <w:rFonts w:ascii="宋体" w:hAnsi="宋体" w:eastAsia="宋体" w:cs="宋体"/>
          <w:sz w:val="20"/>
          <w:szCs w:val="20"/>
          <w:lang w:eastAsia="zh-CN"/>
        </w:rPr>
      </w:pPr>
      <w:r>
        <w:rPr>
          <w:rFonts w:ascii="宋体" w:hAnsi="宋体" w:eastAsia="宋体" w:cs="宋体"/>
          <w:spacing w:val="10"/>
          <w:sz w:val="20"/>
          <w:szCs w:val="20"/>
          <w:lang w:eastAsia="zh-CN"/>
        </w:rPr>
        <w:t>④在工程采购项目中，工程应当由中小企业承建，不对其中涉及的货物的</w:t>
      </w:r>
      <w:r>
        <w:rPr>
          <w:rFonts w:ascii="宋体" w:hAnsi="宋体" w:eastAsia="宋体" w:cs="宋体"/>
          <w:spacing w:val="9"/>
          <w:sz w:val="20"/>
          <w:szCs w:val="20"/>
          <w:lang w:eastAsia="zh-CN"/>
        </w:rPr>
        <w:t>制造商和服务的承接</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商作出要求。</w:t>
      </w:r>
    </w:p>
    <w:p w14:paraId="01ACB3D2">
      <w:pPr>
        <w:spacing w:line="337" w:lineRule="auto"/>
        <w:rPr>
          <w:rFonts w:ascii="宋体" w:hAnsi="宋体" w:eastAsia="宋体" w:cs="宋体"/>
          <w:sz w:val="20"/>
          <w:szCs w:val="20"/>
          <w:lang w:eastAsia="zh-CN"/>
        </w:rPr>
        <w:sectPr>
          <w:footerReference r:id="rId86" w:type="default"/>
          <w:pgSz w:w="11905" w:h="16840"/>
          <w:pgMar w:top="1401" w:right="1468" w:bottom="1374" w:left="1430" w:header="0" w:footer="1129" w:gutter="0"/>
          <w:cols w:space="720" w:num="1"/>
        </w:sectPr>
      </w:pPr>
    </w:p>
    <w:p w14:paraId="180A1437">
      <w:pPr>
        <w:pStyle w:val="2"/>
        <w:spacing w:before="58" w:line="295" w:lineRule="exact"/>
        <w:ind w:left="2701"/>
        <w:rPr>
          <w:sz w:val="29"/>
          <w:szCs w:val="29"/>
          <w:lang w:eastAsia="zh-CN"/>
        </w:rPr>
      </w:pPr>
      <w:r>
        <w:rPr>
          <w:color w:val="0E0E0E"/>
          <w:spacing w:val="-11"/>
          <w:w w:val="93"/>
          <w:position w:val="-1"/>
          <w:sz w:val="29"/>
          <w:szCs w:val="29"/>
          <w:lang w:eastAsia="zh-CN"/>
        </w:rPr>
        <w:t>残疾人福利性单位声明函(如有)</w:t>
      </w:r>
    </w:p>
    <w:p w14:paraId="02A4370B">
      <w:pPr>
        <w:spacing w:line="350" w:lineRule="auto"/>
        <w:rPr>
          <w:lang w:eastAsia="zh-CN"/>
        </w:rPr>
      </w:pPr>
    </w:p>
    <w:p w14:paraId="1A50052D">
      <w:pPr>
        <w:spacing w:before="65" w:line="456" w:lineRule="auto"/>
        <w:ind w:left="6" w:right="52" w:firstLine="446"/>
        <w:jc w:val="both"/>
        <w:rPr>
          <w:rFonts w:ascii="宋体" w:hAnsi="宋体" w:eastAsia="宋体" w:cs="宋体"/>
          <w:sz w:val="20"/>
          <w:szCs w:val="20"/>
          <w:lang w:eastAsia="zh-CN"/>
        </w:rPr>
      </w:pPr>
      <w:r>
        <w:rPr>
          <w:rFonts w:ascii="宋体" w:hAnsi="宋体" w:eastAsia="宋体" w:cs="宋体"/>
          <w:spacing w:val="30"/>
          <w:sz w:val="20"/>
          <w:szCs w:val="20"/>
          <w:lang w:eastAsia="zh-CN"/>
        </w:rPr>
        <w:t>本单位郑重声明</w:t>
      </w:r>
      <w:r>
        <w:rPr>
          <w:rFonts w:ascii="宋体" w:hAnsi="宋体" w:eastAsia="宋体" w:cs="宋体"/>
          <w:spacing w:val="-51"/>
          <w:sz w:val="20"/>
          <w:szCs w:val="20"/>
          <w:lang w:eastAsia="zh-CN"/>
        </w:rPr>
        <w:t xml:space="preserve"> </w:t>
      </w:r>
      <w:r>
        <w:rPr>
          <w:rFonts w:ascii="宋体" w:hAnsi="宋体" w:eastAsia="宋体" w:cs="宋体"/>
          <w:spacing w:val="30"/>
          <w:sz w:val="20"/>
          <w:szCs w:val="20"/>
          <w:lang w:eastAsia="zh-CN"/>
        </w:rPr>
        <w:t>，根据《财政部民政部中国残疾人联合会关于促进残疾</w:t>
      </w:r>
      <w:r>
        <w:rPr>
          <w:rFonts w:ascii="宋体" w:hAnsi="宋体" w:eastAsia="宋体" w:cs="宋体"/>
          <w:spacing w:val="29"/>
          <w:sz w:val="20"/>
          <w:szCs w:val="20"/>
          <w:lang w:eastAsia="zh-CN"/>
        </w:rPr>
        <w:t>人就业政府采</w:t>
      </w:r>
      <w:r>
        <w:rPr>
          <w:rFonts w:ascii="宋体" w:hAnsi="宋体" w:eastAsia="宋体" w:cs="宋体"/>
          <w:sz w:val="20"/>
          <w:szCs w:val="20"/>
          <w:lang w:eastAsia="zh-CN"/>
        </w:rPr>
        <w:t xml:space="preserve"> </w:t>
      </w:r>
      <w:r>
        <w:rPr>
          <w:rFonts w:ascii="宋体" w:hAnsi="宋体" w:eastAsia="宋体" w:cs="宋体"/>
          <w:spacing w:val="19"/>
          <w:sz w:val="20"/>
          <w:szCs w:val="20"/>
          <w:lang w:eastAsia="zh-CN"/>
        </w:rPr>
        <w:t>购政策的通知》</w:t>
      </w:r>
      <w:r>
        <w:rPr>
          <w:rFonts w:ascii="宋体" w:hAnsi="宋体" w:eastAsia="宋体" w:cs="宋体"/>
          <w:spacing w:val="-48"/>
          <w:sz w:val="20"/>
          <w:szCs w:val="20"/>
          <w:lang w:eastAsia="zh-CN"/>
        </w:rPr>
        <w:t xml:space="preserve"> </w:t>
      </w:r>
      <w:r>
        <w:rPr>
          <w:rFonts w:ascii="宋体" w:hAnsi="宋体" w:eastAsia="宋体" w:cs="宋体"/>
          <w:spacing w:val="19"/>
          <w:sz w:val="20"/>
          <w:szCs w:val="20"/>
          <w:lang w:eastAsia="zh-CN"/>
        </w:rPr>
        <w:t>（财库〔2017〕</w:t>
      </w:r>
      <w:r>
        <w:rPr>
          <w:rFonts w:ascii="宋体" w:hAnsi="宋体" w:eastAsia="宋体" w:cs="宋体"/>
          <w:spacing w:val="-28"/>
          <w:sz w:val="20"/>
          <w:szCs w:val="20"/>
          <w:lang w:eastAsia="zh-CN"/>
        </w:rPr>
        <w:t xml:space="preserve"> </w:t>
      </w:r>
      <w:r>
        <w:rPr>
          <w:rFonts w:ascii="宋体" w:hAnsi="宋体" w:eastAsia="宋体" w:cs="宋体"/>
          <w:spacing w:val="19"/>
          <w:sz w:val="20"/>
          <w:szCs w:val="20"/>
          <w:lang w:eastAsia="zh-CN"/>
        </w:rPr>
        <w:t>141号）</w:t>
      </w:r>
      <w:r>
        <w:rPr>
          <w:rFonts w:ascii="宋体" w:hAnsi="宋体" w:eastAsia="宋体" w:cs="宋体"/>
          <w:spacing w:val="-28"/>
          <w:sz w:val="20"/>
          <w:szCs w:val="20"/>
          <w:lang w:eastAsia="zh-CN"/>
        </w:rPr>
        <w:t xml:space="preserve"> </w:t>
      </w:r>
      <w:r>
        <w:rPr>
          <w:rFonts w:ascii="宋体" w:hAnsi="宋体" w:eastAsia="宋体" w:cs="宋体"/>
          <w:spacing w:val="19"/>
          <w:sz w:val="20"/>
          <w:szCs w:val="20"/>
          <w:lang w:eastAsia="zh-CN"/>
        </w:rPr>
        <w:t>的规定</w:t>
      </w:r>
      <w:r>
        <w:rPr>
          <w:rFonts w:ascii="宋体" w:hAnsi="宋体" w:eastAsia="宋体" w:cs="宋体"/>
          <w:spacing w:val="-55"/>
          <w:sz w:val="20"/>
          <w:szCs w:val="20"/>
          <w:lang w:eastAsia="zh-CN"/>
        </w:rPr>
        <w:t xml:space="preserve"> </w:t>
      </w:r>
      <w:r>
        <w:rPr>
          <w:rFonts w:ascii="宋体" w:hAnsi="宋体" w:eastAsia="宋体" w:cs="宋体"/>
          <w:spacing w:val="19"/>
          <w:sz w:val="20"/>
          <w:szCs w:val="20"/>
          <w:lang w:eastAsia="zh-CN"/>
        </w:rPr>
        <w:t>，本单位为符合条件的残疾人福利性单位</w:t>
      </w:r>
      <w:r>
        <w:rPr>
          <w:rFonts w:ascii="宋体" w:hAnsi="宋体" w:eastAsia="宋体" w:cs="宋体"/>
          <w:spacing w:val="-56"/>
          <w:sz w:val="20"/>
          <w:szCs w:val="20"/>
          <w:lang w:eastAsia="zh-CN"/>
        </w:rPr>
        <w:t xml:space="preserve"> </w:t>
      </w:r>
      <w:r>
        <w:rPr>
          <w:rFonts w:ascii="宋体" w:hAnsi="宋体" w:eastAsia="宋体" w:cs="宋体"/>
          <w:spacing w:val="19"/>
          <w:sz w:val="20"/>
          <w:szCs w:val="20"/>
          <w:lang w:eastAsia="zh-CN"/>
        </w:rPr>
        <w:t>，</w:t>
      </w:r>
      <w:r>
        <w:rPr>
          <w:rFonts w:ascii="宋体" w:hAnsi="宋体" w:eastAsia="宋体" w:cs="宋体"/>
          <w:sz w:val="20"/>
          <w:szCs w:val="20"/>
          <w:lang w:eastAsia="zh-CN"/>
        </w:rPr>
        <w:t xml:space="preserve"> </w:t>
      </w:r>
      <w:r>
        <w:rPr>
          <w:rFonts w:ascii="宋体" w:hAnsi="宋体" w:eastAsia="宋体" w:cs="宋体"/>
          <w:spacing w:val="24"/>
          <w:sz w:val="20"/>
          <w:szCs w:val="20"/>
          <w:lang w:eastAsia="zh-CN"/>
        </w:rPr>
        <w:t>且本单位参加单位的项</w:t>
      </w:r>
      <w:r>
        <w:rPr>
          <w:rFonts w:ascii="宋体" w:hAnsi="宋体" w:eastAsia="宋体" w:cs="宋体"/>
          <w:spacing w:val="-33"/>
          <w:sz w:val="20"/>
          <w:szCs w:val="20"/>
          <w:lang w:eastAsia="zh-CN"/>
        </w:rPr>
        <w:t xml:space="preserve"> </w:t>
      </w:r>
      <w:r>
        <w:rPr>
          <w:rFonts w:ascii="宋体" w:hAnsi="宋体" w:eastAsia="宋体" w:cs="宋体"/>
          <w:spacing w:val="24"/>
          <w:sz w:val="20"/>
          <w:szCs w:val="20"/>
          <w:lang w:eastAsia="zh-CN"/>
        </w:rPr>
        <w:t>目采购活动提供本单位制造的货物（</w:t>
      </w:r>
      <w:r>
        <w:rPr>
          <w:rFonts w:ascii="宋体" w:hAnsi="宋体" w:eastAsia="宋体" w:cs="宋体"/>
          <w:spacing w:val="-15"/>
          <w:sz w:val="20"/>
          <w:szCs w:val="20"/>
          <w:lang w:eastAsia="zh-CN"/>
        </w:rPr>
        <w:t xml:space="preserve"> </w:t>
      </w:r>
      <w:r>
        <w:rPr>
          <w:rFonts w:ascii="宋体" w:hAnsi="宋体" w:eastAsia="宋体" w:cs="宋体"/>
          <w:spacing w:val="24"/>
          <w:sz w:val="20"/>
          <w:szCs w:val="20"/>
          <w:lang w:eastAsia="zh-CN"/>
        </w:rPr>
        <w:t>由本</w:t>
      </w:r>
      <w:r>
        <w:rPr>
          <w:rFonts w:ascii="宋体" w:hAnsi="宋体" w:eastAsia="宋体" w:cs="宋体"/>
          <w:spacing w:val="23"/>
          <w:sz w:val="20"/>
          <w:szCs w:val="20"/>
          <w:lang w:eastAsia="zh-CN"/>
        </w:rPr>
        <w:t>单位承担工程/提供服务）</w:t>
      </w:r>
      <w:r>
        <w:rPr>
          <w:rFonts w:ascii="宋体" w:hAnsi="宋体" w:eastAsia="宋体" w:cs="宋体"/>
          <w:sz w:val="20"/>
          <w:szCs w:val="20"/>
          <w:lang w:eastAsia="zh-CN"/>
        </w:rPr>
        <w:t xml:space="preserve"> </w:t>
      </w:r>
      <w:r>
        <w:rPr>
          <w:rFonts w:ascii="宋体" w:hAnsi="宋体" w:eastAsia="宋体" w:cs="宋体"/>
          <w:spacing w:val="29"/>
          <w:sz w:val="20"/>
          <w:szCs w:val="20"/>
          <w:lang w:eastAsia="zh-CN"/>
        </w:rPr>
        <w:t>,</w:t>
      </w:r>
      <w:r>
        <w:rPr>
          <w:rFonts w:ascii="宋体" w:hAnsi="宋体" w:eastAsia="宋体" w:cs="宋体"/>
          <w:spacing w:val="71"/>
          <w:sz w:val="20"/>
          <w:szCs w:val="20"/>
          <w:lang w:eastAsia="zh-CN"/>
        </w:rPr>
        <w:t xml:space="preserve"> </w:t>
      </w:r>
      <w:r>
        <w:rPr>
          <w:rFonts w:ascii="宋体" w:hAnsi="宋体" w:eastAsia="宋体" w:cs="宋体"/>
          <w:spacing w:val="29"/>
          <w:sz w:val="20"/>
          <w:szCs w:val="20"/>
          <w:lang w:eastAsia="zh-CN"/>
        </w:rPr>
        <w:t>或者提供其他残疾人福利性单位制造的货物（不包括使用非残疾人福利性单位注册商标</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的货物）</w:t>
      </w:r>
      <w:r>
        <w:rPr>
          <w:rFonts w:ascii="宋体" w:hAnsi="宋体" w:eastAsia="宋体" w:cs="宋体"/>
          <w:spacing w:val="-52"/>
          <w:sz w:val="20"/>
          <w:szCs w:val="20"/>
          <w:lang w:eastAsia="zh-CN"/>
        </w:rPr>
        <w:t xml:space="preserve"> </w:t>
      </w:r>
      <w:r>
        <w:rPr>
          <w:rFonts w:ascii="宋体" w:hAnsi="宋体" w:eastAsia="宋体" w:cs="宋体"/>
          <w:spacing w:val="10"/>
          <w:sz w:val="20"/>
          <w:szCs w:val="20"/>
          <w:lang w:eastAsia="zh-CN"/>
        </w:rPr>
        <w:t>。</w:t>
      </w:r>
    </w:p>
    <w:p w14:paraId="7EBDAA3D">
      <w:pPr>
        <w:spacing w:before="209" w:line="227" w:lineRule="auto"/>
        <w:ind w:left="452"/>
        <w:rPr>
          <w:rFonts w:ascii="宋体" w:hAnsi="宋体" w:eastAsia="宋体" w:cs="宋体"/>
          <w:sz w:val="20"/>
          <w:szCs w:val="20"/>
          <w:lang w:eastAsia="zh-CN"/>
        </w:rPr>
      </w:pPr>
      <w:r>
        <w:rPr>
          <w:rFonts w:ascii="宋体" w:hAnsi="宋体" w:eastAsia="宋体" w:cs="宋体"/>
          <w:spacing w:val="24"/>
          <w:sz w:val="20"/>
          <w:szCs w:val="20"/>
          <w:lang w:eastAsia="zh-CN"/>
        </w:rPr>
        <w:t>本单位对上述声明的真实性负责</w:t>
      </w:r>
      <w:r>
        <w:rPr>
          <w:rFonts w:ascii="宋体" w:hAnsi="宋体" w:eastAsia="宋体" w:cs="宋体"/>
          <w:spacing w:val="-35"/>
          <w:sz w:val="20"/>
          <w:szCs w:val="20"/>
          <w:lang w:eastAsia="zh-CN"/>
        </w:rPr>
        <w:t xml:space="preserve"> </w:t>
      </w:r>
      <w:r>
        <w:rPr>
          <w:rFonts w:ascii="宋体" w:hAnsi="宋体" w:eastAsia="宋体" w:cs="宋体"/>
          <w:spacing w:val="24"/>
          <w:sz w:val="20"/>
          <w:szCs w:val="20"/>
          <w:lang w:eastAsia="zh-CN"/>
        </w:rPr>
        <w:t>。如有虚假</w:t>
      </w:r>
      <w:r>
        <w:rPr>
          <w:rFonts w:ascii="宋体" w:hAnsi="宋体" w:eastAsia="宋体" w:cs="宋体"/>
          <w:spacing w:val="-54"/>
          <w:sz w:val="20"/>
          <w:szCs w:val="20"/>
          <w:lang w:eastAsia="zh-CN"/>
        </w:rPr>
        <w:t xml:space="preserve"> </w:t>
      </w:r>
      <w:r>
        <w:rPr>
          <w:rFonts w:ascii="宋体" w:hAnsi="宋体" w:eastAsia="宋体" w:cs="宋体"/>
          <w:spacing w:val="24"/>
          <w:sz w:val="20"/>
          <w:szCs w:val="20"/>
          <w:lang w:eastAsia="zh-CN"/>
        </w:rPr>
        <w:t>，将依法承担相应责任。</w:t>
      </w:r>
    </w:p>
    <w:p w14:paraId="32FD1C45">
      <w:pPr>
        <w:spacing w:line="318" w:lineRule="auto"/>
        <w:rPr>
          <w:lang w:eastAsia="zh-CN"/>
        </w:rPr>
      </w:pPr>
    </w:p>
    <w:p w14:paraId="2FBFC355">
      <w:pPr>
        <w:spacing w:line="319" w:lineRule="auto"/>
        <w:rPr>
          <w:lang w:eastAsia="zh-CN"/>
        </w:rPr>
      </w:pPr>
    </w:p>
    <w:p w14:paraId="54CA9E4B">
      <w:pPr>
        <w:spacing w:before="65" w:line="227" w:lineRule="auto"/>
        <w:ind w:left="3868"/>
        <w:rPr>
          <w:rFonts w:ascii="宋体" w:hAnsi="宋体" w:eastAsia="宋体" w:cs="宋体"/>
          <w:sz w:val="20"/>
          <w:szCs w:val="20"/>
          <w:lang w:eastAsia="zh-CN"/>
        </w:rPr>
      </w:pPr>
      <w:r>
        <w:rPr>
          <w:rFonts w:ascii="宋体" w:hAnsi="宋体" w:eastAsia="宋体" w:cs="宋体"/>
          <w:spacing w:val="23"/>
          <w:sz w:val="20"/>
          <w:szCs w:val="20"/>
          <w:lang w:eastAsia="zh-CN"/>
        </w:rPr>
        <w:t>单位名称（盖章</w:t>
      </w:r>
      <w:r>
        <w:rPr>
          <w:rFonts w:ascii="宋体" w:hAnsi="宋体" w:eastAsia="宋体" w:cs="宋体"/>
          <w:spacing w:val="2"/>
          <w:sz w:val="20"/>
          <w:szCs w:val="20"/>
          <w:lang w:eastAsia="zh-CN"/>
        </w:rPr>
        <w:t>）</w:t>
      </w:r>
      <w:r>
        <w:rPr>
          <w:rFonts w:ascii="宋体" w:hAnsi="宋体" w:eastAsia="宋体" w:cs="宋体"/>
          <w:spacing w:val="-49"/>
          <w:sz w:val="20"/>
          <w:szCs w:val="20"/>
          <w:lang w:eastAsia="zh-CN"/>
        </w:rPr>
        <w:t xml:space="preserve"> </w:t>
      </w:r>
      <w:r>
        <w:rPr>
          <w:rFonts w:ascii="宋体" w:hAnsi="宋体" w:eastAsia="宋体" w:cs="宋体"/>
          <w:spacing w:val="2"/>
          <w:sz w:val="20"/>
          <w:szCs w:val="20"/>
          <w:lang w:eastAsia="zh-CN"/>
        </w:rPr>
        <w:t>：</w:t>
      </w:r>
    </w:p>
    <w:p w14:paraId="6EC6DA18">
      <w:pPr>
        <w:spacing w:before="239" w:line="228" w:lineRule="auto"/>
        <w:ind w:left="4018"/>
        <w:rPr>
          <w:rFonts w:ascii="宋体" w:hAnsi="宋体" w:eastAsia="宋体" w:cs="宋体"/>
          <w:sz w:val="20"/>
          <w:szCs w:val="20"/>
          <w:lang w:eastAsia="zh-CN"/>
        </w:rPr>
      </w:pPr>
      <w:r>
        <w:rPr>
          <w:rFonts w:ascii="宋体" w:hAnsi="宋体" w:eastAsia="宋体" w:cs="宋体"/>
          <w:spacing w:val="-13"/>
          <w:sz w:val="20"/>
          <w:szCs w:val="20"/>
          <w:lang w:eastAsia="zh-CN"/>
        </w:rPr>
        <w:t>日</w:t>
      </w:r>
      <w:r>
        <w:rPr>
          <w:rFonts w:ascii="宋体" w:hAnsi="宋体" w:eastAsia="宋体" w:cs="宋体"/>
          <w:spacing w:val="34"/>
          <w:sz w:val="20"/>
          <w:szCs w:val="20"/>
          <w:lang w:eastAsia="zh-CN"/>
        </w:rPr>
        <w:t xml:space="preserve">  </w:t>
      </w:r>
      <w:r>
        <w:rPr>
          <w:rFonts w:ascii="宋体" w:hAnsi="宋体" w:eastAsia="宋体" w:cs="宋体"/>
          <w:spacing w:val="-13"/>
          <w:sz w:val="20"/>
          <w:szCs w:val="20"/>
          <w:lang w:eastAsia="zh-CN"/>
        </w:rPr>
        <w:t>期：</w:t>
      </w:r>
    </w:p>
    <w:p w14:paraId="7C930E65">
      <w:pPr>
        <w:spacing w:before="88" w:line="378" w:lineRule="auto"/>
        <w:ind w:left="13" w:right="16" w:hanging="3"/>
        <w:rPr>
          <w:rFonts w:ascii="宋体" w:hAnsi="宋体" w:eastAsia="宋体" w:cs="宋体"/>
          <w:sz w:val="20"/>
          <w:szCs w:val="20"/>
          <w:lang w:eastAsia="zh-CN"/>
        </w:rPr>
      </w:pPr>
      <w:r>
        <w:rPr>
          <w:rFonts w:ascii="宋体" w:hAnsi="宋体" w:eastAsia="宋体" w:cs="宋体"/>
          <w:spacing w:val="-2"/>
          <w:sz w:val="20"/>
          <w:szCs w:val="20"/>
          <w:lang w:eastAsia="zh-CN"/>
        </w:rPr>
        <w:t>（提</w:t>
      </w:r>
      <w:r>
        <w:rPr>
          <w:rFonts w:ascii="宋体" w:hAnsi="宋体" w:eastAsia="宋体" w:cs="宋体"/>
          <w:spacing w:val="-37"/>
          <w:sz w:val="20"/>
          <w:szCs w:val="20"/>
          <w:lang w:eastAsia="zh-CN"/>
        </w:rPr>
        <w:t xml:space="preserve"> </w:t>
      </w:r>
      <w:r>
        <w:rPr>
          <w:rFonts w:ascii="宋体" w:hAnsi="宋体" w:eastAsia="宋体" w:cs="宋体"/>
          <w:spacing w:val="-2"/>
          <w:sz w:val="20"/>
          <w:szCs w:val="20"/>
          <w:lang w:eastAsia="zh-CN"/>
        </w:rPr>
        <w:t>醒： 如</w:t>
      </w:r>
      <w:r>
        <w:rPr>
          <w:rFonts w:ascii="宋体" w:hAnsi="宋体" w:eastAsia="宋体" w:cs="宋体"/>
          <w:spacing w:val="-49"/>
          <w:sz w:val="20"/>
          <w:szCs w:val="20"/>
          <w:lang w:eastAsia="zh-CN"/>
        </w:rPr>
        <w:t xml:space="preserve"> </w:t>
      </w:r>
      <w:r>
        <w:rPr>
          <w:rFonts w:ascii="宋体" w:hAnsi="宋体" w:eastAsia="宋体" w:cs="宋体"/>
          <w:spacing w:val="-2"/>
          <w:sz w:val="20"/>
          <w:szCs w:val="20"/>
          <w:lang w:eastAsia="zh-CN"/>
        </w:rPr>
        <w:t>果</w:t>
      </w:r>
      <w:r>
        <w:rPr>
          <w:rFonts w:ascii="宋体" w:hAnsi="宋体" w:eastAsia="宋体" w:cs="宋体"/>
          <w:spacing w:val="-56"/>
          <w:sz w:val="20"/>
          <w:szCs w:val="20"/>
          <w:lang w:eastAsia="zh-CN"/>
        </w:rPr>
        <w:t xml:space="preserve"> </w:t>
      </w:r>
      <w:r>
        <w:rPr>
          <w:rFonts w:ascii="宋体" w:hAnsi="宋体" w:eastAsia="宋体" w:cs="宋体"/>
          <w:spacing w:val="-2"/>
          <w:sz w:val="20"/>
          <w:szCs w:val="20"/>
          <w:lang w:eastAsia="zh-CN"/>
        </w:rPr>
        <w:t>供</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应</w:t>
      </w:r>
      <w:r>
        <w:rPr>
          <w:rFonts w:ascii="宋体" w:hAnsi="宋体" w:eastAsia="宋体" w:cs="宋体"/>
          <w:spacing w:val="-52"/>
          <w:sz w:val="20"/>
          <w:szCs w:val="20"/>
          <w:lang w:eastAsia="zh-CN"/>
        </w:rPr>
        <w:t xml:space="preserve"> </w:t>
      </w:r>
      <w:r>
        <w:rPr>
          <w:rFonts w:ascii="宋体" w:hAnsi="宋体" w:eastAsia="宋体" w:cs="宋体"/>
          <w:spacing w:val="-2"/>
          <w:sz w:val="20"/>
          <w:szCs w:val="20"/>
          <w:lang w:eastAsia="zh-CN"/>
        </w:rPr>
        <w:t>商</w:t>
      </w:r>
      <w:r>
        <w:rPr>
          <w:rFonts w:ascii="宋体" w:hAnsi="宋体" w:eastAsia="宋体" w:cs="宋体"/>
          <w:spacing w:val="-52"/>
          <w:sz w:val="20"/>
          <w:szCs w:val="20"/>
          <w:lang w:eastAsia="zh-CN"/>
        </w:rPr>
        <w:t xml:space="preserve"> </w:t>
      </w:r>
      <w:r>
        <w:rPr>
          <w:rFonts w:ascii="宋体" w:hAnsi="宋体" w:eastAsia="宋体" w:cs="宋体"/>
          <w:spacing w:val="-2"/>
          <w:sz w:val="20"/>
          <w:szCs w:val="20"/>
          <w:lang w:eastAsia="zh-CN"/>
        </w:rPr>
        <w:t>不</w:t>
      </w:r>
      <w:r>
        <w:rPr>
          <w:rFonts w:ascii="宋体" w:hAnsi="宋体" w:eastAsia="宋体" w:cs="宋体"/>
          <w:spacing w:val="-51"/>
          <w:sz w:val="20"/>
          <w:szCs w:val="20"/>
          <w:lang w:eastAsia="zh-CN"/>
        </w:rPr>
        <w:t xml:space="preserve"> </w:t>
      </w:r>
      <w:r>
        <w:rPr>
          <w:rFonts w:ascii="宋体" w:hAnsi="宋体" w:eastAsia="宋体" w:cs="宋体"/>
          <w:spacing w:val="-2"/>
          <w:sz w:val="20"/>
          <w:szCs w:val="20"/>
          <w:lang w:eastAsia="zh-CN"/>
        </w:rPr>
        <w:t>是</w:t>
      </w:r>
      <w:r>
        <w:rPr>
          <w:rFonts w:ascii="宋体" w:hAnsi="宋体" w:eastAsia="宋体" w:cs="宋体"/>
          <w:spacing w:val="-56"/>
          <w:sz w:val="20"/>
          <w:szCs w:val="20"/>
          <w:lang w:eastAsia="zh-CN"/>
        </w:rPr>
        <w:t xml:space="preserve"> </w:t>
      </w:r>
      <w:r>
        <w:rPr>
          <w:rFonts w:ascii="宋体" w:hAnsi="宋体" w:eastAsia="宋体" w:cs="宋体"/>
          <w:spacing w:val="-2"/>
          <w:sz w:val="20"/>
          <w:szCs w:val="20"/>
          <w:lang w:eastAsia="zh-CN"/>
        </w:rPr>
        <w:t>残</w:t>
      </w:r>
      <w:r>
        <w:rPr>
          <w:rFonts w:ascii="宋体" w:hAnsi="宋体" w:eastAsia="宋体" w:cs="宋体"/>
          <w:spacing w:val="-57"/>
          <w:sz w:val="20"/>
          <w:szCs w:val="20"/>
          <w:lang w:eastAsia="zh-CN"/>
        </w:rPr>
        <w:t xml:space="preserve"> </w:t>
      </w:r>
      <w:r>
        <w:rPr>
          <w:rFonts w:ascii="宋体" w:hAnsi="宋体" w:eastAsia="宋体" w:cs="宋体"/>
          <w:spacing w:val="-2"/>
          <w:sz w:val="20"/>
          <w:szCs w:val="20"/>
          <w:lang w:eastAsia="zh-CN"/>
        </w:rPr>
        <w:t>疾</w:t>
      </w:r>
      <w:r>
        <w:rPr>
          <w:rFonts w:ascii="宋体" w:hAnsi="宋体" w:eastAsia="宋体" w:cs="宋体"/>
          <w:spacing w:val="-52"/>
          <w:sz w:val="20"/>
          <w:szCs w:val="20"/>
          <w:lang w:eastAsia="zh-CN"/>
        </w:rPr>
        <w:t xml:space="preserve"> </w:t>
      </w:r>
      <w:r>
        <w:rPr>
          <w:rFonts w:ascii="宋体" w:hAnsi="宋体" w:eastAsia="宋体" w:cs="宋体"/>
          <w:spacing w:val="-2"/>
          <w:sz w:val="20"/>
          <w:szCs w:val="20"/>
          <w:lang w:eastAsia="zh-CN"/>
        </w:rPr>
        <w:t>人</w:t>
      </w:r>
      <w:r>
        <w:rPr>
          <w:rFonts w:ascii="宋体" w:hAnsi="宋体" w:eastAsia="宋体" w:cs="宋体"/>
          <w:spacing w:val="-56"/>
          <w:sz w:val="20"/>
          <w:szCs w:val="20"/>
          <w:lang w:eastAsia="zh-CN"/>
        </w:rPr>
        <w:t xml:space="preserve"> </w:t>
      </w:r>
      <w:r>
        <w:rPr>
          <w:rFonts w:ascii="宋体" w:hAnsi="宋体" w:eastAsia="宋体" w:cs="宋体"/>
          <w:spacing w:val="-2"/>
          <w:sz w:val="20"/>
          <w:szCs w:val="20"/>
          <w:lang w:eastAsia="zh-CN"/>
        </w:rPr>
        <w:t>福</w:t>
      </w:r>
      <w:r>
        <w:rPr>
          <w:rFonts w:ascii="宋体" w:hAnsi="宋体" w:eastAsia="宋体" w:cs="宋体"/>
          <w:spacing w:val="-53"/>
          <w:sz w:val="20"/>
          <w:szCs w:val="20"/>
          <w:lang w:eastAsia="zh-CN"/>
        </w:rPr>
        <w:t xml:space="preserve"> </w:t>
      </w:r>
      <w:r>
        <w:rPr>
          <w:rFonts w:ascii="宋体" w:hAnsi="宋体" w:eastAsia="宋体" w:cs="宋体"/>
          <w:spacing w:val="-2"/>
          <w:sz w:val="20"/>
          <w:szCs w:val="20"/>
          <w:lang w:eastAsia="zh-CN"/>
        </w:rPr>
        <w:t>利</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性</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单</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位</w:t>
      </w:r>
      <w:r>
        <w:rPr>
          <w:rFonts w:ascii="宋体" w:hAnsi="宋体" w:eastAsia="宋体" w:cs="宋体"/>
          <w:spacing w:val="-39"/>
          <w:sz w:val="20"/>
          <w:szCs w:val="20"/>
          <w:lang w:eastAsia="zh-CN"/>
        </w:rPr>
        <w:t xml:space="preserve"> </w:t>
      </w:r>
      <w:r>
        <w:rPr>
          <w:rFonts w:ascii="宋体" w:hAnsi="宋体" w:eastAsia="宋体" w:cs="宋体"/>
          <w:spacing w:val="-2"/>
          <w:sz w:val="20"/>
          <w:szCs w:val="20"/>
          <w:lang w:eastAsia="zh-CN"/>
        </w:rPr>
        <w:t>，</w:t>
      </w:r>
      <w:r>
        <w:rPr>
          <w:rFonts w:ascii="宋体" w:hAnsi="宋体" w:eastAsia="宋体" w:cs="宋体"/>
          <w:spacing w:val="-45"/>
          <w:sz w:val="20"/>
          <w:szCs w:val="20"/>
          <w:lang w:eastAsia="zh-CN"/>
        </w:rPr>
        <w:t xml:space="preserve"> </w:t>
      </w:r>
      <w:r>
        <w:rPr>
          <w:rFonts w:ascii="宋体" w:hAnsi="宋体" w:eastAsia="宋体" w:cs="宋体"/>
          <w:spacing w:val="-2"/>
          <w:sz w:val="20"/>
          <w:szCs w:val="20"/>
          <w:lang w:eastAsia="zh-CN"/>
        </w:rPr>
        <w:t>则</w:t>
      </w:r>
      <w:r>
        <w:rPr>
          <w:rFonts w:ascii="宋体" w:hAnsi="宋体" w:eastAsia="宋体" w:cs="宋体"/>
          <w:spacing w:val="-50"/>
          <w:sz w:val="20"/>
          <w:szCs w:val="20"/>
          <w:lang w:eastAsia="zh-CN"/>
        </w:rPr>
        <w:t xml:space="preserve"> </w:t>
      </w:r>
      <w:r>
        <w:rPr>
          <w:rFonts w:ascii="宋体" w:hAnsi="宋体" w:eastAsia="宋体" w:cs="宋体"/>
          <w:spacing w:val="-2"/>
          <w:sz w:val="20"/>
          <w:szCs w:val="20"/>
          <w:lang w:eastAsia="zh-CN"/>
        </w:rPr>
        <w:t>不</w:t>
      </w:r>
      <w:r>
        <w:rPr>
          <w:rFonts w:ascii="宋体" w:hAnsi="宋体" w:eastAsia="宋体" w:cs="宋体"/>
          <w:spacing w:val="-45"/>
          <w:sz w:val="20"/>
          <w:szCs w:val="20"/>
          <w:lang w:eastAsia="zh-CN"/>
        </w:rPr>
        <w:t xml:space="preserve"> </w:t>
      </w:r>
      <w:r>
        <w:rPr>
          <w:rFonts w:ascii="宋体" w:hAnsi="宋体" w:eastAsia="宋体" w:cs="宋体"/>
          <w:spacing w:val="-2"/>
          <w:sz w:val="20"/>
          <w:szCs w:val="20"/>
          <w:lang w:eastAsia="zh-CN"/>
        </w:rPr>
        <w:t>需</w:t>
      </w:r>
      <w:r>
        <w:rPr>
          <w:rFonts w:ascii="宋体" w:hAnsi="宋体" w:eastAsia="宋体" w:cs="宋体"/>
          <w:spacing w:val="-53"/>
          <w:sz w:val="20"/>
          <w:szCs w:val="20"/>
          <w:lang w:eastAsia="zh-CN"/>
        </w:rPr>
        <w:t xml:space="preserve"> </w:t>
      </w:r>
      <w:r>
        <w:rPr>
          <w:rFonts w:ascii="宋体" w:hAnsi="宋体" w:eastAsia="宋体" w:cs="宋体"/>
          <w:spacing w:val="-2"/>
          <w:sz w:val="20"/>
          <w:szCs w:val="20"/>
          <w:lang w:eastAsia="zh-CN"/>
        </w:rPr>
        <w:t>要</w:t>
      </w:r>
      <w:r>
        <w:rPr>
          <w:rFonts w:ascii="宋体" w:hAnsi="宋体" w:eastAsia="宋体" w:cs="宋体"/>
          <w:spacing w:val="-55"/>
          <w:sz w:val="20"/>
          <w:szCs w:val="20"/>
          <w:lang w:eastAsia="zh-CN"/>
        </w:rPr>
        <w:t xml:space="preserve"> </w:t>
      </w:r>
      <w:r>
        <w:rPr>
          <w:rFonts w:ascii="宋体" w:hAnsi="宋体" w:eastAsia="宋体" w:cs="宋体"/>
          <w:spacing w:val="-2"/>
          <w:sz w:val="20"/>
          <w:szCs w:val="20"/>
          <w:lang w:eastAsia="zh-CN"/>
        </w:rPr>
        <w:t>提</w:t>
      </w:r>
      <w:r>
        <w:rPr>
          <w:rFonts w:ascii="宋体" w:hAnsi="宋体" w:eastAsia="宋体" w:cs="宋体"/>
          <w:spacing w:val="-56"/>
          <w:sz w:val="20"/>
          <w:szCs w:val="20"/>
          <w:lang w:eastAsia="zh-CN"/>
        </w:rPr>
        <w:t xml:space="preserve"> </w:t>
      </w:r>
      <w:r>
        <w:rPr>
          <w:rFonts w:ascii="宋体" w:hAnsi="宋体" w:eastAsia="宋体" w:cs="宋体"/>
          <w:spacing w:val="-2"/>
          <w:sz w:val="20"/>
          <w:szCs w:val="20"/>
          <w:lang w:eastAsia="zh-CN"/>
        </w:rPr>
        <w:t>供</w:t>
      </w:r>
      <w:r>
        <w:rPr>
          <w:rFonts w:ascii="宋体" w:hAnsi="宋体" w:eastAsia="宋体" w:cs="宋体"/>
          <w:spacing w:val="-57"/>
          <w:sz w:val="20"/>
          <w:szCs w:val="20"/>
          <w:lang w:eastAsia="zh-CN"/>
        </w:rPr>
        <w:t xml:space="preserve"> </w:t>
      </w:r>
      <w:r>
        <w:rPr>
          <w:rFonts w:ascii="宋体" w:hAnsi="宋体" w:eastAsia="宋体" w:cs="宋体"/>
          <w:spacing w:val="-2"/>
          <w:sz w:val="20"/>
          <w:szCs w:val="20"/>
          <w:lang w:eastAsia="zh-CN"/>
        </w:rPr>
        <w:t>《</w:t>
      </w:r>
      <w:r>
        <w:rPr>
          <w:rFonts w:ascii="宋体" w:hAnsi="宋体" w:eastAsia="宋体" w:cs="宋体"/>
          <w:spacing w:val="-36"/>
          <w:sz w:val="20"/>
          <w:szCs w:val="20"/>
          <w:lang w:eastAsia="zh-CN"/>
        </w:rPr>
        <w:t xml:space="preserve"> </w:t>
      </w:r>
      <w:r>
        <w:rPr>
          <w:rFonts w:ascii="宋体" w:hAnsi="宋体" w:eastAsia="宋体" w:cs="宋体"/>
          <w:spacing w:val="-2"/>
          <w:sz w:val="20"/>
          <w:szCs w:val="20"/>
          <w:lang w:eastAsia="zh-CN"/>
        </w:rPr>
        <w:t>残</w:t>
      </w:r>
      <w:r>
        <w:rPr>
          <w:rFonts w:ascii="宋体" w:hAnsi="宋体" w:eastAsia="宋体" w:cs="宋体"/>
          <w:spacing w:val="-56"/>
          <w:sz w:val="20"/>
          <w:szCs w:val="20"/>
          <w:lang w:eastAsia="zh-CN"/>
        </w:rPr>
        <w:t xml:space="preserve"> </w:t>
      </w:r>
      <w:r>
        <w:rPr>
          <w:rFonts w:ascii="宋体" w:hAnsi="宋体" w:eastAsia="宋体" w:cs="宋体"/>
          <w:spacing w:val="-2"/>
          <w:sz w:val="20"/>
          <w:szCs w:val="20"/>
          <w:lang w:eastAsia="zh-CN"/>
        </w:rPr>
        <w:t>疾</w:t>
      </w:r>
      <w:r>
        <w:rPr>
          <w:rFonts w:ascii="宋体" w:hAnsi="宋体" w:eastAsia="宋体" w:cs="宋体"/>
          <w:spacing w:val="-52"/>
          <w:sz w:val="20"/>
          <w:szCs w:val="20"/>
          <w:lang w:eastAsia="zh-CN"/>
        </w:rPr>
        <w:t xml:space="preserve"> </w:t>
      </w:r>
      <w:r>
        <w:rPr>
          <w:rFonts w:ascii="宋体" w:hAnsi="宋体" w:eastAsia="宋体" w:cs="宋体"/>
          <w:spacing w:val="-2"/>
          <w:sz w:val="20"/>
          <w:szCs w:val="20"/>
          <w:lang w:eastAsia="zh-CN"/>
        </w:rPr>
        <w:t>人</w:t>
      </w:r>
      <w:r>
        <w:rPr>
          <w:rFonts w:ascii="宋体" w:hAnsi="宋体" w:eastAsia="宋体" w:cs="宋体"/>
          <w:spacing w:val="-57"/>
          <w:sz w:val="20"/>
          <w:szCs w:val="20"/>
          <w:lang w:eastAsia="zh-CN"/>
        </w:rPr>
        <w:t xml:space="preserve"> </w:t>
      </w:r>
      <w:r>
        <w:rPr>
          <w:rFonts w:ascii="宋体" w:hAnsi="宋体" w:eastAsia="宋体" w:cs="宋体"/>
          <w:spacing w:val="-2"/>
          <w:sz w:val="20"/>
          <w:szCs w:val="20"/>
          <w:lang w:eastAsia="zh-CN"/>
        </w:rPr>
        <w:t>福</w:t>
      </w:r>
      <w:r>
        <w:rPr>
          <w:rFonts w:ascii="宋体" w:hAnsi="宋体" w:eastAsia="宋体" w:cs="宋体"/>
          <w:spacing w:val="-53"/>
          <w:sz w:val="20"/>
          <w:szCs w:val="20"/>
          <w:lang w:eastAsia="zh-CN"/>
        </w:rPr>
        <w:t xml:space="preserve"> </w:t>
      </w:r>
      <w:r>
        <w:rPr>
          <w:rFonts w:ascii="宋体" w:hAnsi="宋体" w:eastAsia="宋体" w:cs="宋体"/>
          <w:spacing w:val="-2"/>
          <w:sz w:val="20"/>
          <w:szCs w:val="20"/>
          <w:lang w:eastAsia="zh-CN"/>
        </w:rPr>
        <w:t>利</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性</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单</w:t>
      </w:r>
      <w:r>
        <w:rPr>
          <w:rFonts w:ascii="宋体" w:hAnsi="宋体" w:eastAsia="宋体" w:cs="宋体"/>
          <w:spacing w:val="-54"/>
          <w:sz w:val="20"/>
          <w:szCs w:val="20"/>
          <w:lang w:eastAsia="zh-CN"/>
        </w:rPr>
        <w:t xml:space="preserve"> </w:t>
      </w:r>
      <w:r>
        <w:rPr>
          <w:rFonts w:ascii="宋体" w:hAnsi="宋体" w:eastAsia="宋体" w:cs="宋体"/>
          <w:spacing w:val="-2"/>
          <w:sz w:val="20"/>
          <w:szCs w:val="20"/>
          <w:lang w:eastAsia="zh-CN"/>
        </w:rPr>
        <w:t>位</w:t>
      </w:r>
      <w:r>
        <w:rPr>
          <w:rFonts w:ascii="宋体" w:hAnsi="宋体" w:eastAsia="宋体" w:cs="宋体"/>
          <w:spacing w:val="-52"/>
          <w:sz w:val="20"/>
          <w:szCs w:val="20"/>
          <w:lang w:eastAsia="zh-CN"/>
        </w:rPr>
        <w:t xml:space="preserve"> </w:t>
      </w:r>
      <w:r>
        <w:rPr>
          <w:rFonts w:ascii="宋体" w:hAnsi="宋体" w:eastAsia="宋体" w:cs="宋体"/>
          <w:spacing w:val="-2"/>
          <w:sz w:val="20"/>
          <w:szCs w:val="20"/>
          <w:lang w:eastAsia="zh-CN"/>
        </w:rPr>
        <w:t>声</w:t>
      </w:r>
      <w:r>
        <w:rPr>
          <w:rFonts w:ascii="宋体" w:hAnsi="宋体" w:eastAsia="宋体" w:cs="宋体"/>
          <w:spacing w:val="-36"/>
          <w:sz w:val="20"/>
          <w:szCs w:val="20"/>
          <w:lang w:eastAsia="zh-CN"/>
        </w:rPr>
        <w:t xml:space="preserve"> </w:t>
      </w:r>
      <w:r>
        <w:rPr>
          <w:rFonts w:ascii="宋体" w:hAnsi="宋体" w:eastAsia="宋体" w:cs="宋体"/>
          <w:spacing w:val="-2"/>
          <w:sz w:val="20"/>
          <w:szCs w:val="20"/>
          <w:lang w:eastAsia="zh-CN"/>
        </w:rPr>
        <w:t>明</w:t>
      </w:r>
      <w:r>
        <w:rPr>
          <w:rFonts w:ascii="宋体" w:hAnsi="宋体" w:eastAsia="宋体" w:cs="宋体"/>
          <w:sz w:val="20"/>
          <w:szCs w:val="20"/>
          <w:lang w:eastAsia="zh-CN"/>
        </w:rPr>
        <w:t xml:space="preserve"> </w:t>
      </w:r>
      <w:r>
        <w:rPr>
          <w:rFonts w:ascii="宋体" w:hAnsi="宋体" w:eastAsia="宋体" w:cs="宋体"/>
          <w:spacing w:val="18"/>
          <w:sz w:val="20"/>
          <w:szCs w:val="20"/>
          <w:lang w:eastAsia="zh-CN"/>
        </w:rPr>
        <w:t>函》</w:t>
      </w:r>
      <w:r>
        <w:rPr>
          <w:rFonts w:ascii="宋体" w:hAnsi="宋体" w:eastAsia="宋体" w:cs="宋体"/>
          <w:spacing w:val="-22"/>
          <w:sz w:val="20"/>
          <w:szCs w:val="20"/>
          <w:lang w:eastAsia="zh-CN"/>
        </w:rPr>
        <w:t xml:space="preserve"> </w:t>
      </w:r>
      <w:r>
        <w:rPr>
          <w:rFonts w:ascii="宋体" w:hAnsi="宋体" w:eastAsia="宋体" w:cs="宋体"/>
          <w:spacing w:val="18"/>
          <w:sz w:val="20"/>
          <w:szCs w:val="20"/>
          <w:lang w:eastAsia="zh-CN"/>
        </w:rPr>
        <w:t>。否则</w:t>
      </w:r>
      <w:r>
        <w:rPr>
          <w:rFonts w:ascii="宋体" w:hAnsi="宋体" w:eastAsia="宋体" w:cs="宋体"/>
          <w:spacing w:val="-56"/>
          <w:sz w:val="20"/>
          <w:szCs w:val="20"/>
          <w:lang w:eastAsia="zh-CN"/>
        </w:rPr>
        <w:t xml:space="preserve"> </w:t>
      </w:r>
      <w:r>
        <w:rPr>
          <w:rFonts w:ascii="宋体" w:hAnsi="宋体" w:eastAsia="宋体" w:cs="宋体"/>
          <w:spacing w:val="18"/>
          <w:sz w:val="20"/>
          <w:szCs w:val="20"/>
          <w:lang w:eastAsia="zh-CN"/>
        </w:rPr>
        <w:t>，</w:t>
      </w:r>
      <w:r>
        <w:rPr>
          <w:rFonts w:ascii="宋体" w:hAnsi="宋体" w:eastAsia="宋体" w:cs="宋体"/>
          <w:spacing w:val="-50"/>
          <w:sz w:val="20"/>
          <w:szCs w:val="20"/>
          <w:lang w:eastAsia="zh-CN"/>
        </w:rPr>
        <w:t xml:space="preserve"> </w:t>
      </w:r>
      <w:r>
        <w:rPr>
          <w:rFonts w:ascii="宋体" w:hAnsi="宋体" w:eastAsia="宋体" w:cs="宋体"/>
          <w:spacing w:val="18"/>
          <w:sz w:val="20"/>
          <w:szCs w:val="20"/>
          <w:lang w:eastAsia="zh-CN"/>
        </w:rPr>
        <w:t>因此导致虚假响应的后果由供应商自行承担</w:t>
      </w:r>
      <w:r>
        <w:rPr>
          <w:rFonts w:ascii="宋体" w:hAnsi="宋体" w:eastAsia="宋体" w:cs="宋体"/>
          <w:spacing w:val="-52"/>
          <w:sz w:val="20"/>
          <w:szCs w:val="20"/>
          <w:lang w:eastAsia="zh-CN"/>
        </w:rPr>
        <w:t xml:space="preserve"> </w:t>
      </w:r>
      <w:r>
        <w:rPr>
          <w:rFonts w:ascii="宋体" w:hAnsi="宋体" w:eastAsia="宋体" w:cs="宋体"/>
          <w:spacing w:val="18"/>
          <w:sz w:val="20"/>
          <w:szCs w:val="20"/>
          <w:lang w:eastAsia="zh-CN"/>
        </w:rPr>
        <w:t>。）</w:t>
      </w:r>
    </w:p>
    <w:p w14:paraId="227790DF">
      <w:pPr>
        <w:spacing w:line="405" w:lineRule="auto"/>
        <w:rPr>
          <w:lang w:eastAsia="zh-CN"/>
        </w:rPr>
      </w:pPr>
    </w:p>
    <w:p w14:paraId="71D37CBF">
      <w:pPr>
        <w:spacing w:before="66" w:line="227" w:lineRule="auto"/>
        <w:ind w:left="836"/>
        <w:rPr>
          <w:rFonts w:ascii="宋体" w:hAnsi="宋体" w:eastAsia="宋体" w:cs="宋体"/>
          <w:sz w:val="20"/>
          <w:szCs w:val="20"/>
          <w:lang w:eastAsia="zh-CN"/>
        </w:rPr>
      </w:pPr>
      <w:r>
        <w:rPr>
          <w:rFonts w:ascii="宋体" w:hAnsi="宋体" w:eastAsia="宋体" w:cs="宋体"/>
          <w:spacing w:val="17"/>
          <w:sz w:val="20"/>
          <w:szCs w:val="20"/>
          <w:lang w:eastAsia="zh-CN"/>
        </w:rPr>
        <w:t>《财政部民政部中国残疾人联合会关于促进残疾人就业政府采购政策</w:t>
      </w:r>
      <w:r>
        <w:rPr>
          <w:rFonts w:ascii="宋体" w:hAnsi="宋体" w:eastAsia="宋体" w:cs="宋体"/>
          <w:spacing w:val="16"/>
          <w:sz w:val="20"/>
          <w:szCs w:val="20"/>
          <w:lang w:eastAsia="zh-CN"/>
        </w:rPr>
        <w:t>的通知》</w:t>
      </w:r>
    </w:p>
    <w:p w14:paraId="2D189C88">
      <w:pPr>
        <w:spacing w:before="229" w:line="228" w:lineRule="auto"/>
        <w:ind w:left="2852"/>
        <w:rPr>
          <w:rFonts w:ascii="宋体" w:hAnsi="宋体" w:eastAsia="宋体" w:cs="宋体"/>
          <w:sz w:val="20"/>
          <w:szCs w:val="20"/>
          <w:lang w:eastAsia="zh-CN"/>
        </w:rPr>
      </w:pPr>
      <w:r>
        <w:rPr>
          <w:rFonts w:ascii="宋体" w:hAnsi="宋体" w:eastAsia="宋体" w:cs="宋体"/>
          <w:spacing w:val="7"/>
          <w:sz w:val="20"/>
          <w:szCs w:val="20"/>
          <w:lang w:eastAsia="zh-CN"/>
        </w:rPr>
        <w:t>（财库（2017〔</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141〕号）</w:t>
      </w:r>
      <w:r>
        <w:rPr>
          <w:rFonts w:ascii="宋体" w:hAnsi="宋体" w:eastAsia="宋体" w:cs="宋体"/>
          <w:spacing w:val="-55"/>
          <w:sz w:val="20"/>
          <w:szCs w:val="20"/>
          <w:lang w:eastAsia="zh-CN"/>
        </w:rPr>
        <w:t xml:space="preserve"> </w:t>
      </w:r>
      <w:r>
        <w:rPr>
          <w:rFonts w:ascii="宋体" w:hAnsi="宋体" w:eastAsia="宋体" w:cs="宋体"/>
          <w:spacing w:val="7"/>
          <w:sz w:val="20"/>
          <w:szCs w:val="20"/>
          <w:lang w:eastAsia="zh-CN"/>
        </w:rPr>
        <w:t>的规定：</w:t>
      </w:r>
    </w:p>
    <w:p w14:paraId="5822CED7">
      <w:pPr>
        <w:spacing w:before="161" w:line="227"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1.享受政府采购支持政策的残疾人福利性单位应当同时满足以下条件：</w:t>
      </w:r>
    </w:p>
    <w:p w14:paraId="08B5CCC7">
      <w:pPr>
        <w:spacing w:before="162" w:line="302" w:lineRule="auto"/>
        <w:ind w:left="2" w:right="146" w:firstLine="428"/>
        <w:rPr>
          <w:rFonts w:ascii="宋体" w:hAnsi="宋体" w:eastAsia="宋体" w:cs="宋体"/>
          <w:sz w:val="20"/>
          <w:szCs w:val="20"/>
          <w:lang w:eastAsia="zh-CN"/>
        </w:rPr>
      </w:pPr>
      <w:r>
        <w:rPr>
          <w:rFonts w:ascii="宋体" w:hAnsi="宋体" w:eastAsia="宋体" w:cs="宋体"/>
          <w:spacing w:val="8"/>
          <w:sz w:val="20"/>
          <w:szCs w:val="20"/>
          <w:lang w:eastAsia="zh-CN"/>
        </w:rPr>
        <w:t>（1）安置的残疾人占本单位在职职工人数的比例不低于25%（含25%</w:t>
      </w:r>
      <w:r>
        <w:rPr>
          <w:rFonts w:ascii="宋体" w:hAnsi="宋体" w:eastAsia="宋体" w:cs="宋体"/>
          <w:spacing w:val="24"/>
          <w:sz w:val="20"/>
          <w:szCs w:val="20"/>
          <w:lang w:eastAsia="zh-CN"/>
        </w:rPr>
        <w:t>），</w:t>
      </w:r>
      <w:r>
        <w:rPr>
          <w:rFonts w:ascii="宋体" w:hAnsi="宋体" w:eastAsia="宋体" w:cs="宋体"/>
          <w:spacing w:val="8"/>
          <w:sz w:val="20"/>
          <w:szCs w:val="20"/>
          <w:lang w:eastAsia="zh-CN"/>
        </w:rPr>
        <w:t>并且安置的残疾人人</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数不少于10人（含10人</w:t>
      </w:r>
      <w:r>
        <w:rPr>
          <w:rFonts w:ascii="宋体" w:hAnsi="宋体" w:eastAsia="宋体" w:cs="宋体"/>
          <w:spacing w:val="1"/>
          <w:sz w:val="20"/>
          <w:szCs w:val="20"/>
          <w:lang w:eastAsia="zh-CN"/>
        </w:rPr>
        <w:t>）；</w:t>
      </w:r>
    </w:p>
    <w:p w14:paraId="34BCA53A">
      <w:pPr>
        <w:spacing w:before="164" w:line="227"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（2）依法与安置的每位残疾人签订了一年以上（含一年）的劳动合同或服务协议；</w:t>
      </w:r>
    </w:p>
    <w:p w14:paraId="6B40E991">
      <w:pPr>
        <w:spacing w:before="162" w:line="302" w:lineRule="auto"/>
        <w:ind w:left="12" w:right="146" w:firstLine="418"/>
        <w:rPr>
          <w:rFonts w:ascii="宋体" w:hAnsi="宋体" w:eastAsia="宋体" w:cs="宋体"/>
          <w:sz w:val="20"/>
          <w:szCs w:val="20"/>
          <w:lang w:eastAsia="zh-CN"/>
        </w:rPr>
      </w:pPr>
      <w:r>
        <w:rPr>
          <w:rFonts w:ascii="宋体" w:hAnsi="宋体" w:eastAsia="宋体" w:cs="宋体"/>
          <w:spacing w:val="9"/>
          <w:sz w:val="20"/>
          <w:szCs w:val="20"/>
          <w:lang w:eastAsia="zh-CN"/>
        </w:rPr>
        <w:t>（3）为安置的每位残疾人按月足额缴纳了基本养老保险、基本医疗保险、失业保险、工伤保</w:t>
      </w:r>
      <w:r>
        <w:rPr>
          <w:rFonts w:ascii="宋体" w:hAnsi="宋体" w:eastAsia="宋体" w:cs="宋体"/>
          <w:spacing w:val="14"/>
          <w:sz w:val="20"/>
          <w:szCs w:val="20"/>
          <w:lang w:eastAsia="zh-CN"/>
        </w:rPr>
        <w:t xml:space="preserve"> </w:t>
      </w:r>
      <w:r>
        <w:rPr>
          <w:rFonts w:ascii="宋体" w:hAnsi="宋体" w:eastAsia="宋体" w:cs="宋体"/>
          <w:spacing w:val="7"/>
          <w:sz w:val="20"/>
          <w:szCs w:val="20"/>
          <w:lang w:eastAsia="zh-CN"/>
        </w:rPr>
        <w:t>险和生育保险等社会保险费；</w:t>
      </w:r>
    </w:p>
    <w:p w14:paraId="6919E9C1">
      <w:pPr>
        <w:spacing w:before="161" w:line="302" w:lineRule="auto"/>
        <w:ind w:left="4" w:right="146" w:firstLine="426"/>
        <w:rPr>
          <w:rFonts w:ascii="宋体" w:hAnsi="宋体" w:eastAsia="宋体" w:cs="宋体"/>
          <w:sz w:val="20"/>
          <w:szCs w:val="20"/>
          <w:lang w:eastAsia="zh-CN"/>
        </w:rPr>
      </w:pPr>
      <w:r>
        <w:rPr>
          <w:rFonts w:ascii="宋体" w:hAnsi="宋体" w:eastAsia="宋体" w:cs="宋体"/>
          <w:spacing w:val="9"/>
          <w:sz w:val="20"/>
          <w:szCs w:val="20"/>
          <w:lang w:eastAsia="zh-CN"/>
        </w:rPr>
        <w:t>（4）通过银行等金融机构向安置的每位残疾人，按月支付了不低于单位所在区县适用的经省</w:t>
      </w:r>
      <w:r>
        <w:rPr>
          <w:rFonts w:ascii="宋体" w:hAnsi="宋体" w:eastAsia="宋体" w:cs="宋体"/>
          <w:spacing w:val="14"/>
          <w:sz w:val="20"/>
          <w:szCs w:val="20"/>
          <w:lang w:eastAsia="zh-CN"/>
        </w:rPr>
        <w:t xml:space="preserve"> </w:t>
      </w:r>
      <w:r>
        <w:rPr>
          <w:rFonts w:ascii="宋体" w:hAnsi="宋体" w:eastAsia="宋体" w:cs="宋体"/>
          <w:spacing w:val="8"/>
          <w:sz w:val="20"/>
          <w:szCs w:val="20"/>
          <w:lang w:eastAsia="zh-CN"/>
        </w:rPr>
        <w:t>级人民政府批准的月最低工资标准的工资；</w:t>
      </w:r>
    </w:p>
    <w:p w14:paraId="67E153DC">
      <w:pPr>
        <w:spacing w:before="164" w:line="302" w:lineRule="auto"/>
        <w:ind w:right="146" w:firstLine="430"/>
        <w:rPr>
          <w:rFonts w:ascii="宋体" w:hAnsi="宋体" w:eastAsia="宋体" w:cs="宋体"/>
          <w:sz w:val="20"/>
          <w:szCs w:val="20"/>
          <w:lang w:eastAsia="zh-CN"/>
        </w:rPr>
      </w:pPr>
      <w:r>
        <w:rPr>
          <w:rFonts w:ascii="宋体" w:hAnsi="宋体" w:eastAsia="宋体" w:cs="宋体"/>
          <w:spacing w:val="9"/>
          <w:sz w:val="20"/>
          <w:szCs w:val="20"/>
          <w:lang w:eastAsia="zh-CN"/>
        </w:rPr>
        <w:t>（5）提供本单位制造的货物、承担的工程或者服务（以下简称产品</w:t>
      </w:r>
      <w:r>
        <w:rPr>
          <w:rFonts w:ascii="宋体" w:hAnsi="宋体" w:eastAsia="宋体" w:cs="宋体"/>
          <w:spacing w:val="16"/>
          <w:sz w:val="20"/>
          <w:szCs w:val="20"/>
          <w:lang w:eastAsia="zh-CN"/>
        </w:rPr>
        <w:t>），</w:t>
      </w:r>
      <w:r>
        <w:rPr>
          <w:rFonts w:ascii="宋体" w:hAnsi="宋体" w:eastAsia="宋体" w:cs="宋体"/>
          <w:spacing w:val="9"/>
          <w:sz w:val="20"/>
          <w:szCs w:val="20"/>
          <w:lang w:eastAsia="zh-CN"/>
        </w:rPr>
        <w:t>或者提供其他残疾人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福利性单位制造的货物（不包括使用非残疾人福利性单位注册商标的货物）。</w:t>
      </w:r>
    </w:p>
    <w:p w14:paraId="55EFCD60">
      <w:pPr>
        <w:spacing w:before="163" w:line="377" w:lineRule="auto"/>
        <w:ind w:left="10" w:firstLine="455"/>
        <w:rPr>
          <w:rFonts w:ascii="宋体" w:hAnsi="宋体" w:eastAsia="宋体" w:cs="宋体"/>
          <w:sz w:val="20"/>
          <w:szCs w:val="20"/>
          <w:lang w:eastAsia="zh-CN"/>
        </w:rPr>
      </w:pPr>
      <w:r>
        <w:rPr>
          <w:rFonts w:ascii="宋体" w:hAnsi="宋体" w:eastAsia="宋体" w:cs="宋体"/>
          <w:spacing w:val="9"/>
          <w:sz w:val="20"/>
          <w:szCs w:val="20"/>
          <w:lang w:eastAsia="zh-CN"/>
        </w:rPr>
        <w:t>2.成交人为残疾人福利性单位的，采购人或者其委托的采购代理机构应当随中标、成交结果同</w:t>
      </w:r>
      <w:r>
        <w:rPr>
          <w:rFonts w:ascii="宋体" w:hAnsi="宋体" w:eastAsia="宋体" w:cs="宋体"/>
          <w:spacing w:val="16"/>
          <w:sz w:val="20"/>
          <w:szCs w:val="20"/>
          <w:lang w:eastAsia="zh-CN"/>
        </w:rPr>
        <w:t xml:space="preserve"> </w:t>
      </w:r>
      <w:r>
        <w:rPr>
          <w:rFonts w:ascii="宋体" w:hAnsi="宋体" w:eastAsia="宋体" w:cs="宋体"/>
          <w:spacing w:val="8"/>
          <w:sz w:val="20"/>
          <w:szCs w:val="20"/>
          <w:lang w:eastAsia="zh-CN"/>
        </w:rPr>
        <w:t>时公告其《残疾人福利性单位声明函》，接受社会监督。</w:t>
      </w:r>
    </w:p>
    <w:p w14:paraId="372C2147">
      <w:pPr>
        <w:spacing w:line="377" w:lineRule="auto"/>
        <w:rPr>
          <w:rFonts w:ascii="宋体" w:hAnsi="宋体" w:eastAsia="宋体" w:cs="宋体"/>
          <w:sz w:val="20"/>
          <w:szCs w:val="20"/>
          <w:lang w:eastAsia="zh-CN"/>
        </w:rPr>
        <w:sectPr>
          <w:footerReference r:id="rId87" w:type="default"/>
          <w:pgSz w:w="11905" w:h="16840"/>
          <w:pgMar w:top="1065" w:right="1419" w:bottom="1374" w:left="1423" w:header="0" w:footer="1129" w:gutter="0"/>
          <w:cols w:space="720" w:num="1"/>
        </w:sectPr>
      </w:pPr>
    </w:p>
    <w:p w14:paraId="2264B705">
      <w:pPr>
        <w:pStyle w:val="2"/>
        <w:spacing w:before="59" w:line="295" w:lineRule="exact"/>
        <w:ind w:left="3059"/>
        <w:rPr>
          <w:sz w:val="29"/>
          <w:szCs w:val="29"/>
          <w:lang w:eastAsia="zh-CN"/>
        </w:rPr>
      </w:pPr>
      <w:r>
        <w:rPr>
          <w:color w:val="111111"/>
          <w:spacing w:val="-8"/>
          <w:w w:val="90"/>
          <w:position w:val="-1"/>
          <w:sz w:val="29"/>
          <w:szCs w:val="29"/>
          <w:lang w:eastAsia="zh-CN"/>
        </w:rPr>
        <w:t>监狱企业证明材料</w:t>
      </w:r>
      <w:r>
        <w:rPr>
          <w:color w:val="111111"/>
          <w:spacing w:val="35"/>
          <w:position w:val="-1"/>
          <w:sz w:val="29"/>
          <w:szCs w:val="29"/>
          <w:lang w:eastAsia="zh-CN"/>
        </w:rPr>
        <w:t xml:space="preserve"> </w:t>
      </w:r>
      <w:r>
        <w:rPr>
          <w:spacing w:val="-8"/>
          <w:w w:val="90"/>
          <w:position w:val="-1"/>
          <w:sz w:val="29"/>
          <w:szCs w:val="29"/>
          <w:lang w:eastAsia="zh-CN"/>
        </w:rPr>
        <w:t>(如有)</w:t>
      </w:r>
    </w:p>
    <w:p w14:paraId="301FC1B5">
      <w:pPr>
        <w:spacing w:line="283" w:lineRule="auto"/>
        <w:rPr>
          <w:lang w:eastAsia="zh-CN"/>
        </w:rPr>
      </w:pPr>
    </w:p>
    <w:p w14:paraId="676D1E29">
      <w:pPr>
        <w:spacing w:before="65" w:line="378" w:lineRule="auto"/>
        <w:ind w:firstLine="417"/>
        <w:rPr>
          <w:rFonts w:ascii="宋体" w:hAnsi="宋体" w:eastAsia="宋体" w:cs="宋体"/>
          <w:sz w:val="20"/>
          <w:szCs w:val="20"/>
          <w:lang w:eastAsia="zh-CN"/>
        </w:rPr>
      </w:pPr>
      <w:r>
        <w:rPr>
          <w:rFonts w:ascii="宋体" w:hAnsi="宋体" w:eastAsia="宋体" w:cs="宋体"/>
          <w:spacing w:val="10"/>
          <w:sz w:val="20"/>
          <w:szCs w:val="20"/>
          <w:lang w:eastAsia="zh-CN"/>
        </w:rPr>
        <w:t>监狱企业参加政府采购活动时，应当提供由省级以上监狱管理局、</w:t>
      </w:r>
      <w:r>
        <w:rPr>
          <w:rFonts w:ascii="宋体" w:hAnsi="宋体" w:eastAsia="宋体" w:cs="宋体"/>
          <w:spacing w:val="9"/>
          <w:sz w:val="20"/>
          <w:szCs w:val="20"/>
          <w:lang w:eastAsia="zh-CN"/>
        </w:rPr>
        <w:t>戒毒管理局（含新疆生产建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设兵团）出具的属于监狱企业的证明文件。</w:t>
      </w:r>
    </w:p>
    <w:p w14:paraId="4E4D50D8">
      <w:pPr>
        <w:spacing w:line="356" w:lineRule="auto"/>
        <w:rPr>
          <w:lang w:eastAsia="zh-CN"/>
        </w:rPr>
      </w:pPr>
    </w:p>
    <w:p w14:paraId="12C2E6C0">
      <w:pPr>
        <w:spacing w:before="65" w:line="227" w:lineRule="auto"/>
        <w:ind w:left="6"/>
        <w:rPr>
          <w:rFonts w:ascii="宋体" w:hAnsi="宋体" w:eastAsia="宋体" w:cs="宋体"/>
          <w:sz w:val="20"/>
          <w:szCs w:val="20"/>
          <w:lang w:eastAsia="zh-CN"/>
        </w:rPr>
      </w:pPr>
      <w:r>
        <w:rPr>
          <w:rFonts w:ascii="宋体" w:hAnsi="宋体" w:eastAsia="宋体" w:cs="宋体"/>
          <w:spacing w:val="23"/>
          <w:sz w:val="20"/>
          <w:szCs w:val="20"/>
          <w:lang w:eastAsia="zh-CN"/>
        </w:rPr>
        <w:t>（提醒：</w:t>
      </w:r>
      <w:r>
        <w:rPr>
          <w:rFonts w:ascii="宋体" w:hAnsi="宋体" w:eastAsia="宋体" w:cs="宋体"/>
          <w:spacing w:val="-41"/>
          <w:sz w:val="20"/>
          <w:szCs w:val="20"/>
          <w:lang w:eastAsia="zh-CN"/>
        </w:rPr>
        <w:t xml:space="preserve"> </w:t>
      </w:r>
      <w:r>
        <w:rPr>
          <w:rFonts w:ascii="宋体" w:hAnsi="宋体" w:eastAsia="宋体" w:cs="宋体"/>
          <w:spacing w:val="23"/>
          <w:sz w:val="20"/>
          <w:szCs w:val="20"/>
          <w:lang w:eastAsia="zh-CN"/>
        </w:rPr>
        <w:t>如果供应商不是监狱企业</w:t>
      </w:r>
      <w:r>
        <w:rPr>
          <w:rFonts w:ascii="宋体" w:hAnsi="宋体" w:eastAsia="宋体" w:cs="宋体"/>
          <w:spacing w:val="-56"/>
          <w:sz w:val="20"/>
          <w:szCs w:val="20"/>
          <w:lang w:eastAsia="zh-CN"/>
        </w:rPr>
        <w:t xml:space="preserve"> </w:t>
      </w:r>
      <w:r>
        <w:rPr>
          <w:rFonts w:ascii="宋体" w:hAnsi="宋体" w:eastAsia="宋体" w:cs="宋体"/>
          <w:spacing w:val="23"/>
          <w:sz w:val="20"/>
          <w:szCs w:val="20"/>
          <w:lang w:eastAsia="zh-CN"/>
        </w:rPr>
        <w:t>，则不需要提供监狱企业</w:t>
      </w:r>
      <w:r>
        <w:rPr>
          <w:rFonts w:ascii="宋体" w:hAnsi="宋体" w:eastAsia="宋体" w:cs="宋体"/>
          <w:spacing w:val="22"/>
          <w:sz w:val="20"/>
          <w:szCs w:val="20"/>
          <w:lang w:eastAsia="zh-CN"/>
        </w:rPr>
        <w:t>证明材料）</w:t>
      </w:r>
    </w:p>
    <w:p w14:paraId="526EFD99">
      <w:pPr>
        <w:spacing w:line="227" w:lineRule="auto"/>
        <w:rPr>
          <w:rFonts w:ascii="宋体" w:hAnsi="宋体" w:eastAsia="宋体" w:cs="宋体"/>
          <w:sz w:val="20"/>
          <w:szCs w:val="20"/>
          <w:lang w:eastAsia="zh-CN"/>
        </w:rPr>
        <w:sectPr>
          <w:footerReference r:id="rId88" w:type="default"/>
          <w:pgSz w:w="11905" w:h="16840"/>
          <w:pgMar w:top="1064" w:right="1460" w:bottom="1374" w:left="1427" w:header="0" w:footer="1129" w:gutter="0"/>
          <w:cols w:space="720" w:num="1"/>
        </w:sectPr>
      </w:pPr>
    </w:p>
    <w:p w14:paraId="473AEDDD">
      <w:pPr>
        <w:spacing w:before="56" w:line="219" w:lineRule="auto"/>
        <w:ind w:left="1520"/>
        <w:outlineLvl w:val="1"/>
        <w:rPr>
          <w:rFonts w:ascii="宋体" w:hAnsi="宋体" w:eastAsia="宋体" w:cs="宋体"/>
          <w:sz w:val="28"/>
          <w:szCs w:val="28"/>
          <w:lang w:eastAsia="zh-CN"/>
        </w:rPr>
      </w:pPr>
      <w:bookmarkStart w:id="28" w:name="bookmark17"/>
      <w:bookmarkEnd w:id="28"/>
      <w:r>
        <w:rPr>
          <w:rFonts w:ascii="宋体" w:hAnsi="宋体" w:eastAsia="宋体" w:cs="宋体"/>
          <w:b/>
          <w:bCs/>
          <w:spacing w:val="4"/>
          <w:sz w:val="28"/>
          <w:szCs w:val="28"/>
          <w:lang w:eastAsia="zh-CN"/>
        </w:rPr>
        <w:t>八、竞争性谈判文件要求供应商提交的其它资料</w:t>
      </w:r>
    </w:p>
    <w:p w14:paraId="273303F8">
      <w:pPr>
        <w:pStyle w:val="2"/>
        <w:spacing w:before="68" w:line="295" w:lineRule="exact"/>
        <w:ind w:left="2590"/>
        <w:rPr>
          <w:sz w:val="29"/>
          <w:szCs w:val="29"/>
          <w:lang w:eastAsia="zh-CN"/>
        </w:rPr>
      </w:pPr>
      <w:r>
        <w:rPr>
          <w:color w:val="181818"/>
          <w:spacing w:val="-9"/>
          <w:w w:val="95"/>
          <w:position w:val="-1"/>
          <w:sz w:val="29"/>
          <w:szCs w:val="29"/>
          <w:lang w:eastAsia="zh-CN"/>
        </w:rPr>
        <w:t>(-)巩义市公共资源交易信用承诺书</w:t>
      </w:r>
    </w:p>
    <w:p w14:paraId="64E63BCF">
      <w:pPr>
        <w:spacing w:line="282" w:lineRule="auto"/>
        <w:rPr>
          <w:lang w:eastAsia="zh-CN"/>
        </w:rPr>
      </w:pPr>
    </w:p>
    <w:p w14:paraId="4BB255C3">
      <w:pPr>
        <w:spacing w:before="65" w:line="378" w:lineRule="auto"/>
        <w:ind w:firstLine="466"/>
        <w:rPr>
          <w:rFonts w:ascii="宋体" w:hAnsi="宋体" w:eastAsia="宋体" w:cs="宋体"/>
          <w:sz w:val="20"/>
          <w:szCs w:val="20"/>
          <w:lang w:eastAsia="zh-CN"/>
        </w:rPr>
      </w:pPr>
      <w:r>
        <w:rPr>
          <w:rFonts w:ascii="宋体" w:hAnsi="宋体" w:eastAsia="宋体" w:cs="宋体"/>
          <w:spacing w:val="10"/>
          <w:sz w:val="20"/>
          <w:szCs w:val="20"/>
          <w:lang w:eastAsia="zh-CN"/>
        </w:rPr>
        <w:t>为营造公开、公平、公正、诚实守信的公共资源交易环境，树立</w:t>
      </w:r>
      <w:r>
        <w:rPr>
          <w:rFonts w:ascii="宋体" w:hAnsi="宋体" w:eastAsia="宋体" w:cs="宋体"/>
          <w:spacing w:val="9"/>
          <w:sz w:val="20"/>
          <w:szCs w:val="20"/>
          <w:lang w:eastAsia="zh-CN"/>
        </w:rPr>
        <w:t>诚信守法的投标人形象，本人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代表本单位作出以下承诺：</w:t>
      </w:r>
    </w:p>
    <w:p w14:paraId="1F56BB4F">
      <w:pPr>
        <w:spacing w:before="2" w:line="326" w:lineRule="auto"/>
        <w:ind w:left="1" w:right="43" w:firstLine="430"/>
        <w:rPr>
          <w:rFonts w:ascii="宋体" w:hAnsi="宋体" w:eastAsia="宋体" w:cs="宋体"/>
          <w:sz w:val="20"/>
          <w:szCs w:val="20"/>
          <w:lang w:eastAsia="zh-CN"/>
        </w:rPr>
      </w:pPr>
      <w:r>
        <w:rPr>
          <w:rFonts w:ascii="宋体" w:hAnsi="宋体" w:eastAsia="宋体" w:cs="宋体"/>
          <w:spacing w:val="10"/>
          <w:sz w:val="20"/>
          <w:szCs w:val="20"/>
          <w:lang w:eastAsia="zh-CN"/>
        </w:rPr>
        <w:t>（一）本单位对所提交的企（事）业单位基本</w:t>
      </w:r>
      <w:r>
        <w:rPr>
          <w:rFonts w:ascii="宋体" w:hAnsi="宋体" w:eastAsia="宋体" w:cs="宋体"/>
          <w:spacing w:val="9"/>
          <w:sz w:val="20"/>
          <w:szCs w:val="20"/>
          <w:lang w:eastAsia="zh-CN"/>
        </w:rPr>
        <w:t>信息、企（事）业负责人、项目负责人、技术负</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责人、从业资质和资格、业绩、财务状况、信誉等所有资料，均合法、真</w:t>
      </w:r>
      <w:r>
        <w:rPr>
          <w:rFonts w:ascii="宋体" w:hAnsi="宋体" w:eastAsia="宋体" w:cs="宋体"/>
          <w:spacing w:val="9"/>
          <w:sz w:val="20"/>
          <w:szCs w:val="20"/>
          <w:lang w:eastAsia="zh-CN"/>
        </w:rPr>
        <w:t>实、准确、有效，无任何</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伪造、修改、虚假成分，并对所提供资料的真实性负责。</w:t>
      </w:r>
    </w:p>
    <w:p w14:paraId="0CECFF52">
      <w:pPr>
        <w:spacing w:before="164" w:line="327" w:lineRule="auto"/>
        <w:ind w:right="43" w:firstLine="431"/>
        <w:rPr>
          <w:rFonts w:ascii="宋体" w:hAnsi="宋体" w:eastAsia="宋体" w:cs="宋体"/>
          <w:sz w:val="20"/>
          <w:szCs w:val="20"/>
          <w:lang w:eastAsia="zh-CN"/>
        </w:rPr>
      </w:pPr>
      <w:r>
        <w:rPr>
          <w:rFonts w:ascii="宋体" w:hAnsi="宋体" w:eastAsia="宋体" w:cs="宋体"/>
          <w:spacing w:val="10"/>
          <w:sz w:val="20"/>
          <w:szCs w:val="20"/>
          <w:lang w:eastAsia="zh-CN"/>
        </w:rPr>
        <w:t>（二）严格依照国家、河南省、郑州市和巩义</w:t>
      </w:r>
      <w:r>
        <w:rPr>
          <w:rFonts w:ascii="宋体" w:hAnsi="宋体" w:eastAsia="宋体" w:cs="宋体"/>
          <w:spacing w:val="9"/>
          <w:sz w:val="20"/>
          <w:szCs w:val="20"/>
          <w:lang w:eastAsia="zh-CN"/>
        </w:rPr>
        <w:t>市关于招标投标的法律、法规、规章、规范性文</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件，参加公共资源招标投标活动，不挂靠、借用、出租、出借、转让资质，积</w:t>
      </w:r>
      <w:r>
        <w:rPr>
          <w:rFonts w:ascii="宋体" w:hAnsi="宋体" w:eastAsia="宋体" w:cs="宋体"/>
          <w:spacing w:val="9"/>
          <w:sz w:val="20"/>
          <w:szCs w:val="20"/>
          <w:lang w:eastAsia="zh-CN"/>
        </w:rPr>
        <w:t>极履行社会责任，促</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进廉政建设。</w:t>
      </w:r>
    </w:p>
    <w:p w14:paraId="22D3D762">
      <w:pPr>
        <w:spacing w:before="160" w:line="328" w:lineRule="auto"/>
        <w:ind w:right="43" w:firstLine="430"/>
        <w:rPr>
          <w:rFonts w:ascii="宋体" w:hAnsi="宋体" w:eastAsia="宋体" w:cs="宋体"/>
          <w:sz w:val="20"/>
          <w:szCs w:val="20"/>
          <w:lang w:eastAsia="zh-CN"/>
        </w:rPr>
      </w:pPr>
      <w:r>
        <w:rPr>
          <w:rFonts w:ascii="宋体" w:hAnsi="宋体" w:eastAsia="宋体" w:cs="宋体"/>
          <w:spacing w:val="7"/>
          <w:sz w:val="20"/>
          <w:szCs w:val="20"/>
          <w:lang w:eastAsia="zh-CN"/>
        </w:rPr>
        <w:t>（三）</w:t>
      </w:r>
      <w:r>
        <w:rPr>
          <w:rFonts w:ascii="宋体" w:hAnsi="宋体" w:eastAsia="宋体" w:cs="宋体"/>
          <w:spacing w:val="-47"/>
          <w:sz w:val="20"/>
          <w:szCs w:val="20"/>
          <w:lang w:eastAsia="zh-CN"/>
        </w:rPr>
        <w:t xml:space="preserve"> </w:t>
      </w:r>
      <w:r>
        <w:rPr>
          <w:rFonts w:ascii="宋体" w:hAnsi="宋体" w:eastAsia="宋体" w:cs="宋体"/>
          <w:spacing w:val="7"/>
          <w:sz w:val="20"/>
          <w:szCs w:val="20"/>
          <w:lang w:eastAsia="zh-CN"/>
        </w:rPr>
        <w:t>自我约束、</w:t>
      </w:r>
      <w:r>
        <w:rPr>
          <w:rFonts w:ascii="宋体" w:hAnsi="宋体" w:eastAsia="宋体" w:cs="宋体"/>
          <w:spacing w:val="-49"/>
          <w:sz w:val="20"/>
          <w:szCs w:val="20"/>
          <w:lang w:eastAsia="zh-CN"/>
        </w:rPr>
        <w:t xml:space="preserve"> </w:t>
      </w:r>
      <w:r>
        <w:rPr>
          <w:rFonts w:ascii="宋体" w:hAnsi="宋体" w:eastAsia="宋体" w:cs="宋体"/>
          <w:spacing w:val="7"/>
          <w:sz w:val="20"/>
          <w:szCs w:val="20"/>
          <w:lang w:eastAsia="zh-CN"/>
        </w:rPr>
        <w:t>自我管理，守合同、重信用，不参与围标串标、弄虚作假、骗取中标、</w:t>
      </w:r>
      <w:r>
        <w:rPr>
          <w:rFonts w:ascii="宋体" w:hAnsi="宋体" w:eastAsia="宋体" w:cs="宋体"/>
          <w:spacing w:val="6"/>
          <w:sz w:val="20"/>
          <w:szCs w:val="20"/>
          <w:lang w:eastAsia="zh-CN"/>
        </w:rPr>
        <w:t>干扰</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评标、胁迫他人投标（放弃中标）、恶意投诉、违约毁约等行</w:t>
      </w:r>
      <w:r>
        <w:rPr>
          <w:rFonts w:ascii="宋体" w:hAnsi="宋体" w:eastAsia="宋体" w:cs="宋体"/>
          <w:spacing w:val="8"/>
          <w:sz w:val="20"/>
          <w:szCs w:val="20"/>
          <w:lang w:eastAsia="zh-CN"/>
        </w:rPr>
        <w:t>为，</w:t>
      </w:r>
      <w:r>
        <w:rPr>
          <w:rFonts w:ascii="宋体" w:hAnsi="宋体" w:eastAsia="宋体" w:cs="宋体"/>
          <w:spacing w:val="-51"/>
          <w:sz w:val="20"/>
          <w:szCs w:val="20"/>
          <w:lang w:eastAsia="zh-CN"/>
        </w:rPr>
        <w:t xml:space="preserve"> </w:t>
      </w:r>
      <w:r>
        <w:rPr>
          <w:rFonts w:ascii="宋体" w:hAnsi="宋体" w:eastAsia="宋体" w:cs="宋体"/>
          <w:spacing w:val="8"/>
          <w:sz w:val="20"/>
          <w:szCs w:val="20"/>
          <w:lang w:eastAsia="zh-CN"/>
        </w:rPr>
        <w:t>自觉维护公共资源招标投标的良</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好秩序。</w:t>
      </w:r>
    </w:p>
    <w:p w14:paraId="2AB05576">
      <w:pPr>
        <w:spacing w:before="162" w:line="302" w:lineRule="auto"/>
        <w:ind w:right="45" w:firstLine="430"/>
        <w:rPr>
          <w:rFonts w:ascii="宋体" w:hAnsi="宋体" w:eastAsia="宋体" w:cs="宋体"/>
          <w:sz w:val="20"/>
          <w:szCs w:val="20"/>
          <w:lang w:eastAsia="zh-CN"/>
        </w:rPr>
      </w:pPr>
      <w:r>
        <w:rPr>
          <w:rFonts w:ascii="宋体" w:hAnsi="宋体" w:eastAsia="宋体" w:cs="宋体"/>
          <w:spacing w:val="9"/>
          <w:sz w:val="20"/>
          <w:szCs w:val="20"/>
          <w:lang w:eastAsia="zh-CN"/>
        </w:rPr>
        <w:t>（四）本单位及项目经办人员信用状况良好，未被列为失信惩戒对</w:t>
      </w:r>
      <w:r>
        <w:rPr>
          <w:rFonts w:ascii="宋体" w:hAnsi="宋体" w:eastAsia="宋体" w:cs="宋体"/>
          <w:spacing w:val="8"/>
          <w:sz w:val="20"/>
          <w:szCs w:val="20"/>
          <w:lang w:eastAsia="zh-CN"/>
        </w:rPr>
        <w:t>象或“老赖</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”，符合参与公</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共资源交易活动的相关要求。</w:t>
      </w:r>
    </w:p>
    <w:p w14:paraId="458DF738">
      <w:pPr>
        <w:spacing w:before="160" w:line="328" w:lineRule="auto"/>
        <w:ind w:left="4" w:right="43" w:firstLine="427"/>
        <w:rPr>
          <w:rFonts w:ascii="宋体" w:hAnsi="宋体" w:eastAsia="宋体" w:cs="宋体"/>
          <w:sz w:val="20"/>
          <w:szCs w:val="20"/>
          <w:lang w:eastAsia="zh-CN"/>
        </w:rPr>
      </w:pPr>
      <w:r>
        <w:rPr>
          <w:rFonts w:ascii="宋体" w:hAnsi="宋体" w:eastAsia="宋体" w:cs="宋体"/>
          <w:spacing w:val="9"/>
          <w:sz w:val="20"/>
          <w:szCs w:val="20"/>
          <w:lang w:eastAsia="zh-CN"/>
        </w:rPr>
        <w:t>（五）本单位不存在被人力资源和社会保障部门列入拖欠农民工工</w:t>
      </w:r>
      <w:r>
        <w:rPr>
          <w:rFonts w:ascii="宋体" w:hAnsi="宋体" w:eastAsia="宋体" w:cs="宋体"/>
          <w:spacing w:val="8"/>
          <w:sz w:val="20"/>
          <w:szCs w:val="20"/>
          <w:lang w:eastAsia="zh-CN"/>
        </w:rPr>
        <w:t>资“黑名单</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”或因拖欠农民</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工工资被县级及以上有关行政主管部门限制投标资格之情形，若中标</w:t>
      </w:r>
      <w:r>
        <w:rPr>
          <w:rFonts w:ascii="宋体" w:hAnsi="宋体" w:eastAsia="宋体" w:cs="宋体"/>
          <w:spacing w:val="9"/>
          <w:sz w:val="20"/>
          <w:szCs w:val="20"/>
          <w:lang w:eastAsia="zh-CN"/>
        </w:rPr>
        <w:t>，本单位将自觉落实农民工工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资保障的有关措施，及时缴纳农民工工资保证金，切实维护农民工权益。</w:t>
      </w:r>
    </w:p>
    <w:p w14:paraId="740D66C4">
      <w:pPr>
        <w:spacing w:before="163" w:line="302" w:lineRule="auto"/>
        <w:ind w:left="2" w:firstLine="472"/>
        <w:rPr>
          <w:rFonts w:ascii="宋体" w:hAnsi="宋体" w:eastAsia="宋体" w:cs="宋体"/>
          <w:sz w:val="20"/>
          <w:szCs w:val="20"/>
          <w:lang w:eastAsia="zh-CN"/>
        </w:rPr>
      </w:pPr>
      <w:r>
        <w:rPr>
          <w:rFonts w:ascii="宋体" w:hAnsi="宋体" w:eastAsia="宋体" w:cs="宋体"/>
          <w:spacing w:val="10"/>
          <w:sz w:val="20"/>
          <w:szCs w:val="20"/>
          <w:lang w:eastAsia="zh-CN"/>
        </w:rPr>
        <w:t>（六）若中标，本单位将在规定的时间内与招</w:t>
      </w:r>
      <w:r>
        <w:rPr>
          <w:rFonts w:ascii="宋体" w:hAnsi="宋体" w:eastAsia="宋体" w:cs="宋体"/>
          <w:spacing w:val="9"/>
          <w:sz w:val="20"/>
          <w:szCs w:val="20"/>
          <w:lang w:eastAsia="zh-CN"/>
        </w:rPr>
        <w:t>标人签订合同并自觉履行合同义务，不转包或违</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法分包中标项目。</w:t>
      </w:r>
    </w:p>
    <w:p w14:paraId="5E775311">
      <w:pPr>
        <w:spacing w:before="163" w:line="227" w:lineRule="auto"/>
        <w:ind w:left="431"/>
        <w:rPr>
          <w:rFonts w:ascii="宋体" w:hAnsi="宋体" w:eastAsia="宋体" w:cs="宋体"/>
          <w:sz w:val="20"/>
          <w:szCs w:val="20"/>
          <w:lang w:eastAsia="zh-CN"/>
        </w:rPr>
      </w:pPr>
      <w:r>
        <w:rPr>
          <w:rFonts w:ascii="宋体" w:hAnsi="宋体" w:eastAsia="宋体" w:cs="宋体"/>
          <w:spacing w:val="7"/>
          <w:sz w:val="20"/>
          <w:szCs w:val="20"/>
          <w:lang w:eastAsia="zh-CN"/>
        </w:rPr>
        <w:t>（七）</w:t>
      </w:r>
      <w:r>
        <w:rPr>
          <w:rFonts w:ascii="宋体" w:hAnsi="宋体" w:eastAsia="宋体" w:cs="宋体"/>
          <w:spacing w:val="-47"/>
          <w:sz w:val="20"/>
          <w:szCs w:val="20"/>
          <w:lang w:eastAsia="zh-CN"/>
        </w:rPr>
        <w:t xml:space="preserve"> </w:t>
      </w:r>
      <w:r>
        <w:rPr>
          <w:rFonts w:ascii="宋体" w:hAnsi="宋体" w:eastAsia="宋体" w:cs="宋体"/>
          <w:spacing w:val="7"/>
          <w:sz w:val="20"/>
          <w:szCs w:val="20"/>
          <w:lang w:eastAsia="zh-CN"/>
        </w:rPr>
        <w:t>自觉接受政府、行业组织、社会公众、新闻舆论的监督。</w:t>
      </w:r>
    </w:p>
    <w:p w14:paraId="0A6694B1">
      <w:pPr>
        <w:spacing w:before="163" w:line="339" w:lineRule="auto"/>
        <w:ind w:left="1" w:right="43" w:firstLine="430"/>
        <w:rPr>
          <w:rFonts w:ascii="宋体" w:hAnsi="宋体" w:eastAsia="宋体" w:cs="宋体"/>
          <w:sz w:val="20"/>
          <w:szCs w:val="20"/>
          <w:lang w:eastAsia="zh-CN"/>
        </w:rPr>
      </w:pPr>
      <w:r>
        <w:rPr>
          <w:rFonts w:ascii="宋体" w:hAnsi="宋体" w:eastAsia="宋体" w:cs="宋体"/>
          <w:spacing w:val="10"/>
          <w:sz w:val="20"/>
          <w:szCs w:val="20"/>
          <w:lang w:eastAsia="zh-CN"/>
        </w:rPr>
        <w:t>（八）本单位自愿接受招标投标综合监督管理</w:t>
      </w:r>
      <w:r>
        <w:rPr>
          <w:rFonts w:ascii="宋体" w:hAnsi="宋体" w:eastAsia="宋体" w:cs="宋体"/>
          <w:spacing w:val="9"/>
          <w:sz w:val="20"/>
          <w:szCs w:val="20"/>
          <w:lang w:eastAsia="zh-CN"/>
        </w:rPr>
        <w:t>机构和有关行政监督部门依法开展的监督检查，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积极配合行政监督部门的投诉处理；本单位及项目经办人员</w:t>
      </w:r>
      <w:r>
        <w:rPr>
          <w:rFonts w:ascii="宋体" w:hAnsi="宋体" w:eastAsia="宋体" w:cs="宋体"/>
          <w:spacing w:val="8"/>
          <w:sz w:val="20"/>
          <w:szCs w:val="20"/>
          <w:lang w:eastAsia="zh-CN"/>
        </w:rPr>
        <w:t>如发生违法违规或不良行为，</w:t>
      </w:r>
      <w:r>
        <w:rPr>
          <w:rFonts w:ascii="宋体" w:hAnsi="宋体" w:eastAsia="宋体" w:cs="宋体"/>
          <w:spacing w:val="-51"/>
          <w:sz w:val="20"/>
          <w:szCs w:val="20"/>
          <w:lang w:eastAsia="zh-CN"/>
        </w:rPr>
        <w:t xml:space="preserve"> </w:t>
      </w:r>
      <w:r>
        <w:rPr>
          <w:rFonts w:ascii="宋体" w:hAnsi="宋体" w:eastAsia="宋体" w:cs="宋体"/>
          <w:spacing w:val="8"/>
          <w:sz w:val="20"/>
          <w:szCs w:val="20"/>
          <w:lang w:eastAsia="zh-CN"/>
        </w:rPr>
        <w:t>自愿接受</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招标投标综合监督管理机构和有关行政监督部</w:t>
      </w:r>
      <w:r>
        <w:rPr>
          <w:rFonts w:ascii="宋体" w:hAnsi="宋体" w:eastAsia="宋体" w:cs="宋体"/>
          <w:spacing w:val="9"/>
          <w:sz w:val="20"/>
          <w:szCs w:val="20"/>
          <w:lang w:eastAsia="zh-CN"/>
        </w:rPr>
        <w:t>门依法给予的行政处罚（处理</w:t>
      </w:r>
      <w:r>
        <w:rPr>
          <w:rFonts w:ascii="宋体" w:hAnsi="宋体" w:eastAsia="宋体" w:cs="宋体"/>
          <w:spacing w:val="15"/>
          <w:sz w:val="20"/>
          <w:szCs w:val="20"/>
          <w:lang w:eastAsia="zh-CN"/>
        </w:rPr>
        <w:t>），</w:t>
      </w:r>
      <w:r>
        <w:rPr>
          <w:rFonts w:ascii="宋体" w:hAnsi="宋体" w:eastAsia="宋体" w:cs="宋体"/>
          <w:spacing w:val="9"/>
          <w:sz w:val="20"/>
          <w:szCs w:val="20"/>
          <w:lang w:eastAsia="zh-CN"/>
        </w:rPr>
        <w:t>依法承担赔偿责任</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和刑事责任，并同意按照相关规定记入本单位及</w:t>
      </w:r>
      <w:r>
        <w:rPr>
          <w:rFonts w:ascii="宋体" w:hAnsi="宋体" w:eastAsia="宋体" w:cs="宋体"/>
          <w:spacing w:val="9"/>
          <w:sz w:val="20"/>
          <w:szCs w:val="20"/>
          <w:lang w:eastAsia="zh-CN"/>
        </w:rPr>
        <w:t>项目经办人员诚信档案或不良行为（信用）记录。</w:t>
      </w:r>
    </w:p>
    <w:p w14:paraId="486846A2">
      <w:pPr>
        <w:spacing w:before="162" w:line="227"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（九）本人已认真阅读了上述承诺，并向本单位员工作了宣传教育。</w:t>
      </w:r>
    </w:p>
    <w:p w14:paraId="60AD789D">
      <w:pPr>
        <w:spacing w:line="294" w:lineRule="auto"/>
        <w:rPr>
          <w:lang w:eastAsia="zh-CN"/>
        </w:rPr>
      </w:pPr>
    </w:p>
    <w:p w14:paraId="67AAACDF">
      <w:pPr>
        <w:spacing w:before="65" w:line="227" w:lineRule="auto"/>
        <w:ind w:left="5078"/>
        <w:rPr>
          <w:rFonts w:ascii="宋体" w:hAnsi="宋体" w:eastAsia="宋体" w:cs="宋体"/>
          <w:sz w:val="20"/>
          <w:szCs w:val="20"/>
          <w:lang w:eastAsia="zh-CN"/>
        </w:rPr>
      </w:pPr>
      <w:r>
        <w:rPr>
          <w:rFonts w:ascii="宋体" w:hAnsi="宋体" w:eastAsia="宋体" w:cs="宋体"/>
          <w:spacing w:val="15"/>
          <w:sz w:val="20"/>
          <w:szCs w:val="20"/>
          <w:lang w:eastAsia="zh-CN"/>
        </w:rPr>
        <w:t>企业名称（盖章</w:t>
      </w:r>
      <w:r>
        <w:rPr>
          <w:rFonts w:ascii="宋体" w:hAnsi="宋体" w:eastAsia="宋体" w:cs="宋体"/>
          <w:sz w:val="20"/>
          <w:szCs w:val="20"/>
          <w:lang w:eastAsia="zh-CN"/>
        </w:rPr>
        <w:t>）：</w:t>
      </w:r>
    </w:p>
    <w:p w14:paraId="640C9726">
      <w:pPr>
        <w:spacing w:before="196" w:line="228" w:lineRule="auto"/>
        <w:ind w:left="3602"/>
        <w:rPr>
          <w:rFonts w:ascii="宋体" w:hAnsi="宋体" w:eastAsia="宋体" w:cs="宋体"/>
          <w:sz w:val="20"/>
          <w:szCs w:val="20"/>
          <w:lang w:eastAsia="zh-CN"/>
        </w:rPr>
      </w:pPr>
      <w:r>
        <w:rPr>
          <w:rFonts w:ascii="宋体" w:hAnsi="宋体" w:eastAsia="宋体" w:cs="宋体"/>
          <w:spacing w:val="17"/>
          <w:sz w:val="20"/>
          <w:szCs w:val="20"/>
          <w:lang w:eastAsia="zh-CN"/>
        </w:rPr>
        <w:t>法定代表人或委托代理人（签字</w:t>
      </w:r>
      <w:r>
        <w:rPr>
          <w:rFonts w:ascii="宋体" w:hAnsi="宋体" w:eastAsia="宋体" w:cs="宋体"/>
          <w:spacing w:val="3"/>
          <w:sz w:val="20"/>
          <w:szCs w:val="20"/>
          <w:lang w:eastAsia="zh-CN"/>
        </w:rPr>
        <w:t>）：</w:t>
      </w:r>
    </w:p>
    <w:p w14:paraId="4ED7CBFB">
      <w:pPr>
        <w:spacing w:before="236" w:line="228" w:lineRule="auto"/>
        <w:ind w:left="5897"/>
        <w:rPr>
          <w:rFonts w:ascii="宋体" w:hAnsi="宋体" w:eastAsia="宋体" w:cs="宋体"/>
          <w:sz w:val="20"/>
          <w:szCs w:val="20"/>
          <w:lang w:eastAsia="zh-CN"/>
        </w:rPr>
      </w:pPr>
      <w:r>
        <w:rPr>
          <w:rFonts w:ascii="宋体" w:hAnsi="宋体" w:eastAsia="宋体" w:cs="宋体"/>
          <w:spacing w:val="8"/>
          <w:sz w:val="20"/>
          <w:szCs w:val="20"/>
          <w:lang w:eastAsia="zh-CN"/>
        </w:rPr>
        <w:t>项目经理：</w:t>
      </w:r>
    </w:p>
    <w:p w14:paraId="1D05AD92">
      <w:pPr>
        <w:spacing w:line="273" w:lineRule="auto"/>
        <w:rPr>
          <w:lang w:eastAsia="zh-CN"/>
        </w:rPr>
      </w:pPr>
    </w:p>
    <w:p w14:paraId="0545EC56">
      <w:pPr>
        <w:spacing w:before="65" w:line="228" w:lineRule="auto"/>
        <w:ind w:left="5071"/>
        <w:rPr>
          <w:rFonts w:ascii="宋体" w:hAnsi="宋体" w:eastAsia="宋体" w:cs="宋体"/>
          <w:sz w:val="20"/>
          <w:szCs w:val="20"/>
          <w:lang w:eastAsia="zh-CN"/>
        </w:rPr>
      </w:pPr>
      <w:r>
        <w:rPr>
          <w:rFonts w:ascii="宋体" w:hAnsi="宋体" w:eastAsia="宋体" w:cs="宋体"/>
          <w:spacing w:val="-2"/>
          <w:sz w:val="20"/>
          <w:szCs w:val="20"/>
          <w:lang w:eastAsia="zh-CN"/>
        </w:rPr>
        <w:t>年</w:t>
      </w:r>
      <w:r>
        <w:rPr>
          <w:rFonts w:ascii="宋体" w:hAnsi="宋体" w:eastAsia="宋体" w:cs="宋体"/>
          <w:spacing w:val="19"/>
          <w:sz w:val="20"/>
          <w:szCs w:val="20"/>
          <w:lang w:eastAsia="zh-CN"/>
        </w:rPr>
        <w:t xml:space="preserve">   </w:t>
      </w:r>
      <w:r>
        <w:rPr>
          <w:rFonts w:ascii="宋体" w:hAnsi="宋体" w:eastAsia="宋体" w:cs="宋体"/>
          <w:spacing w:val="-2"/>
          <w:sz w:val="20"/>
          <w:szCs w:val="20"/>
          <w:lang w:eastAsia="zh-CN"/>
        </w:rPr>
        <w:t>月</w:t>
      </w:r>
      <w:r>
        <w:rPr>
          <w:rFonts w:ascii="宋体" w:hAnsi="宋体" w:eastAsia="宋体" w:cs="宋体"/>
          <w:spacing w:val="4"/>
          <w:sz w:val="20"/>
          <w:szCs w:val="20"/>
          <w:lang w:eastAsia="zh-CN"/>
        </w:rPr>
        <w:t xml:space="preserve">    </w:t>
      </w:r>
      <w:r>
        <w:rPr>
          <w:rFonts w:ascii="宋体" w:hAnsi="宋体" w:eastAsia="宋体" w:cs="宋体"/>
          <w:spacing w:val="-2"/>
          <w:sz w:val="20"/>
          <w:szCs w:val="20"/>
          <w:lang w:eastAsia="zh-CN"/>
        </w:rPr>
        <w:t>日</w:t>
      </w:r>
    </w:p>
    <w:p w14:paraId="56476445">
      <w:pPr>
        <w:spacing w:line="228" w:lineRule="auto"/>
        <w:rPr>
          <w:rFonts w:ascii="宋体" w:hAnsi="宋体" w:eastAsia="宋体" w:cs="宋体"/>
          <w:sz w:val="20"/>
          <w:szCs w:val="20"/>
          <w:lang w:eastAsia="zh-CN"/>
        </w:rPr>
        <w:sectPr>
          <w:footerReference r:id="rId89" w:type="default"/>
          <w:pgSz w:w="11905" w:h="16840"/>
          <w:pgMar w:top="1076" w:right="1417" w:bottom="1374" w:left="1422" w:header="0" w:footer="1129" w:gutter="0"/>
          <w:cols w:space="720" w:num="1"/>
        </w:sectPr>
      </w:pPr>
    </w:p>
    <w:p w14:paraId="116FD951">
      <w:pPr>
        <w:pStyle w:val="2"/>
        <w:spacing w:before="59" w:line="296" w:lineRule="exact"/>
        <w:ind w:left="2830"/>
        <w:rPr>
          <w:sz w:val="29"/>
          <w:szCs w:val="29"/>
          <w:lang w:eastAsia="zh-CN"/>
        </w:rPr>
      </w:pPr>
      <w:r>
        <w:rPr>
          <w:color w:val="1C1C1C"/>
          <w:spacing w:val="-8"/>
          <w:w w:val="98"/>
          <w:position w:val="-1"/>
          <w:sz w:val="29"/>
          <w:szCs w:val="29"/>
          <w:lang w:eastAsia="zh-CN"/>
        </w:rPr>
        <w:t>(二)反商业贿赂承诺书(格式)</w:t>
      </w:r>
    </w:p>
    <w:p w14:paraId="6317803B">
      <w:pPr>
        <w:spacing w:line="338" w:lineRule="auto"/>
        <w:rPr>
          <w:lang w:eastAsia="zh-CN"/>
        </w:rPr>
      </w:pPr>
    </w:p>
    <w:p w14:paraId="451EBAE7">
      <w:pPr>
        <w:spacing w:before="65" w:line="228" w:lineRule="auto"/>
        <w:ind w:left="12"/>
        <w:rPr>
          <w:rFonts w:ascii="宋体" w:hAnsi="宋体" w:eastAsia="宋体" w:cs="宋体"/>
          <w:sz w:val="20"/>
          <w:szCs w:val="20"/>
          <w:lang w:eastAsia="zh-CN"/>
        </w:rPr>
      </w:pPr>
      <w:r>
        <w:rPr>
          <w:rFonts w:ascii="宋体" w:hAnsi="宋体" w:eastAsia="宋体" w:cs="宋体"/>
          <w:spacing w:val="10"/>
          <w:sz w:val="20"/>
          <w:szCs w:val="20"/>
          <w:lang w:eastAsia="zh-CN"/>
        </w:rPr>
        <w:t>我公司承诺：</w:t>
      </w:r>
    </w:p>
    <w:p w14:paraId="5845668C">
      <w:pPr>
        <w:spacing w:before="245" w:line="228" w:lineRule="auto"/>
        <w:ind w:left="428"/>
        <w:rPr>
          <w:rFonts w:ascii="宋体" w:hAnsi="宋体" w:eastAsia="宋体" w:cs="宋体"/>
          <w:sz w:val="20"/>
          <w:szCs w:val="20"/>
          <w:lang w:eastAsia="zh-CN"/>
        </w:rPr>
      </w:pPr>
      <w:r>
        <w:rPr>
          <w:rFonts w:ascii="宋体" w:hAnsi="宋体" w:eastAsia="宋体" w:cs="宋体"/>
          <w:spacing w:val="14"/>
          <w:sz w:val="20"/>
          <w:szCs w:val="20"/>
          <w:lang w:eastAsia="zh-CN"/>
        </w:rPr>
        <w:t>在</w:t>
      </w:r>
      <w:r>
        <w:rPr>
          <w:rFonts w:ascii="宋体" w:hAnsi="宋体" w:eastAsia="宋体" w:cs="宋体"/>
          <w:spacing w:val="-92"/>
          <w:sz w:val="20"/>
          <w:szCs w:val="20"/>
          <w:lang w:eastAsia="zh-CN"/>
        </w:rPr>
        <w:t xml:space="preserve"> </w:t>
      </w:r>
      <w:r>
        <w:rPr>
          <w:rFonts w:ascii="宋体" w:hAnsi="宋体" w:eastAsia="宋体" w:cs="宋体"/>
          <w:spacing w:val="14"/>
          <w:sz w:val="20"/>
          <w:szCs w:val="20"/>
          <w:u w:val="single"/>
          <w:lang w:eastAsia="zh-CN"/>
        </w:rPr>
        <w:t xml:space="preserve">   （项目名称）</w:t>
      </w:r>
      <w:r>
        <w:rPr>
          <w:rFonts w:ascii="宋体" w:hAnsi="宋体" w:eastAsia="宋体" w:cs="宋体"/>
          <w:spacing w:val="21"/>
          <w:sz w:val="20"/>
          <w:szCs w:val="20"/>
          <w:u w:val="single"/>
          <w:lang w:eastAsia="zh-CN"/>
        </w:rPr>
        <w:t xml:space="preserve">   </w:t>
      </w:r>
      <w:r>
        <w:rPr>
          <w:rFonts w:ascii="宋体" w:hAnsi="宋体" w:eastAsia="宋体" w:cs="宋体"/>
          <w:spacing w:val="-78"/>
          <w:sz w:val="20"/>
          <w:szCs w:val="20"/>
          <w:lang w:eastAsia="zh-CN"/>
        </w:rPr>
        <w:t xml:space="preserve"> </w:t>
      </w:r>
      <w:r>
        <w:rPr>
          <w:rFonts w:ascii="宋体" w:hAnsi="宋体" w:eastAsia="宋体" w:cs="宋体"/>
          <w:spacing w:val="14"/>
          <w:sz w:val="20"/>
          <w:szCs w:val="20"/>
          <w:lang w:eastAsia="zh-CN"/>
        </w:rPr>
        <w:t>谈判活动中，我公司保证做到：</w:t>
      </w:r>
    </w:p>
    <w:p w14:paraId="6F817CC3">
      <w:pPr>
        <w:spacing w:before="245" w:line="227" w:lineRule="auto"/>
        <w:ind w:left="437"/>
        <w:rPr>
          <w:rFonts w:ascii="宋体" w:hAnsi="宋体" w:eastAsia="宋体" w:cs="宋体"/>
          <w:sz w:val="20"/>
          <w:szCs w:val="20"/>
          <w:lang w:eastAsia="zh-CN"/>
        </w:rPr>
      </w:pPr>
      <w:r>
        <w:rPr>
          <w:rFonts w:ascii="宋体" w:hAnsi="宋体" w:eastAsia="宋体" w:cs="宋体"/>
          <w:spacing w:val="6"/>
          <w:sz w:val="20"/>
          <w:szCs w:val="20"/>
          <w:lang w:eastAsia="zh-CN"/>
        </w:rPr>
        <w:t>1.公平竞争参加本次采购活动。</w:t>
      </w:r>
    </w:p>
    <w:p w14:paraId="27482A93">
      <w:pPr>
        <w:spacing w:before="164" w:line="327" w:lineRule="auto"/>
        <w:ind w:firstLine="424"/>
        <w:rPr>
          <w:rFonts w:ascii="宋体" w:hAnsi="宋体" w:eastAsia="宋体" w:cs="宋体"/>
          <w:sz w:val="20"/>
          <w:szCs w:val="20"/>
          <w:lang w:eastAsia="zh-CN"/>
        </w:rPr>
      </w:pPr>
      <w:r>
        <w:rPr>
          <w:rFonts w:ascii="宋体" w:hAnsi="宋体" w:eastAsia="宋体" w:cs="宋体"/>
          <w:spacing w:val="9"/>
          <w:sz w:val="20"/>
          <w:szCs w:val="20"/>
          <w:lang w:eastAsia="zh-CN"/>
        </w:rPr>
        <w:t>2.杜绝任何形式的商业贿赂行为。不向国家工作人员、政府采购代理机构工作人员、评审专家</w:t>
      </w:r>
      <w:r>
        <w:rPr>
          <w:rFonts w:ascii="宋体" w:hAnsi="宋体" w:eastAsia="宋体" w:cs="宋体"/>
          <w:spacing w:val="16"/>
          <w:sz w:val="20"/>
          <w:szCs w:val="20"/>
          <w:lang w:eastAsia="zh-CN"/>
        </w:rPr>
        <w:t xml:space="preserve"> </w:t>
      </w:r>
      <w:r>
        <w:rPr>
          <w:rFonts w:ascii="宋体" w:hAnsi="宋体" w:eastAsia="宋体" w:cs="宋体"/>
          <w:spacing w:val="10"/>
          <w:sz w:val="20"/>
          <w:szCs w:val="20"/>
          <w:lang w:eastAsia="zh-CN"/>
        </w:rPr>
        <w:t>及其亲属提供礼品礼金、有价证券、购物券、回扣、佣金、咨询费、劳务费、</w:t>
      </w:r>
      <w:r>
        <w:rPr>
          <w:rFonts w:ascii="宋体" w:hAnsi="宋体" w:eastAsia="宋体" w:cs="宋体"/>
          <w:spacing w:val="9"/>
          <w:sz w:val="20"/>
          <w:szCs w:val="20"/>
          <w:lang w:eastAsia="zh-CN"/>
        </w:rPr>
        <w:t>赞助费、宣传费、宴</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请；不为其报销各种消费凭证，不支付其旅游、娱乐等费用。</w:t>
      </w:r>
    </w:p>
    <w:p w14:paraId="442B18EA">
      <w:pPr>
        <w:spacing w:before="160" w:line="304" w:lineRule="auto"/>
        <w:ind w:left="6" w:right="2" w:firstLine="419"/>
        <w:rPr>
          <w:rFonts w:ascii="宋体" w:hAnsi="宋体" w:eastAsia="宋体" w:cs="宋体"/>
          <w:sz w:val="20"/>
          <w:szCs w:val="20"/>
          <w:lang w:eastAsia="zh-CN"/>
        </w:rPr>
      </w:pPr>
      <w:r>
        <w:rPr>
          <w:rFonts w:ascii="宋体" w:hAnsi="宋体" w:eastAsia="宋体" w:cs="宋体"/>
          <w:spacing w:val="9"/>
          <w:sz w:val="20"/>
          <w:szCs w:val="20"/>
          <w:lang w:eastAsia="zh-CN"/>
        </w:rPr>
        <w:t>3.若出现上述行为，我公司及参与竞争性谈判的工作人员愿意接受按照国家法律法规等有关规</w:t>
      </w:r>
      <w:r>
        <w:rPr>
          <w:rFonts w:ascii="宋体" w:hAnsi="宋体" w:eastAsia="宋体" w:cs="宋体"/>
          <w:spacing w:val="14"/>
          <w:sz w:val="20"/>
          <w:szCs w:val="20"/>
          <w:lang w:eastAsia="zh-CN"/>
        </w:rPr>
        <w:t xml:space="preserve"> </w:t>
      </w:r>
      <w:r>
        <w:rPr>
          <w:rFonts w:ascii="宋体" w:hAnsi="宋体" w:eastAsia="宋体" w:cs="宋体"/>
          <w:spacing w:val="6"/>
          <w:sz w:val="20"/>
          <w:szCs w:val="20"/>
          <w:lang w:eastAsia="zh-CN"/>
        </w:rPr>
        <w:t>定给予的处罚。</w:t>
      </w:r>
    </w:p>
    <w:p w14:paraId="4E3C9623">
      <w:pPr>
        <w:spacing w:line="243" w:lineRule="auto"/>
        <w:rPr>
          <w:lang w:eastAsia="zh-CN"/>
        </w:rPr>
      </w:pPr>
    </w:p>
    <w:p w14:paraId="4DE14107">
      <w:pPr>
        <w:spacing w:line="244" w:lineRule="auto"/>
        <w:rPr>
          <w:lang w:eastAsia="zh-CN"/>
        </w:rPr>
      </w:pPr>
    </w:p>
    <w:p w14:paraId="690C23B3">
      <w:pPr>
        <w:spacing w:line="244" w:lineRule="auto"/>
        <w:rPr>
          <w:lang w:eastAsia="zh-CN"/>
        </w:rPr>
      </w:pPr>
    </w:p>
    <w:p w14:paraId="428D7F2E">
      <w:pPr>
        <w:spacing w:line="244" w:lineRule="auto"/>
        <w:rPr>
          <w:lang w:eastAsia="zh-CN"/>
        </w:rPr>
      </w:pPr>
    </w:p>
    <w:p w14:paraId="0924EF48">
      <w:pPr>
        <w:spacing w:line="244" w:lineRule="auto"/>
        <w:rPr>
          <w:lang w:eastAsia="zh-CN"/>
        </w:rPr>
      </w:pPr>
    </w:p>
    <w:p w14:paraId="53EEF5A3">
      <w:pPr>
        <w:spacing w:line="244" w:lineRule="auto"/>
        <w:rPr>
          <w:lang w:eastAsia="zh-CN"/>
        </w:rPr>
      </w:pPr>
    </w:p>
    <w:p w14:paraId="019DBCE8">
      <w:pPr>
        <w:spacing w:line="244" w:lineRule="auto"/>
        <w:rPr>
          <w:lang w:eastAsia="zh-CN"/>
        </w:rPr>
      </w:pPr>
    </w:p>
    <w:p w14:paraId="1278FB23">
      <w:pPr>
        <w:spacing w:before="65" w:line="227" w:lineRule="auto"/>
        <w:ind w:left="9"/>
        <w:rPr>
          <w:rFonts w:ascii="宋体" w:hAnsi="宋体" w:eastAsia="宋体" w:cs="宋体"/>
          <w:sz w:val="20"/>
          <w:szCs w:val="20"/>
          <w:lang w:eastAsia="zh-CN"/>
        </w:rPr>
      </w:pPr>
      <w:r>
        <w:rPr>
          <w:rFonts w:ascii="宋体" w:hAnsi="宋体" w:eastAsia="宋体" w:cs="宋体"/>
          <w:spacing w:val="11"/>
          <w:sz w:val="20"/>
          <w:szCs w:val="20"/>
          <w:lang w:eastAsia="zh-CN"/>
        </w:rPr>
        <w:t>法定代表人或其委托代理人：</w:t>
      </w:r>
      <w:r>
        <w:rPr>
          <w:rFonts w:ascii="宋体" w:hAnsi="宋体" w:eastAsia="宋体" w:cs="宋体"/>
          <w:spacing w:val="-25"/>
          <w:sz w:val="20"/>
          <w:szCs w:val="20"/>
          <w:lang w:eastAsia="zh-CN"/>
        </w:rPr>
        <w:t xml:space="preserve"> </w:t>
      </w:r>
      <w:r>
        <w:rPr>
          <w:rFonts w:ascii="宋体" w:hAnsi="宋体" w:eastAsia="宋体" w:cs="宋体"/>
          <w:spacing w:val="11"/>
          <w:sz w:val="20"/>
          <w:szCs w:val="20"/>
          <w:lang w:eastAsia="zh-CN"/>
        </w:rPr>
        <w:t>(签字或盖章)</w:t>
      </w:r>
    </w:p>
    <w:p w14:paraId="15CE01B8">
      <w:pPr>
        <w:spacing w:before="215" w:line="227" w:lineRule="auto"/>
        <w:ind w:left="12"/>
        <w:rPr>
          <w:rFonts w:ascii="宋体" w:hAnsi="宋体" w:eastAsia="宋体" w:cs="宋体"/>
          <w:sz w:val="20"/>
          <w:szCs w:val="20"/>
          <w:lang w:eastAsia="zh-CN"/>
        </w:rPr>
      </w:pPr>
      <w:r>
        <w:rPr>
          <w:rFonts w:ascii="宋体" w:hAnsi="宋体" w:eastAsia="宋体" w:cs="宋体"/>
          <w:spacing w:val="15"/>
          <w:sz w:val="20"/>
          <w:szCs w:val="20"/>
          <w:lang w:eastAsia="zh-CN"/>
        </w:rPr>
        <w:t>单位</w:t>
      </w:r>
      <w:r>
        <w:rPr>
          <w:rFonts w:ascii="宋体" w:hAnsi="宋体" w:eastAsia="宋体" w:cs="宋体"/>
          <w:spacing w:val="-12"/>
          <w:sz w:val="20"/>
          <w:szCs w:val="20"/>
          <w:lang w:eastAsia="zh-CN"/>
        </w:rPr>
        <w:t>：</w:t>
      </w:r>
      <w:r>
        <w:rPr>
          <w:rFonts w:ascii="宋体" w:hAnsi="宋体" w:eastAsia="宋体" w:cs="宋体"/>
          <w:spacing w:val="-78"/>
          <w:sz w:val="20"/>
          <w:szCs w:val="20"/>
          <w:lang w:eastAsia="zh-CN"/>
        </w:rPr>
        <w:t xml:space="preserve"> </w:t>
      </w:r>
      <w:r>
        <w:rPr>
          <w:rFonts w:ascii="宋体" w:hAnsi="宋体" w:eastAsia="宋体" w:cs="宋体"/>
          <w:spacing w:val="-12"/>
          <w:sz w:val="20"/>
          <w:szCs w:val="20"/>
          <w:lang w:eastAsia="zh-CN"/>
        </w:rPr>
        <w:t>（</w:t>
      </w:r>
      <w:r>
        <w:rPr>
          <w:rFonts w:ascii="宋体" w:hAnsi="宋体" w:eastAsia="宋体" w:cs="宋体"/>
          <w:spacing w:val="15"/>
          <w:sz w:val="20"/>
          <w:szCs w:val="20"/>
          <w:lang w:eastAsia="zh-CN"/>
        </w:rPr>
        <w:t>公章）</w:t>
      </w:r>
    </w:p>
    <w:p w14:paraId="5A2ED81B">
      <w:pPr>
        <w:spacing w:before="246" w:line="228" w:lineRule="auto"/>
        <w:ind w:left="9"/>
        <w:rPr>
          <w:rFonts w:ascii="宋体" w:hAnsi="宋体" w:eastAsia="宋体" w:cs="宋体"/>
          <w:sz w:val="20"/>
          <w:szCs w:val="20"/>
          <w:lang w:eastAsia="zh-CN"/>
        </w:rPr>
      </w:pPr>
      <w:r>
        <w:rPr>
          <w:rFonts w:ascii="宋体" w:hAnsi="宋体" w:eastAsia="宋体" w:cs="宋体"/>
          <w:spacing w:val="-2"/>
          <w:sz w:val="20"/>
          <w:szCs w:val="20"/>
          <w:lang w:eastAsia="zh-CN"/>
        </w:rPr>
        <w:t>年</w:t>
      </w:r>
      <w:r>
        <w:rPr>
          <w:rFonts w:ascii="宋体" w:hAnsi="宋体" w:eastAsia="宋体" w:cs="宋体"/>
          <w:spacing w:val="19"/>
          <w:sz w:val="20"/>
          <w:szCs w:val="20"/>
          <w:lang w:eastAsia="zh-CN"/>
        </w:rPr>
        <w:t xml:space="preserve">   </w:t>
      </w:r>
      <w:r>
        <w:rPr>
          <w:rFonts w:ascii="宋体" w:hAnsi="宋体" w:eastAsia="宋体" w:cs="宋体"/>
          <w:spacing w:val="-2"/>
          <w:sz w:val="20"/>
          <w:szCs w:val="20"/>
          <w:lang w:eastAsia="zh-CN"/>
        </w:rPr>
        <w:t>月</w:t>
      </w:r>
      <w:r>
        <w:rPr>
          <w:rFonts w:ascii="宋体" w:hAnsi="宋体" w:eastAsia="宋体" w:cs="宋体"/>
          <w:spacing w:val="5"/>
          <w:sz w:val="20"/>
          <w:szCs w:val="20"/>
          <w:lang w:eastAsia="zh-CN"/>
        </w:rPr>
        <w:t xml:space="preserve">    </w:t>
      </w:r>
      <w:r>
        <w:rPr>
          <w:rFonts w:ascii="宋体" w:hAnsi="宋体" w:eastAsia="宋体" w:cs="宋体"/>
          <w:spacing w:val="-2"/>
          <w:sz w:val="20"/>
          <w:szCs w:val="20"/>
          <w:lang w:eastAsia="zh-CN"/>
        </w:rPr>
        <w:t>日</w:t>
      </w:r>
    </w:p>
    <w:p w14:paraId="2078EC44">
      <w:pPr>
        <w:spacing w:line="228" w:lineRule="auto"/>
        <w:rPr>
          <w:rFonts w:ascii="宋体" w:hAnsi="宋体" w:eastAsia="宋体" w:cs="宋体"/>
          <w:sz w:val="20"/>
          <w:szCs w:val="20"/>
          <w:lang w:eastAsia="zh-CN"/>
        </w:rPr>
        <w:sectPr>
          <w:footerReference r:id="rId90" w:type="default"/>
          <w:pgSz w:w="11905" w:h="16840"/>
          <w:pgMar w:top="1064" w:right="1460" w:bottom="1374" w:left="1422" w:header="0" w:footer="1129" w:gutter="0"/>
          <w:cols w:space="720" w:num="1"/>
        </w:sectPr>
      </w:pPr>
    </w:p>
    <w:p w14:paraId="47AC71AC">
      <w:pPr>
        <w:pStyle w:val="2"/>
        <w:spacing w:before="60" w:line="297" w:lineRule="auto"/>
        <w:ind w:left="3896" w:right="1813" w:hanging="1859"/>
        <w:rPr>
          <w:sz w:val="29"/>
          <w:szCs w:val="29"/>
          <w:lang w:eastAsia="zh-CN"/>
        </w:rPr>
      </w:pPr>
      <w:r>
        <w:rPr>
          <w:color w:val="0E0E0E"/>
          <w:spacing w:val="-17"/>
          <w:w w:val="97"/>
          <w:sz w:val="29"/>
          <w:szCs w:val="29"/>
          <w:lang w:eastAsia="zh-CN"/>
        </w:rPr>
        <w:t xml:space="preserve">(三)  </w:t>
      </w:r>
      <w:r>
        <w:rPr>
          <w:spacing w:val="-17"/>
          <w:w w:val="97"/>
          <w:sz w:val="29"/>
          <w:szCs w:val="29"/>
          <w:lang w:eastAsia="zh-CN"/>
        </w:rPr>
        <w:t>节能产品、环境标志产品明细表(如有)</w:t>
      </w:r>
      <w:r>
        <w:rPr>
          <w:spacing w:val="24"/>
          <w:w w:val="101"/>
          <w:sz w:val="29"/>
          <w:szCs w:val="29"/>
          <w:lang w:eastAsia="zh-CN"/>
        </w:rPr>
        <w:t xml:space="preserve"> </w:t>
      </w:r>
      <w:r>
        <w:rPr>
          <w:spacing w:val="-16"/>
          <w:w w:val="92"/>
          <w:sz w:val="29"/>
          <w:szCs w:val="29"/>
          <w:lang w:eastAsia="zh-CN"/>
        </w:rPr>
        <w:t>节能产品明细表</w:t>
      </w:r>
    </w:p>
    <w:p w14:paraId="4D67D940">
      <w:pPr>
        <w:spacing w:line="169" w:lineRule="exact"/>
        <w:rPr>
          <w:lang w:eastAsia="zh-CN"/>
        </w:rPr>
      </w:pPr>
    </w:p>
    <w:tbl>
      <w:tblPr>
        <w:tblStyle w:val="7"/>
        <w:tblW w:w="8252" w:type="dxa"/>
        <w:tblInd w:w="3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915"/>
        <w:gridCol w:w="916"/>
        <w:gridCol w:w="915"/>
        <w:gridCol w:w="915"/>
        <w:gridCol w:w="916"/>
        <w:gridCol w:w="915"/>
        <w:gridCol w:w="915"/>
        <w:gridCol w:w="923"/>
      </w:tblGrid>
      <w:tr w14:paraId="0998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22" w:type="dxa"/>
          </w:tcPr>
          <w:p w14:paraId="7572DE77">
            <w:pPr>
              <w:spacing w:line="334" w:lineRule="auto"/>
              <w:rPr>
                <w:lang w:eastAsia="zh-CN"/>
              </w:rPr>
            </w:pPr>
          </w:p>
          <w:p w14:paraId="7548E035">
            <w:pPr>
              <w:spacing w:line="335" w:lineRule="auto"/>
              <w:rPr>
                <w:lang w:eastAsia="zh-CN"/>
              </w:rPr>
            </w:pPr>
          </w:p>
          <w:p w14:paraId="6C8C5ECD">
            <w:pPr>
              <w:pStyle w:val="8"/>
              <w:spacing w:before="62" w:line="230" w:lineRule="auto"/>
              <w:ind w:left="260"/>
              <w:rPr>
                <w:sz w:val="19"/>
                <w:szCs w:val="19"/>
              </w:rPr>
            </w:pPr>
            <w:r>
              <w:rPr>
                <w:spacing w:val="8"/>
                <w:sz w:val="19"/>
                <w:szCs w:val="19"/>
              </w:rPr>
              <w:t>序号</w:t>
            </w:r>
          </w:p>
        </w:tc>
        <w:tc>
          <w:tcPr>
            <w:tcW w:w="915" w:type="dxa"/>
          </w:tcPr>
          <w:p w14:paraId="5EB33025">
            <w:pPr>
              <w:spacing w:line="271" w:lineRule="auto"/>
            </w:pPr>
          </w:p>
          <w:p w14:paraId="1C0B897F">
            <w:pPr>
              <w:spacing w:line="272" w:lineRule="auto"/>
            </w:pPr>
          </w:p>
          <w:p w14:paraId="67B070E6">
            <w:pPr>
              <w:pStyle w:val="8"/>
              <w:spacing w:before="61" w:line="230" w:lineRule="auto"/>
              <w:ind w:left="158"/>
              <w:rPr>
                <w:sz w:val="19"/>
                <w:szCs w:val="19"/>
              </w:rPr>
            </w:pPr>
            <w:r>
              <w:rPr>
                <w:spacing w:val="9"/>
                <w:sz w:val="19"/>
                <w:szCs w:val="19"/>
              </w:rPr>
              <w:t>设备名</w:t>
            </w:r>
          </w:p>
          <w:p w14:paraId="6B9C7C1E">
            <w:pPr>
              <w:pStyle w:val="8"/>
              <w:spacing w:before="23" w:line="230" w:lineRule="auto"/>
              <w:ind w:left="358"/>
              <w:rPr>
                <w:sz w:val="19"/>
                <w:szCs w:val="19"/>
              </w:rPr>
            </w:pPr>
            <w:r>
              <w:rPr>
                <w:spacing w:val="2"/>
                <w:sz w:val="19"/>
                <w:szCs w:val="19"/>
              </w:rPr>
              <w:t>称</w:t>
            </w:r>
          </w:p>
        </w:tc>
        <w:tc>
          <w:tcPr>
            <w:tcW w:w="916" w:type="dxa"/>
          </w:tcPr>
          <w:p w14:paraId="0B7836BF">
            <w:pPr>
              <w:spacing w:line="261" w:lineRule="auto"/>
            </w:pPr>
          </w:p>
          <w:p w14:paraId="4E43B8D9">
            <w:pPr>
              <w:spacing w:line="261" w:lineRule="auto"/>
            </w:pPr>
          </w:p>
          <w:p w14:paraId="6081906B">
            <w:pPr>
              <w:pStyle w:val="8"/>
              <w:spacing w:before="61" w:line="228" w:lineRule="auto"/>
              <w:ind w:left="290"/>
              <w:rPr>
                <w:sz w:val="19"/>
                <w:szCs w:val="19"/>
              </w:rPr>
            </w:pPr>
            <w:r>
              <w:rPr>
                <w:spacing w:val="-5"/>
                <w:sz w:val="19"/>
                <w:szCs w:val="19"/>
              </w:rPr>
              <w:t>品牌</w:t>
            </w:r>
          </w:p>
          <w:p w14:paraId="44D8DB1E">
            <w:pPr>
              <w:pStyle w:val="8"/>
              <w:spacing w:before="50" w:line="230" w:lineRule="auto"/>
              <w:ind w:left="268"/>
              <w:rPr>
                <w:sz w:val="19"/>
                <w:szCs w:val="19"/>
              </w:rPr>
            </w:pPr>
            <w:r>
              <w:rPr>
                <w:spacing w:val="3"/>
                <w:sz w:val="19"/>
                <w:szCs w:val="19"/>
              </w:rPr>
              <w:t>型号</w:t>
            </w:r>
          </w:p>
        </w:tc>
        <w:tc>
          <w:tcPr>
            <w:tcW w:w="915" w:type="dxa"/>
          </w:tcPr>
          <w:p w14:paraId="7FD168F0">
            <w:pPr>
              <w:spacing w:line="266" w:lineRule="auto"/>
            </w:pPr>
          </w:p>
          <w:p w14:paraId="6FF1B917">
            <w:pPr>
              <w:spacing w:line="267" w:lineRule="auto"/>
            </w:pPr>
          </w:p>
          <w:p w14:paraId="38C81722">
            <w:pPr>
              <w:pStyle w:val="8"/>
              <w:spacing w:before="62" w:line="266" w:lineRule="auto"/>
              <w:ind w:left="262" w:right="153" w:hanging="109"/>
              <w:rPr>
                <w:sz w:val="19"/>
                <w:szCs w:val="19"/>
              </w:rPr>
            </w:pPr>
            <w:r>
              <w:rPr>
                <w:spacing w:val="11"/>
                <w:sz w:val="19"/>
                <w:szCs w:val="19"/>
              </w:rPr>
              <w:t>制造商</w:t>
            </w:r>
            <w:r>
              <w:rPr>
                <w:sz w:val="19"/>
                <w:szCs w:val="19"/>
              </w:rPr>
              <w:t xml:space="preserve"> </w:t>
            </w:r>
            <w:r>
              <w:rPr>
                <w:spacing w:val="6"/>
                <w:sz w:val="19"/>
                <w:szCs w:val="19"/>
              </w:rPr>
              <w:t>名称</w:t>
            </w:r>
          </w:p>
        </w:tc>
        <w:tc>
          <w:tcPr>
            <w:tcW w:w="915" w:type="dxa"/>
          </w:tcPr>
          <w:p w14:paraId="465A0F9C">
            <w:pPr>
              <w:spacing w:line="407" w:lineRule="auto"/>
            </w:pPr>
          </w:p>
          <w:p w14:paraId="4A13CBA3">
            <w:pPr>
              <w:pStyle w:val="8"/>
              <w:spacing w:before="62" w:line="228" w:lineRule="auto"/>
              <w:ind w:left="154"/>
              <w:rPr>
                <w:sz w:val="19"/>
                <w:szCs w:val="19"/>
              </w:rPr>
            </w:pPr>
            <w:r>
              <w:rPr>
                <w:spacing w:val="12"/>
                <w:sz w:val="19"/>
                <w:szCs w:val="19"/>
              </w:rPr>
              <w:t>节字标</w:t>
            </w:r>
          </w:p>
          <w:p w14:paraId="0D512AE6">
            <w:pPr>
              <w:pStyle w:val="8"/>
              <w:spacing w:before="28" w:line="230" w:lineRule="auto"/>
              <w:ind w:left="160"/>
              <w:rPr>
                <w:sz w:val="19"/>
                <w:szCs w:val="19"/>
              </w:rPr>
            </w:pPr>
            <w:r>
              <w:rPr>
                <w:spacing w:val="10"/>
                <w:sz w:val="19"/>
                <w:szCs w:val="19"/>
              </w:rPr>
              <w:t>志认证</w:t>
            </w:r>
          </w:p>
          <w:p w14:paraId="51B40DCB">
            <w:pPr>
              <w:pStyle w:val="8"/>
              <w:spacing w:before="25" w:line="227" w:lineRule="auto"/>
              <w:ind w:left="154"/>
              <w:rPr>
                <w:sz w:val="19"/>
                <w:szCs w:val="19"/>
              </w:rPr>
            </w:pPr>
            <w:r>
              <w:rPr>
                <w:spacing w:val="11"/>
                <w:sz w:val="19"/>
                <w:szCs w:val="19"/>
              </w:rPr>
              <w:t>证书号</w:t>
            </w:r>
          </w:p>
        </w:tc>
        <w:tc>
          <w:tcPr>
            <w:tcW w:w="916" w:type="dxa"/>
          </w:tcPr>
          <w:p w14:paraId="2849121F">
            <w:pPr>
              <w:pStyle w:val="8"/>
              <w:spacing w:before="56" w:line="229" w:lineRule="auto"/>
              <w:ind w:left="195"/>
              <w:rPr>
                <w:sz w:val="19"/>
                <w:szCs w:val="19"/>
                <w:lang w:eastAsia="zh-CN"/>
              </w:rPr>
            </w:pPr>
            <w:r>
              <w:rPr>
                <w:sz w:val="19"/>
                <w:szCs w:val="19"/>
                <w:lang w:eastAsia="zh-CN"/>
              </w:rPr>
              <w:t>国家节</w:t>
            </w:r>
          </w:p>
          <w:p w14:paraId="0EE421F4">
            <w:pPr>
              <w:pStyle w:val="8"/>
              <w:spacing w:before="33" w:line="228" w:lineRule="auto"/>
              <w:ind w:left="171"/>
              <w:rPr>
                <w:sz w:val="19"/>
                <w:szCs w:val="19"/>
                <w:lang w:eastAsia="zh-CN"/>
              </w:rPr>
            </w:pPr>
            <w:r>
              <w:rPr>
                <w:spacing w:val="7"/>
                <w:sz w:val="19"/>
                <w:szCs w:val="19"/>
                <w:lang w:eastAsia="zh-CN"/>
              </w:rPr>
              <w:t>能产品</w:t>
            </w:r>
          </w:p>
          <w:p w14:paraId="31C5D096">
            <w:pPr>
              <w:pStyle w:val="8"/>
              <w:spacing w:before="35" w:line="230" w:lineRule="auto"/>
              <w:ind w:left="153"/>
              <w:rPr>
                <w:sz w:val="19"/>
                <w:szCs w:val="19"/>
                <w:lang w:eastAsia="zh-CN"/>
              </w:rPr>
            </w:pPr>
            <w:r>
              <w:rPr>
                <w:spacing w:val="11"/>
                <w:sz w:val="19"/>
                <w:szCs w:val="19"/>
                <w:lang w:eastAsia="zh-CN"/>
              </w:rPr>
              <w:t>认证证</w:t>
            </w:r>
          </w:p>
          <w:p w14:paraId="3168D052">
            <w:pPr>
              <w:pStyle w:val="8"/>
              <w:spacing w:before="35" w:line="227" w:lineRule="auto"/>
              <w:ind w:left="165"/>
              <w:rPr>
                <w:sz w:val="19"/>
                <w:szCs w:val="19"/>
                <w:lang w:eastAsia="zh-CN"/>
              </w:rPr>
            </w:pPr>
            <w:r>
              <w:rPr>
                <w:spacing w:val="9"/>
                <w:sz w:val="19"/>
                <w:szCs w:val="19"/>
                <w:lang w:eastAsia="zh-CN"/>
              </w:rPr>
              <w:t>书有效</w:t>
            </w:r>
          </w:p>
          <w:p w14:paraId="6599A202">
            <w:pPr>
              <w:pStyle w:val="8"/>
              <w:spacing w:before="37" w:line="229" w:lineRule="auto"/>
              <w:ind w:left="153"/>
              <w:rPr>
                <w:sz w:val="19"/>
                <w:szCs w:val="19"/>
              </w:rPr>
            </w:pPr>
            <w:r>
              <w:rPr>
                <w:spacing w:val="11"/>
                <w:sz w:val="19"/>
                <w:szCs w:val="19"/>
              </w:rPr>
              <w:t>截止日</w:t>
            </w:r>
          </w:p>
          <w:p w14:paraId="1B0A0AF5">
            <w:pPr>
              <w:pStyle w:val="8"/>
              <w:spacing w:before="26" w:line="225" w:lineRule="auto"/>
              <w:ind w:left="369"/>
              <w:rPr>
                <w:sz w:val="19"/>
                <w:szCs w:val="19"/>
              </w:rPr>
            </w:pPr>
            <w:r>
              <w:rPr>
                <w:sz w:val="19"/>
                <w:szCs w:val="19"/>
              </w:rPr>
              <w:t>期</w:t>
            </w:r>
          </w:p>
        </w:tc>
        <w:tc>
          <w:tcPr>
            <w:tcW w:w="915" w:type="dxa"/>
          </w:tcPr>
          <w:p w14:paraId="062B8723">
            <w:pPr>
              <w:spacing w:line="333" w:lineRule="auto"/>
            </w:pPr>
          </w:p>
          <w:p w14:paraId="3B48723F">
            <w:pPr>
              <w:spacing w:line="334" w:lineRule="auto"/>
            </w:pPr>
          </w:p>
          <w:p w14:paraId="3D2748CE">
            <w:pPr>
              <w:pStyle w:val="8"/>
              <w:spacing w:before="62" w:line="228" w:lineRule="auto"/>
              <w:ind w:left="266"/>
              <w:rPr>
                <w:sz w:val="19"/>
                <w:szCs w:val="19"/>
              </w:rPr>
            </w:pPr>
            <w:r>
              <w:rPr>
                <w:spacing w:val="6"/>
                <w:sz w:val="19"/>
                <w:szCs w:val="19"/>
              </w:rPr>
              <w:t>数量</w:t>
            </w:r>
          </w:p>
        </w:tc>
        <w:tc>
          <w:tcPr>
            <w:tcW w:w="915" w:type="dxa"/>
          </w:tcPr>
          <w:p w14:paraId="06FDE7E2">
            <w:pPr>
              <w:spacing w:line="333" w:lineRule="auto"/>
            </w:pPr>
          </w:p>
          <w:p w14:paraId="50F703D6">
            <w:pPr>
              <w:spacing w:line="334" w:lineRule="auto"/>
            </w:pPr>
          </w:p>
          <w:p w14:paraId="16F3EE75">
            <w:pPr>
              <w:pStyle w:val="8"/>
              <w:spacing w:before="61" w:line="227" w:lineRule="auto"/>
              <w:ind w:left="266"/>
              <w:rPr>
                <w:sz w:val="19"/>
                <w:szCs w:val="19"/>
              </w:rPr>
            </w:pPr>
            <w:r>
              <w:rPr>
                <w:spacing w:val="6"/>
                <w:sz w:val="19"/>
                <w:szCs w:val="19"/>
              </w:rPr>
              <w:t>单价</w:t>
            </w:r>
          </w:p>
        </w:tc>
        <w:tc>
          <w:tcPr>
            <w:tcW w:w="923" w:type="dxa"/>
          </w:tcPr>
          <w:p w14:paraId="50A5A883">
            <w:pPr>
              <w:spacing w:line="333" w:lineRule="auto"/>
            </w:pPr>
          </w:p>
          <w:p w14:paraId="723F6BC8">
            <w:pPr>
              <w:spacing w:line="334" w:lineRule="auto"/>
            </w:pPr>
          </w:p>
          <w:p w14:paraId="2671805F">
            <w:pPr>
              <w:pStyle w:val="8"/>
              <w:spacing w:before="61" w:line="227" w:lineRule="auto"/>
              <w:ind w:left="276"/>
              <w:rPr>
                <w:sz w:val="19"/>
                <w:szCs w:val="19"/>
              </w:rPr>
            </w:pPr>
            <w:r>
              <w:rPr>
                <w:spacing w:val="3"/>
                <w:sz w:val="19"/>
                <w:szCs w:val="19"/>
              </w:rPr>
              <w:t>总价</w:t>
            </w:r>
          </w:p>
        </w:tc>
      </w:tr>
      <w:tr w14:paraId="5E988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2" w:type="dxa"/>
          </w:tcPr>
          <w:p w14:paraId="2FDE26CD"/>
        </w:tc>
        <w:tc>
          <w:tcPr>
            <w:tcW w:w="915" w:type="dxa"/>
          </w:tcPr>
          <w:p w14:paraId="475BFEDF"/>
        </w:tc>
        <w:tc>
          <w:tcPr>
            <w:tcW w:w="916" w:type="dxa"/>
          </w:tcPr>
          <w:p w14:paraId="1BD793C5"/>
        </w:tc>
        <w:tc>
          <w:tcPr>
            <w:tcW w:w="915" w:type="dxa"/>
          </w:tcPr>
          <w:p w14:paraId="3583FF18"/>
        </w:tc>
        <w:tc>
          <w:tcPr>
            <w:tcW w:w="915" w:type="dxa"/>
          </w:tcPr>
          <w:p w14:paraId="30C16A02"/>
        </w:tc>
        <w:tc>
          <w:tcPr>
            <w:tcW w:w="916" w:type="dxa"/>
          </w:tcPr>
          <w:p w14:paraId="49E96FD2"/>
        </w:tc>
        <w:tc>
          <w:tcPr>
            <w:tcW w:w="915" w:type="dxa"/>
          </w:tcPr>
          <w:p w14:paraId="39473ADA"/>
        </w:tc>
        <w:tc>
          <w:tcPr>
            <w:tcW w:w="915" w:type="dxa"/>
          </w:tcPr>
          <w:p w14:paraId="4B9EF9AC"/>
        </w:tc>
        <w:tc>
          <w:tcPr>
            <w:tcW w:w="923" w:type="dxa"/>
          </w:tcPr>
          <w:p w14:paraId="48F02D1F"/>
        </w:tc>
      </w:tr>
      <w:tr w14:paraId="2BB7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2" w:type="dxa"/>
          </w:tcPr>
          <w:p w14:paraId="033952D0"/>
        </w:tc>
        <w:tc>
          <w:tcPr>
            <w:tcW w:w="915" w:type="dxa"/>
          </w:tcPr>
          <w:p w14:paraId="11E46E17"/>
        </w:tc>
        <w:tc>
          <w:tcPr>
            <w:tcW w:w="916" w:type="dxa"/>
          </w:tcPr>
          <w:p w14:paraId="1432FEC7"/>
        </w:tc>
        <w:tc>
          <w:tcPr>
            <w:tcW w:w="915" w:type="dxa"/>
          </w:tcPr>
          <w:p w14:paraId="4362ECB0"/>
        </w:tc>
        <w:tc>
          <w:tcPr>
            <w:tcW w:w="915" w:type="dxa"/>
          </w:tcPr>
          <w:p w14:paraId="3AF87B56"/>
        </w:tc>
        <w:tc>
          <w:tcPr>
            <w:tcW w:w="916" w:type="dxa"/>
          </w:tcPr>
          <w:p w14:paraId="7AC7F6DF"/>
        </w:tc>
        <w:tc>
          <w:tcPr>
            <w:tcW w:w="915" w:type="dxa"/>
          </w:tcPr>
          <w:p w14:paraId="35745163"/>
        </w:tc>
        <w:tc>
          <w:tcPr>
            <w:tcW w:w="915" w:type="dxa"/>
          </w:tcPr>
          <w:p w14:paraId="789B6772"/>
        </w:tc>
        <w:tc>
          <w:tcPr>
            <w:tcW w:w="923" w:type="dxa"/>
          </w:tcPr>
          <w:p w14:paraId="1BDB89EF"/>
        </w:tc>
      </w:tr>
      <w:tr w14:paraId="0039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2" w:type="dxa"/>
          </w:tcPr>
          <w:p w14:paraId="300D6E9D"/>
        </w:tc>
        <w:tc>
          <w:tcPr>
            <w:tcW w:w="915" w:type="dxa"/>
          </w:tcPr>
          <w:p w14:paraId="489B3006"/>
        </w:tc>
        <w:tc>
          <w:tcPr>
            <w:tcW w:w="916" w:type="dxa"/>
          </w:tcPr>
          <w:p w14:paraId="5DE23FDD"/>
        </w:tc>
        <w:tc>
          <w:tcPr>
            <w:tcW w:w="915" w:type="dxa"/>
          </w:tcPr>
          <w:p w14:paraId="6177BE27"/>
        </w:tc>
        <w:tc>
          <w:tcPr>
            <w:tcW w:w="915" w:type="dxa"/>
          </w:tcPr>
          <w:p w14:paraId="6C9CDBC4"/>
        </w:tc>
        <w:tc>
          <w:tcPr>
            <w:tcW w:w="916" w:type="dxa"/>
          </w:tcPr>
          <w:p w14:paraId="03E2B62D"/>
        </w:tc>
        <w:tc>
          <w:tcPr>
            <w:tcW w:w="915" w:type="dxa"/>
          </w:tcPr>
          <w:p w14:paraId="5A46C3CA"/>
        </w:tc>
        <w:tc>
          <w:tcPr>
            <w:tcW w:w="915" w:type="dxa"/>
          </w:tcPr>
          <w:p w14:paraId="156B3703"/>
        </w:tc>
        <w:tc>
          <w:tcPr>
            <w:tcW w:w="923" w:type="dxa"/>
          </w:tcPr>
          <w:p w14:paraId="4F193176"/>
        </w:tc>
      </w:tr>
      <w:tr w14:paraId="18D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2" w:type="dxa"/>
          </w:tcPr>
          <w:p w14:paraId="371D77F7"/>
        </w:tc>
        <w:tc>
          <w:tcPr>
            <w:tcW w:w="915" w:type="dxa"/>
          </w:tcPr>
          <w:p w14:paraId="0D2CF4B5"/>
        </w:tc>
        <w:tc>
          <w:tcPr>
            <w:tcW w:w="916" w:type="dxa"/>
          </w:tcPr>
          <w:p w14:paraId="37CBCAAE"/>
        </w:tc>
        <w:tc>
          <w:tcPr>
            <w:tcW w:w="915" w:type="dxa"/>
          </w:tcPr>
          <w:p w14:paraId="6B7039A9"/>
        </w:tc>
        <w:tc>
          <w:tcPr>
            <w:tcW w:w="915" w:type="dxa"/>
          </w:tcPr>
          <w:p w14:paraId="7A54F3D3"/>
        </w:tc>
        <w:tc>
          <w:tcPr>
            <w:tcW w:w="916" w:type="dxa"/>
          </w:tcPr>
          <w:p w14:paraId="49EA29B6"/>
        </w:tc>
        <w:tc>
          <w:tcPr>
            <w:tcW w:w="915" w:type="dxa"/>
          </w:tcPr>
          <w:p w14:paraId="47D1608D"/>
        </w:tc>
        <w:tc>
          <w:tcPr>
            <w:tcW w:w="915" w:type="dxa"/>
          </w:tcPr>
          <w:p w14:paraId="1C5BD44F"/>
        </w:tc>
        <w:tc>
          <w:tcPr>
            <w:tcW w:w="923" w:type="dxa"/>
          </w:tcPr>
          <w:p w14:paraId="5D357BA5"/>
        </w:tc>
      </w:tr>
    </w:tbl>
    <w:p w14:paraId="6C2C2018">
      <w:pPr>
        <w:spacing w:line="304" w:lineRule="auto"/>
      </w:pPr>
    </w:p>
    <w:p w14:paraId="3CE22CCD">
      <w:pPr>
        <w:spacing w:before="62" w:line="227" w:lineRule="auto"/>
        <w:ind w:left="416"/>
        <w:rPr>
          <w:rFonts w:ascii="宋体" w:hAnsi="宋体" w:eastAsia="宋体" w:cs="宋体"/>
          <w:sz w:val="19"/>
          <w:szCs w:val="19"/>
          <w:lang w:eastAsia="zh-CN"/>
        </w:rPr>
      </w:pPr>
      <w:r>
        <w:rPr>
          <w:rFonts w:ascii="宋体" w:hAnsi="宋体" w:eastAsia="宋体" w:cs="宋体"/>
          <w:spacing w:val="17"/>
          <w:sz w:val="19"/>
          <w:szCs w:val="19"/>
          <w:lang w:eastAsia="zh-CN"/>
        </w:rPr>
        <w:t>法定代表人或被授权人（签字或盖章</w:t>
      </w:r>
      <w:r>
        <w:rPr>
          <w:rFonts w:ascii="宋体" w:hAnsi="宋体" w:eastAsia="宋体" w:cs="宋体"/>
          <w:spacing w:val="18"/>
          <w:sz w:val="19"/>
          <w:szCs w:val="19"/>
          <w:lang w:eastAsia="zh-CN"/>
        </w:rPr>
        <w:t>）：</w:t>
      </w:r>
    </w:p>
    <w:p w14:paraId="39A27F18">
      <w:pPr>
        <w:spacing w:line="348" w:lineRule="auto"/>
        <w:rPr>
          <w:lang w:eastAsia="zh-CN"/>
        </w:rPr>
      </w:pPr>
    </w:p>
    <w:p w14:paraId="61749F97">
      <w:pPr>
        <w:spacing w:before="61" w:line="227" w:lineRule="auto"/>
        <w:ind w:left="415"/>
        <w:rPr>
          <w:rFonts w:ascii="宋体" w:hAnsi="宋体" w:eastAsia="宋体" w:cs="宋体"/>
          <w:sz w:val="19"/>
          <w:szCs w:val="19"/>
          <w:lang w:eastAsia="zh-CN"/>
        </w:rPr>
      </w:pPr>
      <w:r>
        <w:rPr>
          <w:rFonts w:ascii="宋体" w:hAnsi="宋体" w:eastAsia="宋体" w:cs="宋体"/>
          <w:spacing w:val="15"/>
          <w:sz w:val="19"/>
          <w:szCs w:val="19"/>
          <w:lang w:eastAsia="zh-CN"/>
        </w:rPr>
        <w:t>供应商（盖章</w:t>
      </w:r>
      <w:r>
        <w:rPr>
          <w:rFonts w:ascii="宋体" w:hAnsi="宋体" w:eastAsia="宋体" w:cs="宋体"/>
          <w:spacing w:val="10"/>
          <w:sz w:val="19"/>
          <w:szCs w:val="19"/>
          <w:lang w:eastAsia="zh-CN"/>
        </w:rPr>
        <w:t>）：</w:t>
      </w:r>
    </w:p>
    <w:p w14:paraId="0685307D">
      <w:pPr>
        <w:spacing w:line="328" w:lineRule="auto"/>
        <w:rPr>
          <w:lang w:eastAsia="zh-CN"/>
        </w:rPr>
      </w:pPr>
    </w:p>
    <w:p w14:paraId="661206D5">
      <w:pPr>
        <w:spacing w:before="62" w:line="229" w:lineRule="auto"/>
        <w:ind w:left="486"/>
        <w:rPr>
          <w:rFonts w:ascii="宋体" w:hAnsi="宋体" w:eastAsia="宋体" w:cs="宋体"/>
          <w:sz w:val="19"/>
          <w:szCs w:val="19"/>
          <w:lang w:eastAsia="zh-CN"/>
        </w:rPr>
      </w:pPr>
      <w:r>
        <w:rPr>
          <w:rFonts w:ascii="宋体" w:hAnsi="宋体" w:eastAsia="宋体" w:cs="宋体"/>
          <w:spacing w:val="-11"/>
          <w:sz w:val="19"/>
          <w:szCs w:val="19"/>
          <w:lang w:eastAsia="zh-CN"/>
        </w:rPr>
        <w:t>日期：</w:t>
      </w:r>
    </w:p>
    <w:p w14:paraId="218865D6">
      <w:pPr>
        <w:spacing w:line="450" w:lineRule="auto"/>
        <w:rPr>
          <w:lang w:eastAsia="zh-CN"/>
        </w:rPr>
      </w:pPr>
    </w:p>
    <w:p w14:paraId="26DAE078">
      <w:pPr>
        <w:pStyle w:val="2"/>
        <w:spacing w:before="126" w:line="295" w:lineRule="exact"/>
        <w:ind w:left="3414"/>
        <w:rPr>
          <w:sz w:val="29"/>
          <w:szCs w:val="29"/>
        </w:rPr>
      </w:pPr>
      <w:r>
        <w:rPr>
          <w:spacing w:val="-12"/>
          <w:w w:val="90"/>
          <w:position w:val="-1"/>
          <w:sz w:val="29"/>
          <w:szCs w:val="29"/>
        </w:rPr>
        <w:t>环境标志产品明细表</w:t>
      </w:r>
    </w:p>
    <w:p w14:paraId="4C0A9CA6">
      <w:pPr>
        <w:spacing w:line="74" w:lineRule="exact"/>
      </w:pPr>
    </w:p>
    <w:tbl>
      <w:tblPr>
        <w:tblStyle w:val="7"/>
        <w:tblW w:w="8252" w:type="dxa"/>
        <w:tblInd w:w="3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915"/>
        <w:gridCol w:w="916"/>
        <w:gridCol w:w="915"/>
        <w:gridCol w:w="915"/>
        <w:gridCol w:w="916"/>
        <w:gridCol w:w="915"/>
        <w:gridCol w:w="915"/>
        <w:gridCol w:w="923"/>
      </w:tblGrid>
      <w:tr w14:paraId="0644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22" w:type="dxa"/>
          </w:tcPr>
          <w:p w14:paraId="29DF4E1F">
            <w:pPr>
              <w:spacing w:line="400" w:lineRule="auto"/>
            </w:pPr>
          </w:p>
          <w:p w14:paraId="51B8985C">
            <w:pPr>
              <w:pStyle w:val="8"/>
              <w:spacing w:before="62" w:line="230" w:lineRule="auto"/>
              <w:ind w:left="260"/>
              <w:rPr>
                <w:sz w:val="19"/>
                <w:szCs w:val="19"/>
              </w:rPr>
            </w:pPr>
            <w:r>
              <w:rPr>
                <w:spacing w:val="8"/>
                <w:sz w:val="19"/>
                <w:szCs w:val="19"/>
              </w:rPr>
              <w:t>序号</w:t>
            </w:r>
          </w:p>
        </w:tc>
        <w:tc>
          <w:tcPr>
            <w:tcW w:w="915" w:type="dxa"/>
          </w:tcPr>
          <w:p w14:paraId="65ACD256">
            <w:pPr>
              <w:spacing w:line="271" w:lineRule="auto"/>
            </w:pPr>
          </w:p>
          <w:p w14:paraId="3346ED9C">
            <w:pPr>
              <w:pStyle w:val="8"/>
              <w:spacing w:before="62" w:line="230" w:lineRule="auto"/>
              <w:ind w:left="158"/>
              <w:rPr>
                <w:sz w:val="19"/>
                <w:szCs w:val="19"/>
              </w:rPr>
            </w:pPr>
            <w:r>
              <w:rPr>
                <w:spacing w:val="9"/>
                <w:sz w:val="19"/>
                <w:szCs w:val="19"/>
              </w:rPr>
              <w:t>设备名</w:t>
            </w:r>
          </w:p>
          <w:p w14:paraId="6E2318CF">
            <w:pPr>
              <w:pStyle w:val="8"/>
              <w:spacing w:before="25" w:line="230" w:lineRule="auto"/>
              <w:ind w:left="358"/>
              <w:rPr>
                <w:sz w:val="19"/>
                <w:szCs w:val="19"/>
              </w:rPr>
            </w:pPr>
            <w:r>
              <w:rPr>
                <w:spacing w:val="2"/>
                <w:sz w:val="19"/>
                <w:szCs w:val="19"/>
              </w:rPr>
              <w:t>称</w:t>
            </w:r>
          </w:p>
        </w:tc>
        <w:tc>
          <w:tcPr>
            <w:tcW w:w="916" w:type="dxa"/>
          </w:tcPr>
          <w:p w14:paraId="12FF8451">
            <w:pPr>
              <w:spacing w:line="251" w:lineRule="auto"/>
            </w:pPr>
          </w:p>
          <w:p w14:paraId="10B1A89D">
            <w:pPr>
              <w:pStyle w:val="8"/>
              <w:spacing w:before="61" w:line="228" w:lineRule="auto"/>
              <w:ind w:left="290"/>
              <w:rPr>
                <w:sz w:val="19"/>
                <w:szCs w:val="19"/>
              </w:rPr>
            </w:pPr>
            <w:r>
              <w:rPr>
                <w:spacing w:val="-5"/>
                <w:sz w:val="19"/>
                <w:szCs w:val="19"/>
              </w:rPr>
              <w:t>品牌</w:t>
            </w:r>
          </w:p>
          <w:p w14:paraId="1FE88610">
            <w:pPr>
              <w:pStyle w:val="8"/>
              <w:spacing w:before="50" w:line="230" w:lineRule="auto"/>
              <w:ind w:left="268"/>
              <w:rPr>
                <w:sz w:val="19"/>
                <w:szCs w:val="19"/>
              </w:rPr>
            </w:pPr>
            <w:r>
              <w:rPr>
                <w:spacing w:val="3"/>
                <w:sz w:val="19"/>
                <w:szCs w:val="19"/>
              </w:rPr>
              <w:t>型号</w:t>
            </w:r>
          </w:p>
        </w:tc>
        <w:tc>
          <w:tcPr>
            <w:tcW w:w="915" w:type="dxa"/>
          </w:tcPr>
          <w:p w14:paraId="6567ABA8">
            <w:pPr>
              <w:spacing w:line="263" w:lineRule="auto"/>
            </w:pPr>
          </w:p>
          <w:p w14:paraId="6846881A">
            <w:pPr>
              <w:pStyle w:val="8"/>
              <w:spacing w:before="62" w:line="268" w:lineRule="auto"/>
              <w:ind w:left="262" w:right="153" w:hanging="109"/>
              <w:rPr>
                <w:sz w:val="19"/>
                <w:szCs w:val="19"/>
              </w:rPr>
            </w:pPr>
            <w:r>
              <w:rPr>
                <w:spacing w:val="11"/>
                <w:sz w:val="19"/>
                <w:szCs w:val="19"/>
              </w:rPr>
              <w:t>制造商</w:t>
            </w:r>
            <w:r>
              <w:rPr>
                <w:sz w:val="19"/>
                <w:szCs w:val="19"/>
              </w:rPr>
              <w:t xml:space="preserve"> </w:t>
            </w:r>
            <w:r>
              <w:rPr>
                <w:spacing w:val="6"/>
                <w:sz w:val="19"/>
                <w:szCs w:val="19"/>
              </w:rPr>
              <w:t>名称</w:t>
            </w:r>
          </w:p>
        </w:tc>
        <w:tc>
          <w:tcPr>
            <w:tcW w:w="915" w:type="dxa"/>
          </w:tcPr>
          <w:p w14:paraId="1CDD06D8">
            <w:pPr>
              <w:pStyle w:val="8"/>
              <w:spacing w:before="66" w:line="229" w:lineRule="auto"/>
              <w:ind w:left="192"/>
              <w:rPr>
                <w:sz w:val="19"/>
                <w:szCs w:val="19"/>
                <w:lang w:eastAsia="zh-CN"/>
              </w:rPr>
            </w:pPr>
            <w:r>
              <w:rPr>
                <w:spacing w:val="1"/>
                <w:sz w:val="19"/>
                <w:szCs w:val="19"/>
                <w:lang w:eastAsia="zh-CN"/>
              </w:rPr>
              <w:t>中国环</w:t>
            </w:r>
          </w:p>
          <w:p w14:paraId="677AA5D5">
            <w:pPr>
              <w:pStyle w:val="8"/>
              <w:spacing w:before="25" w:line="229" w:lineRule="auto"/>
              <w:ind w:left="155"/>
              <w:rPr>
                <w:sz w:val="19"/>
                <w:szCs w:val="19"/>
                <w:lang w:eastAsia="zh-CN"/>
              </w:rPr>
            </w:pPr>
            <w:r>
              <w:rPr>
                <w:spacing w:val="11"/>
                <w:sz w:val="19"/>
                <w:szCs w:val="19"/>
                <w:lang w:eastAsia="zh-CN"/>
              </w:rPr>
              <w:t>境标志</w:t>
            </w:r>
          </w:p>
          <w:p w14:paraId="5E8D8A17">
            <w:pPr>
              <w:pStyle w:val="8"/>
              <w:spacing w:before="25" w:line="230" w:lineRule="auto"/>
              <w:ind w:left="154"/>
              <w:rPr>
                <w:sz w:val="19"/>
                <w:szCs w:val="19"/>
                <w:lang w:eastAsia="zh-CN"/>
              </w:rPr>
            </w:pPr>
            <w:r>
              <w:rPr>
                <w:spacing w:val="12"/>
                <w:sz w:val="19"/>
                <w:szCs w:val="19"/>
                <w:lang w:eastAsia="zh-CN"/>
              </w:rPr>
              <w:t>认证证</w:t>
            </w:r>
          </w:p>
          <w:p w14:paraId="35CE065F">
            <w:pPr>
              <w:pStyle w:val="8"/>
              <w:spacing w:before="26" w:line="227" w:lineRule="auto"/>
              <w:ind w:left="158"/>
              <w:rPr>
                <w:sz w:val="19"/>
                <w:szCs w:val="19"/>
                <w:lang w:eastAsia="zh-CN"/>
              </w:rPr>
            </w:pPr>
            <w:r>
              <w:rPr>
                <w:spacing w:val="10"/>
                <w:sz w:val="19"/>
                <w:szCs w:val="19"/>
                <w:lang w:eastAsia="zh-CN"/>
              </w:rPr>
              <w:t>书编号</w:t>
            </w:r>
          </w:p>
        </w:tc>
        <w:tc>
          <w:tcPr>
            <w:tcW w:w="916" w:type="dxa"/>
          </w:tcPr>
          <w:p w14:paraId="34818606">
            <w:pPr>
              <w:pStyle w:val="8"/>
              <w:spacing w:before="56" w:line="230" w:lineRule="auto"/>
              <w:ind w:left="153"/>
              <w:rPr>
                <w:sz w:val="19"/>
                <w:szCs w:val="19"/>
                <w:lang w:eastAsia="zh-CN"/>
              </w:rPr>
            </w:pPr>
            <w:r>
              <w:rPr>
                <w:spacing w:val="11"/>
                <w:sz w:val="19"/>
                <w:szCs w:val="19"/>
                <w:lang w:eastAsia="zh-CN"/>
              </w:rPr>
              <w:t>认证证</w:t>
            </w:r>
          </w:p>
          <w:p w14:paraId="5BD06294">
            <w:pPr>
              <w:pStyle w:val="8"/>
              <w:spacing w:before="30" w:line="227" w:lineRule="auto"/>
              <w:ind w:left="165"/>
              <w:rPr>
                <w:sz w:val="19"/>
                <w:szCs w:val="19"/>
                <w:lang w:eastAsia="zh-CN"/>
              </w:rPr>
            </w:pPr>
            <w:r>
              <w:rPr>
                <w:spacing w:val="9"/>
                <w:sz w:val="19"/>
                <w:szCs w:val="19"/>
                <w:lang w:eastAsia="zh-CN"/>
              </w:rPr>
              <w:t>书有效</w:t>
            </w:r>
          </w:p>
          <w:p w14:paraId="2421B847">
            <w:pPr>
              <w:pStyle w:val="8"/>
              <w:spacing w:before="39" w:line="229" w:lineRule="auto"/>
              <w:ind w:left="153"/>
              <w:rPr>
                <w:sz w:val="19"/>
                <w:szCs w:val="19"/>
                <w:lang w:eastAsia="zh-CN"/>
              </w:rPr>
            </w:pPr>
            <w:r>
              <w:rPr>
                <w:spacing w:val="11"/>
                <w:sz w:val="19"/>
                <w:szCs w:val="19"/>
                <w:lang w:eastAsia="zh-CN"/>
              </w:rPr>
              <w:t>截止日</w:t>
            </w:r>
          </w:p>
          <w:p w14:paraId="77258BF7">
            <w:pPr>
              <w:pStyle w:val="8"/>
              <w:spacing w:before="23" w:line="223" w:lineRule="auto"/>
              <w:ind w:left="369"/>
              <w:rPr>
                <w:sz w:val="19"/>
                <w:szCs w:val="19"/>
                <w:lang w:eastAsia="zh-CN"/>
              </w:rPr>
            </w:pPr>
            <w:r>
              <w:rPr>
                <w:sz w:val="19"/>
                <w:szCs w:val="19"/>
                <w:lang w:eastAsia="zh-CN"/>
              </w:rPr>
              <w:t>期</w:t>
            </w:r>
          </w:p>
        </w:tc>
        <w:tc>
          <w:tcPr>
            <w:tcW w:w="915" w:type="dxa"/>
          </w:tcPr>
          <w:p w14:paraId="4E742371">
            <w:pPr>
              <w:spacing w:line="398" w:lineRule="auto"/>
              <w:rPr>
                <w:lang w:eastAsia="zh-CN"/>
              </w:rPr>
            </w:pPr>
          </w:p>
          <w:p w14:paraId="123ACC1C">
            <w:pPr>
              <w:pStyle w:val="8"/>
              <w:spacing w:before="62" w:line="228" w:lineRule="auto"/>
              <w:ind w:left="266"/>
              <w:rPr>
                <w:sz w:val="19"/>
                <w:szCs w:val="19"/>
              </w:rPr>
            </w:pPr>
            <w:r>
              <w:rPr>
                <w:spacing w:val="6"/>
                <w:sz w:val="19"/>
                <w:szCs w:val="19"/>
              </w:rPr>
              <w:t>数量</w:t>
            </w:r>
          </w:p>
        </w:tc>
        <w:tc>
          <w:tcPr>
            <w:tcW w:w="915" w:type="dxa"/>
          </w:tcPr>
          <w:p w14:paraId="450EDE97">
            <w:pPr>
              <w:spacing w:line="398" w:lineRule="auto"/>
            </w:pPr>
          </w:p>
          <w:p w14:paraId="3F0350F1">
            <w:pPr>
              <w:pStyle w:val="8"/>
              <w:spacing w:before="62" w:line="227" w:lineRule="auto"/>
              <w:ind w:left="266"/>
              <w:rPr>
                <w:sz w:val="19"/>
                <w:szCs w:val="19"/>
              </w:rPr>
            </w:pPr>
            <w:r>
              <w:rPr>
                <w:spacing w:val="6"/>
                <w:sz w:val="19"/>
                <w:szCs w:val="19"/>
              </w:rPr>
              <w:t>单价</w:t>
            </w:r>
          </w:p>
        </w:tc>
        <w:tc>
          <w:tcPr>
            <w:tcW w:w="923" w:type="dxa"/>
          </w:tcPr>
          <w:p w14:paraId="5BFCF2E9">
            <w:pPr>
              <w:spacing w:line="398" w:lineRule="auto"/>
            </w:pPr>
          </w:p>
          <w:p w14:paraId="18D7CBA4">
            <w:pPr>
              <w:pStyle w:val="8"/>
              <w:spacing w:before="62" w:line="227" w:lineRule="auto"/>
              <w:ind w:left="276"/>
              <w:rPr>
                <w:sz w:val="19"/>
                <w:szCs w:val="19"/>
              </w:rPr>
            </w:pPr>
            <w:r>
              <w:rPr>
                <w:spacing w:val="3"/>
                <w:sz w:val="19"/>
                <w:szCs w:val="19"/>
              </w:rPr>
              <w:t>总价</w:t>
            </w:r>
          </w:p>
        </w:tc>
      </w:tr>
      <w:tr w14:paraId="31F4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2" w:type="dxa"/>
          </w:tcPr>
          <w:p w14:paraId="7660AA07"/>
        </w:tc>
        <w:tc>
          <w:tcPr>
            <w:tcW w:w="915" w:type="dxa"/>
          </w:tcPr>
          <w:p w14:paraId="59E6C6A6"/>
        </w:tc>
        <w:tc>
          <w:tcPr>
            <w:tcW w:w="916" w:type="dxa"/>
          </w:tcPr>
          <w:p w14:paraId="00421E69"/>
        </w:tc>
        <w:tc>
          <w:tcPr>
            <w:tcW w:w="915" w:type="dxa"/>
          </w:tcPr>
          <w:p w14:paraId="6922DC20"/>
        </w:tc>
        <w:tc>
          <w:tcPr>
            <w:tcW w:w="915" w:type="dxa"/>
          </w:tcPr>
          <w:p w14:paraId="407B4F32"/>
        </w:tc>
        <w:tc>
          <w:tcPr>
            <w:tcW w:w="916" w:type="dxa"/>
          </w:tcPr>
          <w:p w14:paraId="67B8AC69"/>
        </w:tc>
        <w:tc>
          <w:tcPr>
            <w:tcW w:w="915" w:type="dxa"/>
          </w:tcPr>
          <w:p w14:paraId="24785550"/>
        </w:tc>
        <w:tc>
          <w:tcPr>
            <w:tcW w:w="915" w:type="dxa"/>
          </w:tcPr>
          <w:p w14:paraId="540C6064"/>
        </w:tc>
        <w:tc>
          <w:tcPr>
            <w:tcW w:w="923" w:type="dxa"/>
          </w:tcPr>
          <w:p w14:paraId="1DC37A14"/>
        </w:tc>
      </w:tr>
      <w:tr w14:paraId="4ECF2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2" w:type="dxa"/>
          </w:tcPr>
          <w:p w14:paraId="0154035E"/>
        </w:tc>
        <w:tc>
          <w:tcPr>
            <w:tcW w:w="915" w:type="dxa"/>
          </w:tcPr>
          <w:p w14:paraId="67AFE4AF"/>
        </w:tc>
        <w:tc>
          <w:tcPr>
            <w:tcW w:w="916" w:type="dxa"/>
          </w:tcPr>
          <w:p w14:paraId="6449E082"/>
        </w:tc>
        <w:tc>
          <w:tcPr>
            <w:tcW w:w="915" w:type="dxa"/>
          </w:tcPr>
          <w:p w14:paraId="6C8E81EC"/>
        </w:tc>
        <w:tc>
          <w:tcPr>
            <w:tcW w:w="915" w:type="dxa"/>
          </w:tcPr>
          <w:p w14:paraId="10404DC8"/>
        </w:tc>
        <w:tc>
          <w:tcPr>
            <w:tcW w:w="916" w:type="dxa"/>
          </w:tcPr>
          <w:p w14:paraId="4C147028"/>
        </w:tc>
        <w:tc>
          <w:tcPr>
            <w:tcW w:w="915" w:type="dxa"/>
          </w:tcPr>
          <w:p w14:paraId="6C95FC18"/>
        </w:tc>
        <w:tc>
          <w:tcPr>
            <w:tcW w:w="915" w:type="dxa"/>
          </w:tcPr>
          <w:p w14:paraId="330E6B8F"/>
        </w:tc>
        <w:tc>
          <w:tcPr>
            <w:tcW w:w="923" w:type="dxa"/>
          </w:tcPr>
          <w:p w14:paraId="2067D6C2"/>
        </w:tc>
      </w:tr>
      <w:tr w14:paraId="6584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2" w:type="dxa"/>
          </w:tcPr>
          <w:p w14:paraId="661641E4"/>
        </w:tc>
        <w:tc>
          <w:tcPr>
            <w:tcW w:w="915" w:type="dxa"/>
          </w:tcPr>
          <w:p w14:paraId="180C6F56"/>
        </w:tc>
        <w:tc>
          <w:tcPr>
            <w:tcW w:w="916" w:type="dxa"/>
          </w:tcPr>
          <w:p w14:paraId="075D6714"/>
        </w:tc>
        <w:tc>
          <w:tcPr>
            <w:tcW w:w="915" w:type="dxa"/>
          </w:tcPr>
          <w:p w14:paraId="01851526"/>
        </w:tc>
        <w:tc>
          <w:tcPr>
            <w:tcW w:w="915" w:type="dxa"/>
          </w:tcPr>
          <w:p w14:paraId="4D565D33"/>
        </w:tc>
        <w:tc>
          <w:tcPr>
            <w:tcW w:w="916" w:type="dxa"/>
          </w:tcPr>
          <w:p w14:paraId="6286DBC3"/>
        </w:tc>
        <w:tc>
          <w:tcPr>
            <w:tcW w:w="915" w:type="dxa"/>
          </w:tcPr>
          <w:p w14:paraId="2A804F9C"/>
        </w:tc>
        <w:tc>
          <w:tcPr>
            <w:tcW w:w="915" w:type="dxa"/>
          </w:tcPr>
          <w:p w14:paraId="3A405172"/>
        </w:tc>
        <w:tc>
          <w:tcPr>
            <w:tcW w:w="923" w:type="dxa"/>
          </w:tcPr>
          <w:p w14:paraId="6D950A4B"/>
        </w:tc>
      </w:tr>
    </w:tbl>
    <w:p w14:paraId="58123AFB">
      <w:pPr>
        <w:spacing w:line="313" w:lineRule="auto"/>
      </w:pPr>
    </w:p>
    <w:p w14:paraId="333A8543">
      <w:pPr>
        <w:spacing w:before="63" w:line="227" w:lineRule="auto"/>
        <w:ind w:left="416"/>
        <w:rPr>
          <w:rFonts w:ascii="宋体" w:hAnsi="宋体" w:eastAsia="宋体" w:cs="宋体"/>
          <w:sz w:val="19"/>
          <w:szCs w:val="19"/>
          <w:lang w:eastAsia="zh-CN"/>
        </w:rPr>
      </w:pPr>
      <w:r>
        <w:rPr>
          <w:rFonts w:ascii="宋体" w:hAnsi="宋体" w:eastAsia="宋体" w:cs="宋体"/>
          <w:spacing w:val="17"/>
          <w:sz w:val="19"/>
          <w:szCs w:val="19"/>
          <w:lang w:eastAsia="zh-CN"/>
        </w:rPr>
        <w:t>法定代表人或被授权人（签字或盖章</w:t>
      </w:r>
      <w:r>
        <w:rPr>
          <w:rFonts w:ascii="宋体" w:hAnsi="宋体" w:eastAsia="宋体" w:cs="宋体"/>
          <w:spacing w:val="18"/>
          <w:sz w:val="19"/>
          <w:szCs w:val="19"/>
          <w:lang w:eastAsia="zh-CN"/>
        </w:rPr>
        <w:t>）：</w:t>
      </w:r>
    </w:p>
    <w:p w14:paraId="469B34AF">
      <w:pPr>
        <w:spacing w:line="338" w:lineRule="auto"/>
        <w:rPr>
          <w:lang w:eastAsia="zh-CN"/>
        </w:rPr>
      </w:pPr>
    </w:p>
    <w:p w14:paraId="6F7C6D87">
      <w:pPr>
        <w:spacing w:before="62" w:line="227" w:lineRule="auto"/>
        <w:ind w:left="415"/>
        <w:rPr>
          <w:rFonts w:ascii="宋体" w:hAnsi="宋体" w:eastAsia="宋体" w:cs="宋体"/>
          <w:sz w:val="19"/>
          <w:szCs w:val="19"/>
          <w:lang w:eastAsia="zh-CN"/>
        </w:rPr>
      </w:pPr>
      <w:r>
        <w:rPr>
          <w:rFonts w:ascii="宋体" w:hAnsi="宋体" w:eastAsia="宋体" w:cs="宋体"/>
          <w:spacing w:val="15"/>
          <w:sz w:val="19"/>
          <w:szCs w:val="19"/>
          <w:lang w:eastAsia="zh-CN"/>
        </w:rPr>
        <w:t>供应商（盖章</w:t>
      </w:r>
      <w:r>
        <w:rPr>
          <w:rFonts w:ascii="宋体" w:hAnsi="宋体" w:eastAsia="宋体" w:cs="宋体"/>
          <w:spacing w:val="10"/>
          <w:sz w:val="19"/>
          <w:szCs w:val="19"/>
          <w:lang w:eastAsia="zh-CN"/>
        </w:rPr>
        <w:t>）：</w:t>
      </w:r>
    </w:p>
    <w:p w14:paraId="02FC0FD0">
      <w:pPr>
        <w:spacing w:line="330" w:lineRule="auto"/>
        <w:rPr>
          <w:lang w:eastAsia="zh-CN"/>
        </w:rPr>
      </w:pPr>
    </w:p>
    <w:p w14:paraId="18FCDFAB">
      <w:pPr>
        <w:spacing w:before="63" w:line="229" w:lineRule="auto"/>
        <w:ind w:left="486"/>
        <w:rPr>
          <w:rFonts w:ascii="宋体" w:hAnsi="宋体" w:eastAsia="宋体" w:cs="宋体"/>
          <w:sz w:val="19"/>
          <w:szCs w:val="19"/>
          <w:lang w:eastAsia="zh-CN"/>
        </w:rPr>
      </w:pPr>
      <w:r>
        <w:rPr>
          <w:rFonts w:ascii="宋体" w:hAnsi="宋体" w:eastAsia="宋体" w:cs="宋体"/>
          <w:spacing w:val="-11"/>
          <w:sz w:val="19"/>
          <w:szCs w:val="19"/>
          <w:lang w:eastAsia="zh-CN"/>
        </w:rPr>
        <w:t>日期：</w:t>
      </w:r>
    </w:p>
    <w:p w14:paraId="0CB13F58">
      <w:pPr>
        <w:spacing w:line="336" w:lineRule="auto"/>
        <w:rPr>
          <w:lang w:eastAsia="zh-CN"/>
        </w:rPr>
      </w:pPr>
    </w:p>
    <w:p w14:paraId="51144385">
      <w:pPr>
        <w:spacing w:before="62" w:line="228" w:lineRule="auto"/>
        <w:rPr>
          <w:rFonts w:ascii="宋体" w:hAnsi="宋体" w:eastAsia="宋体" w:cs="宋体"/>
          <w:sz w:val="19"/>
          <w:szCs w:val="19"/>
          <w:lang w:eastAsia="zh-CN"/>
        </w:rPr>
      </w:pPr>
      <w:r>
        <w:rPr>
          <w:rFonts w:ascii="宋体" w:hAnsi="宋体" w:eastAsia="宋体" w:cs="宋体"/>
          <w:spacing w:val="8"/>
          <w:sz w:val="19"/>
          <w:szCs w:val="19"/>
          <w:lang w:eastAsia="zh-CN"/>
        </w:rPr>
        <w:t>填报要求：</w:t>
      </w:r>
    </w:p>
    <w:p w14:paraId="5717979D">
      <w:pPr>
        <w:spacing w:before="22" w:line="227" w:lineRule="auto"/>
        <w:ind w:left="435"/>
        <w:rPr>
          <w:rFonts w:ascii="宋体" w:hAnsi="宋体" w:eastAsia="宋体" w:cs="宋体"/>
          <w:sz w:val="19"/>
          <w:szCs w:val="19"/>
          <w:lang w:eastAsia="zh-CN"/>
        </w:rPr>
      </w:pPr>
      <w:r>
        <w:rPr>
          <w:rFonts w:ascii="宋体" w:hAnsi="宋体" w:eastAsia="宋体" w:cs="宋体"/>
          <w:spacing w:val="16"/>
          <w:sz w:val="19"/>
          <w:szCs w:val="19"/>
          <w:lang w:eastAsia="zh-CN"/>
        </w:rPr>
        <w:t>1.本表的设备名称、品牌型号、金额应与货物分项报价一览表一致。</w:t>
      </w:r>
    </w:p>
    <w:p w14:paraId="7A7375D3">
      <w:pPr>
        <w:spacing w:before="156" w:line="300" w:lineRule="auto"/>
        <w:ind w:left="5" w:firstLine="425"/>
        <w:rPr>
          <w:rFonts w:ascii="宋体" w:hAnsi="宋体" w:eastAsia="宋体" w:cs="宋体"/>
          <w:sz w:val="19"/>
          <w:szCs w:val="19"/>
          <w:lang w:eastAsia="zh-CN"/>
        </w:rPr>
      </w:pPr>
      <w:r>
        <w:rPr>
          <w:rFonts w:ascii="宋体" w:hAnsi="宋体" w:eastAsia="宋体" w:cs="宋体"/>
          <w:spacing w:val="18"/>
          <w:sz w:val="19"/>
          <w:szCs w:val="19"/>
          <w:lang w:eastAsia="zh-CN"/>
        </w:rPr>
        <w:t>2.节能产品是指财政部和国家发展改革委员会公布的</w:t>
      </w:r>
      <w:r>
        <w:rPr>
          <w:rFonts w:ascii="宋体" w:hAnsi="宋体" w:eastAsia="宋体" w:cs="宋体"/>
          <w:spacing w:val="17"/>
          <w:sz w:val="19"/>
          <w:szCs w:val="19"/>
          <w:lang w:eastAsia="zh-CN"/>
        </w:rPr>
        <w:t>《节能产品政府采购品目清单》</w:t>
      </w:r>
      <w:r>
        <w:rPr>
          <w:rFonts w:ascii="宋体" w:hAnsi="宋体" w:eastAsia="宋体" w:cs="宋体"/>
          <w:spacing w:val="-37"/>
          <w:sz w:val="19"/>
          <w:szCs w:val="19"/>
          <w:lang w:eastAsia="zh-CN"/>
        </w:rPr>
        <w:t xml:space="preserve"> </w:t>
      </w:r>
      <w:r>
        <w:rPr>
          <w:rFonts w:ascii="宋体" w:hAnsi="宋体" w:eastAsia="宋体" w:cs="宋体"/>
          <w:spacing w:val="17"/>
          <w:sz w:val="19"/>
          <w:szCs w:val="19"/>
          <w:lang w:eastAsia="zh-CN"/>
        </w:rPr>
        <w:t>中的产</w:t>
      </w:r>
      <w:r>
        <w:rPr>
          <w:rFonts w:ascii="宋体" w:hAnsi="宋体" w:eastAsia="宋体" w:cs="宋体"/>
          <w:sz w:val="19"/>
          <w:szCs w:val="19"/>
          <w:lang w:eastAsia="zh-CN"/>
        </w:rPr>
        <w:t xml:space="preserve"> </w:t>
      </w:r>
      <w:r>
        <w:rPr>
          <w:rFonts w:ascii="宋体" w:hAnsi="宋体" w:eastAsia="宋体" w:cs="宋体"/>
          <w:spacing w:val="8"/>
          <w:sz w:val="19"/>
          <w:szCs w:val="19"/>
          <w:lang w:eastAsia="zh-CN"/>
        </w:rPr>
        <w:t>品，可在中华人民共和国财政部网站（</w:t>
      </w:r>
      <w:r>
        <w:fldChar w:fldCharType="begin"/>
      </w:r>
      <w:r>
        <w:instrText xml:space="preserve"> HYPERLINK "http://www.mof.gov.cn" </w:instrText>
      </w:r>
      <w:r>
        <w:fldChar w:fldCharType="separate"/>
      </w:r>
      <w:r>
        <w:rPr>
          <w:rFonts w:ascii="宋体" w:hAnsi="宋体" w:eastAsia="宋体" w:cs="宋体"/>
          <w:sz w:val="19"/>
          <w:szCs w:val="19"/>
          <w:lang w:eastAsia="zh-CN"/>
        </w:rPr>
        <w:t>http</w:t>
      </w:r>
      <w:r>
        <w:rPr>
          <w:rFonts w:ascii="宋体" w:hAnsi="宋体" w:eastAsia="宋体" w:cs="宋体"/>
          <w:spacing w:val="8"/>
          <w:sz w:val="19"/>
          <w:szCs w:val="19"/>
          <w:lang w:eastAsia="zh-CN"/>
        </w:rPr>
        <w:t>://</w:t>
      </w:r>
      <w:r>
        <w:rPr>
          <w:rFonts w:ascii="宋体" w:hAnsi="宋体" w:eastAsia="宋体" w:cs="宋体"/>
          <w:sz w:val="19"/>
          <w:szCs w:val="19"/>
          <w:lang w:eastAsia="zh-CN"/>
        </w:rPr>
        <w:t>www</w:t>
      </w:r>
      <w:r>
        <w:rPr>
          <w:rFonts w:ascii="宋体" w:hAnsi="宋体" w:eastAsia="宋体" w:cs="宋体"/>
          <w:spacing w:val="8"/>
          <w:sz w:val="19"/>
          <w:szCs w:val="19"/>
          <w:lang w:eastAsia="zh-CN"/>
        </w:rPr>
        <w:t>.</w:t>
      </w:r>
      <w:r>
        <w:rPr>
          <w:rFonts w:ascii="宋体" w:hAnsi="宋体" w:eastAsia="宋体" w:cs="宋体"/>
          <w:sz w:val="19"/>
          <w:szCs w:val="19"/>
          <w:lang w:eastAsia="zh-CN"/>
        </w:rPr>
        <w:t>mof</w:t>
      </w:r>
      <w:r>
        <w:rPr>
          <w:rFonts w:ascii="宋体" w:hAnsi="宋体" w:eastAsia="宋体" w:cs="宋体"/>
          <w:spacing w:val="8"/>
          <w:sz w:val="19"/>
          <w:szCs w:val="19"/>
          <w:lang w:eastAsia="zh-CN"/>
        </w:rPr>
        <w:t>.</w:t>
      </w:r>
      <w:r>
        <w:rPr>
          <w:rFonts w:ascii="宋体" w:hAnsi="宋体" w:eastAsia="宋体" w:cs="宋体"/>
          <w:sz w:val="19"/>
          <w:szCs w:val="19"/>
          <w:lang w:eastAsia="zh-CN"/>
        </w:rPr>
        <w:t>gov</w:t>
      </w:r>
      <w:r>
        <w:rPr>
          <w:rFonts w:ascii="宋体" w:hAnsi="宋体" w:eastAsia="宋体" w:cs="宋体"/>
          <w:spacing w:val="7"/>
          <w:sz w:val="19"/>
          <w:szCs w:val="19"/>
          <w:lang w:eastAsia="zh-CN"/>
        </w:rPr>
        <w:t>.</w:t>
      </w:r>
      <w:r>
        <w:rPr>
          <w:rFonts w:ascii="宋体" w:hAnsi="宋体" w:eastAsia="宋体" w:cs="宋体"/>
          <w:sz w:val="19"/>
          <w:szCs w:val="19"/>
          <w:lang w:eastAsia="zh-CN"/>
        </w:rPr>
        <w:t>cn</w:t>
      </w:r>
      <w:r>
        <w:rPr>
          <w:rFonts w:ascii="宋体" w:hAnsi="宋体" w:eastAsia="宋体" w:cs="宋体"/>
          <w:sz w:val="19"/>
          <w:szCs w:val="19"/>
          <w:lang w:eastAsia="zh-CN"/>
        </w:rPr>
        <w:fldChar w:fldCharType="end"/>
      </w:r>
      <w:r>
        <w:rPr>
          <w:rFonts w:ascii="宋体" w:hAnsi="宋体" w:eastAsia="宋体" w:cs="宋体"/>
          <w:spacing w:val="7"/>
          <w:sz w:val="19"/>
          <w:szCs w:val="19"/>
          <w:lang w:eastAsia="zh-CN"/>
        </w:rPr>
        <w:t>）、中国政府采购网</w:t>
      </w:r>
    </w:p>
    <w:p w14:paraId="12413781">
      <w:pPr>
        <w:spacing w:line="300" w:lineRule="auto"/>
        <w:rPr>
          <w:rFonts w:ascii="宋体" w:hAnsi="宋体" w:eastAsia="宋体" w:cs="宋体"/>
          <w:sz w:val="19"/>
          <w:szCs w:val="19"/>
          <w:lang w:eastAsia="zh-CN"/>
        </w:rPr>
        <w:sectPr>
          <w:footerReference r:id="rId91" w:type="default"/>
          <w:pgSz w:w="11905" w:h="16840"/>
          <w:pgMar w:top="1064" w:right="1659" w:bottom="1374" w:left="1434" w:header="0" w:footer="1129" w:gutter="0"/>
          <w:cols w:space="720" w:num="1"/>
        </w:sectPr>
      </w:pPr>
    </w:p>
    <w:p w14:paraId="11B88CA1">
      <w:pPr>
        <w:spacing w:before="78" w:line="332" w:lineRule="auto"/>
        <w:ind w:left="2" w:right="167" w:firstLine="5"/>
        <w:rPr>
          <w:rFonts w:ascii="宋体" w:hAnsi="宋体" w:eastAsia="宋体" w:cs="宋体"/>
          <w:sz w:val="19"/>
          <w:szCs w:val="19"/>
          <w:lang w:eastAsia="zh-CN"/>
        </w:rPr>
      </w:pPr>
      <w:r>
        <w:rPr>
          <w:rFonts w:ascii="宋体" w:hAnsi="宋体" w:eastAsia="宋体" w:cs="宋体"/>
          <w:spacing w:val="9"/>
          <w:sz w:val="19"/>
          <w:szCs w:val="19"/>
        </w:rPr>
        <w:t>（</w:t>
      </w:r>
      <w:r>
        <w:fldChar w:fldCharType="begin"/>
      </w:r>
      <w:r>
        <w:instrText xml:space="preserve"> HYPERLINK "http://www.ccgp.gov.cn/" </w:instrText>
      </w:r>
      <w:r>
        <w:fldChar w:fldCharType="separate"/>
      </w:r>
      <w:r>
        <w:rPr>
          <w:rFonts w:ascii="宋体" w:hAnsi="宋体" w:eastAsia="宋体" w:cs="宋体"/>
          <w:sz w:val="19"/>
          <w:szCs w:val="19"/>
        </w:rPr>
        <w:t>http</w:t>
      </w:r>
      <w:r>
        <w:rPr>
          <w:rFonts w:ascii="宋体" w:hAnsi="宋体" w:eastAsia="宋体" w:cs="宋体"/>
          <w:spacing w:val="9"/>
          <w:sz w:val="19"/>
          <w:szCs w:val="19"/>
        </w:rPr>
        <w:t>://</w:t>
      </w:r>
      <w:r>
        <w:rPr>
          <w:rFonts w:ascii="宋体" w:hAnsi="宋体" w:eastAsia="宋体" w:cs="宋体"/>
          <w:sz w:val="19"/>
          <w:szCs w:val="19"/>
        </w:rPr>
        <w:t>www</w:t>
      </w:r>
      <w:r>
        <w:rPr>
          <w:rFonts w:ascii="宋体" w:hAnsi="宋体" w:eastAsia="宋体" w:cs="宋体"/>
          <w:spacing w:val="9"/>
          <w:sz w:val="19"/>
          <w:szCs w:val="19"/>
        </w:rPr>
        <w:t>.</w:t>
      </w:r>
      <w:r>
        <w:rPr>
          <w:rFonts w:ascii="宋体" w:hAnsi="宋体" w:eastAsia="宋体" w:cs="宋体"/>
          <w:sz w:val="19"/>
          <w:szCs w:val="19"/>
        </w:rPr>
        <w:t>ccgp</w:t>
      </w:r>
      <w:r>
        <w:rPr>
          <w:rFonts w:ascii="宋体" w:hAnsi="宋体" w:eastAsia="宋体" w:cs="宋体"/>
          <w:spacing w:val="9"/>
          <w:sz w:val="19"/>
          <w:szCs w:val="19"/>
        </w:rPr>
        <w:t>.</w:t>
      </w:r>
      <w:r>
        <w:rPr>
          <w:rFonts w:ascii="宋体" w:hAnsi="宋体" w:eastAsia="宋体" w:cs="宋体"/>
          <w:sz w:val="19"/>
          <w:szCs w:val="19"/>
        </w:rPr>
        <w:t>gov</w:t>
      </w:r>
      <w:r>
        <w:rPr>
          <w:rFonts w:ascii="宋体" w:hAnsi="宋体" w:eastAsia="宋体" w:cs="宋体"/>
          <w:spacing w:val="9"/>
          <w:sz w:val="19"/>
          <w:szCs w:val="19"/>
        </w:rPr>
        <w:t>.</w:t>
      </w:r>
      <w:r>
        <w:rPr>
          <w:rFonts w:ascii="宋体" w:hAnsi="宋体" w:eastAsia="宋体" w:cs="宋体"/>
          <w:sz w:val="19"/>
          <w:szCs w:val="19"/>
        </w:rPr>
        <w:t>cn</w:t>
      </w:r>
      <w:r>
        <w:rPr>
          <w:rFonts w:ascii="宋体" w:hAnsi="宋体" w:eastAsia="宋体" w:cs="宋体"/>
          <w:spacing w:val="9"/>
          <w:sz w:val="19"/>
          <w:szCs w:val="19"/>
        </w:rPr>
        <w:t>/</w:t>
      </w:r>
      <w:r>
        <w:rPr>
          <w:rFonts w:ascii="宋体" w:hAnsi="宋体" w:eastAsia="宋体" w:cs="宋体"/>
          <w:spacing w:val="9"/>
          <w:sz w:val="19"/>
          <w:szCs w:val="19"/>
        </w:rPr>
        <w:fldChar w:fldCharType="end"/>
      </w:r>
      <w:r>
        <w:rPr>
          <w:rFonts w:ascii="宋体" w:hAnsi="宋体" w:eastAsia="宋体" w:cs="宋体"/>
          <w:spacing w:val="9"/>
          <w:sz w:val="19"/>
          <w:szCs w:val="19"/>
        </w:rPr>
        <w:t>）查阅。</w:t>
      </w:r>
      <w:r>
        <w:rPr>
          <w:rFonts w:ascii="宋体" w:hAnsi="宋体" w:eastAsia="宋体" w:cs="宋体"/>
          <w:b/>
          <w:bCs/>
          <w:spacing w:val="9"/>
          <w:sz w:val="19"/>
          <w:szCs w:val="19"/>
          <w:lang w:eastAsia="zh-CN"/>
        </w:rPr>
        <w:t>供应商须在响应文件中附该产品经国家确定的认证机构出具的、</w:t>
      </w:r>
      <w:r>
        <w:rPr>
          <w:rFonts w:ascii="宋体" w:hAnsi="宋体" w:eastAsia="宋体" w:cs="宋体"/>
          <w:spacing w:val="14"/>
          <w:sz w:val="19"/>
          <w:szCs w:val="19"/>
          <w:lang w:eastAsia="zh-CN"/>
        </w:rPr>
        <w:t xml:space="preserve"> </w:t>
      </w:r>
      <w:r>
        <w:rPr>
          <w:rFonts w:ascii="宋体" w:hAnsi="宋体" w:eastAsia="宋体" w:cs="宋体"/>
          <w:b/>
          <w:bCs/>
          <w:spacing w:val="6"/>
          <w:sz w:val="19"/>
          <w:szCs w:val="19"/>
          <w:lang w:eastAsia="zh-CN"/>
        </w:rPr>
        <w:t>处于有效期之内的《国家节能产品认证证书》复印件，否则谈判小组有权不予认可</w:t>
      </w:r>
      <w:r>
        <w:rPr>
          <w:rFonts w:ascii="宋体" w:hAnsi="宋体" w:eastAsia="宋体" w:cs="宋体"/>
          <w:spacing w:val="6"/>
          <w:sz w:val="19"/>
          <w:szCs w:val="19"/>
          <w:lang w:eastAsia="zh-CN"/>
        </w:rPr>
        <w:t>。</w:t>
      </w:r>
    </w:p>
    <w:p w14:paraId="136CCDB1">
      <w:pPr>
        <w:pStyle w:val="2"/>
        <w:spacing w:before="125" w:line="324" w:lineRule="auto"/>
        <w:ind w:firstLine="422"/>
        <w:rPr>
          <w:sz w:val="19"/>
          <w:szCs w:val="19"/>
          <w:lang w:eastAsia="zh-CN"/>
        </w:rPr>
      </w:pPr>
      <w:r>
        <w:rPr>
          <w:rFonts w:ascii="宋体" w:hAnsi="宋体" w:eastAsia="宋体" w:cs="宋体"/>
          <w:spacing w:val="14"/>
          <w:sz w:val="19"/>
          <w:szCs w:val="19"/>
          <w:lang w:eastAsia="zh-CN"/>
        </w:rPr>
        <w:t>3.环境标志产品是指财政部、环境保护部发布的《环境标志产品政府采购品目清单》</w:t>
      </w:r>
      <w:r>
        <w:rPr>
          <w:rFonts w:ascii="宋体" w:hAnsi="宋体" w:eastAsia="宋体" w:cs="宋体"/>
          <w:spacing w:val="-39"/>
          <w:sz w:val="19"/>
          <w:szCs w:val="19"/>
          <w:lang w:eastAsia="zh-CN"/>
        </w:rPr>
        <w:t xml:space="preserve"> </w:t>
      </w:r>
      <w:r>
        <w:rPr>
          <w:rFonts w:ascii="宋体" w:hAnsi="宋体" w:eastAsia="宋体" w:cs="宋体"/>
          <w:spacing w:val="14"/>
          <w:sz w:val="19"/>
          <w:szCs w:val="19"/>
          <w:lang w:eastAsia="zh-CN"/>
        </w:rPr>
        <w:t>中的产品，</w:t>
      </w:r>
      <w:r>
        <w:rPr>
          <w:rFonts w:ascii="宋体" w:hAnsi="宋体" w:eastAsia="宋体" w:cs="宋体"/>
          <w:sz w:val="19"/>
          <w:szCs w:val="19"/>
          <w:lang w:eastAsia="zh-CN"/>
        </w:rPr>
        <w:t xml:space="preserve"> </w:t>
      </w:r>
      <w:r>
        <w:rPr>
          <w:rFonts w:ascii="宋体" w:hAnsi="宋体" w:eastAsia="宋体" w:cs="宋体"/>
          <w:spacing w:val="-1"/>
          <w:sz w:val="19"/>
          <w:szCs w:val="19"/>
          <w:lang w:eastAsia="zh-CN"/>
        </w:rPr>
        <w:t>可 在</w:t>
      </w:r>
      <w:r>
        <w:rPr>
          <w:rFonts w:ascii="宋体" w:hAnsi="宋体" w:eastAsia="宋体" w:cs="宋体"/>
          <w:spacing w:val="39"/>
          <w:sz w:val="19"/>
          <w:szCs w:val="19"/>
          <w:lang w:eastAsia="zh-CN"/>
        </w:rPr>
        <w:t xml:space="preserve"> </w:t>
      </w:r>
      <w:r>
        <w:rPr>
          <w:rFonts w:ascii="宋体" w:hAnsi="宋体" w:eastAsia="宋体" w:cs="宋体"/>
          <w:spacing w:val="-1"/>
          <w:sz w:val="19"/>
          <w:szCs w:val="19"/>
          <w:lang w:eastAsia="zh-CN"/>
        </w:rPr>
        <w:t>中 华 人</w:t>
      </w:r>
      <w:r>
        <w:rPr>
          <w:rFonts w:ascii="宋体" w:hAnsi="宋体" w:eastAsia="宋体" w:cs="宋体"/>
          <w:spacing w:val="24"/>
          <w:sz w:val="19"/>
          <w:szCs w:val="19"/>
          <w:lang w:eastAsia="zh-CN"/>
        </w:rPr>
        <w:t xml:space="preserve"> </w:t>
      </w:r>
      <w:r>
        <w:rPr>
          <w:rFonts w:ascii="宋体" w:hAnsi="宋体" w:eastAsia="宋体" w:cs="宋体"/>
          <w:spacing w:val="-1"/>
          <w:sz w:val="19"/>
          <w:szCs w:val="19"/>
          <w:lang w:eastAsia="zh-CN"/>
        </w:rPr>
        <w:t>民 共 和</w:t>
      </w:r>
      <w:r>
        <w:rPr>
          <w:rFonts w:ascii="宋体" w:hAnsi="宋体" w:eastAsia="宋体" w:cs="宋体"/>
          <w:spacing w:val="24"/>
          <w:sz w:val="19"/>
          <w:szCs w:val="19"/>
          <w:lang w:eastAsia="zh-CN"/>
        </w:rPr>
        <w:t xml:space="preserve"> </w:t>
      </w:r>
      <w:r>
        <w:rPr>
          <w:rFonts w:ascii="宋体" w:hAnsi="宋体" w:eastAsia="宋体" w:cs="宋体"/>
          <w:spacing w:val="-1"/>
          <w:sz w:val="19"/>
          <w:szCs w:val="19"/>
          <w:lang w:eastAsia="zh-CN"/>
        </w:rPr>
        <w:t>国 财 政 部</w:t>
      </w:r>
      <w:r>
        <w:rPr>
          <w:rFonts w:ascii="宋体" w:hAnsi="宋体" w:eastAsia="宋体" w:cs="宋体"/>
          <w:spacing w:val="19"/>
          <w:sz w:val="19"/>
          <w:szCs w:val="19"/>
          <w:lang w:eastAsia="zh-CN"/>
        </w:rPr>
        <w:t xml:space="preserve"> </w:t>
      </w:r>
      <w:r>
        <w:rPr>
          <w:rFonts w:ascii="宋体" w:hAnsi="宋体" w:eastAsia="宋体" w:cs="宋体"/>
          <w:spacing w:val="-1"/>
          <w:sz w:val="19"/>
          <w:szCs w:val="19"/>
          <w:lang w:eastAsia="zh-CN"/>
        </w:rPr>
        <w:t>网 站</w:t>
      </w:r>
      <w:r>
        <w:rPr>
          <w:rFonts w:ascii="宋体" w:hAnsi="宋体" w:eastAsia="宋体" w:cs="宋体"/>
          <w:spacing w:val="2"/>
          <w:sz w:val="19"/>
          <w:szCs w:val="19"/>
          <w:lang w:eastAsia="zh-CN"/>
        </w:rPr>
        <w:t xml:space="preserve"> </w:t>
      </w:r>
      <w:r>
        <w:rPr>
          <w:rFonts w:ascii="宋体" w:hAnsi="宋体" w:eastAsia="宋体" w:cs="宋体"/>
          <w:spacing w:val="-1"/>
          <w:sz w:val="19"/>
          <w:szCs w:val="19"/>
          <w:lang w:eastAsia="zh-CN"/>
        </w:rPr>
        <w:t>（</w:t>
      </w:r>
      <w:r>
        <w:rPr>
          <w:rFonts w:ascii="宋体" w:hAnsi="宋体" w:eastAsia="宋体" w:cs="宋体"/>
          <w:spacing w:val="30"/>
          <w:sz w:val="19"/>
          <w:szCs w:val="19"/>
          <w:lang w:eastAsia="zh-CN"/>
        </w:rPr>
        <w:t xml:space="preserve"> </w:t>
      </w:r>
      <w:r>
        <w:fldChar w:fldCharType="begin"/>
      </w:r>
      <w:r>
        <w:instrText xml:space="preserve"> HYPERLINK "http://www.mof.gov.cn" </w:instrText>
      </w:r>
      <w:r>
        <w:fldChar w:fldCharType="separate"/>
      </w:r>
      <w:r>
        <w:rPr>
          <w:rFonts w:ascii="宋体" w:hAnsi="宋体" w:eastAsia="宋体" w:cs="宋体"/>
          <w:spacing w:val="-1"/>
          <w:sz w:val="19"/>
          <w:szCs w:val="19"/>
          <w:lang w:eastAsia="zh-CN"/>
        </w:rPr>
        <w:t>http://www.mof.gov.cn</w:t>
      </w:r>
      <w:r>
        <w:rPr>
          <w:rFonts w:ascii="宋体" w:hAnsi="宋体" w:eastAsia="宋体" w:cs="宋体"/>
          <w:spacing w:val="-1"/>
          <w:sz w:val="19"/>
          <w:szCs w:val="19"/>
          <w:lang w:eastAsia="zh-CN"/>
        </w:rPr>
        <w:fldChar w:fldCharType="end"/>
      </w:r>
      <w:r>
        <w:rPr>
          <w:rFonts w:ascii="宋体" w:hAnsi="宋体" w:eastAsia="宋体" w:cs="宋体"/>
          <w:spacing w:val="27"/>
          <w:sz w:val="19"/>
          <w:szCs w:val="19"/>
          <w:lang w:eastAsia="zh-CN"/>
        </w:rPr>
        <w:t xml:space="preserve"> </w:t>
      </w:r>
      <w:r>
        <w:rPr>
          <w:rFonts w:ascii="宋体" w:hAnsi="宋体" w:eastAsia="宋体" w:cs="宋体"/>
          <w:spacing w:val="-1"/>
          <w:sz w:val="19"/>
          <w:szCs w:val="19"/>
          <w:lang w:eastAsia="zh-CN"/>
        </w:rPr>
        <w:t>）</w:t>
      </w:r>
      <w:r>
        <w:rPr>
          <w:rFonts w:ascii="宋体" w:hAnsi="宋体" w:eastAsia="宋体" w:cs="宋体"/>
          <w:spacing w:val="23"/>
          <w:sz w:val="19"/>
          <w:szCs w:val="19"/>
          <w:lang w:eastAsia="zh-CN"/>
        </w:rPr>
        <w:t xml:space="preserve"> </w:t>
      </w:r>
      <w:r>
        <w:rPr>
          <w:rFonts w:ascii="宋体" w:hAnsi="宋体" w:eastAsia="宋体" w:cs="宋体"/>
          <w:spacing w:val="-1"/>
          <w:sz w:val="19"/>
          <w:szCs w:val="19"/>
          <w:lang w:eastAsia="zh-CN"/>
        </w:rPr>
        <w:t>、</w:t>
      </w:r>
      <w:r>
        <w:rPr>
          <w:rFonts w:ascii="宋体" w:hAnsi="宋体" w:eastAsia="宋体" w:cs="宋体"/>
          <w:spacing w:val="31"/>
          <w:sz w:val="19"/>
          <w:szCs w:val="19"/>
          <w:lang w:eastAsia="zh-CN"/>
        </w:rPr>
        <w:t xml:space="preserve"> </w:t>
      </w:r>
      <w:r>
        <w:rPr>
          <w:rFonts w:ascii="宋体" w:hAnsi="宋体" w:eastAsia="宋体" w:cs="宋体"/>
          <w:spacing w:val="-1"/>
          <w:sz w:val="19"/>
          <w:szCs w:val="19"/>
          <w:lang w:eastAsia="zh-CN"/>
        </w:rPr>
        <w:t>中</w:t>
      </w:r>
      <w:r>
        <w:rPr>
          <w:rFonts w:ascii="宋体" w:hAnsi="宋体" w:eastAsia="宋体" w:cs="宋体"/>
          <w:spacing w:val="24"/>
          <w:sz w:val="19"/>
          <w:szCs w:val="19"/>
          <w:lang w:eastAsia="zh-CN"/>
        </w:rPr>
        <w:t xml:space="preserve"> </w:t>
      </w:r>
      <w:r>
        <w:rPr>
          <w:rFonts w:ascii="宋体" w:hAnsi="宋体" w:eastAsia="宋体" w:cs="宋体"/>
          <w:spacing w:val="-1"/>
          <w:sz w:val="19"/>
          <w:szCs w:val="19"/>
          <w:lang w:eastAsia="zh-CN"/>
        </w:rPr>
        <w:t>国</w:t>
      </w:r>
      <w:r>
        <w:rPr>
          <w:rFonts w:ascii="宋体" w:hAnsi="宋体" w:eastAsia="宋体" w:cs="宋体"/>
          <w:spacing w:val="6"/>
          <w:sz w:val="19"/>
          <w:szCs w:val="19"/>
          <w:lang w:eastAsia="zh-CN"/>
        </w:rPr>
        <w:t xml:space="preserve"> </w:t>
      </w:r>
      <w:r>
        <w:rPr>
          <w:rFonts w:ascii="宋体" w:hAnsi="宋体" w:eastAsia="宋体" w:cs="宋体"/>
          <w:spacing w:val="-1"/>
          <w:sz w:val="19"/>
          <w:szCs w:val="19"/>
          <w:lang w:eastAsia="zh-CN"/>
        </w:rPr>
        <w:t>政</w:t>
      </w:r>
      <w:r>
        <w:rPr>
          <w:rFonts w:ascii="宋体" w:hAnsi="宋体" w:eastAsia="宋体" w:cs="宋体"/>
          <w:spacing w:val="3"/>
          <w:sz w:val="19"/>
          <w:szCs w:val="19"/>
          <w:lang w:eastAsia="zh-CN"/>
        </w:rPr>
        <w:t xml:space="preserve"> </w:t>
      </w:r>
      <w:r>
        <w:rPr>
          <w:rFonts w:ascii="宋体" w:hAnsi="宋体" w:eastAsia="宋体" w:cs="宋体"/>
          <w:spacing w:val="-1"/>
          <w:sz w:val="19"/>
          <w:szCs w:val="19"/>
          <w:lang w:eastAsia="zh-CN"/>
        </w:rPr>
        <w:t>府</w:t>
      </w:r>
      <w:r>
        <w:rPr>
          <w:rFonts w:ascii="宋体" w:hAnsi="宋体" w:eastAsia="宋体" w:cs="宋体"/>
          <w:spacing w:val="6"/>
          <w:sz w:val="19"/>
          <w:szCs w:val="19"/>
          <w:lang w:eastAsia="zh-CN"/>
        </w:rPr>
        <w:t xml:space="preserve"> </w:t>
      </w:r>
      <w:r>
        <w:rPr>
          <w:rFonts w:ascii="宋体" w:hAnsi="宋体" w:eastAsia="宋体" w:cs="宋体"/>
          <w:spacing w:val="-1"/>
          <w:sz w:val="19"/>
          <w:szCs w:val="19"/>
          <w:lang w:eastAsia="zh-CN"/>
        </w:rPr>
        <w:t>采</w:t>
      </w:r>
      <w:r>
        <w:rPr>
          <w:rFonts w:ascii="宋体" w:hAnsi="宋体" w:eastAsia="宋体" w:cs="宋体"/>
          <w:spacing w:val="2"/>
          <w:sz w:val="19"/>
          <w:szCs w:val="19"/>
          <w:lang w:eastAsia="zh-CN"/>
        </w:rPr>
        <w:t xml:space="preserve"> </w:t>
      </w:r>
      <w:r>
        <w:rPr>
          <w:rFonts w:ascii="宋体" w:hAnsi="宋体" w:eastAsia="宋体" w:cs="宋体"/>
          <w:spacing w:val="-1"/>
          <w:sz w:val="19"/>
          <w:szCs w:val="19"/>
          <w:lang w:eastAsia="zh-CN"/>
        </w:rPr>
        <w:t>购</w:t>
      </w:r>
      <w:r>
        <w:rPr>
          <w:rFonts w:ascii="宋体" w:hAnsi="宋体" w:eastAsia="宋体" w:cs="宋体"/>
          <w:spacing w:val="20"/>
          <w:sz w:val="19"/>
          <w:szCs w:val="19"/>
          <w:lang w:eastAsia="zh-CN"/>
        </w:rPr>
        <w:t xml:space="preserve"> </w:t>
      </w:r>
      <w:r>
        <w:rPr>
          <w:rFonts w:ascii="宋体" w:hAnsi="宋体" w:eastAsia="宋体" w:cs="宋体"/>
          <w:spacing w:val="-1"/>
          <w:sz w:val="19"/>
          <w:szCs w:val="19"/>
          <w:lang w:eastAsia="zh-CN"/>
        </w:rPr>
        <w:t>网</w:t>
      </w:r>
      <w:r>
        <w:rPr>
          <w:rFonts w:ascii="宋体" w:hAnsi="宋体" w:eastAsia="宋体" w:cs="宋体"/>
          <w:sz w:val="19"/>
          <w:szCs w:val="19"/>
          <w:lang w:eastAsia="zh-CN"/>
        </w:rPr>
        <w:t xml:space="preserve"> </w:t>
      </w:r>
      <w:r>
        <w:rPr>
          <w:rFonts w:ascii="宋体" w:hAnsi="宋体" w:eastAsia="宋体" w:cs="宋体"/>
          <w:spacing w:val="23"/>
          <w:sz w:val="19"/>
          <w:szCs w:val="19"/>
          <w:lang w:eastAsia="zh-CN"/>
        </w:rPr>
        <w:t>（</w:t>
      </w:r>
      <w:r>
        <w:fldChar w:fldCharType="begin"/>
      </w:r>
      <w:r>
        <w:instrText xml:space="preserve"> HYPERLINK "http://www.ccgp.gov.cn/" </w:instrText>
      </w:r>
      <w:r>
        <w:fldChar w:fldCharType="separate"/>
      </w:r>
      <w:r>
        <w:rPr>
          <w:rFonts w:ascii="宋体" w:hAnsi="宋体" w:eastAsia="宋体" w:cs="宋体"/>
          <w:sz w:val="19"/>
          <w:szCs w:val="19"/>
          <w:lang w:eastAsia="zh-CN"/>
        </w:rPr>
        <w:t>http</w:t>
      </w:r>
      <w:r>
        <w:rPr>
          <w:rFonts w:ascii="宋体" w:hAnsi="宋体" w:eastAsia="宋体" w:cs="宋体"/>
          <w:spacing w:val="23"/>
          <w:sz w:val="19"/>
          <w:szCs w:val="19"/>
          <w:lang w:eastAsia="zh-CN"/>
        </w:rPr>
        <w:t>://</w:t>
      </w:r>
      <w:r>
        <w:rPr>
          <w:rFonts w:ascii="宋体" w:hAnsi="宋体" w:eastAsia="宋体" w:cs="宋体"/>
          <w:sz w:val="19"/>
          <w:szCs w:val="19"/>
          <w:lang w:eastAsia="zh-CN"/>
        </w:rPr>
        <w:t>www</w:t>
      </w:r>
      <w:r>
        <w:rPr>
          <w:rFonts w:ascii="宋体" w:hAnsi="宋体" w:eastAsia="宋体" w:cs="宋体"/>
          <w:spacing w:val="23"/>
          <w:sz w:val="19"/>
          <w:szCs w:val="19"/>
          <w:lang w:eastAsia="zh-CN"/>
        </w:rPr>
        <w:t>.</w:t>
      </w:r>
      <w:r>
        <w:rPr>
          <w:rFonts w:ascii="宋体" w:hAnsi="宋体" w:eastAsia="宋体" w:cs="宋体"/>
          <w:sz w:val="19"/>
          <w:szCs w:val="19"/>
          <w:lang w:eastAsia="zh-CN"/>
        </w:rPr>
        <w:t>ccgp</w:t>
      </w:r>
      <w:r>
        <w:rPr>
          <w:rFonts w:ascii="宋体" w:hAnsi="宋体" w:eastAsia="宋体" w:cs="宋体"/>
          <w:spacing w:val="23"/>
          <w:sz w:val="19"/>
          <w:szCs w:val="19"/>
          <w:lang w:eastAsia="zh-CN"/>
        </w:rPr>
        <w:t>.</w:t>
      </w:r>
      <w:r>
        <w:rPr>
          <w:rFonts w:ascii="宋体" w:hAnsi="宋体" w:eastAsia="宋体" w:cs="宋体"/>
          <w:sz w:val="19"/>
          <w:szCs w:val="19"/>
          <w:lang w:eastAsia="zh-CN"/>
        </w:rPr>
        <w:t>gov</w:t>
      </w:r>
      <w:r>
        <w:rPr>
          <w:rFonts w:ascii="宋体" w:hAnsi="宋体" w:eastAsia="宋体" w:cs="宋体"/>
          <w:spacing w:val="23"/>
          <w:sz w:val="19"/>
          <w:szCs w:val="19"/>
          <w:lang w:eastAsia="zh-CN"/>
        </w:rPr>
        <w:t>.</w:t>
      </w:r>
      <w:r>
        <w:rPr>
          <w:rFonts w:ascii="宋体" w:hAnsi="宋体" w:eastAsia="宋体" w:cs="宋体"/>
          <w:sz w:val="19"/>
          <w:szCs w:val="19"/>
          <w:lang w:eastAsia="zh-CN"/>
        </w:rPr>
        <w:t>cn</w:t>
      </w:r>
      <w:r>
        <w:rPr>
          <w:rFonts w:ascii="宋体" w:hAnsi="宋体" w:eastAsia="宋体" w:cs="宋体"/>
          <w:spacing w:val="23"/>
          <w:sz w:val="19"/>
          <w:szCs w:val="19"/>
          <w:lang w:eastAsia="zh-CN"/>
        </w:rPr>
        <w:t>/</w:t>
      </w:r>
      <w:r>
        <w:rPr>
          <w:rFonts w:ascii="宋体" w:hAnsi="宋体" w:eastAsia="宋体" w:cs="宋体"/>
          <w:spacing w:val="23"/>
          <w:sz w:val="19"/>
          <w:szCs w:val="19"/>
          <w:lang w:eastAsia="zh-CN"/>
        </w:rPr>
        <w:fldChar w:fldCharType="end"/>
      </w:r>
      <w:r>
        <w:rPr>
          <w:rFonts w:ascii="宋体" w:hAnsi="宋体" w:eastAsia="宋体" w:cs="宋体"/>
          <w:spacing w:val="23"/>
          <w:sz w:val="19"/>
          <w:szCs w:val="19"/>
          <w:lang w:eastAsia="zh-CN"/>
        </w:rPr>
        <w:t>）</w:t>
      </w:r>
      <w:r>
        <w:rPr>
          <w:rFonts w:ascii="宋体" w:hAnsi="宋体" w:eastAsia="宋体" w:cs="宋体"/>
          <w:spacing w:val="-32"/>
          <w:sz w:val="19"/>
          <w:szCs w:val="19"/>
          <w:lang w:eastAsia="zh-CN"/>
        </w:rPr>
        <w:t xml:space="preserve"> </w:t>
      </w:r>
      <w:r>
        <w:rPr>
          <w:rFonts w:ascii="宋体" w:hAnsi="宋体" w:eastAsia="宋体" w:cs="宋体"/>
          <w:spacing w:val="23"/>
          <w:sz w:val="19"/>
          <w:szCs w:val="19"/>
          <w:lang w:eastAsia="zh-CN"/>
        </w:rPr>
        <w:t>查阅</w:t>
      </w:r>
      <w:r>
        <w:rPr>
          <w:rFonts w:ascii="宋体" w:hAnsi="宋体" w:eastAsia="宋体" w:cs="宋体"/>
          <w:spacing w:val="-51"/>
          <w:sz w:val="19"/>
          <w:szCs w:val="19"/>
          <w:lang w:eastAsia="zh-CN"/>
        </w:rPr>
        <w:t xml:space="preserve"> </w:t>
      </w:r>
      <w:r>
        <w:rPr>
          <w:rFonts w:ascii="宋体" w:hAnsi="宋体" w:eastAsia="宋体" w:cs="宋体"/>
          <w:spacing w:val="23"/>
          <w:sz w:val="19"/>
          <w:szCs w:val="19"/>
          <w:lang w:eastAsia="zh-CN"/>
        </w:rPr>
        <w:t>。供应商须在响应文件中附该产品经国家确定的认证机构出具</w:t>
      </w:r>
      <w:r>
        <w:rPr>
          <w:rFonts w:ascii="宋体" w:hAnsi="宋体" w:eastAsia="宋体" w:cs="宋体"/>
          <w:sz w:val="19"/>
          <w:szCs w:val="19"/>
          <w:lang w:eastAsia="zh-CN"/>
        </w:rPr>
        <w:t xml:space="preserve"> </w:t>
      </w:r>
      <w:r>
        <w:rPr>
          <w:rFonts w:ascii="宋体" w:hAnsi="宋体" w:eastAsia="宋体" w:cs="宋体"/>
          <w:spacing w:val="15"/>
          <w:sz w:val="19"/>
          <w:szCs w:val="19"/>
          <w:lang w:eastAsia="zh-CN"/>
        </w:rPr>
        <w:t>的、处于有效期之内的《中国环境标志产品认证证书》复印件，否则</w:t>
      </w:r>
      <w:r>
        <w:rPr>
          <w:rFonts w:ascii="宋体" w:hAnsi="宋体" w:eastAsia="宋体" w:cs="宋体"/>
          <w:spacing w:val="14"/>
          <w:sz w:val="19"/>
          <w:szCs w:val="19"/>
          <w:lang w:eastAsia="zh-CN"/>
        </w:rPr>
        <w:t>评委委员会有权不予认可</w:t>
      </w:r>
      <w:r>
        <w:rPr>
          <w:spacing w:val="14"/>
          <w:sz w:val="19"/>
          <w:szCs w:val="19"/>
          <w:lang w:eastAsia="zh-CN"/>
        </w:rPr>
        <w:t>。</w:t>
      </w:r>
    </w:p>
    <w:p w14:paraId="71AA8EA4">
      <w:pPr>
        <w:spacing w:before="116" w:line="227" w:lineRule="auto"/>
        <w:ind w:left="429"/>
        <w:rPr>
          <w:rFonts w:ascii="宋体" w:hAnsi="宋体" w:eastAsia="宋体" w:cs="宋体"/>
          <w:sz w:val="19"/>
          <w:szCs w:val="19"/>
          <w:lang w:eastAsia="zh-CN"/>
        </w:rPr>
      </w:pPr>
      <w:r>
        <w:rPr>
          <w:rFonts w:ascii="宋体" w:hAnsi="宋体" w:eastAsia="宋体" w:cs="宋体"/>
          <w:spacing w:val="17"/>
          <w:sz w:val="19"/>
          <w:szCs w:val="19"/>
          <w:lang w:eastAsia="zh-CN"/>
        </w:rPr>
        <w:t>4.请供应商正确填写本表，所填内容将作为评审的依据。其内容或数据应与对应的证明资料相</w:t>
      </w:r>
    </w:p>
    <w:p w14:paraId="6C1C7217">
      <w:pPr>
        <w:spacing w:before="296" w:line="228" w:lineRule="auto"/>
        <w:rPr>
          <w:rFonts w:ascii="宋体" w:hAnsi="宋体" w:eastAsia="宋体" w:cs="宋体"/>
          <w:sz w:val="19"/>
          <w:szCs w:val="19"/>
          <w:lang w:eastAsia="zh-CN"/>
        </w:rPr>
      </w:pPr>
      <w:r>
        <w:rPr>
          <w:rFonts w:ascii="宋体" w:hAnsi="宋体" w:eastAsia="宋体" w:cs="宋体"/>
          <w:spacing w:val="-1"/>
          <w:sz w:val="19"/>
          <w:szCs w:val="19"/>
          <w:lang w:eastAsia="zh-CN"/>
        </w:rPr>
        <w:t>符。</w:t>
      </w:r>
    </w:p>
    <w:p w14:paraId="2DC1BAC1">
      <w:pPr>
        <w:spacing w:before="154" w:line="227" w:lineRule="auto"/>
        <w:ind w:left="429"/>
        <w:rPr>
          <w:rFonts w:ascii="宋体" w:hAnsi="宋体" w:eastAsia="宋体" w:cs="宋体"/>
          <w:sz w:val="19"/>
          <w:szCs w:val="19"/>
          <w:lang w:eastAsia="zh-CN"/>
        </w:rPr>
      </w:pPr>
      <w:r>
        <w:rPr>
          <w:rFonts w:ascii="宋体" w:hAnsi="宋体" w:eastAsia="宋体" w:cs="宋体"/>
          <w:spacing w:val="13"/>
          <w:sz w:val="19"/>
          <w:szCs w:val="19"/>
          <w:lang w:eastAsia="zh-CN"/>
        </w:rPr>
        <w:t>5.没有相关产品可不提供本表。</w:t>
      </w:r>
    </w:p>
    <w:p w14:paraId="09DFDD81">
      <w:pPr>
        <w:spacing w:line="227" w:lineRule="auto"/>
        <w:rPr>
          <w:rFonts w:ascii="宋体" w:hAnsi="宋体" w:eastAsia="宋体" w:cs="宋体"/>
          <w:sz w:val="19"/>
          <w:szCs w:val="19"/>
          <w:lang w:eastAsia="zh-CN"/>
        </w:rPr>
        <w:sectPr>
          <w:footerReference r:id="rId92" w:type="default"/>
          <w:pgSz w:w="11905" w:h="16840"/>
          <w:pgMar w:top="1039" w:right="1417" w:bottom="1374" w:left="1425" w:header="0" w:footer="1129" w:gutter="0"/>
          <w:cols w:space="720" w:num="1"/>
        </w:sectPr>
      </w:pPr>
    </w:p>
    <w:p w14:paraId="0ADC0E69">
      <w:pPr>
        <w:pStyle w:val="2"/>
        <w:spacing w:before="59" w:line="296" w:lineRule="exact"/>
        <w:ind w:left="1987"/>
        <w:rPr>
          <w:sz w:val="29"/>
          <w:szCs w:val="29"/>
          <w:lang w:eastAsia="zh-CN"/>
        </w:rPr>
      </w:pPr>
      <w:r>
        <w:rPr>
          <w:spacing w:val="-11"/>
          <w:w w:val="92"/>
          <w:position w:val="-1"/>
          <w:sz w:val="29"/>
          <w:szCs w:val="29"/>
          <w:lang w:eastAsia="zh-CN"/>
        </w:rPr>
        <w:t>(四)供应商认为有必要提交的其他资料。</w:t>
      </w:r>
    </w:p>
    <w:sectPr>
      <w:footerReference r:id="rId93" w:type="default"/>
      <w:pgSz w:w="11905" w:h="16840"/>
      <w:pgMar w:top="1064" w:right="1785" w:bottom="1374" w:left="1785" w:header="0" w:footer="11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F61E8">
    <w:pPr>
      <w:spacing w:line="184" w:lineRule="auto"/>
      <w:ind w:left="4495"/>
      <w:rPr>
        <w:sz w:val="18"/>
        <w:szCs w:val="18"/>
      </w:rPr>
    </w:pPr>
    <w:r>
      <w:rPr>
        <w:rFonts w:eastAsia="Arial"/>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521F">
    <w:pPr>
      <w:spacing w:line="235" w:lineRule="exact"/>
      <w:ind w:left="4483"/>
      <w:rPr>
        <w:sz w:val="18"/>
        <w:szCs w:val="18"/>
      </w:rPr>
    </w:pPr>
    <w:r>
      <w:rPr>
        <w:rFonts w:eastAsia="Arial"/>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939F">
    <w:pPr>
      <w:spacing w:line="184" w:lineRule="auto"/>
      <w:ind w:left="4483"/>
      <w:rPr>
        <w:sz w:val="18"/>
        <w:szCs w:val="18"/>
      </w:rPr>
    </w:pPr>
    <w:r>
      <w:rPr>
        <w:rFonts w:eastAsia="Arial"/>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BF9E">
    <w:pPr>
      <w:spacing w:line="184" w:lineRule="auto"/>
      <w:ind w:left="4483"/>
      <w:rPr>
        <w:sz w:val="18"/>
        <w:szCs w:val="18"/>
      </w:rPr>
    </w:pPr>
    <w:r>
      <w:rPr>
        <w:rFonts w:eastAsia="Arial"/>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F87A">
    <w:pPr>
      <w:spacing w:line="235" w:lineRule="exact"/>
      <w:ind w:left="4446"/>
      <w:rPr>
        <w:sz w:val="18"/>
        <w:szCs w:val="18"/>
      </w:rPr>
    </w:pPr>
    <w:r>
      <w:rPr>
        <w:rFonts w:eastAsia="Arial"/>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1745">
    <w:pPr>
      <w:spacing w:line="184" w:lineRule="auto"/>
      <w:ind w:left="4447"/>
      <w:rPr>
        <w:sz w:val="18"/>
        <w:szCs w:val="18"/>
      </w:rPr>
    </w:pPr>
    <w:r>
      <w:rPr>
        <w:rFonts w:eastAsia="Arial"/>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52FE">
    <w:pPr>
      <w:spacing w:line="235" w:lineRule="exact"/>
      <w:ind w:left="4448"/>
      <w:rPr>
        <w:sz w:val="18"/>
        <w:szCs w:val="18"/>
      </w:rPr>
    </w:pPr>
    <w:r>
      <w:rPr>
        <w:rFonts w:eastAsia="Arial"/>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B64F8">
    <w:pPr>
      <w:spacing w:line="235" w:lineRule="exact"/>
      <w:ind w:left="4448"/>
      <w:rPr>
        <w:sz w:val="18"/>
        <w:szCs w:val="18"/>
      </w:rPr>
    </w:pPr>
    <w:r>
      <w:rPr>
        <w:rFonts w:eastAsia="Arial"/>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A15FA">
    <w:pPr>
      <w:spacing w:line="184" w:lineRule="auto"/>
      <w:ind w:left="4446"/>
      <w:rPr>
        <w:sz w:val="18"/>
        <w:szCs w:val="18"/>
      </w:rPr>
    </w:pPr>
    <w:r>
      <w:rPr>
        <w:rFonts w:eastAsia="Arial"/>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BFBB">
    <w:pPr>
      <w:spacing w:line="235" w:lineRule="exact"/>
      <w:ind w:left="4447"/>
      <w:rPr>
        <w:sz w:val="18"/>
        <w:szCs w:val="18"/>
      </w:rPr>
    </w:pPr>
    <w:r>
      <w:rPr>
        <w:rFonts w:eastAsia="Arial"/>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A040">
    <w:pPr>
      <w:spacing w:line="235" w:lineRule="exact"/>
      <w:ind w:left="4447"/>
      <w:rPr>
        <w:sz w:val="18"/>
        <w:szCs w:val="18"/>
      </w:rPr>
    </w:pPr>
    <w:r>
      <w:rPr>
        <w:rFonts w:eastAsia="Arial"/>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A112">
    <w:pPr>
      <w:spacing w:line="184" w:lineRule="auto"/>
      <w:ind w:left="4603"/>
      <w:rPr>
        <w:sz w:val="18"/>
        <w:szCs w:val="18"/>
      </w:rPr>
    </w:pPr>
    <w:r>
      <w:rPr>
        <w:rFonts w:eastAsia="Arial"/>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7C95">
    <w:pPr>
      <w:spacing w:line="235" w:lineRule="exact"/>
      <w:ind w:left="4433"/>
      <w:rPr>
        <w:sz w:val="18"/>
        <w:szCs w:val="18"/>
      </w:rPr>
    </w:pPr>
    <w:r>
      <w:rPr>
        <w:rFonts w:eastAsia="Arial"/>
        <w:spacing w:val="-3"/>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3B0C">
    <w:pPr>
      <w:spacing w:line="184" w:lineRule="auto"/>
      <w:ind w:left="4433"/>
      <w:rPr>
        <w:sz w:val="18"/>
        <w:szCs w:val="18"/>
      </w:rPr>
    </w:pPr>
    <w:r>
      <w:rPr>
        <w:rFonts w:eastAsia="Arial"/>
        <w:spacing w:val="-3"/>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37D4">
    <w:pPr>
      <w:spacing w:line="184" w:lineRule="auto"/>
      <w:ind w:left="4433"/>
      <w:rPr>
        <w:sz w:val="18"/>
        <w:szCs w:val="18"/>
      </w:rPr>
    </w:pPr>
    <w:r>
      <w:rPr>
        <w:rFonts w:eastAsia="Arial"/>
        <w:spacing w:val="-3"/>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C69C">
    <w:pPr>
      <w:spacing w:line="235" w:lineRule="exact"/>
      <w:ind w:left="4433"/>
      <w:rPr>
        <w:sz w:val="18"/>
        <w:szCs w:val="18"/>
      </w:rPr>
    </w:pPr>
    <w:r>
      <w:rPr>
        <w:rFonts w:eastAsia="Arial"/>
        <w:spacing w:val="-3"/>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DC3A">
    <w:pPr>
      <w:spacing w:line="184" w:lineRule="auto"/>
      <w:ind w:left="4887"/>
      <w:rPr>
        <w:sz w:val="18"/>
        <w:szCs w:val="18"/>
      </w:rPr>
    </w:pPr>
    <w:r>
      <w:rPr>
        <w:rFonts w:eastAsia="Arial"/>
        <w:spacing w:val="-3"/>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3CD4">
    <w:pPr>
      <w:spacing w:line="235" w:lineRule="exact"/>
      <w:ind w:left="4448"/>
      <w:rPr>
        <w:sz w:val="18"/>
        <w:szCs w:val="18"/>
      </w:rPr>
    </w:pPr>
    <w:r>
      <w:rPr>
        <w:rFonts w:eastAsia="Arial"/>
        <w:spacing w:val="-3"/>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6885">
    <w:pPr>
      <w:spacing w:line="235" w:lineRule="exact"/>
      <w:ind w:left="4448"/>
      <w:rPr>
        <w:sz w:val="18"/>
        <w:szCs w:val="18"/>
      </w:rPr>
    </w:pPr>
    <w:r>
      <w:rPr>
        <w:rFonts w:eastAsia="Arial"/>
        <w:spacing w:val="-3"/>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3AE6">
    <w:pPr>
      <w:spacing w:line="184" w:lineRule="auto"/>
      <w:ind w:left="4433"/>
      <w:rPr>
        <w:sz w:val="18"/>
        <w:szCs w:val="18"/>
      </w:rPr>
    </w:pPr>
    <w:r>
      <w:rPr>
        <w:rFonts w:eastAsia="Arial"/>
        <w:spacing w:val="-3"/>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0ACA">
    <w:pPr>
      <w:spacing w:line="235" w:lineRule="exact"/>
      <w:ind w:left="4330"/>
      <w:rPr>
        <w:sz w:val="18"/>
        <w:szCs w:val="18"/>
      </w:rPr>
    </w:pPr>
    <w:r>
      <w:rPr>
        <w:rFonts w:eastAsia="Arial"/>
        <w:spacing w:val="-3"/>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3663">
    <w:pPr>
      <w:spacing w:line="235" w:lineRule="exact"/>
      <w:ind w:left="4433"/>
      <w:rPr>
        <w:sz w:val="18"/>
        <w:szCs w:val="18"/>
      </w:rPr>
    </w:pPr>
    <w:r>
      <w:rPr>
        <w:rFonts w:eastAsia="Arial"/>
        <w:spacing w:val="-3"/>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C31A">
    <w:pPr>
      <w:spacing w:line="235" w:lineRule="exact"/>
      <w:ind w:left="4485"/>
      <w:rPr>
        <w:sz w:val="18"/>
        <w:szCs w:val="18"/>
      </w:rPr>
    </w:pPr>
    <w:r>
      <w:rPr>
        <w:rFonts w:eastAsia="Arial"/>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E29C">
    <w:pPr>
      <w:spacing w:line="235" w:lineRule="exact"/>
      <w:ind w:left="4435"/>
      <w:rPr>
        <w:sz w:val="18"/>
        <w:szCs w:val="18"/>
      </w:rPr>
    </w:pPr>
    <w:r>
      <w:rPr>
        <w:rFonts w:eastAsia="Arial"/>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BEC9">
    <w:pPr>
      <w:spacing w:line="235" w:lineRule="exact"/>
      <w:ind w:left="4435"/>
      <w:rPr>
        <w:sz w:val="18"/>
        <w:szCs w:val="18"/>
      </w:rPr>
    </w:pPr>
    <w:r>
      <w:rPr>
        <w:rFonts w:eastAsia="Arial"/>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9C70">
    <w:pPr>
      <w:spacing w:line="235" w:lineRule="exact"/>
      <w:ind w:left="4435"/>
      <w:rPr>
        <w:sz w:val="18"/>
        <w:szCs w:val="18"/>
      </w:rPr>
    </w:pPr>
    <w:r>
      <w:rPr>
        <w:rFonts w:eastAsia="Arial"/>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70B4">
    <w:pPr>
      <w:spacing w:line="235" w:lineRule="exact"/>
      <w:ind w:left="4434"/>
      <w:rPr>
        <w:sz w:val="18"/>
        <w:szCs w:val="18"/>
      </w:rPr>
    </w:pPr>
    <w:r>
      <w:rPr>
        <w:rFonts w:eastAsia="Arial"/>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1182">
    <w:pPr>
      <w:spacing w:line="235" w:lineRule="exact"/>
      <w:ind w:left="4435"/>
      <w:rPr>
        <w:sz w:val="18"/>
        <w:szCs w:val="18"/>
      </w:rPr>
    </w:pPr>
    <w:r>
      <w:rPr>
        <w:rFonts w:eastAsia="Arial"/>
        <w:spacing w:val="-4"/>
        <w:position w:val="1"/>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83EC">
    <w:pPr>
      <w:spacing w:line="235" w:lineRule="exact"/>
      <w:ind w:left="4435"/>
      <w:rPr>
        <w:sz w:val="18"/>
        <w:szCs w:val="18"/>
      </w:rPr>
    </w:pPr>
    <w:r>
      <w:rPr>
        <w:rFonts w:eastAsia="Arial"/>
        <w:spacing w:val="-4"/>
        <w:position w:val="1"/>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0734">
    <w:pPr>
      <w:spacing w:line="235" w:lineRule="exact"/>
      <w:ind w:left="4435"/>
      <w:rPr>
        <w:sz w:val="18"/>
        <w:szCs w:val="18"/>
      </w:rPr>
    </w:pPr>
    <w:r>
      <w:rPr>
        <w:rFonts w:eastAsia="Arial"/>
        <w:spacing w:val="-4"/>
        <w:position w:val="1"/>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75AA">
    <w:pPr>
      <w:spacing w:line="235" w:lineRule="exact"/>
      <w:ind w:left="4435"/>
      <w:rPr>
        <w:sz w:val="18"/>
        <w:szCs w:val="18"/>
      </w:rPr>
    </w:pPr>
    <w:r>
      <w:rPr>
        <w:rFonts w:eastAsia="Arial"/>
        <w:spacing w:val="-4"/>
        <w:position w:val="1"/>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C19B">
    <w:pPr>
      <w:spacing w:line="235" w:lineRule="exact"/>
      <w:ind w:left="4435"/>
      <w:rPr>
        <w:sz w:val="18"/>
        <w:szCs w:val="18"/>
      </w:rPr>
    </w:pPr>
    <w:r>
      <w:rPr>
        <w:rFonts w:eastAsia="Arial"/>
        <w:spacing w:val="-4"/>
        <w:position w:val="1"/>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2001">
    <w:pPr>
      <w:spacing w:line="235" w:lineRule="exact"/>
      <w:ind w:left="4435"/>
      <w:rPr>
        <w:sz w:val="18"/>
        <w:szCs w:val="18"/>
      </w:rPr>
    </w:pPr>
    <w:r>
      <w:rPr>
        <w:rFonts w:eastAsia="Arial"/>
        <w:spacing w:val="-4"/>
        <w:position w:val="1"/>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0A9A">
    <w:pPr>
      <w:spacing w:line="184" w:lineRule="auto"/>
      <w:ind w:left="4489"/>
      <w:rPr>
        <w:sz w:val="18"/>
        <w:szCs w:val="18"/>
      </w:rPr>
    </w:pPr>
    <w:r>
      <w:rPr>
        <w:rFonts w:eastAsia="Arial"/>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05B7">
    <w:pPr>
      <w:spacing w:line="235" w:lineRule="exact"/>
      <w:ind w:left="4430"/>
      <w:rPr>
        <w:sz w:val="18"/>
        <w:szCs w:val="18"/>
      </w:rPr>
    </w:pPr>
    <w:r>
      <w:rPr>
        <w:rFonts w:eastAsia="Arial"/>
        <w:spacing w:val="-1"/>
        <w:position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82E47">
    <w:pPr>
      <w:spacing w:line="184" w:lineRule="auto"/>
      <w:ind w:left="4430"/>
      <w:rPr>
        <w:sz w:val="18"/>
        <w:szCs w:val="18"/>
      </w:rPr>
    </w:pPr>
    <w:r>
      <w:rPr>
        <w:rFonts w:eastAsia="Arial"/>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4222">
    <w:pPr>
      <w:spacing w:line="184" w:lineRule="auto"/>
      <w:ind w:left="4431"/>
      <w:rPr>
        <w:sz w:val="18"/>
        <w:szCs w:val="18"/>
      </w:rPr>
    </w:pPr>
    <w:r>
      <w:rPr>
        <w:rFonts w:eastAsia="Arial"/>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8128">
    <w:pPr>
      <w:spacing w:line="235" w:lineRule="exact"/>
      <w:ind w:left="4430"/>
      <w:rPr>
        <w:sz w:val="18"/>
        <w:szCs w:val="18"/>
      </w:rPr>
    </w:pPr>
    <w:r>
      <w:rPr>
        <w:rFonts w:eastAsia="Arial"/>
        <w:spacing w:val="-1"/>
        <w:position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A1D7">
    <w:pPr>
      <w:spacing w:line="184" w:lineRule="auto"/>
      <w:ind w:left="4428"/>
      <w:rPr>
        <w:sz w:val="18"/>
        <w:szCs w:val="18"/>
      </w:rPr>
    </w:pPr>
    <w:r>
      <w:rPr>
        <w:rFonts w:eastAsia="Arial"/>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7A0F9">
    <w:pPr>
      <w:spacing w:line="235" w:lineRule="exact"/>
      <w:ind w:left="4430"/>
      <w:rPr>
        <w:sz w:val="18"/>
        <w:szCs w:val="18"/>
      </w:rPr>
    </w:pPr>
    <w:r>
      <w:rPr>
        <w:rFonts w:eastAsia="Arial"/>
        <w:spacing w:val="-1"/>
        <w:position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2FAF">
    <w:pPr>
      <w:spacing w:line="235" w:lineRule="exact"/>
      <w:ind w:left="4431"/>
      <w:rPr>
        <w:sz w:val="18"/>
        <w:szCs w:val="18"/>
      </w:rPr>
    </w:pPr>
    <w:r>
      <w:rPr>
        <w:rFonts w:eastAsia="Arial"/>
        <w:spacing w:val="-1"/>
        <w:position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16A0">
    <w:pPr>
      <w:spacing w:line="184" w:lineRule="auto"/>
      <w:ind w:left="4430"/>
      <w:rPr>
        <w:sz w:val="18"/>
        <w:szCs w:val="18"/>
      </w:rPr>
    </w:pPr>
    <w:r>
      <w:rPr>
        <w:rFonts w:eastAsia="Arial"/>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60CE">
    <w:pPr>
      <w:spacing w:line="235" w:lineRule="exact"/>
      <w:ind w:left="4429"/>
      <w:rPr>
        <w:sz w:val="18"/>
        <w:szCs w:val="18"/>
      </w:rPr>
    </w:pPr>
    <w:r>
      <w:rPr>
        <w:rFonts w:eastAsia="Arial"/>
        <w:spacing w:val="-1"/>
        <w:position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9975">
    <w:pPr>
      <w:spacing w:line="235" w:lineRule="exact"/>
      <w:ind w:left="4437"/>
      <w:rPr>
        <w:sz w:val="18"/>
        <w:szCs w:val="18"/>
      </w:rPr>
    </w:pPr>
    <w:r>
      <w:rPr>
        <w:rFonts w:eastAsia="Arial"/>
        <w:spacing w:val="-1"/>
        <w:position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742F">
    <w:pPr>
      <w:spacing w:line="235" w:lineRule="exact"/>
      <w:ind w:left="4484"/>
      <w:rPr>
        <w:sz w:val="18"/>
        <w:szCs w:val="18"/>
      </w:rPr>
    </w:pPr>
    <w:r>
      <w:rPr>
        <w:rFonts w:eastAsia="Arial"/>
        <w:position w:val="1"/>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554F">
    <w:pPr>
      <w:spacing w:line="235" w:lineRule="exact"/>
      <w:ind w:left="4435"/>
      <w:rPr>
        <w:sz w:val="18"/>
        <w:szCs w:val="18"/>
      </w:rPr>
    </w:pPr>
    <w:r>
      <w:rPr>
        <w:rFonts w:eastAsia="Arial"/>
        <w:spacing w:val="-4"/>
        <w:position w:val="1"/>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BD74">
    <w:pPr>
      <w:spacing w:line="235" w:lineRule="exact"/>
      <w:ind w:left="4436"/>
      <w:rPr>
        <w:sz w:val="18"/>
        <w:szCs w:val="18"/>
      </w:rPr>
    </w:pPr>
    <w:r>
      <w:rPr>
        <w:rFonts w:eastAsia="Arial"/>
        <w:spacing w:val="-4"/>
        <w:position w:val="1"/>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F6BA">
    <w:pPr>
      <w:spacing w:line="235" w:lineRule="exact"/>
      <w:ind w:left="4435"/>
      <w:rPr>
        <w:sz w:val="18"/>
        <w:szCs w:val="18"/>
      </w:rPr>
    </w:pPr>
    <w:r>
      <w:rPr>
        <w:rFonts w:eastAsia="Arial"/>
        <w:spacing w:val="-4"/>
        <w:position w:val="1"/>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FF01">
    <w:pPr>
      <w:spacing w:line="235" w:lineRule="exact"/>
      <w:ind w:left="4434"/>
      <w:rPr>
        <w:sz w:val="18"/>
        <w:szCs w:val="18"/>
      </w:rPr>
    </w:pPr>
    <w:r>
      <w:rPr>
        <w:rFonts w:eastAsia="Arial"/>
        <w:spacing w:val="-4"/>
        <w:position w:val="1"/>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5592">
    <w:pPr>
      <w:spacing w:line="235" w:lineRule="exact"/>
      <w:ind w:left="4434"/>
      <w:rPr>
        <w:sz w:val="18"/>
        <w:szCs w:val="18"/>
      </w:rPr>
    </w:pPr>
    <w:r>
      <w:rPr>
        <w:rFonts w:eastAsia="Arial"/>
        <w:spacing w:val="-4"/>
        <w:position w:val="1"/>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BFF0">
    <w:pPr>
      <w:spacing w:line="235" w:lineRule="exact"/>
      <w:ind w:left="4432"/>
      <w:rPr>
        <w:sz w:val="18"/>
        <w:szCs w:val="18"/>
      </w:rPr>
    </w:pPr>
    <w:r>
      <w:rPr>
        <w:rFonts w:eastAsia="Arial"/>
        <w:spacing w:val="-4"/>
        <w:position w:val="1"/>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7DCB">
    <w:pPr>
      <w:spacing w:line="235" w:lineRule="exact"/>
      <w:ind w:left="4621"/>
      <w:rPr>
        <w:sz w:val="18"/>
        <w:szCs w:val="18"/>
      </w:rPr>
    </w:pPr>
    <w:r>
      <w:rPr>
        <w:rFonts w:eastAsia="Arial"/>
        <w:spacing w:val="-4"/>
        <w:position w:val="1"/>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A378">
    <w:pPr>
      <w:spacing w:line="235" w:lineRule="exact"/>
      <w:ind w:left="4621"/>
      <w:rPr>
        <w:sz w:val="18"/>
        <w:szCs w:val="18"/>
      </w:rPr>
    </w:pPr>
    <w:r>
      <w:rPr>
        <w:rFonts w:eastAsia="Arial"/>
        <w:spacing w:val="-4"/>
        <w:position w:val="1"/>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736E">
    <w:pPr>
      <w:spacing w:line="235" w:lineRule="exact"/>
      <w:ind w:left="4435"/>
      <w:rPr>
        <w:sz w:val="18"/>
        <w:szCs w:val="18"/>
      </w:rPr>
    </w:pPr>
    <w:r>
      <w:rPr>
        <w:rFonts w:eastAsia="Arial"/>
        <w:spacing w:val="-4"/>
        <w:position w:val="1"/>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1A05">
    <w:pPr>
      <w:spacing w:line="235" w:lineRule="exact"/>
      <w:ind w:left="4436"/>
      <w:rPr>
        <w:sz w:val="18"/>
        <w:szCs w:val="18"/>
      </w:rPr>
    </w:pPr>
    <w:r>
      <w:rPr>
        <w:rFonts w:eastAsia="Arial"/>
        <w:spacing w:val="-4"/>
        <w:position w:val="1"/>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4661">
    <w:pPr>
      <w:spacing w:line="235" w:lineRule="exact"/>
      <w:ind w:left="4520"/>
      <w:rPr>
        <w:sz w:val="18"/>
        <w:szCs w:val="18"/>
      </w:rPr>
    </w:pPr>
    <w:r>
      <w:rPr>
        <w:rFonts w:eastAsia="Arial"/>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B250">
    <w:pPr>
      <w:spacing w:line="235" w:lineRule="exact"/>
      <w:ind w:left="4428"/>
      <w:rPr>
        <w:sz w:val="18"/>
        <w:szCs w:val="18"/>
      </w:rPr>
    </w:pPr>
    <w:r>
      <w:rPr>
        <w:rFonts w:eastAsia="Arial"/>
        <w:spacing w:val="-4"/>
        <w:position w:val="1"/>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3D03">
    <w:pPr>
      <w:spacing w:line="235" w:lineRule="exact"/>
      <w:ind w:left="4431"/>
      <w:rPr>
        <w:sz w:val="18"/>
        <w:szCs w:val="18"/>
      </w:rPr>
    </w:pPr>
    <w:r>
      <w:rPr>
        <w:rFonts w:eastAsia="Arial"/>
        <w:spacing w:val="-4"/>
        <w:position w:val="1"/>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A69D">
    <w:pPr>
      <w:spacing w:line="235" w:lineRule="exact"/>
      <w:ind w:left="4433"/>
      <w:rPr>
        <w:sz w:val="18"/>
        <w:szCs w:val="18"/>
      </w:rPr>
    </w:pPr>
    <w:r>
      <w:rPr>
        <w:rFonts w:eastAsia="Arial"/>
        <w:spacing w:val="-4"/>
        <w:position w:val="1"/>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3BE7">
    <w:pPr>
      <w:spacing w:line="235" w:lineRule="exact"/>
      <w:ind w:left="4433"/>
      <w:rPr>
        <w:sz w:val="18"/>
        <w:szCs w:val="18"/>
      </w:rPr>
    </w:pPr>
    <w:r>
      <w:rPr>
        <w:rFonts w:eastAsia="Arial"/>
        <w:spacing w:val="-4"/>
        <w:position w:val="1"/>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294A">
    <w:pPr>
      <w:spacing w:line="235" w:lineRule="exact"/>
      <w:ind w:left="4433"/>
      <w:rPr>
        <w:sz w:val="18"/>
        <w:szCs w:val="18"/>
      </w:rPr>
    </w:pPr>
    <w:r>
      <w:rPr>
        <w:rFonts w:eastAsia="Arial"/>
        <w:spacing w:val="-4"/>
        <w:position w:val="1"/>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2059">
    <w:pPr>
      <w:spacing w:line="235" w:lineRule="exact"/>
      <w:ind w:left="4442"/>
      <w:rPr>
        <w:sz w:val="18"/>
        <w:szCs w:val="18"/>
      </w:rPr>
    </w:pPr>
    <w:r>
      <w:rPr>
        <w:rFonts w:eastAsia="Arial"/>
        <w:spacing w:val="-4"/>
        <w:position w:val="1"/>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5929">
    <w:pPr>
      <w:spacing w:line="235" w:lineRule="exact"/>
      <w:ind w:left="4072"/>
      <w:rPr>
        <w:sz w:val="18"/>
        <w:szCs w:val="18"/>
      </w:rPr>
    </w:pPr>
    <w:r>
      <w:rPr>
        <w:rFonts w:eastAsia="Arial"/>
        <w:spacing w:val="-4"/>
        <w:position w:val="1"/>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8D6B">
    <w:pPr>
      <w:spacing w:line="235" w:lineRule="exact"/>
      <w:ind w:left="4072"/>
      <w:rPr>
        <w:sz w:val="18"/>
        <w:szCs w:val="18"/>
      </w:rPr>
    </w:pPr>
    <w:r>
      <w:rPr>
        <w:rFonts w:eastAsia="Arial"/>
        <w:spacing w:val="-4"/>
        <w:position w:val="1"/>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7DF7">
    <w:pPr>
      <w:spacing w:line="235" w:lineRule="exact"/>
      <w:ind w:left="4072"/>
      <w:rPr>
        <w:sz w:val="18"/>
        <w:szCs w:val="18"/>
      </w:rPr>
    </w:pPr>
    <w:r>
      <w:rPr>
        <w:rFonts w:eastAsia="Arial"/>
        <w:spacing w:val="-4"/>
        <w:position w:val="1"/>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9728">
    <w:pPr>
      <w:spacing w:line="235" w:lineRule="exact"/>
      <w:ind w:left="4072"/>
      <w:rPr>
        <w:sz w:val="18"/>
        <w:szCs w:val="18"/>
      </w:rPr>
    </w:pPr>
    <w:r>
      <w:rPr>
        <w:rFonts w:eastAsia="Arial"/>
        <w:spacing w:val="-4"/>
        <w:position w:val="1"/>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00A3">
    <w:pPr>
      <w:spacing w:line="182" w:lineRule="auto"/>
      <w:ind w:left="4522"/>
      <w:rPr>
        <w:sz w:val="18"/>
        <w:szCs w:val="18"/>
      </w:rPr>
    </w:pPr>
    <w:r>
      <w:rPr>
        <w:rFonts w:eastAsia="Arial"/>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A4FF">
    <w:pPr>
      <w:spacing w:line="235" w:lineRule="exact"/>
      <w:ind w:left="4073"/>
      <w:rPr>
        <w:sz w:val="18"/>
        <w:szCs w:val="18"/>
      </w:rPr>
    </w:pPr>
    <w:r>
      <w:rPr>
        <w:rFonts w:eastAsia="Arial"/>
        <w:spacing w:val="-4"/>
        <w:position w:val="1"/>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99AD">
    <w:pPr>
      <w:spacing w:line="184" w:lineRule="auto"/>
      <w:ind w:left="4436"/>
      <w:rPr>
        <w:sz w:val="18"/>
        <w:szCs w:val="18"/>
      </w:rPr>
    </w:pPr>
    <w:r>
      <w:rPr>
        <w:rFonts w:eastAsia="Arial"/>
        <w:spacing w:val="-4"/>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A849">
    <w:pPr>
      <w:spacing w:line="184" w:lineRule="auto"/>
      <w:ind w:left="4232"/>
      <w:rPr>
        <w:sz w:val="18"/>
        <w:szCs w:val="18"/>
      </w:rPr>
    </w:pPr>
    <w:r>
      <w:rPr>
        <w:rFonts w:eastAsia="Arial"/>
        <w:spacing w:val="-4"/>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1F8C">
    <w:pPr>
      <w:spacing w:line="235" w:lineRule="exact"/>
      <w:ind w:left="4428"/>
      <w:rPr>
        <w:sz w:val="18"/>
        <w:szCs w:val="18"/>
      </w:rPr>
    </w:pPr>
    <w:r>
      <w:rPr>
        <w:rFonts w:eastAsia="Arial"/>
        <w:spacing w:val="-4"/>
        <w:position w:val="1"/>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50D4">
    <w:pPr>
      <w:spacing w:line="184" w:lineRule="auto"/>
      <w:ind w:left="4429"/>
      <w:rPr>
        <w:sz w:val="18"/>
        <w:szCs w:val="18"/>
      </w:rPr>
    </w:pPr>
    <w:r>
      <w:rPr>
        <w:rFonts w:eastAsia="Arial"/>
        <w:spacing w:val="-4"/>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2EC7">
    <w:pPr>
      <w:spacing w:line="235" w:lineRule="exact"/>
      <w:ind w:left="4073"/>
      <w:rPr>
        <w:sz w:val="18"/>
        <w:szCs w:val="18"/>
      </w:rPr>
    </w:pPr>
    <w:r>
      <w:rPr>
        <w:rFonts w:eastAsia="Arial"/>
        <w:spacing w:val="-4"/>
        <w:position w:val="1"/>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0342">
    <w:pPr>
      <w:spacing w:line="235" w:lineRule="exact"/>
      <w:ind w:left="4073"/>
      <w:rPr>
        <w:sz w:val="18"/>
        <w:szCs w:val="18"/>
      </w:rPr>
    </w:pPr>
    <w:r>
      <w:rPr>
        <w:rFonts w:eastAsia="Arial"/>
        <w:spacing w:val="-4"/>
        <w:position w:val="1"/>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4355">
    <w:pPr>
      <w:spacing w:line="182" w:lineRule="auto"/>
      <w:ind w:left="4952"/>
      <w:rPr>
        <w:sz w:val="18"/>
        <w:szCs w:val="18"/>
      </w:rPr>
    </w:pPr>
    <w:r>
      <w:rPr>
        <w:rFonts w:eastAsia="Arial"/>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FA0D">
    <w:pPr>
      <w:spacing w:line="235" w:lineRule="exact"/>
      <w:ind w:left="4444"/>
      <w:rPr>
        <w:sz w:val="18"/>
        <w:szCs w:val="18"/>
      </w:rPr>
    </w:pPr>
    <w:r>
      <w:rPr>
        <w:rFonts w:eastAsia="Arial"/>
        <w:spacing w:val="-4"/>
        <w:position w:val="1"/>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8C0B">
    <w:pPr>
      <w:spacing w:line="235" w:lineRule="exact"/>
      <w:ind w:left="4446"/>
      <w:rPr>
        <w:sz w:val="18"/>
        <w:szCs w:val="18"/>
      </w:rPr>
    </w:pPr>
    <w:r>
      <w:rPr>
        <w:rFonts w:eastAsia="Arial"/>
        <w:spacing w:val="-4"/>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5C79">
    <w:pPr>
      <w:spacing w:line="235" w:lineRule="exact"/>
      <w:ind w:left="4521"/>
      <w:rPr>
        <w:sz w:val="18"/>
        <w:szCs w:val="18"/>
      </w:rPr>
    </w:pPr>
    <w:r>
      <w:rPr>
        <w:rFonts w:eastAsia="Arial"/>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A571">
    <w:pPr>
      <w:spacing w:line="235" w:lineRule="exact"/>
      <w:ind w:left="4442"/>
      <w:rPr>
        <w:sz w:val="18"/>
        <w:szCs w:val="18"/>
      </w:rPr>
    </w:pPr>
    <w:r>
      <w:rPr>
        <w:rFonts w:eastAsia="Arial"/>
        <w:spacing w:val="-4"/>
        <w:position w:val="1"/>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B356">
    <w:pPr>
      <w:spacing w:line="235" w:lineRule="exact"/>
      <w:ind w:left="4659"/>
      <w:rPr>
        <w:sz w:val="18"/>
        <w:szCs w:val="18"/>
      </w:rPr>
    </w:pPr>
    <w:r>
      <w:rPr>
        <w:rFonts w:eastAsia="Arial"/>
        <w:spacing w:val="-4"/>
        <w:position w:val="1"/>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75FC">
    <w:pPr>
      <w:spacing w:line="235" w:lineRule="exact"/>
      <w:ind w:left="4435"/>
      <w:rPr>
        <w:sz w:val="18"/>
        <w:szCs w:val="18"/>
      </w:rPr>
    </w:pPr>
    <w:r>
      <w:rPr>
        <w:rFonts w:eastAsia="Arial"/>
        <w:spacing w:val="-4"/>
        <w:position w:val="1"/>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CDE8">
    <w:pPr>
      <w:spacing w:line="235" w:lineRule="exact"/>
      <w:ind w:left="4442"/>
      <w:rPr>
        <w:sz w:val="18"/>
        <w:szCs w:val="18"/>
      </w:rPr>
    </w:pPr>
    <w:r>
      <w:rPr>
        <w:rFonts w:eastAsia="Arial"/>
        <w:spacing w:val="-4"/>
        <w:position w:val="1"/>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F31">
    <w:pPr>
      <w:spacing w:line="235" w:lineRule="exact"/>
      <w:ind w:left="4428"/>
      <w:rPr>
        <w:sz w:val="18"/>
        <w:szCs w:val="18"/>
      </w:rPr>
    </w:pPr>
    <w:r>
      <w:rPr>
        <w:rFonts w:eastAsia="Arial"/>
        <w:spacing w:val="-4"/>
        <w:position w:val="1"/>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369D">
    <w:pPr>
      <w:spacing w:line="235" w:lineRule="exact"/>
      <w:ind w:left="4435"/>
      <w:rPr>
        <w:sz w:val="18"/>
        <w:szCs w:val="18"/>
      </w:rPr>
    </w:pPr>
    <w:r>
      <w:rPr>
        <w:rFonts w:eastAsia="Arial"/>
        <w:spacing w:val="-4"/>
        <w:position w:val="1"/>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BDEF">
    <w:pPr>
      <w:spacing w:line="235" w:lineRule="exact"/>
      <w:ind w:left="4431"/>
      <w:rPr>
        <w:sz w:val="18"/>
        <w:szCs w:val="18"/>
      </w:rPr>
    </w:pPr>
    <w:r>
      <w:rPr>
        <w:rFonts w:eastAsia="Arial"/>
        <w:spacing w:val="-4"/>
        <w:position w:val="1"/>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DCB5">
    <w:pPr>
      <w:spacing w:line="235" w:lineRule="exact"/>
      <w:ind w:left="4436"/>
      <w:rPr>
        <w:sz w:val="18"/>
        <w:szCs w:val="18"/>
      </w:rPr>
    </w:pPr>
    <w:r>
      <w:rPr>
        <w:rFonts w:eastAsia="Arial"/>
        <w:spacing w:val="-4"/>
        <w:position w:val="1"/>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4CA6">
    <w:pPr>
      <w:spacing w:line="235" w:lineRule="exact"/>
      <w:ind w:left="4436"/>
      <w:rPr>
        <w:sz w:val="18"/>
        <w:szCs w:val="18"/>
      </w:rPr>
    </w:pPr>
    <w:r>
      <w:rPr>
        <w:rFonts w:eastAsia="Arial"/>
        <w:spacing w:val="-4"/>
        <w:position w:val="1"/>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AD6F">
    <w:pPr>
      <w:spacing w:line="235" w:lineRule="exact"/>
      <w:ind w:left="4423"/>
      <w:rPr>
        <w:sz w:val="18"/>
        <w:szCs w:val="18"/>
      </w:rPr>
    </w:pPr>
    <w:r>
      <w:rPr>
        <w:rFonts w:eastAsia="Arial"/>
        <w:spacing w:val="-4"/>
        <w:position w:val="1"/>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ECB48">
    <w:pPr>
      <w:spacing w:line="235" w:lineRule="exact"/>
      <w:ind w:left="4521"/>
      <w:rPr>
        <w:sz w:val="18"/>
        <w:szCs w:val="18"/>
      </w:rPr>
    </w:pPr>
    <w:r>
      <w:rPr>
        <w:rFonts w:eastAsia="Arial"/>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26BC">
    <w:pPr>
      <w:spacing w:line="235" w:lineRule="exact"/>
      <w:ind w:left="4433"/>
      <w:rPr>
        <w:sz w:val="18"/>
        <w:szCs w:val="18"/>
      </w:rPr>
    </w:pPr>
    <w:r>
      <w:rPr>
        <w:rFonts w:eastAsia="Arial"/>
        <w:spacing w:val="-4"/>
        <w:position w:val="1"/>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7A82">
    <w:pPr>
      <w:spacing w:line="235" w:lineRule="exact"/>
      <w:ind w:left="4072"/>
      <w:rPr>
        <w:sz w:val="18"/>
        <w:szCs w:val="18"/>
      </w:rPr>
    </w:pPr>
    <w:r>
      <w:rPr>
        <w:rFonts w:eastAsia="Arial"/>
        <w:spacing w:val="-4"/>
        <w:position w:val="1"/>
        <w:sz w:val="18"/>
        <w:szCs w:val="18"/>
      </w:rPr>
      <w:t>91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B24E8"/>
    <w:rsid w:val="00014E0B"/>
    <w:rsid w:val="00083E81"/>
    <w:rsid w:val="00102E8C"/>
    <w:rsid w:val="00113FA4"/>
    <w:rsid w:val="00114033"/>
    <w:rsid w:val="001804D2"/>
    <w:rsid w:val="001E5417"/>
    <w:rsid w:val="002064C7"/>
    <w:rsid w:val="00237249"/>
    <w:rsid w:val="00257517"/>
    <w:rsid w:val="002650B8"/>
    <w:rsid w:val="00285EF0"/>
    <w:rsid w:val="002B24E8"/>
    <w:rsid w:val="002D2A96"/>
    <w:rsid w:val="002D4867"/>
    <w:rsid w:val="00330E15"/>
    <w:rsid w:val="003C3C15"/>
    <w:rsid w:val="00470271"/>
    <w:rsid w:val="004D7298"/>
    <w:rsid w:val="004D7896"/>
    <w:rsid w:val="00511B9C"/>
    <w:rsid w:val="00537E34"/>
    <w:rsid w:val="005D5331"/>
    <w:rsid w:val="00607545"/>
    <w:rsid w:val="0061594D"/>
    <w:rsid w:val="00636E36"/>
    <w:rsid w:val="0068573D"/>
    <w:rsid w:val="006E1717"/>
    <w:rsid w:val="00712BF5"/>
    <w:rsid w:val="00717D4F"/>
    <w:rsid w:val="00720428"/>
    <w:rsid w:val="00737CB3"/>
    <w:rsid w:val="007452F9"/>
    <w:rsid w:val="00761C8B"/>
    <w:rsid w:val="007D0632"/>
    <w:rsid w:val="007F7747"/>
    <w:rsid w:val="008035A6"/>
    <w:rsid w:val="00825B5C"/>
    <w:rsid w:val="00853E74"/>
    <w:rsid w:val="00861B44"/>
    <w:rsid w:val="00867D5F"/>
    <w:rsid w:val="00875960"/>
    <w:rsid w:val="008E2AAE"/>
    <w:rsid w:val="009320C6"/>
    <w:rsid w:val="00941E98"/>
    <w:rsid w:val="009600EE"/>
    <w:rsid w:val="00966A12"/>
    <w:rsid w:val="0099302E"/>
    <w:rsid w:val="0099310D"/>
    <w:rsid w:val="009F3123"/>
    <w:rsid w:val="00A34051"/>
    <w:rsid w:val="00A660FB"/>
    <w:rsid w:val="00A73340"/>
    <w:rsid w:val="00A7590F"/>
    <w:rsid w:val="00B00921"/>
    <w:rsid w:val="00B3177D"/>
    <w:rsid w:val="00B72714"/>
    <w:rsid w:val="00B91F83"/>
    <w:rsid w:val="00BE5AA8"/>
    <w:rsid w:val="00BF420F"/>
    <w:rsid w:val="00BF53F9"/>
    <w:rsid w:val="00C013E5"/>
    <w:rsid w:val="00C033C8"/>
    <w:rsid w:val="00C07A28"/>
    <w:rsid w:val="00C22457"/>
    <w:rsid w:val="00C403B8"/>
    <w:rsid w:val="00C41E88"/>
    <w:rsid w:val="00C84B6A"/>
    <w:rsid w:val="00CD2890"/>
    <w:rsid w:val="00CF2632"/>
    <w:rsid w:val="00CF34A3"/>
    <w:rsid w:val="00D128A4"/>
    <w:rsid w:val="00D21747"/>
    <w:rsid w:val="00D3099F"/>
    <w:rsid w:val="00D42154"/>
    <w:rsid w:val="00D96316"/>
    <w:rsid w:val="00DB223A"/>
    <w:rsid w:val="00E035DB"/>
    <w:rsid w:val="00E0415F"/>
    <w:rsid w:val="00E058ED"/>
    <w:rsid w:val="00E22D2A"/>
    <w:rsid w:val="00E6621C"/>
    <w:rsid w:val="00E94939"/>
    <w:rsid w:val="00EB1A5C"/>
    <w:rsid w:val="00EB6E09"/>
    <w:rsid w:val="00EC1C1B"/>
    <w:rsid w:val="00F54047"/>
    <w:rsid w:val="00FA73CA"/>
    <w:rsid w:val="00FB78D7"/>
    <w:rsid w:val="1E073DD1"/>
    <w:rsid w:val="44C67F95"/>
    <w:rsid w:val="48117779"/>
    <w:rsid w:val="4AF55130"/>
    <w:rsid w:val="7813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4"/>
      <w:szCs w:val="34"/>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jpeg"/><Relationship Id="rId98" Type="http://schemas.openxmlformats.org/officeDocument/2006/relationships/image" Target="media/image4.jpeg"/><Relationship Id="rId97" Type="http://schemas.openxmlformats.org/officeDocument/2006/relationships/image" Target="media/image3.jpeg"/><Relationship Id="rId96" Type="http://schemas.openxmlformats.org/officeDocument/2006/relationships/image" Target="media/image2.jpeg"/><Relationship Id="rId95" Type="http://schemas.openxmlformats.org/officeDocument/2006/relationships/image" Target="media/image1.jpeg"/><Relationship Id="rId94" Type="http://schemas.openxmlformats.org/officeDocument/2006/relationships/theme" Target="theme/theme1.xml"/><Relationship Id="rId93" Type="http://schemas.openxmlformats.org/officeDocument/2006/relationships/footer" Target="footer91.xml"/><Relationship Id="rId92" Type="http://schemas.openxmlformats.org/officeDocument/2006/relationships/footer" Target="footer90.xml"/><Relationship Id="rId91" Type="http://schemas.openxmlformats.org/officeDocument/2006/relationships/footer" Target="footer89.xml"/><Relationship Id="rId90" Type="http://schemas.openxmlformats.org/officeDocument/2006/relationships/footer" Target="footer88.xml"/><Relationship Id="rId9" Type="http://schemas.openxmlformats.org/officeDocument/2006/relationships/footer" Target="footer7.xml"/><Relationship Id="rId89" Type="http://schemas.openxmlformats.org/officeDocument/2006/relationships/footer" Target="footer87.xml"/><Relationship Id="rId88" Type="http://schemas.openxmlformats.org/officeDocument/2006/relationships/footer" Target="footer86.xml"/><Relationship Id="rId87" Type="http://schemas.openxmlformats.org/officeDocument/2006/relationships/footer" Target="footer85.xml"/><Relationship Id="rId86" Type="http://schemas.openxmlformats.org/officeDocument/2006/relationships/footer" Target="footer84.xml"/><Relationship Id="rId85" Type="http://schemas.openxmlformats.org/officeDocument/2006/relationships/footer" Target="footer83.xml"/><Relationship Id="rId84" Type="http://schemas.openxmlformats.org/officeDocument/2006/relationships/footer" Target="footer82.xml"/><Relationship Id="rId83" Type="http://schemas.openxmlformats.org/officeDocument/2006/relationships/footer" Target="footer81.xml"/><Relationship Id="rId82" Type="http://schemas.openxmlformats.org/officeDocument/2006/relationships/footer" Target="footer80.xml"/><Relationship Id="rId81" Type="http://schemas.openxmlformats.org/officeDocument/2006/relationships/footer" Target="footer79.xml"/><Relationship Id="rId80" Type="http://schemas.openxmlformats.org/officeDocument/2006/relationships/footer" Target="footer78.xml"/><Relationship Id="rId8" Type="http://schemas.openxmlformats.org/officeDocument/2006/relationships/footer" Target="footer6.xml"/><Relationship Id="rId79" Type="http://schemas.openxmlformats.org/officeDocument/2006/relationships/footer" Target="footer77.xml"/><Relationship Id="rId78" Type="http://schemas.openxmlformats.org/officeDocument/2006/relationships/footer" Target="footer76.xml"/><Relationship Id="rId77" Type="http://schemas.openxmlformats.org/officeDocument/2006/relationships/footer" Target="footer75.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5" Type="http://schemas.openxmlformats.org/officeDocument/2006/relationships/fontTable" Target="fontTable.xml"/><Relationship Id="rId104" Type="http://schemas.openxmlformats.org/officeDocument/2006/relationships/image" Target="media/image10.jpeg"/><Relationship Id="rId103" Type="http://schemas.openxmlformats.org/officeDocument/2006/relationships/image" Target="media/image9.jpeg"/><Relationship Id="rId102" Type="http://schemas.openxmlformats.org/officeDocument/2006/relationships/image" Target="media/image8.jpeg"/><Relationship Id="rId101" Type="http://schemas.openxmlformats.org/officeDocument/2006/relationships/image" Target="media/image7.jpeg"/><Relationship Id="rId100" Type="http://schemas.openxmlformats.org/officeDocument/2006/relationships/image" Target="media/image6.jpeg"/><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93</Pages>
  <Words>2857</Words>
  <Characters>3059</Characters>
  <Lines>493</Lines>
  <Paragraphs>138</Paragraphs>
  <TotalTime>138</TotalTime>
  <ScaleCrop>false</ScaleCrop>
  <LinksUpToDate>false</LinksUpToDate>
  <CharactersWithSpaces>3263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2025-02-11T12:44:00Z</dcterms:created>
  <dc:creator>微软用户</dc:creator>
  <cp:lastModifiedBy>NTKO</cp:lastModifiedBy>
  <dcterms:modified xsi:type="dcterms:W3CDTF">2025-07-07T08:03:27Z</dcterms:modified>
  <dc:title>附件1：招标评分办法</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2025-06-26T09:19:19Z</vt:filetime>
  </property>
  <property fmtid="{D5CDD505-2E9C-101B-9397-08002B2CF9AE}" pid="4" name="KSOTemplateDocerSaveRecord">
    <vt:lpwstr>eyJoZGlkIjoiYzlmYzhjYTYwNTU1NzQ4YzQ2NWNlMDIzNmRmMjhkYTkiLCJ1c2VySWQiOiI1MDI4NDExMTcifQ==</vt:lpwstr>
  </property>
  <property fmtid="{D5CDD505-2E9C-101B-9397-08002B2CF9AE}" pid="5" name="KSOProductBuildVer">
    <vt:lpwstr>2052-12.1.0.21541</vt:lpwstr>
  </property>
  <property fmtid="{D5CDD505-2E9C-101B-9397-08002B2CF9AE}" pid="6" name="ICV">
    <vt:lpwstr>C98550A983264F23A683321FD0E504F0_13</vt:lpwstr>
  </property>
</Properties>
</file>