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0"/>
        </w:tabs>
        <w:autoSpaceDE w:val="0"/>
        <w:autoSpaceDN w:val="0"/>
        <w:adjustRightInd w:val="0"/>
        <w:spacing w:before="0" w:after="0" w:line="480" w:lineRule="auto"/>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河南信息科技学院筹建处食堂厨具设备、餐具项目</w:t>
      </w:r>
    </w:p>
    <w:p>
      <w:pPr>
        <w:pStyle w:val="5"/>
        <w:tabs>
          <w:tab w:val="left" w:pos="0"/>
        </w:tabs>
        <w:autoSpaceDE w:val="0"/>
        <w:autoSpaceDN w:val="0"/>
        <w:adjustRightInd w:val="0"/>
        <w:spacing w:before="0" w:after="0" w:line="480" w:lineRule="auto"/>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成交结果公告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一、</w:t>
      </w:r>
      <w:r>
        <w:rPr>
          <w:rFonts w:hint="eastAsia" w:asciiTheme="majorEastAsia" w:hAnsiTheme="majorEastAsia" w:eastAsiaTheme="majorEastAsia" w:cstheme="majorEastAsia"/>
          <w:sz w:val="21"/>
          <w:szCs w:val="21"/>
          <w:lang w:eastAsia="zh-CN"/>
        </w:rPr>
        <w:t>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1、采购</w:t>
      </w:r>
      <w:r>
        <w:rPr>
          <w:rFonts w:hint="eastAsia" w:asciiTheme="majorEastAsia" w:hAnsiTheme="majorEastAsia" w:eastAsiaTheme="majorEastAsia" w:cstheme="majorEastAsia"/>
          <w:sz w:val="21"/>
          <w:szCs w:val="21"/>
        </w:rPr>
        <w:t>项目编号：</w:t>
      </w:r>
      <w:r>
        <w:rPr>
          <w:rFonts w:hint="eastAsia" w:asciiTheme="majorEastAsia" w:hAnsiTheme="majorEastAsia" w:eastAsiaTheme="majorEastAsia" w:cstheme="majorEastAsia"/>
          <w:sz w:val="21"/>
          <w:szCs w:val="21"/>
          <w:lang w:eastAsia="zh-CN"/>
        </w:rPr>
        <w:t>鹤财磋商采购-2023-</w:t>
      </w:r>
      <w:r>
        <w:rPr>
          <w:rFonts w:hint="eastAsia" w:asciiTheme="majorEastAsia" w:hAnsiTheme="majorEastAsia" w:eastAsiaTheme="majorEastAsia" w:cstheme="majorEastAsia"/>
          <w:sz w:val="21"/>
          <w:szCs w:val="21"/>
          <w:lang w:val="en-US" w:eastAsia="zh-CN"/>
        </w:rPr>
        <w:t>42</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微软雅黑" w:hAnsi="微软雅黑" w:eastAsia="微软雅黑" w:cs="微软雅黑"/>
          <w:i w:val="0"/>
          <w:iCs w:val="0"/>
          <w:caps w:val="0"/>
          <w:color w:val="000000"/>
          <w:spacing w:val="0"/>
          <w:sz w:val="21"/>
          <w:szCs w:val="21"/>
          <w:shd w:val="clear" w:fill="FFFFFF"/>
        </w:rPr>
      </w:pPr>
      <w:r>
        <w:rPr>
          <w:rFonts w:hint="eastAsia" w:asciiTheme="majorEastAsia" w:hAnsiTheme="majorEastAsia" w:eastAsiaTheme="majorEastAsia" w:cstheme="majorEastAsia"/>
          <w:sz w:val="21"/>
          <w:szCs w:val="21"/>
          <w:lang w:val="en-US" w:eastAsia="zh-CN"/>
        </w:rPr>
        <w:t>2、采购</w:t>
      </w:r>
      <w:r>
        <w:rPr>
          <w:rFonts w:hint="eastAsia" w:asciiTheme="majorEastAsia" w:hAnsiTheme="majorEastAsia" w:eastAsiaTheme="majorEastAsia" w:cstheme="majorEastAsia"/>
          <w:sz w:val="21"/>
          <w:szCs w:val="21"/>
        </w:rPr>
        <w:t>项目名称：</w:t>
      </w:r>
      <w:r>
        <w:rPr>
          <w:rFonts w:hint="eastAsia" w:asciiTheme="majorEastAsia" w:hAnsiTheme="majorEastAsia" w:eastAsiaTheme="majorEastAsia" w:cstheme="majorEastAsia"/>
          <w:sz w:val="21"/>
          <w:szCs w:val="21"/>
          <w:lang w:eastAsia="zh-CN"/>
        </w:rPr>
        <w:t>河南信息科技学院筹建处食堂厨具设备、餐具项目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采购方式：竞争性磋商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lang w:eastAsia="zh-CN"/>
        </w:rPr>
        <w:t>采购公告发布日期：202</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年</w:t>
      </w: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lang w:eastAsia="zh-CN"/>
        </w:rPr>
        <w:t>月</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lang w:eastAsia="zh-CN"/>
        </w:rPr>
        <w:t>评审日期：202</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年</w:t>
      </w: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lang w:eastAsia="zh-CN"/>
        </w:rPr>
        <w:t>月</w:t>
      </w:r>
      <w:r>
        <w:rPr>
          <w:rFonts w:hint="eastAsia" w:asciiTheme="majorEastAsia" w:hAnsiTheme="majorEastAsia" w:eastAsiaTheme="majorEastAsia" w:cstheme="majorEastAsia"/>
          <w:sz w:val="21"/>
          <w:szCs w:val="21"/>
          <w:lang w:val="en-US" w:eastAsia="zh-CN"/>
        </w:rPr>
        <w:t>25</w:t>
      </w:r>
      <w:r>
        <w:rPr>
          <w:rFonts w:hint="eastAsia" w:asciiTheme="majorEastAsia" w:hAnsiTheme="majorEastAsia" w:eastAsiaTheme="majorEastAsia" w:cstheme="majorEastAsia"/>
          <w:sz w:val="21"/>
          <w:szCs w:val="21"/>
          <w:lang w:eastAsia="zh-CN"/>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二</w:t>
      </w:r>
      <w:r>
        <w:rPr>
          <w:rFonts w:hint="eastAsia" w:asciiTheme="majorEastAsia" w:hAnsiTheme="majorEastAsia" w:eastAsiaTheme="majorEastAsia" w:cstheme="majorEastAsia"/>
          <w:sz w:val="21"/>
          <w:szCs w:val="21"/>
        </w:rPr>
        <w:t>、成交</w:t>
      </w:r>
      <w:r>
        <w:rPr>
          <w:rFonts w:hint="eastAsia" w:asciiTheme="majorEastAsia" w:hAnsiTheme="majorEastAsia" w:eastAsiaTheme="majorEastAsia" w:cstheme="majorEastAsia"/>
          <w:sz w:val="21"/>
          <w:szCs w:val="21"/>
          <w:lang w:eastAsia="zh-CN"/>
        </w:rPr>
        <w:t>情况</w:t>
      </w:r>
    </w:p>
    <w:tbl>
      <w:tblPr>
        <w:tblStyle w:val="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07"/>
        <w:gridCol w:w="1142"/>
        <w:gridCol w:w="1477"/>
        <w:gridCol w:w="2446"/>
        <w:gridCol w:w="153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3"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包号</w:t>
            </w:r>
          </w:p>
        </w:tc>
        <w:tc>
          <w:tcPr>
            <w:tcW w:w="1849" w:type="dxa"/>
            <w:gridSpan w:val="2"/>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采购内容</w:t>
            </w:r>
          </w:p>
        </w:tc>
        <w:tc>
          <w:tcPr>
            <w:tcW w:w="1477"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供应商名称</w:t>
            </w:r>
          </w:p>
        </w:tc>
        <w:tc>
          <w:tcPr>
            <w:tcW w:w="2446"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地址</w:t>
            </w:r>
          </w:p>
        </w:tc>
        <w:tc>
          <w:tcPr>
            <w:tcW w:w="1535"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中标金额</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83" w:type="dxa"/>
            <w:vMerge w:val="restart"/>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18"/>
                <w:szCs w:val="18"/>
                <w:vertAlign w:val="baseline"/>
                <w:lang w:val="en-US" w:eastAsia="zh-CN"/>
              </w:rPr>
            </w:pPr>
            <w:r>
              <w:rPr>
                <w:rFonts w:ascii="微软雅黑" w:hAnsi="微软雅黑" w:eastAsia="微软雅黑" w:cs="微软雅黑"/>
                <w:i w:val="0"/>
                <w:iCs w:val="0"/>
                <w:caps w:val="0"/>
                <w:color w:val="000000"/>
                <w:spacing w:val="0"/>
                <w:sz w:val="18"/>
                <w:szCs w:val="18"/>
                <w:shd w:val="clear" w:fill="FFFFFF"/>
              </w:rPr>
              <w:t>QBCG-2023-0383-01</w:t>
            </w:r>
          </w:p>
        </w:tc>
        <w:tc>
          <w:tcPr>
            <w:tcW w:w="18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18"/>
                <w:szCs w:val="18"/>
                <w:vertAlign w:val="baseline"/>
                <w:lang w:eastAsia="zh-CN"/>
              </w:rPr>
              <w:t>餐厅一楼含主食库、切配间、冰箱间、主食加工间、蒸煮间、快餐操作间、档口、餐具洗消间、粗加工间/切配间、周转间、干调库、走廊等所需厨具设备、餐具；</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highlight w:val="yellow"/>
                <w:vertAlign w:val="baseline"/>
              </w:rPr>
            </w:pPr>
            <w:r>
              <w:rPr>
                <w:rFonts w:hint="eastAsia" w:asciiTheme="majorEastAsia" w:hAnsiTheme="majorEastAsia" w:eastAsiaTheme="majorEastAsia" w:cstheme="majorEastAsia"/>
                <w:sz w:val="18"/>
                <w:szCs w:val="18"/>
                <w:vertAlign w:val="baseline"/>
                <w:lang w:eastAsia="zh-CN"/>
              </w:rPr>
              <w:t>山东省博兴县旺泉厨业有限公司</w:t>
            </w:r>
          </w:p>
        </w:tc>
        <w:tc>
          <w:tcPr>
            <w:tcW w:w="24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18"/>
                <w:szCs w:val="18"/>
                <w:vertAlign w:val="baseline"/>
                <w:lang w:eastAsia="zh-CN"/>
              </w:rPr>
            </w:pPr>
            <w:r>
              <w:rPr>
                <w:rFonts w:hint="eastAsia" w:asciiTheme="majorEastAsia" w:hAnsiTheme="majorEastAsia" w:eastAsiaTheme="majorEastAsia" w:cstheme="majorEastAsia"/>
                <w:sz w:val="18"/>
                <w:szCs w:val="18"/>
                <w:vertAlign w:val="baseline"/>
                <w:lang w:eastAsia="zh-CN"/>
              </w:rPr>
              <w:t>山东省滨州市博兴县兴福镇赵马村</w:t>
            </w:r>
          </w:p>
        </w:tc>
        <w:tc>
          <w:tcPr>
            <w:tcW w:w="1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sz w:val="18"/>
                <w:szCs w:val="18"/>
                <w:vertAlign w:val="baseline"/>
                <w:lang w:val="en-US" w:eastAsia="zh-CN"/>
              </w:rPr>
            </w:pPr>
            <w:r>
              <w:rPr>
                <w:rFonts w:hint="eastAsia" w:asciiTheme="majorEastAsia" w:hAnsiTheme="majorEastAsia" w:eastAsiaTheme="majorEastAsia" w:cstheme="majorEastAsia"/>
                <w:sz w:val="18"/>
                <w:szCs w:val="18"/>
                <w:vertAlign w:val="baseline"/>
                <w:lang w:eastAsia="zh-CN"/>
              </w:rPr>
              <w:t>350,000.00</w:t>
            </w:r>
          </w:p>
        </w:tc>
        <w:tc>
          <w:tcPr>
            <w:tcW w:w="12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highlight w:val="none"/>
                <w:vertAlign w:val="baseline"/>
                <w:lang w:eastAsia="zh-CN"/>
              </w:rPr>
            </w:pPr>
            <w:r>
              <w:rPr>
                <w:rFonts w:hint="eastAsia" w:asciiTheme="majorEastAsia" w:hAnsiTheme="majorEastAsia" w:eastAsiaTheme="majorEastAsia" w:cstheme="majorEastAsia"/>
                <w:sz w:val="21"/>
                <w:szCs w:val="21"/>
                <w:highlight w:val="none"/>
                <w:vertAlign w:val="baseli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3" w:type="dxa"/>
            <w:vMerge w:val="continue"/>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18"/>
                <w:szCs w:val="18"/>
                <w:vertAlign w:val="baseline"/>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序号</w:t>
            </w:r>
          </w:p>
        </w:tc>
        <w:tc>
          <w:tcPr>
            <w:tcW w:w="11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名称</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品牌（如有）</w:t>
            </w:r>
          </w:p>
        </w:tc>
        <w:tc>
          <w:tcPr>
            <w:tcW w:w="24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规格型号</w:t>
            </w:r>
          </w:p>
        </w:tc>
        <w:tc>
          <w:tcPr>
            <w:tcW w:w="1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数量</w:t>
            </w:r>
          </w:p>
        </w:tc>
        <w:tc>
          <w:tcPr>
            <w:tcW w:w="12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3" w:type="dxa"/>
            <w:vMerge w:val="continue"/>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18"/>
                <w:szCs w:val="18"/>
                <w:vertAlign w:val="baseline"/>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11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lang w:eastAsia="zh-CN"/>
              </w:rPr>
              <w:t>详见附件</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详见附件</w:t>
            </w:r>
          </w:p>
        </w:tc>
        <w:tc>
          <w:tcPr>
            <w:tcW w:w="24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详见附件</w:t>
            </w:r>
          </w:p>
        </w:tc>
        <w:tc>
          <w:tcPr>
            <w:tcW w:w="1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12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18"/>
                <w:szCs w:val="18"/>
                <w:vertAlign w:val="baseline"/>
                <w:lang w:val="en-US" w:eastAsia="zh-CN"/>
              </w:rPr>
              <w:t>350000.00元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83" w:type="dxa"/>
            <w:vMerge w:val="restart"/>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hint="eastAsia" w:asciiTheme="majorEastAsia" w:hAnsiTheme="majorEastAsia" w:eastAsiaTheme="majorEastAsia" w:cstheme="majorEastAsia"/>
                <w:sz w:val="18"/>
                <w:szCs w:val="18"/>
                <w:vertAlign w:val="baseline"/>
              </w:rPr>
            </w:pPr>
            <w:r>
              <w:rPr>
                <w:rFonts w:ascii="微软雅黑" w:hAnsi="微软雅黑" w:eastAsia="微软雅黑" w:cs="微软雅黑"/>
                <w:i w:val="0"/>
                <w:iCs w:val="0"/>
                <w:caps w:val="0"/>
                <w:color w:val="000000"/>
                <w:spacing w:val="0"/>
                <w:sz w:val="18"/>
                <w:szCs w:val="18"/>
                <w:shd w:val="clear" w:fill="FFFFFF"/>
              </w:rPr>
              <w:t>QBCG-2023-0383-02</w:t>
            </w:r>
          </w:p>
        </w:tc>
        <w:tc>
          <w:tcPr>
            <w:tcW w:w="184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18"/>
                <w:szCs w:val="18"/>
                <w:vertAlign w:val="baseline"/>
                <w:lang w:val="en-US" w:eastAsia="zh-CN"/>
              </w:rPr>
              <w:t>餐厅二楼含收餐处、洗消间、主食库房、副食库、主食间、粗加工、副食热加间、售餐区、调料库、冷库、杂品库等所需厨具设备、餐具；</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18"/>
                <w:szCs w:val="18"/>
                <w:vertAlign w:val="baseline"/>
                <w:lang w:val="en-US" w:eastAsia="zh-CN"/>
              </w:rPr>
              <w:t>山东金利厨房设备有限公司</w:t>
            </w:r>
          </w:p>
        </w:tc>
        <w:tc>
          <w:tcPr>
            <w:tcW w:w="24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18"/>
                <w:szCs w:val="18"/>
                <w:vertAlign w:val="baseline"/>
                <w:lang w:val="en-US" w:eastAsia="zh-CN"/>
              </w:rPr>
              <w:t>山东省滨州市博兴县兴福镇南吴村</w:t>
            </w:r>
          </w:p>
        </w:tc>
        <w:tc>
          <w:tcPr>
            <w:tcW w:w="1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18"/>
                <w:szCs w:val="18"/>
                <w:vertAlign w:val="baseline"/>
                <w:lang w:eastAsia="zh-CN"/>
              </w:rPr>
              <w:t>430,000.00</w:t>
            </w:r>
          </w:p>
        </w:tc>
        <w:tc>
          <w:tcPr>
            <w:tcW w:w="12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highlight w:val="none"/>
                <w:vertAlign w:val="baseli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83" w:type="dxa"/>
            <w:vMerge w:val="continue"/>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ascii="微软雅黑" w:hAnsi="微软雅黑" w:eastAsia="微软雅黑" w:cs="微软雅黑"/>
                <w:i w:val="0"/>
                <w:iCs w:val="0"/>
                <w:caps w:val="0"/>
                <w:color w:val="000000"/>
                <w:spacing w:val="0"/>
                <w:sz w:val="18"/>
                <w:szCs w:val="18"/>
                <w:shd w:val="clear" w:fill="FFFFFF"/>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18"/>
                <w:szCs w:val="18"/>
                <w:vertAlign w:val="baseline"/>
                <w:lang w:val="en-US" w:eastAsia="zh-CN"/>
              </w:rPr>
            </w:pPr>
            <w:r>
              <w:rPr>
                <w:rFonts w:hint="eastAsia" w:asciiTheme="majorEastAsia" w:hAnsiTheme="majorEastAsia" w:eastAsiaTheme="majorEastAsia" w:cstheme="majorEastAsia"/>
                <w:sz w:val="21"/>
                <w:szCs w:val="21"/>
                <w:vertAlign w:val="baseline"/>
                <w:lang w:eastAsia="zh-CN"/>
              </w:rPr>
              <w:t>序号</w:t>
            </w:r>
          </w:p>
        </w:tc>
        <w:tc>
          <w:tcPr>
            <w:tcW w:w="11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18"/>
                <w:szCs w:val="18"/>
                <w:vertAlign w:val="baseline"/>
                <w:lang w:val="en-US" w:eastAsia="zh-CN"/>
              </w:rPr>
            </w:pPr>
            <w:r>
              <w:rPr>
                <w:rFonts w:hint="eastAsia" w:asciiTheme="majorEastAsia" w:hAnsiTheme="majorEastAsia" w:eastAsiaTheme="majorEastAsia" w:cstheme="majorEastAsia"/>
                <w:sz w:val="21"/>
                <w:szCs w:val="21"/>
                <w:vertAlign w:val="baseline"/>
                <w:lang w:eastAsia="zh-CN"/>
              </w:rPr>
              <w:t>名称</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18"/>
                <w:szCs w:val="18"/>
                <w:vertAlign w:val="baseline"/>
                <w:lang w:val="en-US" w:eastAsia="zh-CN"/>
              </w:rPr>
            </w:pPr>
            <w:r>
              <w:rPr>
                <w:rFonts w:hint="eastAsia" w:asciiTheme="majorEastAsia" w:hAnsiTheme="majorEastAsia" w:eastAsiaTheme="majorEastAsia" w:cstheme="majorEastAsia"/>
                <w:sz w:val="21"/>
                <w:szCs w:val="21"/>
                <w:vertAlign w:val="baseline"/>
                <w:lang w:eastAsia="zh-CN"/>
              </w:rPr>
              <w:t>品牌（如有）</w:t>
            </w:r>
          </w:p>
        </w:tc>
        <w:tc>
          <w:tcPr>
            <w:tcW w:w="24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18"/>
                <w:szCs w:val="18"/>
                <w:vertAlign w:val="baseline"/>
                <w:lang w:val="en-US" w:eastAsia="zh-CN"/>
              </w:rPr>
            </w:pPr>
            <w:r>
              <w:rPr>
                <w:rFonts w:hint="eastAsia" w:asciiTheme="majorEastAsia" w:hAnsiTheme="majorEastAsia" w:eastAsiaTheme="majorEastAsia" w:cstheme="majorEastAsia"/>
                <w:sz w:val="21"/>
                <w:szCs w:val="21"/>
                <w:vertAlign w:val="baseline"/>
                <w:lang w:eastAsia="zh-CN"/>
              </w:rPr>
              <w:t>规格型号</w:t>
            </w:r>
          </w:p>
        </w:tc>
        <w:tc>
          <w:tcPr>
            <w:tcW w:w="1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18"/>
                <w:szCs w:val="18"/>
                <w:vertAlign w:val="baseline"/>
                <w:lang w:eastAsia="zh-CN"/>
              </w:rPr>
            </w:pPr>
            <w:r>
              <w:rPr>
                <w:rFonts w:hint="eastAsia" w:asciiTheme="majorEastAsia" w:hAnsiTheme="majorEastAsia" w:eastAsiaTheme="majorEastAsia" w:cstheme="majorEastAsia"/>
                <w:sz w:val="21"/>
                <w:szCs w:val="21"/>
                <w:vertAlign w:val="baseline"/>
                <w:lang w:eastAsia="zh-CN"/>
              </w:rPr>
              <w:t>数量</w:t>
            </w:r>
          </w:p>
        </w:tc>
        <w:tc>
          <w:tcPr>
            <w:tcW w:w="12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highlight w:val="none"/>
                <w:vertAlign w:val="baseline"/>
                <w:lang w:eastAsia="zh-CN"/>
              </w:rPr>
            </w:pPr>
            <w:r>
              <w:rPr>
                <w:rFonts w:hint="eastAsia" w:asciiTheme="majorEastAsia" w:hAnsiTheme="majorEastAsia" w:eastAsiaTheme="majorEastAsia" w:cstheme="majorEastAsia"/>
                <w:sz w:val="21"/>
                <w:szCs w:val="21"/>
                <w:vertAlign w:val="baseline"/>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3" w:type="dxa"/>
            <w:vMerge w:val="continue"/>
            <w:vAlign w:val="center"/>
          </w:tcPr>
          <w:p>
            <w:pPr>
              <w:keepNext w:val="0"/>
              <w:keepLines w:val="0"/>
              <w:pageBreakBefore w:val="0"/>
              <w:widowControl w:val="0"/>
              <w:kinsoku/>
              <w:wordWrap/>
              <w:overflowPunct/>
              <w:topLinePunct w:val="0"/>
              <w:autoSpaceDE/>
              <w:autoSpaceDN/>
              <w:bidi w:val="0"/>
              <w:adjustRightInd/>
              <w:snapToGrid/>
              <w:spacing w:line="408" w:lineRule="auto"/>
              <w:jc w:val="center"/>
              <w:textAlignment w:val="auto"/>
              <w:rPr>
                <w:rFonts w:ascii="微软雅黑" w:hAnsi="微软雅黑" w:eastAsia="微软雅黑" w:cs="微软雅黑"/>
                <w:i w:val="0"/>
                <w:iCs w:val="0"/>
                <w:caps w:val="0"/>
                <w:color w:val="000000"/>
                <w:spacing w:val="0"/>
                <w:sz w:val="18"/>
                <w:szCs w:val="18"/>
                <w:shd w:val="clear" w:fill="FFFFFF"/>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sz w:val="18"/>
                <w:szCs w:val="18"/>
                <w:vertAlign w:val="baseline"/>
                <w:lang w:val="en-US" w:eastAsia="zh-CN"/>
              </w:rPr>
            </w:pPr>
            <w:r>
              <w:rPr>
                <w:rFonts w:hint="eastAsia" w:asciiTheme="majorEastAsia" w:hAnsiTheme="majorEastAsia" w:eastAsiaTheme="majorEastAsia" w:cstheme="majorEastAsia"/>
                <w:sz w:val="18"/>
                <w:szCs w:val="18"/>
                <w:vertAlign w:val="baseline"/>
                <w:lang w:val="en-US" w:eastAsia="zh-CN"/>
              </w:rPr>
              <w:t>1</w:t>
            </w:r>
          </w:p>
        </w:tc>
        <w:tc>
          <w:tcPr>
            <w:tcW w:w="11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sz w:val="21"/>
                <w:szCs w:val="21"/>
                <w:vertAlign w:val="baseline"/>
                <w:lang w:eastAsia="zh-CN"/>
              </w:rPr>
              <w:t>详见附件</w:t>
            </w:r>
          </w:p>
        </w:tc>
        <w:tc>
          <w:tcPr>
            <w:tcW w:w="14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sz w:val="21"/>
                <w:szCs w:val="21"/>
                <w:vertAlign w:val="baseline"/>
                <w:lang w:eastAsia="zh-CN"/>
              </w:rPr>
              <w:t>详见附件</w:t>
            </w:r>
          </w:p>
        </w:tc>
        <w:tc>
          <w:tcPr>
            <w:tcW w:w="24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sz w:val="21"/>
                <w:szCs w:val="21"/>
                <w:vertAlign w:val="baseline"/>
                <w:lang w:eastAsia="zh-CN"/>
              </w:rPr>
              <w:t>详见附件</w:t>
            </w:r>
          </w:p>
        </w:tc>
        <w:tc>
          <w:tcPr>
            <w:tcW w:w="15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ajorEastAsia" w:hAnsiTheme="majorEastAsia" w:eastAsiaTheme="majorEastAsia" w:cstheme="majorEastAsia"/>
                <w:sz w:val="18"/>
                <w:szCs w:val="18"/>
                <w:vertAlign w:val="baseline"/>
                <w:lang w:val="en-US" w:eastAsia="zh-CN"/>
              </w:rPr>
            </w:pPr>
            <w:r>
              <w:rPr>
                <w:rFonts w:hint="eastAsia" w:asciiTheme="majorEastAsia" w:hAnsiTheme="majorEastAsia" w:eastAsiaTheme="majorEastAsia" w:cstheme="majorEastAsia"/>
                <w:sz w:val="18"/>
                <w:szCs w:val="18"/>
                <w:vertAlign w:val="baseline"/>
                <w:lang w:val="en-US" w:eastAsia="zh-CN"/>
              </w:rPr>
              <w:t>1</w:t>
            </w:r>
          </w:p>
        </w:tc>
        <w:tc>
          <w:tcPr>
            <w:tcW w:w="124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sz w:val="21"/>
                <w:szCs w:val="21"/>
                <w:highlight w:val="none"/>
                <w:vertAlign w:val="baseline"/>
                <w:lang w:eastAsia="zh-CN"/>
              </w:rPr>
            </w:pPr>
            <w:r>
              <w:rPr>
                <w:rFonts w:hint="eastAsia" w:asciiTheme="majorEastAsia" w:hAnsiTheme="majorEastAsia" w:eastAsiaTheme="majorEastAsia" w:cstheme="majorEastAsia"/>
                <w:sz w:val="18"/>
                <w:szCs w:val="18"/>
                <w:vertAlign w:val="baseline"/>
                <w:lang w:val="en-US" w:eastAsia="zh-CN"/>
              </w:rPr>
              <w:t>430000.00元</w:t>
            </w:r>
          </w:p>
        </w:tc>
      </w:tr>
    </w:tbl>
    <w:p/>
    <w:tbl>
      <w:tblPr>
        <w:tblStyle w:val="7"/>
        <w:tblpPr w:leftFromText="180" w:rightFromText="180" w:vertAnchor="text" w:tblpX="10214" w:tblpY="-1987"/>
        <w:tblOverlap w:val="never"/>
        <w:tblW w:w="2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0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lang w:eastAsia="zh-CN"/>
        </w:rPr>
        <w:t>三、</w:t>
      </w:r>
      <w:r>
        <w:rPr>
          <w:rFonts w:hint="eastAsia" w:asciiTheme="majorEastAsia" w:hAnsiTheme="majorEastAsia" w:eastAsiaTheme="majorEastAsia" w:cstheme="majorEastAsia"/>
          <w:sz w:val="21"/>
          <w:szCs w:val="21"/>
          <w:highlight w:val="none"/>
        </w:rPr>
        <w:t>评审专家名单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rPr>
        <w:t>孙利军、卫江波、牛国胜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四、</w:t>
      </w:r>
      <w:r>
        <w:rPr>
          <w:rFonts w:hint="eastAsia" w:asciiTheme="majorEastAsia" w:hAnsiTheme="majorEastAsia" w:eastAsiaTheme="majorEastAsia" w:cstheme="majorEastAsia"/>
          <w:sz w:val="21"/>
          <w:szCs w:val="21"/>
          <w:highlight w:val="none"/>
        </w:rPr>
        <w:t>代理服务收费标准及金额</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kern w:val="0"/>
          <w:sz w:val="21"/>
          <w:szCs w:val="21"/>
          <w:highlight w:val="none"/>
          <w:lang w:eastAsia="zh-CN"/>
        </w:rPr>
        <w:t>收费标准：</w:t>
      </w:r>
      <w:r>
        <w:rPr>
          <w:rFonts w:hint="eastAsia" w:asciiTheme="majorEastAsia" w:hAnsiTheme="majorEastAsia" w:eastAsiaTheme="majorEastAsia" w:cstheme="majorEastAsia"/>
          <w:sz w:val="21"/>
          <w:szCs w:val="21"/>
          <w:highlight w:val="none"/>
        </w:rPr>
        <w:t>本次招标项目</w:t>
      </w:r>
      <w:r>
        <w:rPr>
          <w:rFonts w:hint="eastAsia" w:asciiTheme="majorEastAsia" w:hAnsiTheme="majorEastAsia" w:eastAsiaTheme="majorEastAsia" w:cstheme="majorEastAsia"/>
          <w:sz w:val="21"/>
          <w:szCs w:val="21"/>
          <w:highlight w:val="none"/>
          <w:lang w:eastAsia="zh-CN"/>
        </w:rPr>
        <w:t>按</w:t>
      </w:r>
      <w:r>
        <w:rPr>
          <w:rFonts w:hint="eastAsia" w:asciiTheme="majorEastAsia" w:hAnsiTheme="majorEastAsia" w:eastAsiaTheme="majorEastAsia" w:cstheme="majorEastAsia"/>
          <w:sz w:val="21"/>
          <w:szCs w:val="21"/>
          <w:highlight w:val="none"/>
        </w:rPr>
        <w:t>照</w:t>
      </w:r>
      <w:r>
        <w:rPr>
          <w:rFonts w:hint="eastAsia" w:asciiTheme="majorEastAsia" w:hAnsiTheme="majorEastAsia" w:eastAsiaTheme="majorEastAsia" w:cstheme="majorEastAsia"/>
          <w:sz w:val="21"/>
          <w:szCs w:val="21"/>
          <w:highlight w:val="none"/>
          <w:lang w:eastAsia="zh-CN"/>
        </w:rPr>
        <w:t>合同约定，每包</w:t>
      </w:r>
      <w:r>
        <w:rPr>
          <w:rFonts w:hint="eastAsia" w:asciiTheme="majorEastAsia" w:hAnsiTheme="majorEastAsia" w:eastAsiaTheme="majorEastAsia" w:cstheme="majorEastAsia"/>
          <w:sz w:val="21"/>
          <w:szCs w:val="21"/>
          <w:highlight w:val="none"/>
          <w:lang w:val="en-US" w:eastAsia="zh-CN"/>
        </w:rPr>
        <w:t>5000元</w:t>
      </w:r>
      <w:r>
        <w:rPr>
          <w:rFonts w:hint="eastAsia" w:asciiTheme="majorEastAsia" w:hAnsiTheme="majorEastAsia" w:eastAsiaTheme="majorEastAsia" w:cstheme="majorEastAsia"/>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eastAsia="zh-CN"/>
        </w:rPr>
        <w:t>金额：</w:t>
      </w:r>
      <w:r>
        <w:rPr>
          <w:rFonts w:hint="eastAsia" w:asciiTheme="majorEastAsia" w:hAnsiTheme="majorEastAsia" w:eastAsiaTheme="majorEastAsia" w:cstheme="majorEastAsia"/>
          <w:sz w:val="21"/>
          <w:szCs w:val="21"/>
          <w:highlight w:val="none"/>
        </w:rPr>
        <w:t>10,000.00元</w:t>
      </w:r>
      <w:bookmarkStart w:id="1" w:name="_GoBack"/>
      <w:bookmarkEnd w:id="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eastAsia="zh-CN"/>
        </w:rPr>
        <w:t>五</w:t>
      </w:r>
      <w:r>
        <w:rPr>
          <w:rFonts w:hint="eastAsia" w:asciiTheme="majorEastAsia" w:hAnsiTheme="majorEastAsia" w:eastAsiaTheme="majorEastAsia" w:cstheme="majorEastAsia"/>
          <w:sz w:val="21"/>
          <w:szCs w:val="21"/>
          <w:highlight w:val="none"/>
        </w:rPr>
        <w:t>、公告期限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本次成交公告在《河南省政府采购网》、《鹤壁市政府采购网》、《鹤壁市公共资源交易公共服务平台》上发布，成交公告期限为</w:t>
      </w:r>
      <w:r>
        <w:rPr>
          <w:rFonts w:hint="eastAsia" w:asciiTheme="majorEastAsia" w:hAnsiTheme="majorEastAsia" w:eastAsiaTheme="majorEastAsia" w:cstheme="majorEastAsia"/>
          <w:kern w:val="0"/>
          <w:sz w:val="21"/>
          <w:szCs w:val="21"/>
        </w:rPr>
        <w:t>1个工作日。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其他补充事宜</w:t>
      </w:r>
      <w:r>
        <w:rPr>
          <w:rFonts w:hint="eastAsia" w:asciiTheme="majorEastAsia" w:hAnsiTheme="majorEastAsia" w:eastAsiaTheme="majorEastAsia" w:cstheme="majorEastAsia"/>
          <w:sz w:val="21"/>
          <w:szCs w:val="21"/>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专家评审结果及其它供应商未成交信息告知：1包</w:t>
      </w:r>
      <w:r>
        <w:rPr>
          <w:rFonts w:hint="eastAsia" w:asciiTheme="majorEastAsia" w:hAnsiTheme="majorEastAsia" w:eastAsiaTheme="majorEastAsia" w:cstheme="majorEastAsia"/>
          <w:kern w:val="0"/>
          <w:sz w:val="21"/>
          <w:szCs w:val="21"/>
          <w:highlight w:val="none"/>
          <w:lang w:val="en-US" w:eastAsia="zh-CN"/>
        </w:rPr>
        <w:t>第一中标候选人：</w:t>
      </w:r>
      <w:r>
        <w:rPr>
          <w:rFonts w:hint="eastAsia" w:ascii="宋体" w:hAnsi="宋体" w:eastAsia="宋体" w:cs="宋体"/>
          <w:sz w:val="21"/>
          <w:szCs w:val="21"/>
          <w:lang w:val="en-US" w:eastAsia="zh-CN"/>
        </w:rPr>
        <w:t>山东省博兴县旺泉厨业有限公司</w:t>
      </w:r>
      <w:r>
        <w:rPr>
          <w:rFonts w:hint="eastAsia" w:asciiTheme="majorEastAsia" w:hAnsiTheme="majorEastAsia" w:eastAsiaTheme="majorEastAsia" w:cstheme="majorEastAsia"/>
          <w:kern w:val="0"/>
          <w:sz w:val="21"/>
          <w:szCs w:val="21"/>
          <w:highlight w:val="none"/>
          <w:lang w:val="en-US" w:eastAsia="zh-CN"/>
        </w:rPr>
        <w:t xml:space="preserve"> (最终报价：</w:t>
      </w:r>
      <w:r>
        <w:rPr>
          <w:rFonts w:hint="eastAsia" w:ascii="宋体" w:hAnsi="宋体" w:eastAsia="宋体" w:cs="宋体"/>
          <w:sz w:val="21"/>
          <w:szCs w:val="21"/>
          <w:lang w:val="en-US" w:eastAsia="zh-CN"/>
        </w:rPr>
        <w:t>350000.00</w:t>
      </w:r>
      <w:r>
        <w:rPr>
          <w:rFonts w:hint="eastAsia" w:asciiTheme="majorEastAsia" w:hAnsiTheme="majorEastAsia" w:eastAsiaTheme="majorEastAsia" w:cstheme="majorEastAsia"/>
          <w:kern w:val="0"/>
          <w:sz w:val="21"/>
          <w:szCs w:val="21"/>
          <w:highlight w:val="none"/>
          <w:lang w:val="en-US" w:eastAsia="zh-CN"/>
        </w:rPr>
        <w:t xml:space="preserve">元，得分：100分），第二中标候选人： </w:t>
      </w:r>
      <w:r>
        <w:rPr>
          <w:rFonts w:hint="eastAsia" w:ascii="宋体" w:hAnsi="宋体" w:eastAsia="宋体" w:cs="宋体"/>
          <w:sz w:val="21"/>
          <w:szCs w:val="21"/>
          <w:lang w:val="en-US" w:eastAsia="zh-CN"/>
        </w:rPr>
        <w:t>郑州深兆联厨房设备有限公司</w:t>
      </w:r>
      <w:r>
        <w:rPr>
          <w:rFonts w:hint="eastAsia" w:asciiTheme="majorEastAsia" w:hAnsiTheme="majorEastAsia" w:eastAsiaTheme="majorEastAsia" w:cstheme="majorEastAsia"/>
          <w:kern w:val="0"/>
          <w:sz w:val="21"/>
          <w:szCs w:val="21"/>
          <w:highlight w:val="none"/>
          <w:lang w:val="en-US" w:eastAsia="zh-CN"/>
        </w:rPr>
        <w:t xml:space="preserve"> (最终报价：</w:t>
      </w:r>
      <w:r>
        <w:rPr>
          <w:rFonts w:hint="eastAsia" w:ascii="宋体" w:hAnsi="宋体" w:eastAsia="宋体" w:cs="宋体"/>
          <w:sz w:val="21"/>
          <w:szCs w:val="21"/>
          <w:lang w:val="en-US" w:eastAsia="zh-CN"/>
        </w:rPr>
        <w:t>452260.00</w:t>
      </w:r>
      <w:r>
        <w:rPr>
          <w:rFonts w:hint="eastAsia" w:asciiTheme="majorEastAsia" w:hAnsiTheme="majorEastAsia" w:eastAsiaTheme="majorEastAsia" w:cstheme="majorEastAsia"/>
          <w:kern w:val="0"/>
          <w:sz w:val="21"/>
          <w:szCs w:val="21"/>
          <w:highlight w:val="none"/>
          <w:lang w:val="en-US" w:eastAsia="zh-CN"/>
        </w:rPr>
        <w:t>元，得分：99.83分），第三中标候选人：</w:t>
      </w:r>
      <w:r>
        <w:rPr>
          <w:rFonts w:hint="eastAsia" w:ascii="宋体" w:hAnsi="宋体" w:eastAsia="宋体" w:cs="宋体"/>
          <w:sz w:val="21"/>
          <w:szCs w:val="21"/>
          <w:lang w:val="en-US" w:eastAsia="zh-CN"/>
        </w:rPr>
        <w:t>河南鑫达宾馆酒店设备有限公司</w:t>
      </w:r>
      <w:r>
        <w:rPr>
          <w:rFonts w:hint="eastAsia" w:asciiTheme="majorEastAsia" w:hAnsiTheme="majorEastAsia" w:eastAsiaTheme="majorEastAsia" w:cstheme="majorEastAsia"/>
          <w:kern w:val="0"/>
          <w:sz w:val="21"/>
          <w:szCs w:val="21"/>
          <w:highlight w:val="none"/>
          <w:lang w:val="en-US" w:eastAsia="zh-CN"/>
        </w:rPr>
        <w:t>(最终报价：</w:t>
      </w:r>
      <w:r>
        <w:rPr>
          <w:rFonts w:hint="eastAsia" w:ascii="宋体" w:hAnsi="宋体" w:eastAsia="宋体" w:cs="宋体"/>
          <w:sz w:val="21"/>
          <w:szCs w:val="21"/>
          <w:lang w:val="en-US" w:eastAsia="zh-CN"/>
        </w:rPr>
        <w:t>495200.00</w:t>
      </w:r>
      <w:r>
        <w:rPr>
          <w:rFonts w:hint="eastAsia" w:asciiTheme="majorEastAsia" w:hAnsiTheme="majorEastAsia" w:eastAsiaTheme="majorEastAsia" w:cstheme="majorEastAsia"/>
          <w:kern w:val="0"/>
          <w:sz w:val="21"/>
          <w:szCs w:val="21"/>
          <w:highlight w:val="none"/>
          <w:lang w:val="en-US" w:eastAsia="zh-CN"/>
        </w:rPr>
        <w:t>元，得分：98.28分）；</w:t>
      </w:r>
      <w:r>
        <w:rPr>
          <w:rFonts w:hint="eastAsia" w:asciiTheme="majorEastAsia" w:hAnsiTheme="majorEastAsia" w:eastAsiaTheme="majorEastAsia" w:cstheme="majorEastAsia"/>
          <w:kern w:val="0"/>
          <w:sz w:val="21"/>
          <w:szCs w:val="21"/>
          <w:lang w:val="en-US" w:eastAsia="zh-CN"/>
        </w:rPr>
        <w:t>2包</w:t>
      </w:r>
      <w:r>
        <w:rPr>
          <w:rFonts w:hint="eastAsia" w:asciiTheme="majorEastAsia" w:hAnsiTheme="majorEastAsia" w:eastAsiaTheme="majorEastAsia" w:cstheme="majorEastAsia"/>
          <w:kern w:val="0"/>
          <w:sz w:val="21"/>
          <w:szCs w:val="21"/>
          <w:highlight w:val="none"/>
          <w:lang w:val="en-US" w:eastAsia="zh-CN"/>
        </w:rPr>
        <w:t>第一中标候选人：山</w:t>
      </w:r>
      <w:r>
        <w:rPr>
          <w:rFonts w:hint="eastAsia" w:ascii="宋体" w:hAnsi="宋体" w:eastAsia="宋体" w:cs="宋体"/>
          <w:sz w:val="21"/>
          <w:szCs w:val="21"/>
          <w:vertAlign w:val="baseline"/>
          <w:lang w:val="en-US" w:eastAsia="zh-CN"/>
        </w:rPr>
        <w:t>东金利厨房设备有限公司</w:t>
      </w:r>
      <w:r>
        <w:rPr>
          <w:rFonts w:hint="eastAsia" w:asciiTheme="majorEastAsia" w:hAnsiTheme="majorEastAsia" w:eastAsiaTheme="majorEastAsia" w:cstheme="majorEastAsia"/>
          <w:kern w:val="0"/>
          <w:sz w:val="21"/>
          <w:szCs w:val="21"/>
          <w:highlight w:val="none"/>
          <w:lang w:val="en-US" w:eastAsia="zh-CN"/>
        </w:rPr>
        <w:t xml:space="preserve"> (最终报价：</w:t>
      </w:r>
      <w:r>
        <w:rPr>
          <w:rFonts w:hint="eastAsia" w:ascii="宋体" w:hAnsi="宋体" w:eastAsia="宋体" w:cs="宋体"/>
          <w:sz w:val="21"/>
          <w:szCs w:val="21"/>
          <w:vertAlign w:val="baseline"/>
          <w:lang w:val="en-US" w:eastAsia="zh-CN"/>
        </w:rPr>
        <w:t>430000.00</w:t>
      </w:r>
      <w:r>
        <w:rPr>
          <w:rFonts w:hint="eastAsia" w:asciiTheme="majorEastAsia" w:hAnsiTheme="majorEastAsia" w:eastAsiaTheme="majorEastAsia" w:cstheme="majorEastAsia"/>
          <w:kern w:val="0"/>
          <w:sz w:val="21"/>
          <w:szCs w:val="21"/>
          <w:highlight w:val="none"/>
          <w:lang w:val="en-US" w:eastAsia="zh-CN"/>
        </w:rPr>
        <w:t xml:space="preserve">元，得分：92.49分），第二中标候选人： </w:t>
      </w:r>
      <w:r>
        <w:rPr>
          <w:rFonts w:hint="eastAsia" w:ascii="宋体" w:hAnsi="宋体" w:eastAsia="宋体" w:cs="宋体"/>
          <w:sz w:val="21"/>
          <w:szCs w:val="21"/>
          <w:lang w:val="en-US" w:eastAsia="zh-CN"/>
        </w:rPr>
        <w:t>郑州深兆联厨房设备有限公司</w:t>
      </w:r>
      <w:r>
        <w:rPr>
          <w:rFonts w:hint="eastAsia" w:asciiTheme="majorEastAsia" w:hAnsiTheme="majorEastAsia" w:eastAsiaTheme="majorEastAsia" w:cstheme="majorEastAsia"/>
          <w:kern w:val="0"/>
          <w:sz w:val="21"/>
          <w:szCs w:val="21"/>
          <w:highlight w:val="none"/>
          <w:lang w:val="en-US" w:eastAsia="zh-CN"/>
        </w:rPr>
        <w:t xml:space="preserve"> (最终报价：</w:t>
      </w:r>
      <w:r>
        <w:rPr>
          <w:rFonts w:hint="eastAsia" w:ascii="宋体" w:hAnsi="宋体" w:eastAsia="宋体" w:cs="宋体"/>
          <w:sz w:val="21"/>
          <w:szCs w:val="21"/>
          <w:vertAlign w:val="baseline"/>
          <w:lang w:val="en-US" w:eastAsia="zh-CN"/>
        </w:rPr>
        <w:t>446800.00</w:t>
      </w:r>
      <w:r>
        <w:rPr>
          <w:rFonts w:hint="eastAsia" w:asciiTheme="majorEastAsia" w:hAnsiTheme="majorEastAsia" w:eastAsiaTheme="majorEastAsia" w:cstheme="majorEastAsia"/>
          <w:kern w:val="0"/>
          <w:sz w:val="21"/>
          <w:szCs w:val="21"/>
          <w:highlight w:val="none"/>
          <w:lang w:val="en-US" w:eastAsia="zh-CN"/>
        </w:rPr>
        <w:t>元，得分：</w:t>
      </w:r>
      <w:r>
        <w:rPr>
          <w:rFonts w:hint="eastAsia" w:ascii="宋体" w:hAnsi="宋体" w:eastAsia="宋体" w:cs="宋体"/>
          <w:sz w:val="21"/>
          <w:szCs w:val="21"/>
          <w:vertAlign w:val="baseline"/>
          <w:lang w:val="en-US" w:eastAsia="zh-CN"/>
        </w:rPr>
        <w:t>92.42</w:t>
      </w:r>
      <w:r>
        <w:rPr>
          <w:rFonts w:hint="eastAsia" w:asciiTheme="majorEastAsia" w:hAnsiTheme="majorEastAsia" w:eastAsiaTheme="majorEastAsia" w:cstheme="majorEastAsia"/>
          <w:kern w:val="0"/>
          <w:sz w:val="21"/>
          <w:szCs w:val="21"/>
          <w:highlight w:val="none"/>
          <w:lang w:val="en-US" w:eastAsia="zh-CN"/>
        </w:rPr>
        <w:t>分），第三中标候选人：</w:t>
      </w:r>
      <w:r>
        <w:rPr>
          <w:rFonts w:hint="eastAsia" w:ascii="宋体" w:hAnsi="宋体" w:eastAsia="宋体" w:cs="宋体"/>
          <w:sz w:val="21"/>
          <w:szCs w:val="21"/>
          <w:vertAlign w:val="baseline"/>
          <w:lang w:val="en-US" w:eastAsia="zh-CN"/>
        </w:rPr>
        <w:t>河南省利民食品机械有限公司</w:t>
      </w:r>
      <w:r>
        <w:rPr>
          <w:rFonts w:hint="eastAsia" w:asciiTheme="majorEastAsia" w:hAnsiTheme="majorEastAsia" w:eastAsiaTheme="majorEastAsia" w:cstheme="majorEastAsia"/>
          <w:kern w:val="0"/>
          <w:sz w:val="21"/>
          <w:szCs w:val="21"/>
          <w:highlight w:val="none"/>
          <w:lang w:val="en-US" w:eastAsia="zh-CN"/>
        </w:rPr>
        <w:t>(最终报价：</w:t>
      </w:r>
      <w:r>
        <w:rPr>
          <w:rFonts w:hint="eastAsia" w:ascii="宋体" w:hAnsi="宋体" w:eastAsia="宋体" w:cs="宋体"/>
          <w:sz w:val="21"/>
          <w:szCs w:val="21"/>
          <w:vertAlign w:val="baseline"/>
          <w:lang w:val="en-US" w:eastAsia="zh-CN"/>
        </w:rPr>
        <w:t>453550.00</w:t>
      </w:r>
      <w:r>
        <w:rPr>
          <w:rFonts w:hint="eastAsia" w:asciiTheme="majorEastAsia" w:hAnsiTheme="majorEastAsia" w:eastAsiaTheme="majorEastAsia" w:cstheme="majorEastAsia"/>
          <w:kern w:val="0"/>
          <w:sz w:val="21"/>
          <w:szCs w:val="21"/>
          <w:highlight w:val="none"/>
          <w:lang w:val="en-US" w:eastAsia="zh-CN"/>
        </w:rPr>
        <w:t>元，得分：</w:t>
      </w:r>
      <w:r>
        <w:rPr>
          <w:rFonts w:hint="eastAsia" w:ascii="宋体" w:hAnsi="宋体" w:eastAsia="宋体" w:cs="宋体"/>
          <w:sz w:val="21"/>
          <w:szCs w:val="21"/>
          <w:vertAlign w:val="baseline"/>
          <w:lang w:val="en-US" w:eastAsia="zh-CN"/>
        </w:rPr>
        <w:t>89.51</w:t>
      </w:r>
      <w:r>
        <w:rPr>
          <w:rFonts w:hint="eastAsia" w:asciiTheme="majorEastAsia" w:hAnsiTheme="majorEastAsia" w:eastAsiaTheme="majorEastAsia" w:cstheme="majorEastAsia"/>
          <w:kern w:val="0"/>
          <w:sz w:val="21"/>
          <w:szCs w:val="21"/>
          <w:highlight w:val="none"/>
          <w:lang w:val="en-US" w:eastAsia="zh-CN"/>
        </w:rPr>
        <w:t>分）；（</w:t>
      </w:r>
      <w:r>
        <w:rPr>
          <w:rFonts w:hint="eastAsia" w:ascii="宋体" w:hAnsi="宋体" w:eastAsia="宋体" w:cs="宋体"/>
          <w:sz w:val="21"/>
          <w:szCs w:val="21"/>
          <w:vertAlign w:val="baseline"/>
          <w:lang w:val="en-US" w:eastAsia="zh-CN"/>
        </w:rPr>
        <w:t>因山东省博兴县旺泉厨业有限公司已在一包被推荐为第一中标候选人，故二包不再推荐其为第一中标候选人。</w:t>
      </w:r>
      <w:r>
        <w:rPr>
          <w:rFonts w:hint="eastAsia" w:asciiTheme="majorEastAsia" w:hAnsiTheme="majorEastAsia" w:eastAsiaTheme="majorEastAsia" w:cstheme="majorEastAsia"/>
          <w:kern w:val="0"/>
          <w:sz w:val="21"/>
          <w:szCs w:val="21"/>
          <w:highlight w:val="none"/>
          <w:lang w:val="en-US" w:eastAsia="zh-CN"/>
        </w:rPr>
        <w:t xml:space="preserve">）本项目“一轮报价”与“二轮（最终）报价”的让利比例，即为各分项报价的让利比利。采购人依法确定第一中标候选人为本项目成交供应商。 </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20" w:firstLineChars="200"/>
        <w:textAlignment w:val="auto"/>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成交供应商有政府采购合同融资意向的，请登录鹤壁市政府采购网进行供应商融资意向登记或者在通知公告栏目中获取融资渠道和联系方式。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七</w:t>
      </w:r>
      <w:r>
        <w:rPr>
          <w:rFonts w:hint="eastAsia" w:asciiTheme="majorEastAsia" w:hAnsiTheme="majorEastAsia" w:eastAsiaTheme="majorEastAsia" w:cstheme="majorEastAsia"/>
          <w:kern w:val="0"/>
          <w:sz w:val="21"/>
          <w:szCs w:val="21"/>
        </w:rPr>
        <w:t>、凡对本次公告内容提出询问，请按以下方式联系。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采购人信息</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  称：河南信息科技学院筹建处</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址：鹤壁市淇滨区</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联系人：田老师</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联系方式：0392-3272001</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2、采购代理机构</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  称：鹤壁中恒工程管理有限公司</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址：鹤壁市淇滨区九州路与107国道交叉口东北角鹏森大厦631室</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联系人：齐女士</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联系方式：6910587</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bookmarkStart w:id="0" w:name="_Toc11926"/>
      <w:r>
        <w:rPr>
          <w:rFonts w:hint="eastAsia" w:ascii="宋体" w:hAnsi="宋体" w:eastAsia="宋体" w:cs="宋体"/>
          <w:sz w:val="21"/>
          <w:szCs w:val="21"/>
          <w:highlight w:val="none"/>
          <w:lang w:val="en-US" w:eastAsia="zh-CN"/>
        </w:rPr>
        <w:t>3.项目联系方式</w:t>
      </w:r>
      <w:bookmarkEnd w:id="0"/>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项目联系人：齐女士</w:t>
      </w:r>
    </w:p>
    <w:p>
      <w:pPr>
        <w:keepNext w:val="0"/>
        <w:keepLines w:val="0"/>
        <w:pageBreakBefore w:val="0"/>
        <w:widowControl w:val="0"/>
        <w:kinsoku/>
        <w:wordWrap/>
        <w:overflowPunct/>
        <w:topLinePunct w:val="0"/>
        <w:autoSpaceDE/>
        <w:autoSpaceDN/>
        <w:bidi w:val="0"/>
        <w:adjustRightInd/>
        <w:snapToGrid/>
        <w:spacing w:line="400" w:lineRule="exact"/>
        <w:ind w:left="697" w:right="0" w:firstLine="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　    话：</w:t>
      </w:r>
      <w:r>
        <w:rPr>
          <w:rFonts w:hint="eastAsia" w:ascii="宋体" w:hAnsi="宋体" w:cs="宋体"/>
          <w:sz w:val="21"/>
          <w:szCs w:val="21"/>
          <w:highlight w:val="none"/>
          <w:lang w:val="en-US" w:eastAsia="zh-CN"/>
        </w:rPr>
        <w:t>6910587</w:t>
      </w:r>
    </w:p>
    <w:p>
      <w:pPr>
        <w:rPr>
          <w:rFonts w:hint="eastAsia" w:asciiTheme="majorEastAsia" w:hAnsiTheme="majorEastAsia" w:eastAsiaTheme="majorEastAsia" w:cstheme="major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5087A"/>
    <w:multiLevelType w:val="singleLevel"/>
    <w:tmpl w:val="8B55087A"/>
    <w:lvl w:ilvl="0" w:tentative="0">
      <w:start w:val="1"/>
      <w:numFmt w:val="decimal"/>
      <w:suff w:val="nothing"/>
      <w:lvlText w:val="%1、"/>
      <w:lvlJc w:val="left"/>
    </w:lvl>
  </w:abstractNum>
  <w:abstractNum w:abstractNumId="1">
    <w:nsid w:val="E5EF5109"/>
    <w:multiLevelType w:val="singleLevel"/>
    <w:tmpl w:val="E5EF5109"/>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NDkzOTdiMGRmZWM1Njg4OWUyOTNiZjUyYTUwOTUifQ=="/>
  </w:docVars>
  <w:rsids>
    <w:rsidRoot w:val="1D2B169B"/>
    <w:rsid w:val="0C98724B"/>
    <w:rsid w:val="1D2B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qFormat/>
    <w:uiPriority w:val="1"/>
    <w:rPr>
      <w:sz w:val="21"/>
      <w:szCs w:val="21"/>
    </w:rPr>
  </w:style>
  <w:style w:type="paragraph" w:styleId="4">
    <w:name w:val="Body Text 2"/>
    <w:basedOn w:val="1"/>
    <w:next w:val="3"/>
    <w:qFormat/>
    <w:uiPriority w:val="0"/>
    <w:pPr>
      <w:spacing w:after="120" w:line="480" w:lineRule="auto"/>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1126</Words>
  <Characters>1321</Characters>
  <Lines>0</Lines>
  <Paragraphs>0</Paragraphs>
  <TotalTime>4</TotalTime>
  <ScaleCrop>false</ScaleCrop>
  <LinksUpToDate>false</LinksUpToDate>
  <CharactersWithSpaces>1341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2023-07-27T03:08:00Z</dcterms:created>
  <dc:creator>Administrator</dc:creator>
  <cp:lastModifiedBy>Administrator</cp:lastModifiedBy>
  <dcterms:modified xsi:type="dcterms:W3CDTF">2023-07-27T03:55:35Z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C58FA1D2780B4683854A6ACE7BD05E13_11</vt:lpwstr>
  </property>
</Properties>
</file>