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E5E6">
      <w:pPr>
        <w:pStyle w:val="2"/>
        <w:keepNext w:val="0"/>
        <w:keepLines w:val="0"/>
        <w:widowControl/>
        <w:suppressLineNumbers w:val="0"/>
        <w:jc w:val="center"/>
        <w:rPr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</w:rPr>
        <w:t>工程签证补充合同</w:t>
      </w:r>
    </w:p>
    <w:p w14:paraId="534FCE6B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甲方（发包方）：</w:t>
      </w:r>
      <w:r>
        <w:rPr>
          <w:rFonts w:ascii="Calibri" w:hAnsi="Calibri" w:eastAsia="宋体" w:cs="Times New Roman"/>
          <w:kern w:val="2"/>
          <w:sz w:val="28"/>
          <w:szCs w:val="28"/>
          <w:u w:val="single"/>
        </w:rPr>
        <w:t>_</w:t>
      </w:r>
      <w:r>
        <w:rPr>
          <w:rFonts w:hint="eastAsia" w:ascii="Calibri" w:hAnsi="Calibri" w:eastAsia="宋体" w:cs="Times New Roman"/>
          <w:kern w:val="2"/>
          <w:sz w:val="28"/>
          <w:szCs w:val="28"/>
          <w:u w:val="single"/>
        </w:rPr>
        <w:t>鹤壁宝山经济技术开发区管理委员会</w:t>
      </w:r>
      <w:r>
        <w:rPr>
          <w:rFonts w:ascii="Calibri" w:hAnsi="Calibri" w:eastAsia="宋体" w:cs="Times New Roman"/>
          <w:kern w:val="2"/>
          <w:sz w:val="28"/>
          <w:szCs w:val="28"/>
          <w:u w:val="single"/>
        </w:rPr>
        <w:t>_</w:t>
      </w:r>
    </w:p>
    <w:p w14:paraId="2D8F918A">
      <w:pPr>
        <w:pStyle w:val="2"/>
        <w:keepNext w:val="0"/>
        <w:keepLines w:val="0"/>
        <w:widowControl/>
        <w:suppressLineNumbers w:val="0"/>
        <w:rPr>
          <w:rFonts w:hint="eastAsia" w:ascii="Calibri" w:hAnsi="Calibri" w:eastAsia="宋体" w:cs="Times New Roman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乙方（承包方）：</w:t>
      </w:r>
      <w:r>
        <w:rPr>
          <w:rFonts w:hint="eastAsia" w:ascii="Calibri" w:hAnsi="Calibri" w:eastAsia="宋体" w:cs="Times New Roman"/>
          <w:kern w:val="2"/>
          <w:sz w:val="28"/>
          <w:szCs w:val="28"/>
          <w:u w:val="single"/>
          <w:lang w:val="en-US" w:eastAsia="zh-CN"/>
        </w:rPr>
        <w:t>河南尊瀛建筑工程有限公司</w:t>
      </w:r>
    </w:p>
    <w:p w14:paraId="53A42474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鉴于甲乙双方于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2022年10月17日</w:t>
      </w:r>
      <w:r>
        <w:rPr>
          <w:rFonts w:hint="eastAsia" w:ascii="宋体" w:hAnsi="宋体" w:eastAsia="宋体" w:cs="宋体"/>
          <w:kern w:val="2"/>
          <w:sz w:val="28"/>
          <w:szCs w:val="28"/>
        </w:rPr>
        <w:t>签订了《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鹤壁宝山经济技术开发区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宝园东路中心游园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kern w:val="2"/>
          <w:sz w:val="28"/>
          <w:szCs w:val="28"/>
        </w:rPr>
        <w:t>》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kern w:val="2"/>
          <w:sz w:val="28"/>
          <w:szCs w:val="28"/>
        </w:rPr>
        <w:t>，用于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鹤壁宝山经济技术开发区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宝园东路中心游园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。在工程施工过程中，因 </w:t>
      </w:r>
      <w:r>
        <w:rPr>
          <w:rFonts w:hint="eastAsia" w:ascii="Calibri" w:hAnsi="Calibri" w:eastAsia="宋体" w:cs="Calibri"/>
          <w:kern w:val="2"/>
          <w:sz w:val="28"/>
          <w:szCs w:val="28"/>
          <w:lang w:val="en-US" w:eastAsia="zh-CN"/>
        </w:rPr>
        <w:t>增加部分工程量</w:t>
      </w:r>
      <w:r>
        <w:rPr>
          <w:rFonts w:hint="eastAsia" w:ascii="宋体" w:hAnsi="宋体" w:eastAsia="宋体" w:cs="宋体"/>
          <w:kern w:val="2"/>
          <w:sz w:val="28"/>
          <w:szCs w:val="28"/>
        </w:rPr>
        <w:t>，需对原合同进行补充，经双方友好协商，依据《中华人民共和国民法典》及相关法律法规的规定，就工程签证事宜达成如下补充合同：</w:t>
      </w:r>
    </w:p>
    <w:p w14:paraId="2FEFB3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签证工程内容</w:t>
      </w:r>
    </w:p>
    <w:p w14:paraId="1A00F0F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该工程中标价3947500.00元，报审金额为4333557.39元，审定金额为4172750.87元，审减金额为160806.52元。</w:t>
      </w:r>
    </w:p>
    <w:p w14:paraId="47E5C7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详细变更内容：</w:t>
      </w:r>
    </w:p>
    <w:p w14:paraId="34FCA466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变更增加麦冬1650.7平方</w:t>
      </w:r>
    </w:p>
    <w:p w14:paraId="59E796C0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增加草坪1820平方。</w:t>
      </w:r>
    </w:p>
    <w:p w14:paraId="5F7FE414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游园南侧增加人行道南侧长70.49米，宽3.1米，北侧长70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49米，宽3.1米。</w:t>
      </w:r>
    </w:p>
    <w:p w14:paraId="124A0128"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游园南侧停车场平整地面长70.49*宽24米=1691.76平方，推平压实，摊铺级配碎石30厘米厚，1691.76平方。</w:t>
      </w:r>
    </w:p>
    <w:p w14:paraId="35ED3A4B">
      <w:pPr>
        <w:pStyle w:val="2"/>
        <w:keepNext w:val="0"/>
        <w:keepLines w:val="0"/>
        <w:widowControl/>
        <w:suppressLineNumbers w:val="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工程范围界定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/>
        </w:rPr>
        <w:t>：</w:t>
      </w:r>
    </w:p>
    <w:p w14:paraId="28BCBFAF">
      <w:pPr>
        <w:pStyle w:val="2"/>
        <w:keepNext w:val="0"/>
        <w:keepLines w:val="0"/>
        <w:widowControl/>
        <w:suppressLineNumbers w:val="0"/>
        <w:ind w:firstLine="280" w:firstLineChars="1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该工程位于宝山大道与宝园路交叉口，</w:t>
      </w:r>
      <w:r>
        <w:rPr>
          <w:rFonts w:hint="eastAsia" w:ascii="宋体" w:hAnsi="宋体" w:eastAsia="宋体" w:cs="宋体"/>
          <w:kern w:val="2"/>
          <w:sz w:val="28"/>
          <w:szCs w:val="28"/>
        </w:rPr>
        <w:t>该签证工程位于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公园南侧道路及部分麦冬草坪工程量增加</w:t>
      </w:r>
      <w:r>
        <w:rPr>
          <w:rFonts w:hint="eastAsia" w:ascii="宋体" w:hAnsi="宋体" w:eastAsia="宋体" w:cs="宋体"/>
          <w:kern w:val="2"/>
          <w:sz w:val="28"/>
          <w:szCs w:val="28"/>
        </w:rPr>
        <w:t>。该签证是对原合同中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新增部分</w:t>
      </w:r>
      <w:r>
        <w:rPr>
          <w:rFonts w:hint="eastAsia" w:ascii="宋体" w:hAnsi="宋体" w:eastAsia="宋体" w:cs="宋体"/>
          <w:kern w:val="2"/>
          <w:sz w:val="28"/>
          <w:szCs w:val="28"/>
        </w:rPr>
        <w:t>调整，不影响其他部分工程的正常施工和验收。</w:t>
      </w:r>
    </w:p>
    <w:p w14:paraId="4A342571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、签证工程费用</w:t>
      </w:r>
    </w:p>
    <w:p w14:paraId="5267BC91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费用组成及计算方式</w:t>
      </w:r>
    </w:p>
    <w:p w14:paraId="024D04C8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变更依据：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金额审减金额为160806.52元，具体分析如下：</w:t>
      </w:r>
    </w:p>
    <w:p w14:paraId="6C5F6C33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1.景观铺装工程审增金额为61745.58元</w:t>
      </w:r>
    </w:p>
    <w:p w14:paraId="0D5B63CC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①人行道级配碎石垫层、彩色沥青混凝土面层签证中工程量扣减计入合同内，合同内工程量审增；挖土方、石材台阶面、路缘石工程量审减；共审增金额90950.7元；</w:t>
      </w:r>
    </w:p>
    <w:p w14:paraId="22B1E40E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②节点一铺装现浇构件钢筋、级配碎石垫层、石材台阶面工程量审减，共审减金额11713.27元；</w:t>
      </w:r>
    </w:p>
    <w:p w14:paraId="5E61A24D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③节点一廊架钢筋、钢管柱工程量审减，共审减金额2887.22元；</w:t>
      </w:r>
    </w:p>
    <w:p w14:paraId="6660D1CA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④节点二人行道块料铺装、悬挑平台中C30混凝土基础、钢筋工程量审减，共审减金额2880.96元；</w:t>
      </w:r>
    </w:p>
    <w:p w14:paraId="1EC6AB89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⑤坐凳C15混凝土垫层，工程量审减，共审减金额338.26元；</w:t>
      </w:r>
    </w:p>
    <w:p w14:paraId="0F93C5EE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⑥人行道垫层模板、平台模板等工程量审减，共审减金额13327.25元；</w:t>
      </w:r>
    </w:p>
    <w:p w14:paraId="6D2227A3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⑦由于分部分项金额增加，安文费、规费、税金金额增加，二次让利后共审增金额1941.84元；</w:t>
      </w:r>
    </w:p>
    <w:p w14:paraId="7A5202C4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2.照明工程审减金额为44872.41元</w:t>
      </w:r>
    </w:p>
    <w:p w14:paraId="3BC003A9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①挖沟槽土方、回填土方、回填细砂：工程量审减，共审减金额18226.35元；</w:t>
      </w:r>
    </w:p>
    <w:p w14:paraId="221EB68F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②电缆、配管、草坪灯、投光灯等工程量审减，共审减金额19445.23元；</w:t>
      </w:r>
    </w:p>
    <w:p w14:paraId="19B91972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③措施费、规费、税金、二次让利共审减金额7200.83元；</w:t>
      </w:r>
    </w:p>
    <w:p w14:paraId="69C779F4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3.给排水工程审减金额为7845.02元</w:t>
      </w:r>
    </w:p>
    <w:p w14:paraId="6944C79D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①PE管、挖沟槽土方、回填方、取水栓等工程量审减，共审减金额6284.15元；</w:t>
      </w:r>
    </w:p>
    <w:p w14:paraId="5B43AF50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②措施费、规费、税金、二次让利共审减1560.87元；</w:t>
      </w:r>
    </w:p>
    <w:p w14:paraId="419DE20E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4.绿化工程审减金额为18051.84元</w:t>
      </w:r>
    </w:p>
    <w:p w14:paraId="5FA37178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①银杏、金盏菊工程量审减，共审减金额8970.33元；</w:t>
      </w:r>
    </w:p>
    <w:p w14:paraId="48C29830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②措施费、规费、税金、二次让利共审减9081.51元；</w:t>
      </w:r>
    </w:p>
    <w:p w14:paraId="769D2EA5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5.签证审减金额为139215.44元</w:t>
      </w:r>
    </w:p>
    <w:p w14:paraId="5AF7BF8B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①碎石垫层、沥青混凝土等工程量计入合同内，签证中审减，共审减金额125932.28元；</w:t>
      </w:r>
    </w:p>
    <w:p w14:paraId="5F3B7F9A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②措施费、规费、税金、二次让利共审减13283.16元；</w:t>
      </w:r>
    </w:p>
    <w:p w14:paraId="1C4BBEB1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6.现场与设计不符：图纸设计路缘石为600mm*200mm*100mm，现场测量实际为500mm*200mm*80mm，调整材料价差，共审减金额10628.39元；</w:t>
      </w:r>
    </w:p>
    <w:p w14:paraId="7EC29C6A">
      <w:pPr>
        <w:pStyle w:val="2"/>
        <w:keepNext w:val="0"/>
        <w:keepLines w:val="0"/>
        <w:widowControl/>
        <w:suppressLineNumbers w:val="0"/>
        <w:ind w:firstLine="280" w:firstLineChars="1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7.材料调差审减1939元。</w:t>
      </w:r>
    </w:p>
    <w:p w14:paraId="133A174E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、双方权利与义务</w:t>
      </w:r>
    </w:p>
    <w:p w14:paraId="76CAA944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（一）甲方权利与义务</w:t>
      </w:r>
    </w:p>
    <w:p w14:paraId="33A068CE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权利</w:t>
      </w:r>
    </w:p>
    <w:p w14:paraId="2D7A5AB8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有权对签证工程的施工进度、质量进行监督检查，提出合理的整改意见和要求。</w:t>
      </w:r>
    </w:p>
    <w:p w14:paraId="7AF5DAD3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对乙方提交的工程进度报表、竣工结算报告等资料进行审核，有权要求乙方提供相关证明材料。</w:t>
      </w:r>
    </w:p>
    <w:p w14:paraId="766FFE04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若乙方未按照本补充合同约定履行义务，甲方有权要求乙方整改，直至解除合同，并要求乙方承担违约责任。</w:t>
      </w:r>
    </w:p>
    <w:p w14:paraId="0A5A9E7D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义务</w:t>
      </w:r>
    </w:p>
    <w:p w14:paraId="17C76E19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按照本补充合同约定的时间和方式支付签证工程费用。</w:t>
      </w:r>
    </w:p>
    <w:p w14:paraId="3E69F8C5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协调处理签证工程与其他相关工程之间的关系，提供必要的施工条件和协助。</w:t>
      </w:r>
    </w:p>
    <w:p w14:paraId="324626B2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及时对乙方提交的与签证工程相关的文件、报告等进行审批和回复。</w:t>
      </w:r>
    </w:p>
    <w:p w14:paraId="059262EC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（二）乙方权利与义务</w:t>
      </w:r>
    </w:p>
    <w:p w14:paraId="37AAD25C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权利</w:t>
      </w:r>
    </w:p>
    <w:p w14:paraId="043EC17B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有权要求甲方按照本补充合同约定支付签证工程费用。</w:t>
      </w:r>
    </w:p>
    <w:p w14:paraId="165D5450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在施工过程中，因甲方原因导致工程变更或延误，有权要求甲方给予相应的补偿或顺延工期。</w:t>
      </w:r>
    </w:p>
    <w:p w14:paraId="3F0FEE3C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义务</w:t>
      </w:r>
    </w:p>
    <w:p w14:paraId="0D837AFC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按照本补充合同约定的工程内容、技术要求和施工规范组织施工，确保签证工程质量达到约定标准。</w:t>
      </w:r>
    </w:p>
    <w:p w14:paraId="1EDE45B2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严格遵守施工现场的安全生产、环境保护等规定，承担因乙方原因造成的安全事故、环境污染等责任。</w:t>
      </w:r>
    </w:p>
    <w:p w14:paraId="7990DBFD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及时向甲方提交工程进度报表、竣工结算报告等相关资料，并配合甲方的审核工作。</w:t>
      </w:r>
    </w:p>
    <w:p w14:paraId="38BE1F61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在签证工程施工过程中，妥善保管与工程相关的文件资料，工程结束后按要求移交甲方。</w:t>
      </w:r>
    </w:p>
    <w:p w14:paraId="249D7507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、违约责任</w:t>
      </w:r>
    </w:p>
    <w:p w14:paraId="0D2F7D7A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甲方违约责任</w:t>
      </w:r>
    </w:p>
    <w:p w14:paraId="13C52D1A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若甲方未按照本补充合同约定履行其他义务，给乙方造成损失的，甲方应承担赔偿责任。</w:t>
      </w:r>
    </w:p>
    <w:p w14:paraId="0DCFAB16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乙方违约责任</w:t>
      </w:r>
    </w:p>
    <w:p w14:paraId="3C789F55">
      <w:pPr>
        <w:pStyle w:val="2"/>
        <w:keepNext w:val="0"/>
        <w:keepLines w:val="0"/>
        <w:widowControl/>
        <w:suppressLineNumbers w:val="0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若乙方在施工过程中违反安全生产、环境保护等相关法律法规，导致发生安全事故、环境污染等问题，乙方应承担全部法律责任，并赔偿因此给甲方造成的损失。</w:t>
      </w:r>
    </w:p>
    <w:p w14:paraId="2F7B3C24">
      <w:pPr>
        <w:pStyle w:val="2"/>
        <w:keepNext w:val="0"/>
        <w:keepLines w:val="0"/>
        <w:widowControl/>
        <w:suppressLineNumbers w:val="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付款方式: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single"/>
          <w:lang w:val="en-US" w:eastAsia="zh-CN"/>
        </w:rPr>
        <w:t>按原来合同执行</w:t>
      </w:r>
    </w:p>
    <w:p w14:paraId="5DC45158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、争议解决</w:t>
      </w:r>
    </w:p>
    <w:p w14:paraId="6A029AF5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本补充合同的签订、履行、解释及争议解决均适用中华人民共和国法律。</w:t>
      </w:r>
    </w:p>
    <w:p w14:paraId="4241CA8B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双方在履行本补充合同过程中如发生争议，应首先通过友好协商解决；协商不成的，任何一方均有权向合同签订地有管辖权的人民法院提起诉讼。</w:t>
      </w:r>
    </w:p>
    <w:p w14:paraId="56D12D40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、其他条款</w:t>
      </w:r>
    </w:p>
    <w:p w14:paraId="1DAC15E1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本补充合同自双方签字（或盖章）之日起生效，与原合同具有同等法律效力。本补充合同与原合同不一致的地方，以本补充合同为准；本补充合同未涉及的内容，仍按照原合同执行。</w:t>
      </w:r>
    </w:p>
    <w:p w14:paraId="5B4A3316">
      <w:pPr>
        <w:pStyle w:val="2"/>
        <w:keepNext w:val="0"/>
        <w:keepLines w:val="0"/>
        <w:widowControl/>
        <w:suppressLineNumbers w:val="0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本补充合同一式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贰</w:t>
      </w:r>
      <w:r>
        <w:rPr>
          <w:rFonts w:hint="default" w:ascii="Calibri" w:hAnsi="Calibri" w:eastAsia="宋体" w:cs="Times New Roman"/>
          <w:kern w:val="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壹</w:t>
      </w:r>
      <w:r>
        <w:rPr>
          <w:rFonts w:hint="default" w:ascii="Calibri" w:hAnsi="Calibri" w:eastAsia="宋体" w:cs="Calibri"/>
          <w:kern w:val="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份，具有同等法律效力。</w:t>
      </w:r>
    </w:p>
    <w:p w14:paraId="3B48CD5B">
      <w:pPr>
        <w:pStyle w:val="2"/>
        <w:keepNext w:val="0"/>
        <w:keepLines w:val="0"/>
        <w:widowControl/>
        <w:suppressLineNumbers w:val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甲方（盖章）：</w:t>
      </w:r>
      <w:r>
        <w:rPr>
          <w:rFonts w:hint="default" w:ascii="Calibri" w:hAnsi="Calibri" w:eastAsia="宋体" w:cs="Times New Roman"/>
          <w:kern w:val="2"/>
          <w:sz w:val="28"/>
          <w:szCs w:val="28"/>
          <w:u w:val="single"/>
        </w:rPr>
        <w:t>___</w:t>
      </w:r>
      <w:r>
        <w:rPr>
          <w:rFonts w:hint="eastAsia" w:ascii="Calibri" w:hAnsi="Calibri" w:eastAsia="宋体" w:cs="Times New Roman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</w:rPr>
        <w:t>乙方（盖章）：</w:t>
      </w:r>
      <w:r>
        <w:rPr>
          <w:rFonts w:hint="default" w:ascii="Calibri" w:hAnsi="Calibri" w:eastAsia="宋体" w:cs="Times New Roman"/>
          <w:kern w:val="2"/>
          <w:sz w:val="28"/>
          <w:szCs w:val="28"/>
        </w:rPr>
        <w:t>_________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 xml:space="preserve">  </w:t>
      </w:r>
    </w:p>
    <w:p w14:paraId="2E634F67">
      <w:pPr>
        <w:pStyle w:val="2"/>
        <w:keepNext w:val="0"/>
        <w:keepLines w:val="0"/>
        <w:widowControl/>
        <w:suppressLineNumbers w:val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法定代表人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或负责人</w:t>
      </w:r>
      <w:r>
        <w:rPr>
          <w:rFonts w:hint="eastAsia" w:ascii="宋体" w:hAnsi="宋体" w:eastAsia="宋体" w:cs="宋体"/>
          <w:kern w:val="2"/>
          <w:sz w:val="28"/>
          <w:szCs w:val="28"/>
        </w:rPr>
        <w:t>（签字）：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Calibri" w:hAnsi="Calibri" w:eastAsia="宋体" w:cs="Times New Roman"/>
          <w:kern w:val="2"/>
          <w:sz w:val="28"/>
          <w:szCs w:val="28"/>
          <w:u w:val="single"/>
        </w:rPr>
        <w:t>_</w:t>
      </w:r>
      <w:r>
        <w:rPr>
          <w:rFonts w:hint="eastAsia" w:ascii="Calibri" w:hAnsi="Calibri" w:eastAsia="宋体" w:cs="Times New Roman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法定代表人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或负责人</w:t>
      </w:r>
      <w:r>
        <w:rPr>
          <w:rFonts w:hint="eastAsia" w:ascii="宋体" w:hAnsi="宋体" w:eastAsia="宋体" w:cs="宋体"/>
          <w:kern w:val="2"/>
          <w:sz w:val="28"/>
          <w:szCs w:val="28"/>
        </w:rPr>
        <w:t>（签字）：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Calibri" w:hAnsi="Calibri" w:eastAsia="宋体" w:cs="Times New Roman"/>
          <w:kern w:val="2"/>
          <w:sz w:val="28"/>
          <w:szCs w:val="28"/>
          <w:u w:val="single"/>
        </w:rPr>
        <w:t>_</w:t>
      </w:r>
      <w:r>
        <w:rPr>
          <w:rFonts w:hint="eastAsia" w:ascii="Calibri" w:hAnsi="Calibri" w:eastAsia="宋体" w:cs="Times New Roman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 xml:space="preserve"> </w:t>
      </w:r>
    </w:p>
    <w:p w14:paraId="7C8F6295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签订日期：</w:t>
      </w:r>
      <w:r>
        <w:rPr>
          <w:rFonts w:hint="default" w:ascii="Calibri" w:hAnsi="Calibri" w:eastAsia="宋体" w:cs="Times New Roman"/>
          <w:kern w:val="2"/>
          <w:sz w:val="28"/>
          <w:szCs w:val="28"/>
        </w:rPr>
        <w:t>______</w:t>
      </w:r>
      <w:r>
        <w:rPr>
          <w:rFonts w:hint="eastAsia" w:ascii="宋体" w:hAnsi="宋体" w:eastAsia="宋体" w:cs="宋体"/>
          <w:kern w:val="2"/>
          <w:sz w:val="28"/>
          <w:szCs w:val="28"/>
        </w:rPr>
        <w:t>年</w:t>
      </w:r>
      <w:r>
        <w:rPr>
          <w:rFonts w:hint="default" w:ascii="Calibri" w:hAnsi="Calibri" w:eastAsia="宋体" w:cs="Calibri"/>
          <w:kern w:val="2"/>
          <w:sz w:val="28"/>
          <w:szCs w:val="28"/>
        </w:rPr>
        <w:t>___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r>
        <w:rPr>
          <w:rFonts w:hint="default" w:ascii="Calibri" w:hAnsi="Calibri" w:eastAsia="宋体" w:cs="Calibri"/>
          <w:kern w:val="2"/>
          <w:sz w:val="28"/>
          <w:szCs w:val="28"/>
        </w:rPr>
        <w:t>___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</w:rPr>
        <w:t>签订日期：</w:t>
      </w:r>
      <w:r>
        <w:rPr>
          <w:rFonts w:hint="default" w:ascii="Calibri" w:hAnsi="Calibri" w:eastAsia="宋体" w:cs="Times New Roman"/>
          <w:kern w:val="2"/>
          <w:sz w:val="28"/>
          <w:szCs w:val="28"/>
        </w:rPr>
        <w:t>______</w:t>
      </w:r>
      <w:r>
        <w:rPr>
          <w:rFonts w:hint="eastAsia" w:ascii="宋体" w:hAnsi="宋体" w:eastAsia="宋体" w:cs="宋体"/>
          <w:kern w:val="2"/>
          <w:sz w:val="28"/>
          <w:szCs w:val="28"/>
        </w:rPr>
        <w:t>年</w:t>
      </w:r>
      <w:r>
        <w:rPr>
          <w:rFonts w:hint="default" w:ascii="Calibri" w:hAnsi="Calibri" w:eastAsia="宋体" w:cs="Calibri"/>
          <w:kern w:val="2"/>
          <w:sz w:val="28"/>
          <w:szCs w:val="28"/>
        </w:rPr>
        <w:t>___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r>
        <w:rPr>
          <w:rFonts w:hint="default" w:ascii="Calibri" w:hAnsi="Calibri" w:eastAsia="宋体" w:cs="Calibri"/>
          <w:kern w:val="2"/>
          <w:sz w:val="28"/>
          <w:szCs w:val="28"/>
        </w:rPr>
        <w:t>___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p w14:paraId="75A0F147">
      <w:pPr>
        <w:pStyle w:val="2"/>
        <w:keepNext w:val="0"/>
        <w:keepLines w:val="0"/>
        <w:widowControl/>
        <w:suppressLineNumbers w:val="0"/>
        <w:rPr>
          <w:rFonts w:hint="default" w:eastAsia="宋体"/>
          <w:sz w:val="28"/>
          <w:szCs w:val="28"/>
          <w:lang w:val="en-US" w:eastAsia="zh-CN"/>
        </w:rPr>
      </w:pPr>
    </w:p>
    <w:p w14:paraId="73FA3DA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B05EA"/>
    <w:multiLevelType w:val="singleLevel"/>
    <w:tmpl w:val="1C9B0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0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2025-11-13T04:55:03Z</dcterms:created>
  <dc:creator>liu</dc:creator>
  <cp:lastModifiedBy>liu</cp:lastModifiedBy>
  <dcterms:modified xsi:type="dcterms:W3CDTF">2025-11-13T05:39:03Z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eyJoZGlkIjoiOWQwNWYxNjFjZjlmNWY2ODkwMGRjYzFiNjJkMGU5MDgifQ==</vt:lpwstr>
  </property>
  <property fmtid="{D5CDD505-2E9C-101B-9397-08002B2CF9AE}" pid="4" name="ICV">
    <vt:lpwstr>7E017281E5514E588CFE9D144E764E97_12</vt:lpwstr>
  </property>
</Properties>
</file>