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仿宋" w:hAnsi="仿宋" w:eastAsia="仿宋" w:cs="仿宋_GB2312"/>
          <w:b/>
          <w:color w:val="auto"/>
          <w:sz w:val="24"/>
        </w:rPr>
      </w:pPr>
      <w:r>
        <w:rPr>
          <w:rFonts w:hint="eastAsia" w:ascii="仿宋" w:hAnsi="仿宋" w:eastAsia="仿宋" w:cs="仿宋_GB2312"/>
          <w:b/>
          <w:color w:val="auto"/>
          <w:sz w:val="24"/>
        </w:rPr>
        <w:t>华北水利水电大学机械学院智能装备与制造实验中心设备采购项目</w:t>
      </w:r>
    </w:p>
    <w:p>
      <w:pPr>
        <w:numPr>
          <w:ilvl w:val="0"/>
          <w:numId w:val="0"/>
        </w:numPr>
        <w:spacing w:line="360" w:lineRule="auto"/>
        <w:jc w:val="center"/>
        <w:rPr>
          <w:rFonts w:hint="eastAsia" w:ascii="仿宋" w:hAnsi="仿宋" w:eastAsia="仿宋" w:cs="仿宋_GB2312"/>
          <w:b/>
          <w:color w:val="auto"/>
          <w:sz w:val="24"/>
        </w:rPr>
      </w:pPr>
      <w:r>
        <w:rPr>
          <w:rFonts w:hint="eastAsia" w:ascii="仿宋" w:hAnsi="仿宋" w:eastAsia="仿宋" w:cs="仿宋_GB2312"/>
          <w:b/>
          <w:color w:val="auto"/>
          <w:sz w:val="24"/>
        </w:rPr>
        <w:t>招标公告</w:t>
      </w:r>
    </w:p>
    <w:p>
      <w:pPr>
        <w:spacing w:line="360" w:lineRule="auto"/>
        <w:rPr>
          <w:rFonts w:hint="eastAsia" w:ascii="仿宋" w:hAnsi="仿宋" w:eastAsia="仿宋" w:cs="仿宋_GB2312"/>
          <w:bCs/>
          <w:color w:val="auto"/>
          <w:sz w:val="24"/>
        </w:rPr>
      </w:pPr>
      <w:r>
        <w:rPr>
          <w:rFonts w:hint="eastAsia" w:ascii="仿宋" w:hAnsi="仿宋" w:eastAsia="仿宋" w:cs="仿宋_GB2312"/>
          <w:bCs/>
          <w:color w:val="auto"/>
          <w:sz w:val="24"/>
        </w:rPr>
        <w:t>项目概况</w:t>
      </w:r>
    </w:p>
    <w:p>
      <w:pPr>
        <w:spacing w:line="360" w:lineRule="auto"/>
        <w:ind w:firstLine="480" w:firstLineChars="200"/>
        <w:rPr>
          <w:rFonts w:hint="eastAsia" w:ascii="仿宋" w:hAnsi="仿宋" w:eastAsia="仿宋" w:cs="仿宋_GB2312"/>
          <w:bCs/>
          <w:color w:val="auto"/>
          <w:sz w:val="24"/>
        </w:rPr>
      </w:pPr>
      <w:r>
        <w:rPr>
          <w:rFonts w:hint="eastAsia" w:ascii="仿宋" w:hAnsi="仿宋" w:eastAsia="仿宋" w:cs="仿宋_GB2312"/>
          <w:bCs/>
          <w:color w:val="auto"/>
          <w:sz w:val="24"/>
        </w:rPr>
        <w:t>华北水利水电大学机械学院智能装备与制造实验中心设备采购项目的潜在投标人应在河南省公共资源交易中心（http://</w:t>
      </w:r>
      <w:r>
        <w:rPr>
          <w:rFonts w:hint="eastAsia" w:ascii="仿宋" w:hAnsi="仿宋" w:eastAsia="仿宋" w:cs="仿宋_GB2312"/>
          <w:bCs/>
          <w:color w:val="auto"/>
          <w:sz w:val="24"/>
          <w:lang w:eastAsia="zh-CN"/>
        </w:rPr>
        <w:t>www.hnggzy.net</w:t>
      </w:r>
      <w:r>
        <w:rPr>
          <w:rFonts w:hint="eastAsia" w:ascii="仿宋" w:hAnsi="仿宋" w:eastAsia="仿宋" w:cs="仿宋_GB2312"/>
          <w:bCs/>
          <w:color w:val="auto"/>
          <w:sz w:val="24"/>
        </w:rPr>
        <w:t>）获取招标文件，并于2022年</w:t>
      </w:r>
      <w:r>
        <w:rPr>
          <w:rFonts w:hint="eastAsia" w:ascii="仿宋" w:hAnsi="仿宋" w:eastAsia="仿宋" w:cs="仿宋_GB2312"/>
          <w:bCs/>
          <w:color w:val="auto"/>
          <w:sz w:val="24"/>
          <w:lang w:val="en-US" w:eastAsia="zh-CN"/>
        </w:rPr>
        <w:t>02</w:t>
      </w:r>
      <w:r>
        <w:rPr>
          <w:rFonts w:hint="eastAsia" w:ascii="仿宋" w:hAnsi="仿宋" w:eastAsia="仿宋" w:cs="仿宋_GB2312"/>
          <w:bCs/>
          <w:color w:val="auto"/>
          <w:sz w:val="24"/>
        </w:rPr>
        <w:t>月</w:t>
      </w:r>
      <w:r>
        <w:rPr>
          <w:rFonts w:hint="eastAsia" w:ascii="仿宋" w:hAnsi="仿宋" w:eastAsia="仿宋" w:cs="仿宋_GB2312"/>
          <w:bCs/>
          <w:color w:val="auto"/>
          <w:sz w:val="24"/>
          <w:lang w:val="en-US" w:eastAsia="zh-CN"/>
        </w:rPr>
        <w:t>17</w:t>
      </w:r>
      <w:r>
        <w:rPr>
          <w:rFonts w:hint="eastAsia" w:ascii="仿宋" w:hAnsi="仿宋" w:eastAsia="仿宋" w:cs="仿宋_GB2312"/>
          <w:bCs/>
          <w:color w:val="auto"/>
          <w:sz w:val="24"/>
        </w:rPr>
        <w:t>日09时00分（北京时间）前递交投标文件。</w:t>
      </w:r>
    </w:p>
    <w:p>
      <w:pPr>
        <w:widowControl/>
        <w:numPr>
          <w:ilvl w:val="0"/>
          <w:numId w:val="1"/>
        </w:numPr>
        <w:spacing w:line="360" w:lineRule="auto"/>
        <w:jc w:val="left"/>
        <w:rPr>
          <w:rFonts w:hint="eastAsia" w:ascii="仿宋" w:hAnsi="仿宋" w:eastAsia="仿宋" w:cs="仿宋_GB2312"/>
          <w:bCs/>
          <w:color w:val="auto"/>
          <w:sz w:val="24"/>
        </w:rPr>
      </w:pPr>
      <w:r>
        <w:rPr>
          <w:rFonts w:hint="eastAsia" w:ascii="仿宋" w:hAnsi="仿宋" w:eastAsia="仿宋" w:cs="仿宋"/>
          <w:color w:val="auto"/>
          <w:sz w:val="24"/>
        </w:rPr>
        <w:t>采购项目名</w:t>
      </w:r>
      <w:r>
        <w:rPr>
          <w:rFonts w:hint="eastAsia" w:ascii="仿宋" w:hAnsi="仿宋" w:eastAsia="仿宋" w:cs="仿宋_GB2312"/>
          <w:bCs/>
          <w:color w:val="auto"/>
          <w:sz w:val="24"/>
        </w:rPr>
        <w:t>称：华北水利水电大学机械学院智能装备与制造实验中心设备采购项目</w:t>
      </w:r>
    </w:p>
    <w:p>
      <w:pPr>
        <w:widowControl/>
        <w:numPr>
          <w:ilvl w:val="0"/>
          <w:numId w:val="1"/>
        </w:numPr>
        <w:spacing w:line="360" w:lineRule="auto"/>
        <w:jc w:val="left"/>
        <w:rPr>
          <w:rFonts w:hint="eastAsia" w:ascii="仿宋" w:hAnsi="仿宋" w:eastAsia="仿宋" w:cs="仿宋"/>
          <w:color w:val="auto"/>
          <w:sz w:val="24"/>
          <w:u w:val="single"/>
        </w:rPr>
      </w:pPr>
      <w:r>
        <w:rPr>
          <w:rFonts w:hint="eastAsia" w:ascii="仿宋" w:hAnsi="仿宋" w:eastAsia="仿宋" w:cs="仿宋"/>
          <w:color w:val="auto"/>
          <w:sz w:val="24"/>
        </w:rPr>
        <w:t>采购项目编号：豫财招标采购-2021-1606</w:t>
      </w:r>
    </w:p>
    <w:p>
      <w:pPr>
        <w:widowControl/>
        <w:numPr>
          <w:ilvl w:val="0"/>
          <w:numId w:val="1"/>
        </w:num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采购项目预算金额：人民币500万元，分2个包，包1:169万元；包2:331万元</w:t>
      </w:r>
    </w:p>
    <w:p>
      <w:pPr>
        <w:widowControl/>
        <w:numPr>
          <w:ilvl w:val="0"/>
          <w:numId w:val="1"/>
        </w:num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最高限价（如有）：人民币500万元，分2个包，包1:169万元；包2:331万元</w:t>
      </w:r>
    </w:p>
    <w:tbl>
      <w:tblPr>
        <w:tblStyle w:val="5"/>
        <w:tblW w:w="850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13"/>
        <w:gridCol w:w="1576"/>
        <w:gridCol w:w="2817"/>
        <w:gridCol w:w="1427"/>
        <w:gridCol w:w="19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71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kern w:val="0"/>
                <w:sz w:val="24"/>
                <w:lang w:bidi="ar"/>
              </w:rPr>
              <w:t>序号</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仿宋" w:hAnsi="仿宋" w:eastAsia="仿宋" w:cs="仿宋"/>
                <w:color w:val="auto"/>
                <w:sz w:val="24"/>
              </w:rPr>
            </w:pPr>
            <w:r>
              <w:rPr>
                <w:rFonts w:hint="eastAsia" w:ascii="仿宋" w:hAnsi="仿宋" w:eastAsia="仿宋" w:cs="仿宋"/>
                <w:color w:val="auto"/>
                <w:kern w:val="0"/>
                <w:sz w:val="24"/>
                <w:lang w:bidi="ar"/>
              </w:rPr>
              <w:t>包号</w:t>
            </w:r>
          </w:p>
        </w:tc>
        <w:tc>
          <w:tcPr>
            <w:tcW w:w="2835" w:type="dxa"/>
            <w:tcBorders>
              <w:top w:val="outset" w:color="auto" w:sz="6" w:space="0"/>
              <w:left w:val="outset" w:color="auto" w:sz="6" w:space="0"/>
              <w:bottom w:val="outset" w:color="auto" w:sz="6" w:space="0"/>
              <w:right w:val="single" w:color="auto" w:sz="4"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kern w:val="0"/>
                <w:sz w:val="24"/>
                <w:lang w:bidi="ar"/>
              </w:rPr>
              <w:t>包名称</w:t>
            </w:r>
          </w:p>
        </w:tc>
        <w:tc>
          <w:tcPr>
            <w:tcW w:w="1431" w:type="dxa"/>
            <w:tcBorders>
              <w:top w:val="outset" w:color="auto" w:sz="6" w:space="0"/>
              <w:left w:val="single" w:color="auto" w:sz="4"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包预算（元）</w:t>
            </w:r>
          </w:p>
        </w:tc>
        <w:tc>
          <w:tcPr>
            <w:tcW w:w="197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kern w:val="0"/>
                <w:sz w:val="24"/>
                <w:lang w:bidi="ar"/>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71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sz w:val="24"/>
              </w:rPr>
            </w:pPr>
            <w:r>
              <w:rPr>
                <w:rFonts w:hint="eastAsia" w:ascii="仿宋" w:hAnsi="仿宋" w:eastAsia="仿宋" w:cs="仿宋"/>
                <w:color w:val="auto"/>
                <w:kern w:val="0"/>
                <w:sz w:val="24"/>
                <w:lang w:bidi="ar"/>
              </w:rPr>
              <w:t>1</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_GB2312"/>
                <w:bCs/>
                <w:color w:val="auto"/>
                <w:sz w:val="24"/>
                <w:lang w:val="en-US" w:eastAsia="zh-CN"/>
              </w:rPr>
            </w:pPr>
            <w:r>
              <w:rPr>
                <w:rFonts w:hint="eastAsia" w:ascii="仿宋" w:hAnsi="仿宋" w:eastAsia="仿宋" w:cs="仿宋"/>
                <w:color w:val="auto"/>
                <w:sz w:val="24"/>
              </w:rPr>
              <w:t>豫政采(2)20212648-</w:t>
            </w:r>
            <w:r>
              <w:rPr>
                <w:rFonts w:hint="eastAsia" w:ascii="仿宋" w:hAnsi="仿宋" w:eastAsia="仿宋" w:cs="仿宋"/>
                <w:color w:val="auto"/>
                <w:sz w:val="24"/>
                <w:lang w:val="en-US" w:eastAsia="zh-CN"/>
              </w:rPr>
              <w:t>2</w:t>
            </w:r>
          </w:p>
        </w:tc>
        <w:tc>
          <w:tcPr>
            <w:tcW w:w="2835" w:type="dxa"/>
            <w:tcBorders>
              <w:top w:val="outset" w:color="auto" w:sz="6" w:space="0"/>
              <w:left w:val="outset" w:color="auto" w:sz="6" w:space="0"/>
              <w:bottom w:val="outset" w:color="auto" w:sz="6" w:space="0"/>
              <w:right w:val="single" w:color="auto" w:sz="4" w:space="0"/>
            </w:tcBorders>
            <w:noWrap w:val="0"/>
            <w:vAlign w:val="center"/>
          </w:tcPr>
          <w:p>
            <w:pPr>
              <w:widowControl/>
              <w:jc w:val="center"/>
              <w:rPr>
                <w:rFonts w:ascii="仿宋" w:hAnsi="仿宋" w:eastAsia="仿宋" w:cs="仿宋"/>
                <w:color w:val="auto"/>
                <w:sz w:val="24"/>
              </w:rPr>
            </w:pPr>
            <w:r>
              <w:rPr>
                <w:rFonts w:hint="eastAsia" w:ascii="仿宋" w:hAnsi="仿宋" w:eastAsia="仿宋" w:cs="仿宋_GB2312"/>
                <w:bCs/>
                <w:color w:val="auto"/>
                <w:sz w:val="24"/>
              </w:rPr>
              <w:t>华北水利水电大学机械学院智能装备与制造实验中心设备采购项目</w:t>
            </w:r>
            <w:r>
              <w:rPr>
                <w:rFonts w:hint="eastAsia" w:ascii="仿宋" w:hAnsi="仿宋" w:eastAsia="仿宋" w:cs="仿宋"/>
                <w:bCs/>
                <w:color w:val="auto"/>
                <w:sz w:val="24"/>
              </w:rPr>
              <w:t>包1</w:t>
            </w:r>
          </w:p>
        </w:tc>
        <w:tc>
          <w:tcPr>
            <w:tcW w:w="1431" w:type="dxa"/>
            <w:tcBorders>
              <w:top w:val="outset" w:color="auto" w:sz="6" w:space="0"/>
              <w:left w:val="single" w:color="auto" w:sz="4" w:space="0"/>
              <w:bottom w:val="outset" w:color="auto" w:sz="6" w:space="0"/>
              <w:right w:val="outset" w:color="auto" w:sz="6" w:space="0"/>
            </w:tcBorders>
            <w:noWrap w:val="0"/>
            <w:vAlign w:val="center"/>
          </w:tcPr>
          <w:p>
            <w:pPr>
              <w:widowControl/>
              <w:spacing w:line="360" w:lineRule="auto"/>
              <w:jc w:val="center"/>
              <w:textAlignment w:val="center"/>
              <w:rPr>
                <w:rFonts w:hint="eastAsia" w:ascii="仿宋" w:hAnsi="仿宋" w:eastAsia="仿宋" w:cs="仿宋"/>
                <w:color w:val="auto"/>
                <w:sz w:val="24"/>
              </w:rPr>
            </w:pPr>
            <w:r>
              <w:rPr>
                <w:rFonts w:hint="eastAsia" w:ascii="仿宋" w:hAnsi="仿宋" w:eastAsia="仿宋" w:cs="仿宋"/>
                <w:color w:val="auto"/>
                <w:sz w:val="24"/>
              </w:rPr>
              <w:t>1690000</w:t>
            </w:r>
          </w:p>
        </w:tc>
        <w:tc>
          <w:tcPr>
            <w:tcW w:w="1979"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textAlignment w:val="center"/>
              <w:rPr>
                <w:rFonts w:ascii="仿宋" w:hAnsi="仿宋" w:eastAsia="仿宋" w:cs="仿宋"/>
                <w:color w:val="auto"/>
                <w:sz w:val="24"/>
              </w:rPr>
            </w:pPr>
            <w:r>
              <w:rPr>
                <w:rFonts w:hint="eastAsia" w:ascii="仿宋" w:hAnsi="仿宋" w:eastAsia="仿宋" w:cs="仿宋"/>
                <w:color w:val="auto"/>
                <w:sz w:val="24"/>
              </w:rPr>
              <w:t>1690000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71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w:t>
            </w:r>
          </w:p>
        </w:tc>
        <w:tc>
          <w:tcPr>
            <w:tcW w:w="154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仿宋" w:hAnsi="仿宋" w:eastAsia="仿宋" w:cs="仿宋_GB2312"/>
                <w:bCs/>
                <w:color w:val="auto"/>
                <w:sz w:val="24"/>
                <w:lang w:val="en-US" w:eastAsia="zh-CN" w:bidi="ar"/>
              </w:rPr>
            </w:pPr>
            <w:r>
              <w:rPr>
                <w:rFonts w:hint="eastAsia" w:ascii="仿宋" w:hAnsi="仿宋" w:eastAsia="仿宋" w:cs="仿宋"/>
                <w:color w:val="auto"/>
                <w:sz w:val="24"/>
              </w:rPr>
              <w:t>豫政采(2)20212648-</w:t>
            </w:r>
            <w:r>
              <w:rPr>
                <w:rFonts w:hint="eastAsia" w:ascii="仿宋" w:hAnsi="仿宋" w:eastAsia="仿宋" w:cs="仿宋"/>
                <w:color w:val="auto"/>
                <w:sz w:val="24"/>
                <w:lang w:val="en-US" w:eastAsia="zh-CN"/>
              </w:rPr>
              <w:t>1</w:t>
            </w:r>
          </w:p>
        </w:tc>
        <w:tc>
          <w:tcPr>
            <w:tcW w:w="2835" w:type="dxa"/>
            <w:tcBorders>
              <w:top w:val="outset" w:color="auto" w:sz="6" w:space="0"/>
              <w:left w:val="outset" w:color="auto" w:sz="6" w:space="0"/>
              <w:bottom w:val="outset" w:color="auto" w:sz="6" w:space="0"/>
              <w:right w:val="single" w:color="auto" w:sz="4" w:space="0"/>
            </w:tcBorders>
            <w:noWrap w:val="0"/>
            <w:vAlign w:val="center"/>
          </w:tcPr>
          <w:p>
            <w:pPr>
              <w:widowControl/>
              <w:jc w:val="center"/>
              <w:rPr>
                <w:rFonts w:ascii="仿宋" w:hAnsi="仿宋" w:eastAsia="仿宋" w:cs="仿宋"/>
                <w:color w:val="auto"/>
                <w:kern w:val="0"/>
                <w:sz w:val="24"/>
                <w:lang w:bidi="ar"/>
              </w:rPr>
            </w:pPr>
            <w:r>
              <w:rPr>
                <w:rFonts w:hint="eastAsia" w:ascii="仿宋" w:hAnsi="仿宋" w:eastAsia="仿宋" w:cs="仿宋_GB2312"/>
                <w:bCs/>
                <w:color w:val="auto"/>
                <w:sz w:val="24"/>
              </w:rPr>
              <w:t>华北水利水电大学机械学院智能装备与制造实验中心设备采购项目</w:t>
            </w:r>
            <w:r>
              <w:rPr>
                <w:rFonts w:hint="eastAsia" w:ascii="仿宋" w:hAnsi="仿宋" w:eastAsia="仿宋" w:cs="仿宋"/>
                <w:bCs/>
                <w:color w:val="auto"/>
                <w:sz w:val="24"/>
              </w:rPr>
              <w:t>包2</w:t>
            </w:r>
          </w:p>
        </w:tc>
        <w:tc>
          <w:tcPr>
            <w:tcW w:w="1431" w:type="dxa"/>
            <w:tcBorders>
              <w:top w:val="outset" w:color="auto" w:sz="6" w:space="0"/>
              <w:left w:val="single" w:color="auto" w:sz="4" w:space="0"/>
              <w:bottom w:val="outset" w:color="auto" w:sz="6" w:space="0"/>
              <w:right w:val="outset" w:color="auto" w:sz="6" w:space="0"/>
            </w:tcBorders>
            <w:noWrap w:val="0"/>
            <w:vAlign w:val="center"/>
          </w:tcPr>
          <w:p>
            <w:pPr>
              <w:widowControl/>
              <w:spacing w:line="360" w:lineRule="auto"/>
              <w:jc w:val="center"/>
              <w:textAlignment w:val="center"/>
              <w:rPr>
                <w:rFonts w:hint="eastAsia" w:ascii="仿宋" w:hAnsi="仿宋" w:eastAsia="仿宋" w:cs="仿宋"/>
                <w:color w:val="auto"/>
                <w:sz w:val="24"/>
              </w:rPr>
            </w:pPr>
            <w:r>
              <w:rPr>
                <w:rFonts w:hint="eastAsia" w:ascii="仿宋" w:hAnsi="仿宋" w:eastAsia="仿宋" w:cs="仿宋"/>
                <w:color w:val="auto"/>
                <w:sz w:val="24"/>
              </w:rPr>
              <w:t>3310000</w:t>
            </w:r>
          </w:p>
        </w:tc>
        <w:tc>
          <w:tcPr>
            <w:tcW w:w="1979"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uto"/>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sz w:val="24"/>
              </w:rPr>
              <w:t>3310000</w:t>
            </w:r>
          </w:p>
        </w:tc>
      </w:tr>
    </w:tbl>
    <w:p>
      <w:pPr>
        <w:widowControl/>
        <w:numPr>
          <w:ilvl w:val="0"/>
          <w:numId w:val="1"/>
        </w:num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采购需求：</w:t>
      </w:r>
    </w:p>
    <w:tbl>
      <w:tblPr>
        <w:tblStyle w:val="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16"/>
        <w:gridCol w:w="2059"/>
        <w:gridCol w:w="641"/>
        <w:gridCol w:w="709"/>
        <w:gridCol w:w="900"/>
        <w:gridCol w:w="804"/>
        <w:gridCol w:w="628"/>
        <w:gridCol w:w="764"/>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序号</w:t>
            </w:r>
          </w:p>
        </w:tc>
        <w:tc>
          <w:tcPr>
            <w:tcW w:w="816"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包段名称</w:t>
            </w: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设备名称</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单位</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需购数量</w:t>
            </w:r>
          </w:p>
        </w:tc>
        <w:tc>
          <w:tcPr>
            <w:tcW w:w="900"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lang w:bidi="ar"/>
              </w:rPr>
              <w:t>交货期</w:t>
            </w:r>
          </w:p>
        </w:tc>
        <w:tc>
          <w:tcPr>
            <w:tcW w:w="804"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lang w:bidi="ar"/>
              </w:rPr>
              <w:t>交货地点</w:t>
            </w:r>
          </w:p>
        </w:tc>
        <w:tc>
          <w:tcPr>
            <w:tcW w:w="628"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lang w:bidi="ar"/>
              </w:rPr>
              <w:t>质保期</w:t>
            </w:r>
          </w:p>
        </w:tc>
        <w:tc>
          <w:tcPr>
            <w:tcW w:w="764"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质量要求</w:t>
            </w:r>
          </w:p>
        </w:tc>
        <w:tc>
          <w:tcPr>
            <w:tcW w:w="943"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采购范围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w:t>
            </w: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tc>
        <w:tc>
          <w:tcPr>
            <w:tcW w:w="816" w:type="dxa"/>
            <w:vMerge w:val="restart"/>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华北水利水电大学机械学院智能装备与制造实验中心设备采购项目</w:t>
            </w:r>
            <w:r>
              <w:rPr>
                <w:rFonts w:hint="eastAsia" w:ascii="仿宋" w:hAnsi="仿宋" w:eastAsia="仿宋" w:cs="仿宋"/>
                <w:bCs/>
                <w:color w:val="auto"/>
                <w:sz w:val="24"/>
              </w:rPr>
              <w:t>包1</w:t>
            </w: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台式电脑</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台</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55</w:t>
            </w:r>
          </w:p>
        </w:tc>
        <w:tc>
          <w:tcPr>
            <w:tcW w:w="900" w:type="dxa"/>
            <w:vMerge w:val="restart"/>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合同签订后30日历天完成本项目的供货与安装及调试</w:t>
            </w:r>
          </w:p>
        </w:tc>
        <w:tc>
          <w:tcPr>
            <w:tcW w:w="804" w:type="dxa"/>
            <w:vMerge w:val="restart"/>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采购人指定地点</w:t>
            </w:r>
          </w:p>
        </w:tc>
        <w:tc>
          <w:tcPr>
            <w:tcW w:w="628" w:type="dxa"/>
            <w:vMerge w:val="restart"/>
            <w:noWrap w:val="0"/>
            <w:vAlign w:val="center"/>
          </w:tcPr>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五年</w:t>
            </w: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p>
            <w:pPr>
              <w:widowControl/>
              <w:jc w:val="center"/>
              <w:rPr>
                <w:rFonts w:hint="eastAsia" w:ascii="仿宋" w:hAnsi="仿宋" w:eastAsia="仿宋" w:cs="仿宋_GB2312"/>
                <w:bCs/>
                <w:color w:val="auto"/>
                <w:sz w:val="24"/>
              </w:rPr>
            </w:pPr>
          </w:p>
        </w:tc>
        <w:tc>
          <w:tcPr>
            <w:tcW w:w="764" w:type="dxa"/>
            <w:vMerge w:val="restart"/>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达到国家相关质量验收合格标准</w:t>
            </w:r>
          </w:p>
        </w:tc>
        <w:tc>
          <w:tcPr>
            <w:tcW w:w="943" w:type="dxa"/>
            <w:vMerge w:val="restart"/>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设备的采购、安装、调试、验收、培训、质保期内外服务、与货物有关的运输和保险及其他伴随服务等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管理工作站</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台</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教学用工作站</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台</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3</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智能车线控底盘（核心产品）</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4</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单片机学习开发板</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90</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STM32（M4内核）开发板</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45</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多功能电工电子实训台</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10</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机器视觉算法研究实验平台</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10</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硬件描述语言开发平台</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13</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实验室监控</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计算机房空调</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台</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计算机房文件柜</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个</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2</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5P空调</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台</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2</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3P空调</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台</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2</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移动机器人底盘</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台</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实验桌椅及窗帘</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设备柜</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个</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5</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配套设施</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6" w:type="dxa"/>
            <w:vMerge w:val="restart"/>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2</w:t>
            </w:r>
          </w:p>
        </w:tc>
        <w:tc>
          <w:tcPr>
            <w:tcW w:w="816" w:type="dxa"/>
            <w:vMerge w:val="restart"/>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华北水利水电大学机械学院智能装备与制造实验中心设备采购项目</w:t>
            </w:r>
            <w:r>
              <w:rPr>
                <w:rFonts w:hint="eastAsia" w:ascii="仿宋" w:hAnsi="仿宋" w:eastAsia="仿宋" w:cs="仿宋"/>
                <w:bCs/>
                <w:color w:val="auto"/>
                <w:sz w:val="24"/>
              </w:rPr>
              <w:t>包2</w:t>
            </w: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智能化仓储系统（核心产品）</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车削加工工作岛</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铣削加工工作岛</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智能化应用工作岛</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智能化物料系统</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数字化监控与看板系统</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数字化总控系统</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教学辅助系统</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6" w:type="dxa"/>
            <w:vMerge w:val="continue"/>
            <w:noWrap w:val="0"/>
            <w:vAlign w:val="center"/>
          </w:tcPr>
          <w:p>
            <w:pPr>
              <w:widowControl/>
              <w:jc w:val="center"/>
              <w:rPr>
                <w:rFonts w:hint="eastAsia" w:ascii="仿宋" w:hAnsi="仿宋" w:eastAsia="仿宋" w:cs="仿宋_GB2312"/>
                <w:bCs/>
                <w:color w:val="auto"/>
                <w:sz w:val="24"/>
              </w:rPr>
            </w:pPr>
          </w:p>
        </w:tc>
        <w:tc>
          <w:tcPr>
            <w:tcW w:w="816" w:type="dxa"/>
            <w:vMerge w:val="continue"/>
            <w:noWrap w:val="0"/>
            <w:vAlign w:val="center"/>
          </w:tcPr>
          <w:p>
            <w:pPr>
              <w:widowControl/>
              <w:jc w:val="center"/>
              <w:rPr>
                <w:rFonts w:hint="eastAsia" w:ascii="仿宋" w:hAnsi="仿宋" w:eastAsia="仿宋" w:cs="仿宋_GB2312"/>
                <w:bCs/>
                <w:color w:val="auto"/>
                <w:sz w:val="24"/>
              </w:rPr>
            </w:pPr>
          </w:p>
        </w:tc>
        <w:tc>
          <w:tcPr>
            <w:tcW w:w="205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配套公共设施</w:t>
            </w:r>
          </w:p>
        </w:tc>
        <w:tc>
          <w:tcPr>
            <w:tcW w:w="641"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套</w:t>
            </w:r>
          </w:p>
        </w:tc>
        <w:tc>
          <w:tcPr>
            <w:tcW w:w="709" w:type="dxa"/>
            <w:noWrap w:val="0"/>
            <w:vAlign w:val="center"/>
          </w:tcPr>
          <w:p>
            <w:pPr>
              <w:widowControl/>
              <w:jc w:val="center"/>
              <w:rPr>
                <w:rFonts w:hint="eastAsia" w:ascii="仿宋" w:hAnsi="仿宋" w:eastAsia="仿宋" w:cs="仿宋_GB2312"/>
                <w:bCs/>
                <w:color w:val="auto"/>
                <w:sz w:val="24"/>
              </w:rPr>
            </w:pPr>
            <w:r>
              <w:rPr>
                <w:rFonts w:hint="eastAsia" w:ascii="仿宋" w:hAnsi="仿宋" w:eastAsia="仿宋" w:cs="仿宋_GB2312"/>
                <w:bCs/>
                <w:color w:val="auto"/>
                <w:sz w:val="24"/>
              </w:rPr>
              <w:t>1</w:t>
            </w:r>
          </w:p>
        </w:tc>
        <w:tc>
          <w:tcPr>
            <w:tcW w:w="900" w:type="dxa"/>
            <w:vMerge w:val="continue"/>
            <w:noWrap w:val="0"/>
            <w:vAlign w:val="center"/>
          </w:tcPr>
          <w:p>
            <w:pPr>
              <w:widowControl/>
              <w:jc w:val="center"/>
              <w:rPr>
                <w:rFonts w:hint="eastAsia" w:ascii="仿宋" w:hAnsi="仿宋" w:eastAsia="仿宋" w:cs="仿宋_GB2312"/>
                <w:bCs/>
                <w:color w:val="auto"/>
                <w:sz w:val="24"/>
              </w:rPr>
            </w:pPr>
          </w:p>
        </w:tc>
        <w:tc>
          <w:tcPr>
            <w:tcW w:w="804" w:type="dxa"/>
            <w:vMerge w:val="continue"/>
            <w:noWrap w:val="0"/>
            <w:vAlign w:val="center"/>
          </w:tcPr>
          <w:p>
            <w:pPr>
              <w:widowControl/>
              <w:jc w:val="center"/>
              <w:rPr>
                <w:rFonts w:hint="eastAsia" w:ascii="仿宋" w:hAnsi="仿宋" w:eastAsia="仿宋" w:cs="仿宋_GB2312"/>
                <w:bCs/>
                <w:color w:val="auto"/>
                <w:sz w:val="24"/>
              </w:rPr>
            </w:pPr>
          </w:p>
        </w:tc>
        <w:tc>
          <w:tcPr>
            <w:tcW w:w="628" w:type="dxa"/>
            <w:vMerge w:val="continue"/>
            <w:noWrap w:val="0"/>
            <w:vAlign w:val="center"/>
          </w:tcPr>
          <w:p>
            <w:pPr>
              <w:widowControl/>
              <w:jc w:val="center"/>
              <w:rPr>
                <w:rFonts w:hint="eastAsia" w:ascii="仿宋" w:hAnsi="仿宋" w:eastAsia="仿宋" w:cs="仿宋_GB2312"/>
                <w:bCs/>
                <w:color w:val="auto"/>
                <w:sz w:val="24"/>
              </w:rPr>
            </w:pPr>
          </w:p>
        </w:tc>
        <w:tc>
          <w:tcPr>
            <w:tcW w:w="764" w:type="dxa"/>
            <w:vMerge w:val="continue"/>
            <w:noWrap w:val="0"/>
            <w:vAlign w:val="center"/>
          </w:tcPr>
          <w:p>
            <w:pPr>
              <w:widowControl/>
              <w:jc w:val="center"/>
              <w:rPr>
                <w:rFonts w:hint="eastAsia" w:ascii="仿宋" w:hAnsi="仿宋" w:eastAsia="仿宋" w:cs="仿宋_GB2312"/>
                <w:bCs/>
                <w:color w:val="auto"/>
                <w:sz w:val="24"/>
              </w:rPr>
            </w:pPr>
          </w:p>
        </w:tc>
        <w:tc>
          <w:tcPr>
            <w:tcW w:w="943" w:type="dxa"/>
            <w:vMerge w:val="continue"/>
            <w:noWrap w:val="0"/>
            <w:vAlign w:val="center"/>
          </w:tcPr>
          <w:p>
            <w:pPr>
              <w:widowControl/>
              <w:jc w:val="center"/>
              <w:rPr>
                <w:rFonts w:hint="eastAsia" w:ascii="仿宋" w:hAnsi="仿宋" w:eastAsia="仿宋" w:cs="仿宋_GB2312"/>
                <w:bCs/>
                <w:color w:val="auto"/>
                <w:sz w:val="24"/>
              </w:rPr>
            </w:pPr>
          </w:p>
        </w:tc>
      </w:tr>
    </w:tbl>
    <w:p>
      <w:pPr>
        <w:widowControl/>
        <w:numPr>
          <w:ilvl w:val="0"/>
          <w:numId w:val="1"/>
        </w:numPr>
        <w:spacing w:line="360" w:lineRule="auto"/>
        <w:jc w:val="left"/>
        <w:rPr>
          <w:rFonts w:hint="eastAsia" w:ascii="仿宋" w:hAnsi="仿宋" w:eastAsia="仿宋" w:cs="仿宋"/>
          <w:color w:val="auto"/>
          <w:sz w:val="24"/>
          <w:u w:val="single"/>
        </w:rPr>
      </w:pPr>
      <w:r>
        <w:rPr>
          <w:rFonts w:hint="eastAsia" w:ascii="仿宋" w:hAnsi="仿宋" w:eastAsia="仿宋" w:cs="仿宋"/>
          <w:color w:val="auto"/>
          <w:sz w:val="24"/>
        </w:rPr>
        <w:t>采购项目需要落实的政府采购政策：详见采购文件。</w:t>
      </w:r>
    </w:p>
    <w:p>
      <w:pPr>
        <w:widowControl/>
        <w:numPr>
          <w:ilvl w:val="0"/>
          <w:numId w:val="1"/>
        </w:num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供应商资格要求：</w:t>
      </w:r>
    </w:p>
    <w:p>
      <w:pPr>
        <w:pStyle w:val="3"/>
        <w:spacing w:line="360" w:lineRule="auto"/>
        <w:ind w:firstLine="540"/>
        <w:jc w:val="left"/>
        <w:rPr>
          <w:rFonts w:hint="eastAsia" w:ascii="仿宋" w:hAnsi="仿宋" w:eastAsia="仿宋" w:cs="仿宋"/>
          <w:color w:val="auto"/>
          <w:sz w:val="24"/>
          <w:szCs w:val="24"/>
        </w:rPr>
      </w:pPr>
      <w:r>
        <w:rPr>
          <w:rFonts w:hint="eastAsia" w:ascii="仿宋" w:hAnsi="仿宋" w:eastAsia="仿宋" w:cs="仿宋"/>
          <w:color w:val="auto"/>
          <w:sz w:val="24"/>
          <w:szCs w:val="24"/>
        </w:rPr>
        <w:t>符合《中华人民共和国政府采购法》第二十二条规定，注册于中华人民共和国境内，具有独立承担民事责任能力的法人、其他组织或者自然人，并同时具备下列条件：</w:t>
      </w:r>
    </w:p>
    <w:p>
      <w:pPr>
        <w:pStyle w:val="3"/>
        <w:spacing w:line="360" w:lineRule="auto"/>
        <w:ind w:firstLine="540"/>
        <w:jc w:val="left"/>
        <w:rPr>
          <w:rFonts w:hint="eastAsia" w:ascii="仿宋" w:hAnsi="仿宋" w:eastAsia="仿宋" w:cs="仿宋"/>
          <w:color w:val="auto"/>
          <w:sz w:val="24"/>
          <w:szCs w:val="24"/>
        </w:rPr>
      </w:pPr>
      <w:r>
        <w:rPr>
          <w:rFonts w:hint="eastAsia" w:ascii="仿宋" w:hAnsi="仿宋" w:eastAsia="仿宋" w:cs="仿宋"/>
          <w:color w:val="auto"/>
          <w:sz w:val="24"/>
          <w:szCs w:val="24"/>
        </w:rPr>
        <w:t>1.投标人与采购人就本次招标的货物委托的咨询机构、交易中心以及上述机构的附属机构没有行政或经济关联；</w:t>
      </w:r>
    </w:p>
    <w:p>
      <w:pPr>
        <w:pStyle w:val="3"/>
        <w:spacing w:line="360" w:lineRule="auto"/>
        <w:ind w:firstLine="540"/>
        <w:jc w:val="left"/>
        <w:rPr>
          <w:rFonts w:hint="eastAsia" w:ascii="仿宋" w:hAnsi="仿宋" w:eastAsia="仿宋" w:cs="仿宋"/>
          <w:color w:val="auto"/>
          <w:sz w:val="24"/>
          <w:szCs w:val="24"/>
        </w:rPr>
      </w:pPr>
      <w:r>
        <w:rPr>
          <w:rFonts w:hint="eastAsia" w:ascii="仿宋" w:hAnsi="仿宋" w:eastAsia="仿宋" w:cs="仿宋"/>
          <w:color w:val="auto"/>
          <w:sz w:val="24"/>
          <w:szCs w:val="24"/>
        </w:rPr>
        <w:t>2.投标人拟派本项目委托代理人（如有）应是本单位在职员工，单位应为其依法缴纳社保；</w:t>
      </w:r>
    </w:p>
    <w:p>
      <w:pPr>
        <w:pStyle w:val="3"/>
        <w:spacing w:line="360" w:lineRule="auto"/>
        <w:ind w:firstLine="540"/>
        <w:jc w:val="left"/>
        <w:rPr>
          <w:rFonts w:hint="eastAsia" w:ascii="仿宋" w:hAnsi="仿宋" w:eastAsia="仿宋" w:cs="仿宋"/>
          <w:color w:val="auto"/>
          <w:sz w:val="24"/>
          <w:szCs w:val="24"/>
        </w:rPr>
      </w:pPr>
      <w:r>
        <w:rPr>
          <w:rFonts w:hint="eastAsia" w:ascii="仿宋" w:hAnsi="仿宋" w:eastAsia="仿宋" w:cs="仿宋"/>
          <w:color w:val="auto"/>
          <w:sz w:val="24"/>
          <w:szCs w:val="24"/>
        </w:rPr>
        <w:t>3.单位负责人为同一人或者存在直接控股、管理关系的不同供应商，不得参加同一合同项下的政府采购活动；</w:t>
      </w:r>
    </w:p>
    <w:p>
      <w:pPr>
        <w:pStyle w:val="3"/>
        <w:spacing w:line="360" w:lineRule="auto"/>
        <w:ind w:firstLine="540"/>
        <w:jc w:val="left"/>
        <w:rPr>
          <w:rFonts w:hint="eastAsia" w:ascii="仿宋" w:hAnsi="仿宋" w:eastAsia="仿宋" w:cs="仿宋"/>
          <w:color w:val="auto"/>
          <w:sz w:val="24"/>
          <w:szCs w:val="24"/>
        </w:rPr>
      </w:pPr>
      <w:r>
        <w:rPr>
          <w:rFonts w:hint="eastAsia" w:ascii="仿宋" w:hAnsi="仿宋" w:eastAsia="仿宋" w:cs="仿宋"/>
          <w:color w:val="auto"/>
          <w:sz w:val="24"/>
          <w:szCs w:val="24"/>
        </w:rPr>
        <w:t>4.根据《关于在政府采购活动中查询及使用信用记录有关问题的通知》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参与本项目政府采购活动；</w:t>
      </w:r>
    </w:p>
    <w:p>
      <w:pPr>
        <w:pStyle w:val="3"/>
        <w:spacing w:line="360" w:lineRule="auto"/>
        <w:ind w:firstLine="540"/>
        <w:jc w:val="left"/>
        <w:rPr>
          <w:rFonts w:hint="eastAsia" w:ascii="仿宋" w:hAnsi="仿宋" w:eastAsia="仿宋" w:cs="仿宋"/>
          <w:color w:val="auto"/>
          <w:sz w:val="24"/>
          <w:szCs w:val="24"/>
        </w:rPr>
      </w:pPr>
      <w:r>
        <w:rPr>
          <w:rFonts w:hint="eastAsia" w:ascii="仿宋" w:hAnsi="仿宋" w:eastAsia="仿宋" w:cs="仿宋"/>
          <w:color w:val="auto"/>
          <w:sz w:val="24"/>
          <w:szCs w:val="24"/>
        </w:rPr>
        <w:t>5.本项目不接受联合体。</w:t>
      </w:r>
    </w:p>
    <w:p>
      <w:pPr>
        <w:widowControl/>
        <w:numPr>
          <w:ilvl w:val="0"/>
          <w:numId w:val="1"/>
        </w:num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是否接受进口产品：否</w:t>
      </w:r>
    </w:p>
    <w:p>
      <w:pPr>
        <w:widowControl/>
        <w:numPr>
          <w:ilvl w:val="0"/>
          <w:numId w:val="1"/>
        </w:num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获取招标文件</w:t>
      </w:r>
    </w:p>
    <w:p>
      <w:pPr>
        <w:widowControl/>
        <w:numPr>
          <w:ilvl w:val="0"/>
          <w:numId w:val="2"/>
        </w:num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时间：2022年</w:t>
      </w:r>
      <w:r>
        <w:rPr>
          <w:rFonts w:hint="eastAsia" w:ascii="仿宋" w:hAnsi="仿宋" w:eastAsia="仿宋" w:cs="仿宋"/>
          <w:color w:val="auto"/>
          <w:sz w:val="24"/>
          <w:lang w:val="en-US" w:eastAsia="zh-CN"/>
        </w:rPr>
        <w:t>01</w:t>
      </w:r>
      <w:r>
        <w:rPr>
          <w:rFonts w:hint="eastAsia" w:ascii="仿宋" w:hAnsi="仿宋" w:eastAsia="仿宋" w:cs="仿宋"/>
          <w:color w:val="auto"/>
          <w:sz w:val="24"/>
        </w:rPr>
        <w:t>月</w:t>
      </w:r>
      <w:r>
        <w:rPr>
          <w:rFonts w:hint="eastAsia" w:ascii="仿宋" w:hAnsi="仿宋" w:eastAsia="仿宋" w:cs="仿宋"/>
          <w:color w:val="auto"/>
          <w:sz w:val="24"/>
          <w:lang w:val="en-US" w:eastAsia="zh-CN"/>
        </w:rPr>
        <w:t>19</w:t>
      </w:r>
      <w:r>
        <w:rPr>
          <w:rFonts w:hint="eastAsia" w:ascii="仿宋" w:hAnsi="仿宋" w:eastAsia="仿宋" w:cs="仿宋"/>
          <w:color w:val="auto"/>
          <w:sz w:val="24"/>
        </w:rPr>
        <w:t>日至2022年</w:t>
      </w:r>
      <w:r>
        <w:rPr>
          <w:rFonts w:hint="eastAsia" w:ascii="仿宋" w:hAnsi="仿宋" w:eastAsia="仿宋" w:cs="仿宋"/>
          <w:color w:val="auto"/>
          <w:sz w:val="24"/>
          <w:lang w:val="en-US" w:eastAsia="zh-CN"/>
        </w:rPr>
        <w:t>01</w:t>
      </w:r>
      <w:r>
        <w:rPr>
          <w:rFonts w:hint="eastAsia" w:ascii="仿宋" w:hAnsi="仿宋" w:eastAsia="仿宋" w:cs="仿宋"/>
          <w:color w:val="auto"/>
          <w:sz w:val="24"/>
        </w:rPr>
        <w:t>月</w:t>
      </w:r>
      <w:r>
        <w:rPr>
          <w:rFonts w:hint="eastAsia" w:ascii="仿宋" w:hAnsi="仿宋" w:eastAsia="仿宋" w:cs="仿宋"/>
          <w:color w:val="auto"/>
          <w:sz w:val="24"/>
          <w:lang w:val="en-US" w:eastAsia="zh-CN"/>
        </w:rPr>
        <w:t>25</w:t>
      </w:r>
      <w:r>
        <w:rPr>
          <w:rFonts w:hint="eastAsia" w:ascii="仿宋" w:hAnsi="仿宋" w:eastAsia="仿宋" w:cs="仿宋"/>
          <w:color w:val="auto"/>
          <w:sz w:val="24"/>
        </w:rPr>
        <w:t>日（北京时间）</w:t>
      </w:r>
    </w:p>
    <w:p>
      <w:pPr>
        <w:widowControl/>
        <w:numPr>
          <w:ilvl w:val="0"/>
          <w:numId w:val="2"/>
        </w:numPr>
        <w:spacing w:line="360" w:lineRule="auto"/>
        <w:ind w:firstLine="480" w:firstLineChars="200"/>
        <w:jc w:val="left"/>
        <w:rPr>
          <w:rFonts w:hint="eastAsia" w:ascii="仿宋" w:hAnsi="仿宋" w:eastAsia="仿宋" w:cs="仿宋"/>
          <w:color w:val="auto"/>
          <w:sz w:val="24"/>
          <w:u w:val="single"/>
        </w:rPr>
      </w:pPr>
      <w:r>
        <w:rPr>
          <w:rFonts w:hint="eastAsia" w:ascii="仿宋" w:hAnsi="仿宋" w:eastAsia="仿宋" w:cs="仿宋"/>
          <w:color w:val="auto"/>
          <w:sz w:val="24"/>
        </w:rPr>
        <w:t>地点：登录“河南省公共资源交易中心（</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"http://www.hnggzy.com/" \h </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w:t>
      </w:r>
      <w:r>
        <w:rPr>
          <w:rFonts w:hint="eastAsia" w:ascii="仿宋" w:hAnsi="仿宋" w:eastAsia="仿宋" w:cs="仿宋"/>
          <w:color w:val="auto"/>
          <w:sz w:val="24"/>
          <w:lang w:eastAsia="zh-CN"/>
        </w:rPr>
        <w:t>www.hnggzy.net</w:t>
      </w:r>
      <w:r>
        <w:rPr>
          <w:rFonts w:hint="eastAsia" w:ascii="仿宋" w:hAnsi="仿宋" w:eastAsia="仿宋" w:cs="仿宋"/>
          <w:color w:val="auto"/>
          <w:sz w:val="24"/>
        </w:rPr>
        <w:fldChar w:fldCharType="end"/>
      </w:r>
      <w:r>
        <w:rPr>
          <w:rFonts w:hint="eastAsia" w:ascii="仿宋" w:hAnsi="仿宋" w:eastAsia="仿宋" w:cs="仿宋"/>
          <w:color w:val="auto"/>
          <w:sz w:val="24"/>
        </w:rPr>
        <w:t>）”下载。</w:t>
      </w:r>
    </w:p>
    <w:p>
      <w:pPr>
        <w:widowControl/>
        <w:numPr>
          <w:ilvl w:val="0"/>
          <w:numId w:val="2"/>
        </w:numPr>
        <w:spacing w:line="360" w:lineRule="auto"/>
        <w:ind w:firstLine="480" w:firstLineChars="200"/>
        <w:jc w:val="left"/>
        <w:rPr>
          <w:rFonts w:hint="eastAsia" w:ascii="仿宋" w:hAnsi="仿宋" w:eastAsia="仿宋" w:cs="仿宋"/>
          <w:color w:val="auto"/>
          <w:sz w:val="24"/>
        </w:rPr>
      </w:pPr>
      <w:bookmarkStart w:id="3" w:name="_GoBack"/>
      <w:r>
        <w:rPr>
          <w:rFonts w:hint="eastAsia" w:ascii="仿宋" w:hAnsi="仿宋" w:eastAsia="仿宋" w:cs="仿宋"/>
          <w:color w:val="auto"/>
          <w:sz w:val="24"/>
        </w:rPr>
        <w:t>方式：（1）登录“河南省公共资源交易中心（</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 HYPERLINK "http://www.hnggzy.com/" \h </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w:t>
      </w:r>
      <w:r>
        <w:rPr>
          <w:rFonts w:hint="eastAsia" w:ascii="仿宋" w:hAnsi="仿宋" w:eastAsia="仿宋" w:cs="仿宋"/>
          <w:color w:val="auto"/>
          <w:sz w:val="24"/>
          <w:lang w:eastAsia="zh-CN"/>
        </w:rPr>
        <w:t>www.hnggzy.net</w:t>
      </w:r>
      <w:r>
        <w:rPr>
          <w:rFonts w:hint="eastAsia" w:ascii="仿宋" w:hAnsi="仿宋" w:eastAsia="仿宋" w:cs="仿宋"/>
          <w:color w:val="auto"/>
          <w:sz w:val="24"/>
        </w:rPr>
        <w:fldChar w:fldCharType="end"/>
      </w:r>
      <w:r>
        <w:rPr>
          <w:rFonts w:hint="eastAsia" w:ascii="仿宋" w:hAnsi="仿宋" w:eastAsia="仿宋" w:cs="仿宋"/>
          <w:color w:val="auto"/>
          <w:sz w:val="24"/>
        </w:rPr>
        <w:t>）”网上，凭领取的企业身份认证锁（CA 密钥）下载招标文件.（2）投标人（供应商）应首先完成用户号名的注册，然后办理CA数字证书（具体事宜请查阅河南省公共资源交易中心网站“办事指南”</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）获取招标文件后，投标人请到河南省公共资源交易中心网站—公共服务—下载专区栏目下载最新版本的投标文件制作工具安装包，并使用安装后的最新版本投标文件制作工具制作电子投标文件。</w:t>
      </w:r>
    </w:p>
    <w:bookmarkEnd w:id="3"/>
    <w:p>
      <w:pPr>
        <w:widowControl/>
        <w:numPr>
          <w:ilvl w:val="0"/>
          <w:numId w:val="1"/>
        </w:num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投标截止及地点</w:t>
      </w:r>
    </w:p>
    <w:p>
      <w:pPr>
        <w:pStyle w:val="7"/>
        <w:tabs>
          <w:tab w:val="left" w:pos="1243"/>
        </w:tabs>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1.电子投标文件上传的截止时间：2022年</w:t>
      </w:r>
      <w:r>
        <w:rPr>
          <w:rFonts w:hint="eastAsia" w:ascii="仿宋" w:hAnsi="仿宋" w:eastAsia="仿宋" w:cs="仿宋"/>
          <w:color w:val="auto"/>
          <w:sz w:val="24"/>
          <w:lang w:val="en-US" w:eastAsia="zh-CN"/>
        </w:rPr>
        <w:t>02</w:t>
      </w:r>
      <w:r>
        <w:rPr>
          <w:rFonts w:hint="eastAsia" w:ascii="仿宋" w:hAnsi="仿宋" w:eastAsia="仿宋" w:cs="仿宋"/>
          <w:color w:val="auto"/>
          <w:sz w:val="24"/>
        </w:rPr>
        <w:t>月</w:t>
      </w:r>
      <w:r>
        <w:rPr>
          <w:rFonts w:hint="eastAsia" w:ascii="仿宋" w:hAnsi="仿宋" w:eastAsia="仿宋" w:cs="仿宋"/>
          <w:color w:val="auto"/>
          <w:sz w:val="24"/>
          <w:lang w:val="en-US" w:eastAsia="zh-CN"/>
        </w:rPr>
        <w:t>17</w:t>
      </w:r>
      <w:r>
        <w:rPr>
          <w:rFonts w:hint="eastAsia" w:ascii="仿宋" w:hAnsi="仿宋" w:eastAsia="仿宋" w:cs="仿宋"/>
          <w:color w:val="auto"/>
          <w:sz w:val="24"/>
        </w:rPr>
        <w:t>日</w:t>
      </w:r>
      <w:r>
        <w:rPr>
          <w:rFonts w:hint="eastAsia" w:ascii="仿宋" w:hAnsi="仿宋" w:eastAsia="仿宋" w:cs="仿宋"/>
          <w:color w:val="auto"/>
          <w:sz w:val="24"/>
          <w:lang w:val="en-US" w:eastAsia="zh-CN"/>
        </w:rPr>
        <w:t>0</w:t>
      </w:r>
      <w:r>
        <w:rPr>
          <w:rFonts w:hint="eastAsia" w:ascii="仿宋" w:hAnsi="仿宋" w:eastAsia="仿宋" w:cs="仿宋"/>
          <w:color w:val="auto"/>
          <w:sz w:val="24"/>
        </w:rPr>
        <w:t>9时00分（北京时间），加密电子投标文件须在河南省公共资源交易中心交易系统中加密上传,加密电子投标文件逾期上传的，采购人不予受理。</w:t>
      </w:r>
    </w:p>
    <w:p>
      <w:pPr>
        <w:widowControl/>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rPr>
        <w:t>2.地点：</w:t>
      </w:r>
      <w:r>
        <w:rPr>
          <w:rFonts w:hint="eastAsia" w:ascii="仿宋" w:hAnsi="仿宋" w:eastAsia="仿宋" w:cs="仿宋"/>
          <w:i w:val="0"/>
          <w:iCs w:val="0"/>
          <w:caps w:val="0"/>
          <w:color w:val="auto"/>
          <w:spacing w:val="0"/>
          <w:sz w:val="24"/>
          <w:szCs w:val="24"/>
          <w:shd w:val="clear" w:color="auto" w:fill="auto"/>
        </w:rPr>
        <w:t>供应商应在投标截止时间前，使用CA数字证书登录河南省公共资源交易中心门户网站，将加密的</w:t>
      </w:r>
      <w:r>
        <w:rPr>
          <w:rFonts w:hint="eastAsia" w:ascii="仿宋" w:hAnsi="仿宋" w:eastAsia="仿宋" w:cs="仿宋"/>
          <w:i w:val="0"/>
          <w:iCs w:val="0"/>
          <w:caps w:val="0"/>
          <w:color w:val="auto"/>
          <w:spacing w:val="0"/>
          <w:sz w:val="24"/>
          <w:szCs w:val="24"/>
          <w:shd w:val="clear" w:color="auto" w:fill="auto"/>
          <w:lang w:val="en-US" w:eastAsia="zh-CN"/>
        </w:rPr>
        <w:t>投标</w:t>
      </w:r>
      <w:r>
        <w:rPr>
          <w:rFonts w:hint="eastAsia" w:ascii="仿宋" w:hAnsi="仿宋" w:eastAsia="仿宋" w:cs="仿宋"/>
          <w:i w:val="0"/>
          <w:iCs w:val="0"/>
          <w:caps w:val="0"/>
          <w:color w:val="auto"/>
          <w:spacing w:val="0"/>
          <w:sz w:val="24"/>
          <w:szCs w:val="24"/>
          <w:shd w:val="clear" w:color="auto" w:fill="auto"/>
        </w:rPr>
        <w:t>文件上传至电子招投标交易平台指定位置。供应商应充分考虑上传文件时的不可预见因素，未在投标截止时间前完成上传的，视为逾期送达，招投标交易平台将拒绝接收，加密电子</w:t>
      </w:r>
      <w:r>
        <w:rPr>
          <w:rFonts w:hint="eastAsia" w:ascii="仿宋" w:hAnsi="仿宋" w:eastAsia="仿宋" w:cs="仿宋"/>
          <w:i w:val="0"/>
          <w:iCs w:val="0"/>
          <w:caps w:val="0"/>
          <w:color w:val="auto"/>
          <w:spacing w:val="0"/>
          <w:sz w:val="24"/>
          <w:szCs w:val="24"/>
          <w:shd w:val="clear" w:color="auto" w:fill="auto"/>
          <w:lang w:val="en-US" w:eastAsia="zh-CN"/>
        </w:rPr>
        <w:t>投标</w:t>
      </w:r>
      <w:r>
        <w:rPr>
          <w:rFonts w:hint="eastAsia" w:ascii="仿宋" w:hAnsi="仿宋" w:eastAsia="仿宋" w:cs="仿宋"/>
          <w:i w:val="0"/>
          <w:iCs w:val="0"/>
          <w:caps w:val="0"/>
          <w:color w:val="auto"/>
          <w:spacing w:val="0"/>
          <w:sz w:val="24"/>
          <w:szCs w:val="24"/>
          <w:shd w:val="clear" w:color="auto" w:fill="auto"/>
        </w:rPr>
        <w:t>文件为“河南省公共资源交易中心（www.hnggzy.net）”网站提供的“投标文件制作工具”软件制作生成的加密版</w:t>
      </w:r>
      <w:r>
        <w:rPr>
          <w:rFonts w:hint="eastAsia" w:ascii="仿宋" w:hAnsi="仿宋" w:eastAsia="仿宋" w:cs="仿宋"/>
          <w:i w:val="0"/>
          <w:iCs w:val="0"/>
          <w:caps w:val="0"/>
          <w:color w:val="auto"/>
          <w:spacing w:val="0"/>
          <w:sz w:val="24"/>
          <w:szCs w:val="24"/>
          <w:shd w:val="clear" w:color="auto" w:fill="auto"/>
          <w:lang w:val="en-US" w:eastAsia="zh-CN"/>
        </w:rPr>
        <w:t>投标</w:t>
      </w:r>
      <w:r>
        <w:rPr>
          <w:rFonts w:hint="eastAsia" w:ascii="仿宋" w:hAnsi="仿宋" w:eastAsia="仿宋" w:cs="仿宋"/>
          <w:i w:val="0"/>
          <w:iCs w:val="0"/>
          <w:caps w:val="0"/>
          <w:color w:val="auto"/>
          <w:spacing w:val="0"/>
          <w:sz w:val="24"/>
          <w:szCs w:val="24"/>
          <w:shd w:val="clear" w:color="auto" w:fill="auto"/>
        </w:rPr>
        <w:t>文件。</w:t>
      </w:r>
    </w:p>
    <w:p>
      <w:pPr>
        <w:widowControl/>
        <w:numPr>
          <w:ilvl w:val="0"/>
          <w:numId w:val="1"/>
        </w:num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开标时间及地点</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1.时间：2022年</w:t>
      </w:r>
      <w:r>
        <w:rPr>
          <w:rFonts w:hint="eastAsia" w:ascii="仿宋" w:hAnsi="仿宋" w:eastAsia="仿宋" w:cs="仿宋"/>
          <w:color w:val="auto"/>
          <w:sz w:val="24"/>
          <w:lang w:val="en-US" w:eastAsia="zh-CN"/>
        </w:rPr>
        <w:t>02</w:t>
      </w:r>
      <w:r>
        <w:rPr>
          <w:rFonts w:hint="eastAsia" w:ascii="仿宋" w:hAnsi="仿宋" w:eastAsia="仿宋" w:cs="仿宋"/>
          <w:color w:val="auto"/>
          <w:sz w:val="24"/>
        </w:rPr>
        <w:t>月</w:t>
      </w:r>
      <w:r>
        <w:rPr>
          <w:rFonts w:hint="eastAsia" w:ascii="仿宋" w:hAnsi="仿宋" w:eastAsia="仿宋" w:cs="仿宋"/>
          <w:color w:val="auto"/>
          <w:sz w:val="24"/>
          <w:lang w:val="en-US" w:eastAsia="zh-CN"/>
        </w:rPr>
        <w:t>17</w:t>
      </w:r>
      <w:r>
        <w:rPr>
          <w:rFonts w:hint="eastAsia" w:ascii="仿宋" w:hAnsi="仿宋" w:eastAsia="仿宋" w:cs="仿宋"/>
          <w:color w:val="auto"/>
          <w:sz w:val="24"/>
        </w:rPr>
        <w:t>日</w:t>
      </w:r>
      <w:r>
        <w:rPr>
          <w:rFonts w:hint="eastAsia" w:ascii="仿宋" w:hAnsi="仿宋" w:eastAsia="仿宋" w:cs="仿宋"/>
          <w:color w:val="auto"/>
          <w:sz w:val="24"/>
          <w:lang w:val="en-US" w:eastAsia="zh-CN"/>
        </w:rPr>
        <w:t>0</w:t>
      </w:r>
      <w:r>
        <w:rPr>
          <w:rFonts w:hint="eastAsia" w:ascii="仿宋" w:hAnsi="仿宋" w:eastAsia="仿宋" w:cs="仿宋"/>
          <w:color w:val="auto"/>
          <w:sz w:val="24"/>
        </w:rPr>
        <w:t>9时00分（北京时间）</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2.地点：</w:t>
      </w:r>
      <w:r>
        <w:rPr>
          <w:rFonts w:hint="eastAsia" w:ascii="仿宋" w:hAnsi="仿宋" w:eastAsia="仿宋" w:cs="仿宋"/>
          <w:i w:val="0"/>
          <w:iCs w:val="0"/>
          <w:caps w:val="0"/>
          <w:color w:val="auto"/>
          <w:spacing w:val="0"/>
          <w:sz w:val="24"/>
          <w:szCs w:val="24"/>
          <w:shd w:val="clear" w:color="auto" w:fill="auto"/>
        </w:rPr>
        <w:t>供应商应在投标截止时间前，使用CA数字证书登录河南省公共资源交易中心门户网站，将加密的</w:t>
      </w:r>
      <w:r>
        <w:rPr>
          <w:rFonts w:hint="eastAsia" w:ascii="仿宋" w:hAnsi="仿宋" w:eastAsia="仿宋" w:cs="仿宋"/>
          <w:i w:val="0"/>
          <w:iCs w:val="0"/>
          <w:caps w:val="0"/>
          <w:color w:val="auto"/>
          <w:spacing w:val="0"/>
          <w:sz w:val="24"/>
          <w:szCs w:val="24"/>
          <w:shd w:val="clear" w:color="auto" w:fill="auto"/>
          <w:lang w:val="en-US" w:eastAsia="zh-CN"/>
        </w:rPr>
        <w:t>投标</w:t>
      </w:r>
      <w:r>
        <w:rPr>
          <w:rFonts w:hint="eastAsia" w:ascii="仿宋" w:hAnsi="仿宋" w:eastAsia="仿宋" w:cs="仿宋"/>
          <w:i w:val="0"/>
          <w:iCs w:val="0"/>
          <w:caps w:val="0"/>
          <w:color w:val="auto"/>
          <w:spacing w:val="0"/>
          <w:sz w:val="24"/>
          <w:szCs w:val="24"/>
          <w:shd w:val="clear" w:color="auto" w:fill="auto"/>
        </w:rPr>
        <w:t>文件上传至电子招投标交易平台指定位置。供应商应充分考虑上传文件时的不可预见因素，未在投标截止时间前完成上传的，视为逾期送达，招投标交易平台将拒绝接收，加密电子</w:t>
      </w:r>
      <w:r>
        <w:rPr>
          <w:rFonts w:hint="eastAsia" w:ascii="仿宋" w:hAnsi="仿宋" w:eastAsia="仿宋" w:cs="仿宋"/>
          <w:i w:val="0"/>
          <w:iCs w:val="0"/>
          <w:caps w:val="0"/>
          <w:color w:val="auto"/>
          <w:spacing w:val="0"/>
          <w:sz w:val="24"/>
          <w:szCs w:val="24"/>
          <w:shd w:val="clear" w:color="auto" w:fill="auto"/>
          <w:lang w:val="en-US" w:eastAsia="zh-CN"/>
        </w:rPr>
        <w:t>投标</w:t>
      </w:r>
      <w:r>
        <w:rPr>
          <w:rFonts w:hint="eastAsia" w:ascii="仿宋" w:hAnsi="仿宋" w:eastAsia="仿宋" w:cs="仿宋"/>
          <w:i w:val="0"/>
          <w:iCs w:val="0"/>
          <w:caps w:val="0"/>
          <w:color w:val="auto"/>
          <w:spacing w:val="0"/>
          <w:sz w:val="24"/>
          <w:szCs w:val="24"/>
          <w:shd w:val="clear" w:color="auto" w:fill="auto"/>
        </w:rPr>
        <w:t>文件为“河南省公共资源交易中心（www.hnggzy.net）”网站提供的“投标文件制作工具”软件制作生成的加密版</w:t>
      </w:r>
      <w:r>
        <w:rPr>
          <w:rFonts w:hint="eastAsia" w:ascii="仿宋" w:hAnsi="仿宋" w:eastAsia="仿宋" w:cs="仿宋"/>
          <w:i w:val="0"/>
          <w:iCs w:val="0"/>
          <w:caps w:val="0"/>
          <w:color w:val="auto"/>
          <w:spacing w:val="0"/>
          <w:sz w:val="24"/>
          <w:szCs w:val="24"/>
          <w:shd w:val="clear" w:color="auto" w:fill="auto"/>
          <w:lang w:val="en-US" w:eastAsia="zh-CN"/>
        </w:rPr>
        <w:t>投标</w:t>
      </w:r>
      <w:r>
        <w:rPr>
          <w:rFonts w:hint="eastAsia" w:ascii="仿宋" w:hAnsi="仿宋" w:eastAsia="仿宋" w:cs="仿宋"/>
          <w:i w:val="0"/>
          <w:iCs w:val="0"/>
          <w:caps w:val="0"/>
          <w:color w:val="auto"/>
          <w:spacing w:val="0"/>
          <w:sz w:val="24"/>
          <w:szCs w:val="24"/>
          <w:shd w:val="clear" w:color="auto" w:fill="auto"/>
        </w:rPr>
        <w:t>文件。</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3.其他有关事项：本次采购项目采用远程不见面开标方式，请各投标人在招标文件确定的投标截止时间前，登录远程开标大厅网址（www.hnggzyjy.cn）， 在线准时参加开标活动并在规定时间内进行投标文件解密、答疑澄清（如有）、二次报价（如有）等活动，在规定时间内投标文件未解密的投标人，视为放弃投标。不见面服务的具体事宜请查阅河南省公共资源交易中心网站“办事指南”专区的《河南省公共资源交易平台不见面服务系统使用指南》。</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4.由于项目为远程开标，在开标（投标截止时间）前，投标人需上传加密电子响应文件。</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十一、发布公告的媒介及招标公告期限</w:t>
      </w:r>
    </w:p>
    <w:p>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本次招标公告在《河南省政府采购网》、《河南省公共资源交易中心》上发布。招标公告期限为五个工作日。</w:t>
      </w:r>
    </w:p>
    <w:p>
      <w:pPr>
        <w:widowControl/>
        <w:spacing w:line="360" w:lineRule="auto"/>
        <w:jc w:val="left"/>
        <w:rPr>
          <w:rFonts w:hint="eastAsia" w:ascii="仿宋" w:hAnsi="仿宋" w:eastAsia="仿宋" w:cs="仿宋"/>
          <w:color w:val="auto"/>
          <w:sz w:val="24"/>
        </w:rPr>
      </w:pPr>
      <w:r>
        <w:rPr>
          <w:rFonts w:hint="eastAsia" w:ascii="仿宋" w:hAnsi="仿宋" w:eastAsia="仿宋" w:cs="仿宋"/>
          <w:color w:val="auto"/>
          <w:sz w:val="24"/>
        </w:rPr>
        <w:t>十二、联系方式</w:t>
      </w:r>
    </w:p>
    <w:p>
      <w:pPr>
        <w:pStyle w:val="4"/>
        <w:spacing w:before="6" w:line="360" w:lineRule="auto"/>
        <w:ind w:left="420" w:leftChars="200"/>
        <w:outlineLvl w:val="2"/>
        <w:rPr>
          <w:rFonts w:ascii="仿宋" w:hAnsi="仿宋" w:eastAsia="仿宋" w:cs="仿宋"/>
          <w:bCs/>
          <w:color w:val="auto"/>
          <w:sz w:val="24"/>
          <w:szCs w:val="32"/>
        </w:rPr>
      </w:pPr>
      <w:bookmarkStart w:id="0" w:name="_Toc29673"/>
      <w:r>
        <w:rPr>
          <w:rFonts w:hint="eastAsia" w:ascii="仿宋" w:hAnsi="仿宋" w:eastAsia="仿宋" w:cs="仿宋"/>
          <w:bCs/>
          <w:color w:val="auto"/>
          <w:sz w:val="24"/>
          <w:szCs w:val="32"/>
        </w:rPr>
        <w:t>1. 采购人信息</w:t>
      </w:r>
      <w:bookmarkEnd w:id="0"/>
    </w:p>
    <w:p>
      <w:pPr>
        <w:pStyle w:val="4"/>
        <w:spacing w:before="6" w:line="360" w:lineRule="auto"/>
        <w:ind w:left="420" w:leftChars="200"/>
        <w:rPr>
          <w:rFonts w:ascii="仿宋" w:hAnsi="仿宋" w:eastAsia="仿宋" w:cs="仿宋"/>
          <w:bCs/>
          <w:color w:val="auto"/>
          <w:sz w:val="24"/>
          <w:szCs w:val="32"/>
        </w:rPr>
      </w:pPr>
      <w:r>
        <w:rPr>
          <w:rFonts w:hint="eastAsia" w:ascii="仿宋" w:hAnsi="仿宋" w:eastAsia="仿宋" w:cs="仿宋"/>
          <w:bCs/>
          <w:color w:val="auto"/>
          <w:sz w:val="24"/>
          <w:szCs w:val="32"/>
        </w:rPr>
        <w:t xml:space="preserve">名称：华北水利水电大学 </w:t>
      </w:r>
    </w:p>
    <w:p>
      <w:pPr>
        <w:pStyle w:val="4"/>
        <w:spacing w:before="6" w:line="360" w:lineRule="auto"/>
        <w:ind w:left="420" w:leftChars="200"/>
        <w:rPr>
          <w:rFonts w:ascii="仿宋" w:hAnsi="仿宋" w:eastAsia="仿宋" w:cs="仿宋"/>
          <w:bCs/>
          <w:color w:val="auto"/>
          <w:sz w:val="24"/>
          <w:szCs w:val="32"/>
        </w:rPr>
      </w:pPr>
      <w:r>
        <w:rPr>
          <w:rFonts w:hint="eastAsia" w:ascii="仿宋" w:hAnsi="仿宋" w:eastAsia="仿宋" w:cs="仿宋"/>
          <w:bCs/>
          <w:color w:val="auto"/>
          <w:sz w:val="24"/>
          <w:szCs w:val="32"/>
        </w:rPr>
        <w:t xml:space="preserve">地址：华北水利水电大学龙子湖校区南门东侧综合实验楼（南栋）612室 </w:t>
      </w:r>
    </w:p>
    <w:p>
      <w:pPr>
        <w:pStyle w:val="4"/>
        <w:spacing w:before="6" w:line="360" w:lineRule="auto"/>
        <w:ind w:left="420" w:leftChars="200"/>
        <w:rPr>
          <w:rFonts w:ascii="仿宋" w:hAnsi="仿宋" w:eastAsia="仿宋" w:cs="仿宋"/>
          <w:bCs/>
          <w:color w:val="auto"/>
          <w:sz w:val="24"/>
          <w:szCs w:val="32"/>
        </w:rPr>
      </w:pPr>
      <w:r>
        <w:rPr>
          <w:rFonts w:hint="eastAsia" w:ascii="仿宋" w:hAnsi="仿宋" w:eastAsia="仿宋" w:cs="仿宋"/>
          <w:bCs/>
          <w:color w:val="auto"/>
          <w:sz w:val="24"/>
          <w:szCs w:val="32"/>
        </w:rPr>
        <w:t xml:space="preserve">联系人：张老师 </w:t>
      </w:r>
    </w:p>
    <w:p>
      <w:pPr>
        <w:pStyle w:val="4"/>
        <w:spacing w:before="6" w:line="360" w:lineRule="auto"/>
        <w:ind w:left="420" w:leftChars="200"/>
        <w:rPr>
          <w:rFonts w:ascii="仿宋" w:hAnsi="仿宋" w:eastAsia="仿宋" w:cs="仿宋"/>
          <w:bCs/>
          <w:color w:val="auto"/>
          <w:sz w:val="24"/>
          <w:szCs w:val="32"/>
        </w:rPr>
      </w:pPr>
      <w:r>
        <w:rPr>
          <w:rFonts w:hint="eastAsia" w:ascii="仿宋" w:hAnsi="仿宋" w:eastAsia="仿宋" w:cs="仿宋"/>
          <w:bCs/>
          <w:color w:val="auto"/>
          <w:sz w:val="24"/>
          <w:szCs w:val="32"/>
        </w:rPr>
        <w:t xml:space="preserve">联系方式：0371-65790261 </w:t>
      </w:r>
    </w:p>
    <w:p>
      <w:pPr>
        <w:pStyle w:val="4"/>
        <w:spacing w:before="6" w:line="360" w:lineRule="auto"/>
        <w:ind w:left="420" w:leftChars="200"/>
        <w:outlineLvl w:val="2"/>
        <w:rPr>
          <w:rFonts w:ascii="仿宋" w:hAnsi="仿宋" w:eastAsia="仿宋" w:cs="仿宋"/>
          <w:bCs/>
          <w:color w:val="auto"/>
          <w:sz w:val="24"/>
          <w:szCs w:val="32"/>
        </w:rPr>
      </w:pPr>
      <w:bookmarkStart w:id="1" w:name="_Toc23926"/>
      <w:r>
        <w:rPr>
          <w:rFonts w:hint="eastAsia" w:ascii="仿宋" w:hAnsi="仿宋" w:eastAsia="仿宋" w:cs="仿宋"/>
          <w:bCs/>
          <w:color w:val="auto"/>
          <w:sz w:val="24"/>
          <w:szCs w:val="32"/>
        </w:rPr>
        <w:t>2.采购代理机构信息（如有）</w:t>
      </w:r>
      <w:bookmarkEnd w:id="1"/>
    </w:p>
    <w:p>
      <w:pPr>
        <w:pStyle w:val="4"/>
        <w:spacing w:before="6" w:line="360" w:lineRule="auto"/>
        <w:ind w:left="420" w:leftChars="200"/>
        <w:rPr>
          <w:rFonts w:hint="eastAsia" w:ascii="仿宋" w:hAnsi="仿宋" w:eastAsia="仿宋" w:cs="仿宋"/>
          <w:bCs/>
          <w:color w:val="auto"/>
          <w:sz w:val="24"/>
          <w:szCs w:val="32"/>
        </w:rPr>
      </w:pPr>
      <w:r>
        <w:rPr>
          <w:rFonts w:hint="eastAsia" w:ascii="仿宋" w:hAnsi="仿宋" w:eastAsia="仿宋" w:cs="仿宋"/>
          <w:bCs/>
          <w:color w:val="auto"/>
          <w:sz w:val="24"/>
          <w:szCs w:val="32"/>
        </w:rPr>
        <w:t>代理机构：中咨智达工程咨询有限公司</w:t>
      </w:r>
    </w:p>
    <w:p>
      <w:pPr>
        <w:pStyle w:val="4"/>
        <w:spacing w:before="6" w:line="360" w:lineRule="auto"/>
        <w:ind w:left="420" w:leftChars="200"/>
        <w:rPr>
          <w:rFonts w:hint="eastAsia" w:ascii="仿宋" w:hAnsi="仿宋" w:eastAsia="仿宋" w:cs="仿宋"/>
          <w:bCs/>
          <w:color w:val="auto"/>
          <w:sz w:val="24"/>
          <w:szCs w:val="32"/>
        </w:rPr>
      </w:pPr>
      <w:r>
        <w:rPr>
          <w:rFonts w:hint="eastAsia" w:ascii="仿宋" w:hAnsi="仿宋" w:eastAsia="仿宋" w:cs="仿宋"/>
          <w:bCs/>
          <w:color w:val="auto"/>
          <w:sz w:val="24"/>
          <w:szCs w:val="32"/>
        </w:rPr>
        <w:t>联系人：吉先生、周女士</w:t>
      </w:r>
    </w:p>
    <w:p>
      <w:pPr>
        <w:pStyle w:val="4"/>
        <w:spacing w:before="6" w:line="360" w:lineRule="auto"/>
        <w:ind w:left="420" w:leftChars="200"/>
        <w:rPr>
          <w:rFonts w:hint="eastAsia" w:ascii="仿宋" w:hAnsi="仿宋" w:eastAsia="仿宋" w:cs="仿宋"/>
          <w:bCs/>
          <w:color w:val="auto"/>
          <w:sz w:val="24"/>
          <w:szCs w:val="32"/>
        </w:rPr>
      </w:pPr>
      <w:r>
        <w:rPr>
          <w:rFonts w:hint="eastAsia" w:ascii="仿宋" w:hAnsi="仿宋" w:eastAsia="仿宋" w:cs="仿宋"/>
          <w:bCs/>
          <w:color w:val="auto"/>
          <w:sz w:val="24"/>
          <w:szCs w:val="32"/>
        </w:rPr>
        <w:t>电  话：0371-86030686/15036089009</w:t>
      </w:r>
    </w:p>
    <w:p>
      <w:pPr>
        <w:pStyle w:val="4"/>
        <w:spacing w:before="6" w:line="360" w:lineRule="auto"/>
        <w:ind w:left="420" w:leftChars="200"/>
        <w:rPr>
          <w:rFonts w:hint="eastAsia" w:ascii="仿宋" w:hAnsi="仿宋" w:eastAsia="仿宋" w:cs="仿宋"/>
          <w:bCs/>
          <w:color w:val="auto"/>
          <w:sz w:val="24"/>
          <w:szCs w:val="32"/>
        </w:rPr>
      </w:pPr>
      <w:r>
        <w:rPr>
          <w:rFonts w:hint="eastAsia" w:ascii="仿宋" w:hAnsi="仿宋" w:eastAsia="仿宋" w:cs="仿宋"/>
          <w:bCs/>
          <w:color w:val="auto"/>
          <w:sz w:val="24"/>
          <w:szCs w:val="32"/>
        </w:rPr>
        <w:t>地  址：河南省郑州市金水区金水路229号河南信息广场B座西侧十层</w:t>
      </w:r>
    </w:p>
    <w:p>
      <w:pPr>
        <w:pStyle w:val="4"/>
        <w:spacing w:before="6" w:line="360" w:lineRule="auto"/>
        <w:ind w:left="420" w:leftChars="200"/>
        <w:rPr>
          <w:rFonts w:hint="eastAsia" w:ascii="仿宋" w:hAnsi="仿宋" w:eastAsia="仿宋" w:cs="仿宋"/>
          <w:bCs/>
          <w:color w:val="auto"/>
          <w:sz w:val="24"/>
          <w:szCs w:val="32"/>
        </w:rPr>
      </w:pPr>
      <w:r>
        <w:rPr>
          <w:rFonts w:hint="eastAsia" w:ascii="仿宋" w:hAnsi="仿宋" w:eastAsia="仿宋" w:cs="仿宋"/>
          <w:bCs/>
          <w:color w:val="auto"/>
          <w:sz w:val="24"/>
          <w:szCs w:val="32"/>
        </w:rPr>
        <w:t>电子邮箱：</w:t>
      </w:r>
      <w:r>
        <w:rPr>
          <w:rFonts w:hint="eastAsia" w:ascii="仿宋" w:hAnsi="仿宋" w:eastAsia="仿宋" w:cs="仿宋"/>
          <w:bCs/>
          <w:color w:val="auto"/>
          <w:sz w:val="24"/>
          <w:szCs w:val="32"/>
        </w:rPr>
        <w:fldChar w:fldCharType="begin"/>
      </w:r>
      <w:r>
        <w:rPr>
          <w:rFonts w:hint="eastAsia" w:ascii="仿宋" w:hAnsi="仿宋" w:eastAsia="仿宋" w:cs="仿宋"/>
          <w:bCs/>
          <w:color w:val="auto"/>
          <w:sz w:val="24"/>
          <w:szCs w:val="32"/>
        </w:rPr>
        <w:instrText xml:space="preserve"> HYPERLINK "mailto:zxyjszb@163.com" </w:instrText>
      </w:r>
      <w:r>
        <w:rPr>
          <w:rFonts w:hint="eastAsia" w:ascii="仿宋" w:hAnsi="仿宋" w:eastAsia="仿宋" w:cs="仿宋"/>
          <w:bCs/>
          <w:color w:val="auto"/>
          <w:sz w:val="24"/>
          <w:szCs w:val="32"/>
        </w:rPr>
        <w:fldChar w:fldCharType="separate"/>
      </w:r>
      <w:r>
        <w:rPr>
          <w:rFonts w:hint="eastAsia" w:ascii="仿宋" w:hAnsi="仿宋" w:eastAsia="仿宋" w:cs="仿宋"/>
          <w:bCs/>
          <w:color w:val="auto"/>
          <w:sz w:val="24"/>
          <w:szCs w:val="32"/>
        </w:rPr>
        <w:t>zzzdgczx@126.com</w:t>
      </w:r>
      <w:r>
        <w:rPr>
          <w:rFonts w:hint="eastAsia" w:ascii="仿宋" w:hAnsi="仿宋" w:eastAsia="仿宋" w:cs="仿宋"/>
          <w:bCs/>
          <w:color w:val="auto"/>
          <w:sz w:val="24"/>
          <w:szCs w:val="32"/>
        </w:rPr>
        <w:fldChar w:fldCharType="end"/>
      </w:r>
    </w:p>
    <w:p>
      <w:pPr>
        <w:pStyle w:val="4"/>
        <w:spacing w:before="6" w:line="360" w:lineRule="auto"/>
        <w:ind w:left="420" w:leftChars="200"/>
        <w:outlineLvl w:val="2"/>
        <w:rPr>
          <w:rFonts w:ascii="仿宋" w:hAnsi="仿宋" w:eastAsia="仿宋" w:cs="仿宋"/>
          <w:bCs/>
          <w:color w:val="auto"/>
          <w:sz w:val="24"/>
          <w:szCs w:val="32"/>
        </w:rPr>
      </w:pPr>
      <w:bookmarkStart w:id="2" w:name="_Toc28903"/>
      <w:r>
        <w:rPr>
          <w:rFonts w:hint="eastAsia" w:ascii="仿宋" w:hAnsi="仿宋" w:eastAsia="仿宋" w:cs="仿宋"/>
          <w:bCs/>
          <w:color w:val="auto"/>
          <w:sz w:val="24"/>
          <w:szCs w:val="32"/>
        </w:rPr>
        <w:t>3.项目联系方式</w:t>
      </w:r>
      <w:bookmarkEnd w:id="2"/>
    </w:p>
    <w:p>
      <w:pPr>
        <w:pStyle w:val="4"/>
        <w:widowControl/>
        <w:spacing w:before="6" w:line="360" w:lineRule="auto"/>
        <w:ind w:left="420" w:leftChars="200"/>
        <w:rPr>
          <w:rFonts w:hint="eastAsia" w:ascii="仿宋" w:hAnsi="仿宋" w:eastAsia="仿宋" w:cs="仿宋"/>
          <w:bCs/>
          <w:color w:val="auto"/>
          <w:sz w:val="24"/>
          <w:szCs w:val="32"/>
        </w:rPr>
      </w:pPr>
      <w:r>
        <w:rPr>
          <w:rFonts w:hint="eastAsia" w:ascii="仿宋" w:hAnsi="仿宋" w:eastAsia="仿宋" w:cs="仿宋"/>
          <w:bCs/>
          <w:color w:val="auto"/>
          <w:sz w:val="24"/>
          <w:szCs w:val="32"/>
        </w:rPr>
        <w:t>联系人：吉先生、周女士</w:t>
      </w:r>
    </w:p>
    <w:p>
      <w:pPr>
        <w:pStyle w:val="4"/>
        <w:spacing w:before="6" w:line="360" w:lineRule="auto"/>
        <w:ind w:left="420" w:leftChars="200"/>
        <w:rPr>
          <w:rFonts w:hint="eastAsia" w:ascii="仿宋" w:hAnsi="仿宋" w:eastAsia="仿宋" w:cs="仿宋"/>
          <w:bCs/>
          <w:color w:val="auto"/>
          <w:sz w:val="24"/>
          <w:szCs w:val="32"/>
        </w:rPr>
      </w:pPr>
      <w:r>
        <w:rPr>
          <w:rFonts w:hint="eastAsia" w:ascii="仿宋" w:hAnsi="仿宋" w:eastAsia="仿宋" w:cs="仿宋"/>
          <w:bCs/>
          <w:color w:val="auto"/>
          <w:sz w:val="24"/>
          <w:szCs w:val="32"/>
        </w:rPr>
        <w:t>电  话：0371-86030686/15036089009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F8308"/>
    <w:multiLevelType w:val="singleLevel"/>
    <w:tmpl w:val="EBEF8308"/>
    <w:lvl w:ilvl="0" w:tentative="0">
      <w:start w:val="1"/>
      <w:numFmt w:val="decimal"/>
      <w:suff w:val="space"/>
      <w:lvlText w:val="%1."/>
      <w:lvlJc w:val="left"/>
    </w:lvl>
  </w:abstractNum>
  <w:abstractNum w:abstractNumId="1">
    <w:nsid w:val="2C7D1AE3"/>
    <w:multiLevelType w:val="singleLevel"/>
    <w:tmpl w:val="2C7D1AE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F3DA8"/>
    <w:rsid w:val="38055815"/>
    <w:rsid w:val="4CEE14CB"/>
    <w:rsid w:val="56A5083D"/>
    <w:rsid w:val="6D1938AA"/>
    <w:rsid w:val="754B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
    <w:basedOn w:val="1"/>
    <w:next w:val="1"/>
    <w:qFormat/>
    <w:uiPriority w:val="0"/>
    <w:pPr>
      <w:widowControl/>
      <w:ind w:firstLine="482"/>
    </w:pPr>
    <w:rPr>
      <w:rFonts w:ascii="微软雅黑" w:hAnsi="微软雅黑" w:eastAsia="仿宋"/>
      <w:sz w:val="24"/>
      <w:szCs w:val="32"/>
    </w:rPr>
  </w:style>
  <w:style w:type="paragraph" w:styleId="3">
    <w:name w:val="Normal Indent"/>
    <w:basedOn w:val="1"/>
    <w:qFormat/>
    <w:uiPriority w:val="0"/>
    <w:pPr>
      <w:ind w:firstLine="420"/>
    </w:pPr>
    <w:rPr>
      <w:szCs w:val="20"/>
    </w:rPr>
  </w:style>
  <w:style w:type="paragraph" w:styleId="4">
    <w:name w:val="Body Text"/>
    <w:basedOn w:val="1"/>
    <w:next w:val="1"/>
    <w:qFormat/>
    <w:uiPriority w:val="0"/>
    <w:pPr>
      <w:spacing w:after="120"/>
    </w:pPr>
  </w:style>
  <w:style w:type="paragraph" w:styleId="7">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aa</dc:creator>
  <cp:lastModifiedBy>Administrator</cp:lastModifiedBy>
  <dcterms:modified xsi:type="dcterms:W3CDTF">2022-01-18T01:56:03Z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80578A4B98D845AF8288ADDD8D545D2A</vt:lpwstr>
  </property>
</Properties>
</file>