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56" w:lineRule="auto"/>
      </w:pPr>
    </w:p>
    <w:p>
      <w:pPr>
        <w:spacing w:before="108" w:line="208" w:lineRule="auto"/>
        <w:ind w:left="503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0"/>
          <w:sz w:val="33"/>
          <w:szCs w:val="33"/>
        </w:rPr>
        <w:t>与签批合同文本一致</w:t>
      </w:r>
    </w:p>
    <w:p>
      <w:pPr>
        <w:ind w:left="4345"/>
        <w:rPr>
          <w:sz w:val="29"/>
          <w:szCs w:val="29"/>
        </w:rPr>
      </w:pPr>
      <w:r>
        <w:rPr>
          <w:rFonts w:ascii="黑体" w:hAnsi="黑体" w:eastAsia="黑体" w:cs="黑体"/>
          <w:spacing w:val="-7"/>
          <w:sz w:val="29"/>
          <w:szCs w:val="29"/>
        </w:rPr>
        <w:t>部门负责人：</w:t>
      </w:r>
      <w:r>
        <w:rPr>
          <w:position w:val="-9"/>
          <w:sz w:val="29"/>
          <w:szCs w:val="29"/>
        </w:rPr>
        <w:drawing>
          <wp:inline distT="0" distB="0" distL="0" distR="0">
            <wp:extent cx="876300" cy="3867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76307" cy="3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9" w:line="530" w:lineRule="exact"/>
        <w:ind w:left="4345"/>
        <w:rPr>
          <w:sz w:val="29"/>
          <w:szCs w:val="29"/>
        </w:rPr>
      </w:pPr>
      <w:r>
        <w:rPr>
          <w:rFonts w:ascii="黑体" w:hAnsi="黑体" w:eastAsia="黑体" w:cs="黑体"/>
          <w:spacing w:val="-4"/>
          <w:position w:val="-4"/>
          <w:sz w:val="29"/>
          <w:szCs w:val="29"/>
        </w:rPr>
        <w:t>签字日期：</w:t>
      </w:r>
      <w:r>
        <w:rPr>
          <w:position w:val="-8"/>
          <w:sz w:val="29"/>
          <w:szCs w:val="29"/>
        </w:rPr>
        <w:drawing>
          <wp:inline distT="0" distB="0" distL="0" distR="0">
            <wp:extent cx="1562100" cy="3041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6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46" w:line="221" w:lineRule="auto"/>
        <w:ind w:left="651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b/>
          <w:bCs/>
          <w:spacing w:val="-13"/>
          <w:sz w:val="45"/>
          <w:szCs w:val="45"/>
        </w:rPr>
        <w:t>美术教育资源库及技能大赛水平提升建设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6598285</wp:posOffset>
            </wp:positionH>
            <wp:positionV relativeFrom="paragraph">
              <wp:posOffset>133985</wp:posOffset>
            </wp:positionV>
            <wp:extent cx="167640" cy="90995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7351" cy="909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57" w:lineRule="auto"/>
      </w:pPr>
    </w:p>
    <w:p>
      <w:pPr>
        <w:spacing w:before="146" w:line="222" w:lineRule="auto"/>
        <w:ind w:left="3271"/>
        <w:rPr>
          <w:rFonts w:ascii="黑体" w:hAnsi="黑体" w:eastAsia="黑体" w:cs="黑体"/>
          <w:sz w:val="45"/>
          <w:szCs w:val="45"/>
        </w:rPr>
      </w:pPr>
      <w:r>
        <w:rPr>
          <w:rFonts w:ascii="黑体" w:hAnsi="黑体" w:eastAsia="黑体" w:cs="黑体"/>
          <w:b/>
          <w:bCs/>
          <w:spacing w:val="-8"/>
          <w:sz w:val="45"/>
          <w:szCs w:val="45"/>
        </w:rPr>
        <w:t>项目采购合同</w:t>
      </w:r>
    </w:p>
    <w:p>
      <w:pPr>
        <w:pStyle w:val="2"/>
        <w:spacing w:line="302" w:lineRule="auto"/>
      </w:pPr>
    </w:p>
    <w:p>
      <w:pPr>
        <w:pStyle w:val="2"/>
        <w:spacing w:line="302" w:lineRule="auto"/>
      </w:pPr>
    </w:p>
    <w:p>
      <w:pPr>
        <w:pStyle w:val="2"/>
        <w:spacing w:line="302" w:lineRule="auto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89535</wp:posOffset>
            </wp:positionV>
            <wp:extent cx="1606550" cy="3683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06576" cy="368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5" w:line="221" w:lineRule="auto"/>
        <w:ind w:left="488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3"/>
          <w:sz w:val="23"/>
          <w:szCs w:val="23"/>
        </w:rPr>
        <w:t>合同编号</w:t>
      </w:r>
    </w:p>
    <w:p>
      <w:pPr>
        <w:spacing w:before="281" w:line="221" w:lineRule="auto"/>
        <w:ind w:left="464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b/>
          <w:bCs/>
          <w:spacing w:val="7"/>
          <w:sz w:val="23"/>
          <w:szCs w:val="23"/>
        </w:rPr>
        <w:t>签署地点：河南经贸职业学院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6435725</wp:posOffset>
            </wp:positionH>
            <wp:positionV relativeFrom="paragraph">
              <wp:posOffset>1270</wp:posOffset>
            </wp:positionV>
            <wp:extent cx="330200" cy="242697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0193" cy="242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5" w:line="220" w:lineRule="auto"/>
        <w:ind w:left="4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21"/>
          <w:sz w:val="23"/>
          <w:szCs w:val="23"/>
        </w:rPr>
        <w:t>甲方：河南经贸职业学院</w:t>
      </w:r>
    </w:p>
    <w:p>
      <w:pPr>
        <w:spacing w:before="265" w:line="219" w:lineRule="auto"/>
        <w:ind w:left="4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10"/>
          <w:sz w:val="23"/>
          <w:szCs w:val="23"/>
        </w:rPr>
        <w:t>乙方：卓越云师(北京)教育技术有限公司</w:t>
      </w:r>
    </w:p>
    <w:p>
      <w:pPr>
        <w:spacing w:before="308" w:line="219" w:lineRule="auto"/>
        <w:ind w:left="4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25"/>
          <w:sz w:val="23"/>
          <w:szCs w:val="23"/>
        </w:rPr>
        <w:t>签约地点：河南经贸职业学院龙子湖校区</w:t>
      </w:r>
    </w:p>
    <w:p>
      <w:pPr>
        <w:spacing w:before="268" w:line="441" w:lineRule="auto"/>
        <w:ind w:left="534" w:right="1900" w:firstLine="3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0"/>
          <w:sz w:val="23"/>
          <w:szCs w:val="23"/>
        </w:rPr>
        <w:t>根据</w:t>
      </w:r>
      <w:r>
        <w:rPr>
          <w:rFonts w:ascii="宋体" w:hAnsi="宋体" w:eastAsia="宋体" w:cs="宋体"/>
          <w:spacing w:val="5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0"/>
          <w:sz w:val="23"/>
          <w:szCs w:val="23"/>
          <w:u w:val="single" w:color="auto"/>
        </w:rPr>
        <w:t>美术教育资源库及技能大赛水平提升建设项目</w:t>
      </w:r>
      <w:r>
        <w:rPr>
          <w:rFonts w:ascii="宋体" w:hAnsi="宋体" w:eastAsia="宋体" w:cs="宋体"/>
          <w:spacing w:val="-20"/>
          <w:sz w:val="23"/>
          <w:szCs w:val="23"/>
        </w:rPr>
        <w:t>的中标通</w:t>
      </w:r>
      <w:r>
        <w:rPr>
          <w:rFonts w:ascii="宋体" w:hAnsi="宋体" w:eastAsia="宋体" w:cs="宋体"/>
          <w:spacing w:val="-21"/>
          <w:sz w:val="23"/>
          <w:szCs w:val="23"/>
        </w:rPr>
        <w:t>知书和招标(采购)、投标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"/>
          <w:sz w:val="23"/>
          <w:szCs w:val="23"/>
        </w:rPr>
        <w:t>(响应性)文件(或其他采购依据),经甲、乙双方协商，于2024 年8月12日签订本合</w:t>
      </w:r>
    </w:p>
    <w:p>
      <w:pPr>
        <w:spacing w:before="46" w:line="221" w:lineRule="auto"/>
        <w:ind w:left="4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7"/>
          <w:sz w:val="23"/>
          <w:szCs w:val="23"/>
        </w:rPr>
        <w:t>同。</w:t>
      </w:r>
    </w:p>
    <w:p>
      <w:pPr>
        <w:spacing w:before="46" w:line="218" w:lineRule="auto"/>
        <w:ind w:left="858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19"/>
          <w:sz w:val="23"/>
          <w:szCs w:val="23"/>
        </w:rPr>
        <w:t>一、供货清单及报价表</w:t>
      </w:r>
    </w:p>
    <w:p>
      <w:pPr>
        <w:spacing w:line="100" w:lineRule="exact"/>
      </w:pPr>
    </w:p>
    <w:tbl>
      <w:tblPr>
        <w:tblStyle w:val="5"/>
        <w:tblW w:w="9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467"/>
        <w:gridCol w:w="1428"/>
        <w:gridCol w:w="1988"/>
        <w:gridCol w:w="849"/>
        <w:gridCol w:w="92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4" w:type="dxa"/>
            <w:textDirection w:val="tbRlV"/>
            <w:vAlign w:val="top"/>
          </w:tcPr>
          <w:p>
            <w:pPr>
              <w:pStyle w:val="6"/>
              <w:spacing w:before="141" w:line="199" w:lineRule="auto"/>
              <w:ind w:left="124"/>
            </w:pPr>
            <w:r>
              <w:t>序号</w:t>
            </w:r>
          </w:p>
        </w:tc>
        <w:tc>
          <w:tcPr>
            <w:tcW w:w="2467" w:type="dxa"/>
            <w:vAlign w:val="top"/>
          </w:tcPr>
          <w:p>
            <w:pPr>
              <w:pStyle w:val="6"/>
              <w:spacing w:before="153" w:line="219" w:lineRule="auto"/>
              <w:ind w:left="591"/>
            </w:pPr>
            <w:r>
              <w:rPr>
                <w:spacing w:val="1"/>
              </w:rPr>
              <w:t>软件产品名称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133" w:line="219" w:lineRule="auto"/>
              <w:ind w:left="184"/>
            </w:pPr>
            <w:r>
              <w:rPr>
                <w:spacing w:val="2"/>
              </w:rPr>
              <w:t>规格、型号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173" w:line="219" w:lineRule="auto"/>
              <w:ind w:left="146"/>
            </w:pPr>
            <w:r>
              <w:rPr>
                <w:spacing w:val="1"/>
              </w:rPr>
              <w:t>软件产品版权所有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63" w:line="219" w:lineRule="auto"/>
              <w:ind w:left="208"/>
            </w:pPr>
            <w:r>
              <w:rPr>
                <w:spacing w:val="-3"/>
              </w:rPr>
              <w:t>数量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31" w:line="230" w:lineRule="auto"/>
              <w:ind w:left="249" w:right="203"/>
            </w:pPr>
            <w:r>
              <w:rPr>
                <w:spacing w:val="-5"/>
              </w:rPr>
              <w:t>单价</w:t>
            </w:r>
            <w:r>
              <w:t xml:space="preserve"> </w:t>
            </w:r>
            <w:r>
              <w:rPr>
                <w:spacing w:val="15"/>
              </w:rPr>
              <w:t>(元)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43" w:line="219" w:lineRule="auto"/>
              <w:ind w:left="179"/>
            </w:pPr>
            <w:r>
              <w:rPr>
                <w:spacing w:val="2"/>
              </w:rPr>
              <w:t>总金额</w:t>
            </w:r>
          </w:p>
          <w:p>
            <w:pPr>
              <w:pStyle w:val="6"/>
              <w:spacing w:before="21" w:line="220" w:lineRule="auto"/>
              <w:ind w:left="290"/>
            </w:pPr>
            <w:r>
              <w:rPr>
                <w:spacing w:val="15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04" w:type="dxa"/>
            <w:vAlign w:val="top"/>
          </w:tcPr>
          <w:p>
            <w:pPr>
              <w:pStyle w:val="6"/>
              <w:spacing w:before="136" w:line="184" w:lineRule="auto"/>
              <w:ind w:left="85"/>
            </w:pPr>
            <w:r>
              <w:t>1</w:t>
            </w:r>
          </w:p>
        </w:tc>
        <w:tc>
          <w:tcPr>
            <w:tcW w:w="2467" w:type="dxa"/>
            <w:vAlign w:val="top"/>
          </w:tcPr>
          <w:p>
            <w:pPr>
              <w:pStyle w:val="6"/>
              <w:spacing w:before="44" w:line="228" w:lineRule="auto"/>
              <w:ind w:left="61" w:right="98" w:firstLine="5"/>
            </w:pPr>
            <w:r>
              <w:rPr>
                <w:spacing w:val="-2"/>
              </w:rPr>
              <w:t>《中国刺绣数字资源库》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--图片库资料内容建设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24" w:line="220" w:lineRule="auto"/>
              <w:ind w:left="284"/>
            </w:pPr>
            <w:r>
              <w:rPr>
                <w:spacing w:val="2"/>
              </w:rPr>
              <w:t>自行研发</w:t>
            </w:r>
          </w:p>
        </w:tc>
        <w:tc>
          <w:tcPr>
            <w:tcW w:w="1988" w:type="dxa"/>
            <w:vAlign w:val="top"/>
          </w:tcPr>
          <w:p>
            <w:pPr>
              <w:pStyle w:val="6"/>
              <w:spacing w:before="34" w:line="220" w:lineRule="auto"/>
              <w:ind w:left="146"/>
            </w:pPr>
            <w:r>
              <w:rPr>
                <w:spacing w:val="-1"/>
              </w:rPr>
              <w:t>河南经贸职业学院</w:t>
            </w:r>
          </w:p>
        </w:tc>
        <w:tc>
          <w:tcPr>
            <w:tcW w:w="849" w:type="dxa"/>
            <w:vAlign w:val="top"/>
          </w:tcPr>
          <w:p>
            <w:pPr>
              <w:pStyle w:val="6"/>
              <w:spacing w:before="116" w:line="184" w:lineRule="auto"/>
              <w:ind w:left="108"/>
            </w:pPr>
            <w:r>
              <w:rPr>
                <w:spacing w:val="-4"/>
              </w:rPr>
              <w:t>135000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27" w:line="183" w:lineRule="auto"/>
              <w:ind w:left="409"/>
            </w:pPr>
            <w:r>
              <w:t>2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17" w:line="183" w:lineRule="auto"/>
              <w:ind w:left="80"/>
            </w:pPr>
            <w:r>
              <w:rPr>
                <w:spacing w:val="-2"/>
              </w:rPr>
              <w:t>270000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1910" w:h="16840"/>
          <w:pgMar w:top="1431" w:right="0" w:bottom="1492" w:left="1254" w:header="0" w:footer="1357" w:gutter="0"/>
          <w:cols w:space="720" w:num="1"/>
        </w:sectPr>
      </w:pPr>
    </w:p>
    <w:p>
      <w:pPr>
        <w:spacing w:line="103" w:lineRule="auto"/>
        <w:rPr>
          <w:rFonts w:ascii="Arial"/>
          <w:sz w:val="2"/>
        </w:rPr>
      </w:pPr>
    </w:p>
    <w:tbl>
      <w:tblPr>
        <w:tblStyle w:val="5"/>
        <w:tblW w:w="9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2467"/>
        <w:gridCol w:w="1428"/>
        <w:gridCol w:w="1978"/>
        <w:gridCol w:w="859"/>
        <w:gridCol w:w="92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94" w:type="dxa"/>
            <w:vAlign w:val="top"/>
          </w:tcPr>
          <w:p>
            <w:pPr>
              <w:pStyle w:val="6"/>
              <w:spacing w:before="110" w:line="183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7" w:type="dxa"/>
            <w:vAlign w:val="top"/>
          </w:tcPr>
          <w:p>
            <w:pPr>
              <w:pStyle w:val="6"/>
              <w:spacing w:before="14" w:line="227" w:lineRule="auto"/>
              <w:ind w:left="8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《中国刺绣数字资源库》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--微课库资料内容建设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14" w:line="220" w:lineRule="auto"/>
              <w:ind w:left="3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自行研发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4" w:line="220" w:lineRule="auto"/>
              <w:ind w:left="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河南经贸职业学院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90" w:line="183" w:lineRule="auto"/>
              <w:ind w:left="9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200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79" w:line="184" w:lineRule="auto"/>
              <w:ind w:left="11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1180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90" w:line="183" w:lineRule="auto"/>
              <w:ind w:lef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94" w:type="dxa"/>
            <w:vAlign w:val="top"/>
          </w:tcPr>
          <w:p>
            <w:pPr>
              <w:pStyle w:val="6"/>
              <w:spacing w:before="116" w:line="183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7" w:type="dxa"/>
            <w:vAlign w:val="top"/>
          </w:tcPr>
          <w:p>
            <w:pPr>
              <w:pStyle w:val="6"/>
              <w:spacing w:before="20" w:line="231" w:lineRule="auto"/>
              <w:ind w:left="8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《中国刺绣数字资源库》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--视频库资料内容建设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30" w:line="220" w:lineRule="auto"/>
              <w:ind w:left="2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自行研发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0" w:line="220" w:lineRule="auto"/>
              <w:ind w:left="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河南经贸职业学院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88" w:line="182" w:lineRule="auto"/>
              <w:ind w:left="9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755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86" w:line="183" w:lineRule="auto"/>
              <w:ind w:left="1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86" w:line="183" w:lineRule="auto"/>
              <w:ind w:lef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369950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94" w:type="dxa"/>
            <w:vAlign w:val="top"/>
          </w:tcPr>
          <w:p>
            <w:pPr>
              <w:pStyle w:val="6"/>
              <w:spacing w:before="117" w:line="183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7" w:type="dxa"/>
            <w:vAlign w:val="top"/>
          </w:tcPr>
          <w:p>
            <w:pPr>
              <w:pStyle w:val="6"/>
              <w:spacing w:before="11" w:line="218" w:lineRule="auto"/>
              <w:ind w:left="50" w:firstLine="3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《中国刺绣数字资源库》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--文本库资料内容建设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11" w:line="220" w:lineRule="auto"/>
              <w:ind w:left="2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自行研发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1" w:line="220" w:lineRule="auto"/>
              <w:ind w:left="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河南经贸职业学院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97" w:line="183" w:lineRule="auto"/>
              <w:ind w:left="9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500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76" w:line="184" w:lineRule="auto"/>
              <w:ind w:left="11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125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87" w:line="183" w:lineRule="auto"/>
              <w:ind w:lef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94" w:type="dxa"/>
            <w:vAlign w:val="top"/>
          </w:tcPr>
          <w:p>
            <w:pPr>
              <w:pStyle w:val="6"/>
              <w:spacing w:before="110" w:line="182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7" w:type="dxa"/>
            <w:vAlign w:val="top"/>
          </w:tcPr>
          <w:p>
            <w:pPr>
              <w:pStyle w:val="6"/>
              <w:spacing w:before="42" w:line="219" w:lineRule="auto"/>
              <w:ind w:left="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民间美术课程建设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72" w:line="220" w:lineRule="auto"/>
              <w:ind w:left="2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自行研发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2" w:line="220" w:lineRule="auto"/>
              <w:ind w:left="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河南经贸职业学院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137" w:line="184" w:lineRule="auto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88" w:line="183" w:lineRule="auto"/>
              <w:ind w:left="1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202600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98" w:line="183" w:lineRule="auto"/>
              <w:ind w:lef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494" w:type="dxa"/>
            <w:vAlign w:val="top"/>
          </w:tcPr>
          <w:p>
            <w:pPr>
              <w:pStyle w:val="6"/>
              <w:spacing w:before="109" w:line="183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7" w:type="dxa"/>
            <w:vAlign w:val="top"/>
          </w:tcPr>
          <w:p>
            <w:pPr>
              <w:pStyle w:val="6"/>
              <w:spacing w:before="12" w:line="228" w:lineRule="auto"/>
              <w:ind w:left="61" w:right="18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小学美术教育专业学生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赛课赛融通模拟训练平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台及资源建设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43" w:line="219" w:lineRule="auto"/>
              <w:ind w:left="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规格：</w:t>
            </w:r>
          </w:p>
          <w:p>
            <w:pPr>
              <w:pStyle w:val="6"/>
              <w:spacing w:before="125" w:line="183" w:lineRule="auto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20240720</w:t>
            </w:r>
          </w:p>
          <w:p>
            <w:pPr>
              <w:pStyle w:val="6"/>
              <w:spacing w:before="26" w:line="262" w:lineRule="auto"/>
              <w:ind w:left="73" w:right="106" w:firstLine="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型号：</w:t>
            </w:r>
            <w:r>
              <w:rPr>
                <w:sz w:val="22"/>
                <w:szCs w:val="22"/>
              </w:rPr>
              <w:t>SPPS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LR05-V3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1" w:line="215" w:lineRule="auto"/>
              <w:ind w:left="75" w:right="133" w:firstLine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卓越云师(北京)教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育技术有限公司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118" w:line="184" w:lineRule="auto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69" w:line="183" w:lineRule="auto"/>
              <w:ind w:left="1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249900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99" w:line="183" w:lineRule="auto"/>
              <w:ind w:lef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249900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494" w:type="dxa"/>
            <w:vAlign w:val="top"/>
          </w:tcPr>
          <w:p>
            <w:pPr>
              <w:pStyle w:val="6"/>
              <w:spacing w:before="114" w:line="182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67" w:type="dxa"/>
            <w:vAlign w:val="top"/>
          </w:tcPr>
          <w:p>
            <w:pPr>
              <w:pStyle w:val="6"/>
              <w:spacing w:before="16" w:line="222" w:lineRule="auto"/>
              <w:ind w:left="70" w:right="164" w:firstLine="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小学美术教育专业教师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赛课赛融通模拟训练平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台及资源建设</w:t>
            </w:r>
          </w:p>
        </w:tc>
        <w:tc>
          <w:tcPr>
            <w:tcW w:w="1428" w:type="dxa"/>
            <w:vAlign w:val="top"/>
          </w:tcPr>
          <w:p>
            <w:pPr>
              <w:pStyle w:val="6"/>
              <w:spacing w:before="56" w:line="219" w:lineRule="auto"/>
              <w:ind w:left="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规格：</w:t>
            </w:r>
          </w:p>
          <w:p>
            <w:pPr>
              <w:pStyle w:val="6"/>
              <w:spacing w:before="124" w:line="184" w:lineRule="auto"/>
              <w:ind w:left="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20240715</w:t>
            </w:r>
          </w:p>
          <w:p>
            <w:pPr>
              <w:pStyle w:val="6"/>
              <w:spacing w:before="7" w:line="290" w:lineRule="auto"/>
              <w:ind w:left="73" w:right="116" w:firstLine="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型号：</w:t>
            </w:r>
            <w:r>
              <w:rPr>
                <w:sz w:val="22"/>
                <w:szCs w:val="22"/>
              </w:rPr>
              <w:t>SPPS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LR03-V1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6" w:line="227" w:lineRule="auto"/>
              <w:ind w:left="75" w:right="133" w:firstLine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卓越云师(北京)教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育技术有限公司</w:t>
            </w:r>
          </w:p>
        </w:tc>
        <w:tc>
          <w:tcPr>
            <w:tcW w:w="859" w:type="dxa"/>
            <w:vAlign w:val="top"/>
          </w:tcPr>
          <w:p>
            <w:pPr>
              <w:pStyle w:val="6"/>
              <w:spacing w:before="111" w:line="184" w:lineRule="auto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102" w:line="183" w:lineRule="auto"/>
              <w:ind w:left="1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249900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102" w:line="183" w:lineRule="auto"/>
              <w:ind w:lef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249900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5" w:type="dxa"/>
            <w:gridSpan w:val="6"/>
            <w:vAlign w:val="top"/>
          </w:tcPr>
          <w:p>
            <w:pPr>
              <w:pStyle w:val="6"/>
              <w:spacing w:before="146" w:line="219" w:lineRule="auto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合计：人民币(大写)壹佰陆拾肆万零捌佰伍拾元整</w:t>
            </w:r>
          </w:p>
        </w:tc>
      </w:tr>
    </w:tbl>
    <w:p>
      <w:pPr>
        <w:spacing w:before="12" w:line="219" w:lineRule="auto"/>
        <w:ind w:left="35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附：1.技术规格书(技术参数及要求)</w:t>
      </w:r>
    </w:p>
    <w:p>
      <w:pPr>
        <w:spacing w:before="182" w:line="219" w:lineRule="auto"/>
        <w:ind w:left="83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"/>
          <w:sz w:val="22"/>
          <w:szCs w:val="22"/>
        </w:rPr>
        <w:t>2.售后服务承诺</w:t>
      </w:r>
    </w:p>
    <w:p>
      <w:pPr>
        <w:pStyle w:val="2"/>
        <w:spacing w:line="282" w:lineRule="auto"/>
      </w:pPr>
    </w:p>
    <w:p>
      <w:pPr>
        <w:spacing w:before="72" w:line="219" w:lineRule="auto"/>
        <w:ind w:left="948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9"/>
          <w:sz w:val="22"/>
          <w:szCs w:val="22"/>
        </w:rPr>
        <w:t>二</w:t>
      </w:r>
      <w:r>
        <w:rPr>
          <w:rFonts w:ascii="宋体" w:hAnsi="宋体" w:eastAsia="宋体" w:cs="宋体"/>
          <w:spacing w:val="-51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22"/>
          <w:szCs w:val="22"/>
        </w:rPr>
        <w:t>、合同金额</w:t>
      </w:r>
    </w:p>
    <w:p>
      <w:pPr>
        <w:pStyle w:val="2"/>
        <w:spacing w:line="246" w:lineRule="auto"/>
      </w:pPr>
    </w:p>
    <w:p>
      <w:pPr>
        <w:spacing w:before="71" w:line="216" w:lineRule="auto"/>
        <w:ind w:left="9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0"/>
          <w:sz w:val="22"/>
          <w:szCs w:val="22"/>
        </w:rPr>
        <w:t>人民币(</w:t>
      </w:r>
      <w:r>
        <w:rPr>
          <w:rFonts w:ascii="宋体" w:hAnsi="宋体" w:eastAsia="宋体" w:cs="宋体"/>
          <w:spacing w:val="10"/>
          <w:sz w:val="22"/>
          <w:szCs w:val="22"/>
          <w:u w:val="single" w:color="auto"/>
        </w:rPr>
        <w:t>大写)壹佰陆拾肆万零捌佰伍拾元整(¥1,640,850元)</w:t>
      </w:r>
    </w:p>
    <w:p>
      <w:pPr>
        <w:pStyle w:val="2"/>
      </w:pPr>
    </w:p>
    <w:p>
      <w:pPr>
        <w:spacing w:before="72" w:line="218" w:lineRule="auto"/>
        <w:ind w:left="94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合同价款的组成：软件价款及运输、安装、升级、人员培训、税金等费用。</w:t>
      </w:r>
    </w:p>
    <w:p>
      <w:pPr>
        <w:spacing w:before="287" w:line="219" w:lineRule="auto"/>
        <w:ind w:left="728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5"/>
          <w:sz w:val="22"/>
          <w:szCs w:val="22"/>
        </w:rPr>
        <w:t>三</w:t>
      </w:r>
      <w:r>
        <w:rPr>
          <w:rFonts w:ascii="宋体" w:hAnsi="宋体" w:eastAsia="宋体" w:cs="宋体"/>
          <w:spacing w:val="-17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22"/>
          <w:szCs w:val="22"/>
        </w:rPr>
        <w:t>、交货内容、日期、地点及方式</w:t>
      </w:r>
    </w:p>
    <w:p>
      <w:pPr>
        <w:spacing w:before="300" w:line="464" w:lineRule="auto"/>
        <w:ind w:left="325" w:right="474" w:firstLine="619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1.交付内容：乙方向甲方交付的产品是指本合同中约定的资源建设开发、计算机软</w:t>
      </w:r>
      <w:r>
        <w:rPr>
          <w:rFonts w:ascii="宋体" w:hAnsi="宋体" w:eastAsia="宋体" w:cs="宋体"/>
          <w:spacing w:val="1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件或信息系统等产品，包括软件程序及相关手册</w:t>
      </w:r>
      <w:r>
        <w:rPr>
          <w:rFonts w:ascii="宋体" w:hAnsi="宋体" w:eastAsia="宋体" w:cs="宋体"/>
          <w:spacing w:val="-12"/>
          <w:sz w:val="22"/>
          <w:szCs w:val="22"/>
        </w:rPr>
        <w:t>或产品资料，不包括软件产品源代码及程序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开发过程中形成的技术文档；产品的包装必须牢固，乙方应保障产品在运输途中</w:t>
      </w:r>
      <w:r>
        <w:rPr>
          <w:rFonts w:ascii="宋体" w:hAnsi="宋体" w:eastAsia="宋体" w:cs="宋体"/>
          <w:spacing w:val="-12"/>
          <w:sz w:val="22"/>
          <w:szCs w:val="22"/>
        </w:rPr>
        <w:t>的安全。甲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方对产品的包装有特殊要求的，乙方应当按照要求包装。产品的</w:t>
      </w:r>
      <w:r>
        <w:rPr>
          <w:rFonts w:ascii="宋体" w:hAnsi="宋体" w:eastAsia="宋体" w:cs="宋体"/>
          <w:spacing w:val="-10"/>
          <w:sz w:val="22"/>
          <w:szCs w:val="22"/>
        </w:rPr>
        <w:t>包装物乙方不回收。</w:t>
      </w:r>
    </w:p>
    <w:p>
      <w:pPr>
        <w:spacing w:before="30" w:line="465" w:lineRule="auto"/>
        <w:ind w:left="904" w:right="313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2.交货日期：自合同签订之日起40日内安装调试完毕。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3.交货地点及方式：乙方免费送货至甲方指定地点。</w:t>
      </w:r>
    </w:p>
    <w:p>
      <w:pPr>
        <w:spacing w:before="22" w:line="219" w:lineRule="auto"/>
        <w:ind w:left="10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交货详细地址：河南经贸职业学院文化教育学院各专业实训室</w:t>
      </w:r>
    </w:p>
    <w:p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footerReference r:id="rId6" w:type="default"/>
          <w:pgSz w:w="12140" w:h="17000"/>
          <w:pgMar w:top="1445" w:right="1504" w:bottom="1562" w:left="1465" w:header="0" w:footer="1427" w:gutter="0"/>
          <w:cols w:space="720" w:num="1"/>
        </w:sectPr>
      </w:pPr>
    </w:p>
    <w:p>
      <w:pPr>
        <w:spacing w:before="253" w:line="219" w:lineRule="auto"/>
        <w:ind w:left="633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1"/>
          <w:sz w:val="22"/>
          <w:szCs w:val="22"/>
        </w:rPr>
        <w:t>四、验收期限、标准及方法</w:t>
      </w:r>
    </w:p>
    <w:p>
      <w:pPr>
        <w:pStyle w:val="2"/>
        <w:spacing w:line="257" w:lineRule="auto"/>
      </w:pPr>
    </w:p>
    <w:p>
      <w:pPr>
        <w:spacing w:before="72" w:line="219" w:lineRule="auto"/>
        <w:ind w:left="6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1.乙方安装调试完毕后，书面提出申请，甲方于</w:t>
      </w:r>
      <w:r>
        <w:rPr>
          <w:rFonts w:ascii="宋体" w:hAnsi="宋体" w:eastAsia="宋体" w:cs="宋体"/>
          <w:spacing w:val="-7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9"/>
          <w:sz w:val="22"/>
          <w:szCs w:val="22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2"/>
          <w:szCs w:val="22"/>
          <w:u w:val="single" w:color="auto"/>
        </w:rPr>
        <w:t>15</w:t>
      </w:r>
      <w:r>
        <w:rPr>
          <w:rFonts w:ascii="Times New Roman" w:hAnsi="Times New Roman" w:eastAsia="Times New Roman" w:cs="Times New Roman"/>
          <w:spacing w:val="-8"/>
          <w:sz w:val="22"/>
          <w:szCs w:val="22"/>
        </w:rPr>
        <w:t xml:space="preserve">    </w:t>
      </w:r>
      <w:r>
        <w:rPr>
          <w:rFonts w:ascii="宋体" w:hAnsi="宋体" w:eastAsia="宋体" w:cs="宋体"/>
          <w:spacing w:val="-8"/>
          <w:sz w:val="22"/>
          <w:szCs w:val="22"/>
        </w:rPr>
        <w:t>日内组织验收。</w:t>
      </w:r>
    </w:p>
    <w:p>
      <w:pPr>
        <w:spacing w:before="279" w:line="439" w:lineRule="auto"/>
        <w:ind w:right="152" w:firstLine="6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2.验收须严格按照合同所列的技术参数及指标进行，合同内不明确的则以</w:t>
      </w:r>
      <w:r>
        <w:rPr>
          <w:rFonts w:ascii="宋体" w:hAnsi="宋体" w:eastAsia="宋体" w:cs="宋体"/>
          <w:spacing w:val="-6"/>
          <w:sz w:val="22"/>
          <w:szCs w:val="22"/>
        </w:rPr>
        <w:t>生产厂家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提供的技术参数及指标为准。</w:t>
      </w:r>
    </w:p>
    <w:p>
      <w:pPr>
        <w:spacing w:before="64" w:line="429" w:lineRule="auto"/>
        <w:ind w:right="155" w:firstLine="6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3. 在所有资源交付、软件安装、调试、培训及整体验收合格后，甲方出具相应的验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收报告。</w:t>
      </w:r>
    </w:p>
    <w:p>
      <w:pPr>
        <w:spacing w:before="97" w:line="440" w:lineRule="auto"/>
        <w:ind w:right="125" w:firstLine="6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4.</w:t>
      </w:r>
      <w:r>
        <w:rPr>
          <w:rFonts w:ascii="宋体" w:hAnsi="宋体" w:eastAsia="宋体" w:cs="宋体"/>
          <w:spacing w:val="2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验收不合格乙方负责修正，并负责由此而产生的费用，导致延期的，按</w:t>
      </w:r>
      <w:r>
        <w:rPr>
          <w:rFonts w:ascii="宋体" w:hAnsi="宋体" w:eastAsia="宋体" w:cs="宋体"/>
          <w:spacing w:val="-9"/>
          <w:sz w:val="22"/>
          <w:szCs w:val="22"/>
        </w:rPr>
        <w:t>照本合同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第九条承担违约责任。</w:t>
      </w:r>
    </w:p>
    <w:p>
      <w:pPr>
        <w:spacing w:before="48" w:line="219" w:lineRule="auto"/>
        <w:ind w:left="633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0"/>
          <w:sz w:val="22"/>
          <w:szCs w:val="22"/>
        </w:rPr>
        <w:t>五、履约保证金及付款方式</w:t>
      </w:r>
    </w:p>
    <w:p>
      <w:pPr>
        <w:spacing w:before="291" w:line="219" w:lineRule="auto"/>
        <w:ind w:left="46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1.甲乙双方采用人民币转账结算方式；</w:t>
      </w:r>
    </w:p>
    <w:p>
      <w:pPr>
        <w:pStyle w:val="2"/>
        <w:spacing w:line="257" w:lineRule="auto"/>
      </w:pPr>
    </w:p>
    <w:p>
      <w:pPr>
        <w:spacing w:before="72" w:line="219" w:lineRule="auto"/>
        <w:ind w:left="46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2.乙方开具以河南经贸职业学院为客户名称的增值税专用发票；</w:t>
      </w:r>
    </w:p>
    <w:p>
      <w:pPr>
        <w:spacing w:before="287" w:line="447" w:lineRule="auto"/>
        <w:ind w:right="162" w:firstLine="46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3.合同签订后5日内，乙方按照合同金额5%,向甲方支付履约保证金，人民币(大写):</w:t>
      </w:r>
      <w:r>
        <w:rPr>
          <w:rFonts w:ascii="宋体" w:hAnsi="宋体" w:eastAsia="宋体" w:cs="宋体"/>
          <w:spacing w:val="18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捌万贰仟零肆拾叁元(¥82,043元);乙方未按期向甲方支付履约保证</w:t>
      </w:r>
      <w:r>
        <w:rPr>
          <w:rFonts w:ascii="宋体" w:hAnsi="宋体" w:eastAsia="宋体" w:cs="宋体"/>
          <w:spacing w:val="-1"/>
          <w:sz w:val="22"/>
          <w:szCs w:val="22"/>
        </w:rPr>
        <w:t>金，甲方有权解除合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同；</w:t>
      </w:r>
    </w:p>
    <w:p>
      <w:pPr>
        <w:spacing w:before="72" w:line="466" w:lineRule="auto"/>
        <w:ind w:right="156" w:firstLine="46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4.合同内产品经甲方验收合格，能够正常投入使用；乙方提供付款所需的相关手续及开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具正规发票，甲方在收到相关手续及发票，经核对无误后30日内支</w:t>
      </w:r>
      <w:r>
        <w:rPr>
          <w:rFonts w:ascii="宋体" w:hAnsi="宋体" w:eastAsia="宋体" w:cs="宋体"/>
          <w:spacing w:val="-6"/>
          <w:sz w:val="22"/>
          <w:szCs w:val="22"/>
        </w:rPr>
        <w:t>付合同总额的100%。</w:t>
      </w:r>
    </w:p>
    <w:p>
      <w:pPr>
        <w:spacing w:before="8" w:line="219" w:lineRule="auto"/>
        <w:ind w:left="633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6"/>
          <w:sz w:val="22"/>
          <w:szCs w:val="22"/>
        </w:rPr>
        <w:t>六</w:t>
      </w:r>
      <w:r>
        <w:rPr>
          <w:rFonts w:ascii="宋体" w:hAnsi="宋体" w:eastAsia="宋体" w:cs="宋体"/>
          <w:spacing w:val="-55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22"/>
          <w:szCs w:val="22"/>
        </w:rPr>
        <w:t>、知识产权责任</w:t>
      </w:r>
    </w:p>
    <w:p>
      <w:pPr>
        <w:spacing w:before="311" w:line="455" w:lineRule="auto"/>
        <w:ind w:right="156" w:firstLine="63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1. 本合同下软件产品及与软件产品有关的源代码、目标代码、文档资料及其他任何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乙方提供的产品、资料等的全部知识产权均归乙方所有，除本合同约定的软件产品许可使用</w:t>
      </w:r>
      <w:r>
        <w:rPr>
          <w:rFonts w:ascii="宋体" w:hAnsi="宋体" w:eastAsia="宋体" w:cs="宋体"/>
          <w:spacing w:val="1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权外，乙方未向甲方或最终用户授予、许可或转让软件产品的任何其他知识产权，包括但不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限于：著作权、专利权、商标权、商业秘密及其他权利有关的任何权利。</w:t>
      </w:r>
    </w:p>
    <w:p>
      <w:pPr>
        <w:spacing w:before="73" w:line="452" w:lineRule="auto"/>
        <w:ind w:right="151" w:firstLine="389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2.</w:t>
      </w:r>
      <w:r>
        <w:rPr>
          <w:rFonts w:ascii="宋体" w:hAnsi="宋体" w:eastAsia="宋体" w:cs="宋体"/>
          <w:spacing w:val="4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软件产品仅限于在本合同约定范围内使用，未经</w:t>
      </w:r>
      <w:r>
        <w:rPr>
          <w:rFonts w:ascii="宋体" w:hAnsi="宋体" w:eastAsia="宋体" w:cs="宋体"/>
          <w:spacing w:val="-9"/>
          <w:sz w:val="22"/>
          <w:szCs w:val="22"/>
        </w:rPr>
        <w:t>乙方书面同意，甲方不得实施以下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行为，否则由此给乙方造成的一切损失均由甲方承担，情节严重的，乙方有权向有关</w:t>
      </w:r>
      <w:r>
        <w:rPr>
          <w:rFonts w:ascii="宋体" w:hAnsi="宋体" w:eastAsia="宋体" w:cs="宋体"/>
          <w:spacing w:val="-13"/>
          <w:sz w:val="22"/>
          <w:szCs w:val="22"/>
        </w:rPr>
        <w:t>部门举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报，进而追究甲方的违约责任：</w:t>
      </w:r>
    </w:p>
    <w:p>
      <w:pPr>
        <w:spacing w:line="452" w:lineRule="auto"/>
        <w:rPr>
          <w:rFonts w:ascii="宋体" w:hAnsi="宋体" w:eastAsia="宋体" w:cs="宋体"/>
          <w:sz w:val="22"/>
          <w:szCs w:val="22"/>
        </w:rPr>
        <w:sectPr>
          <w:footerReference r:id="rId7" w:type="default"/>
          <w:pgSz w:w="12100" w:h="16970"/>
          <w:pgMar w:top="1442" w:right="1815" w:bottom="1574" w:left="1769" w:header="0" w:footer="1439" w:gutter="0"/>
          <w:cols w:space="720" w:num="1"/>
        </w:sectPr>
      </w:pPr>
    </w:p>
    <w:p>
      <w:pPr>
        <w:spacing w:before="262" w:line="457" w:lineRule="auto"/>
        <w:ind w:left="22" w:right="142" w:firstLine="34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(1)将软件产品用于本合同约定使用范围以外的其他目的</w:t>
      </w:r>
      <w:r>
        <w:rPr>
          <w:rFonts w:ascii="宋体" w:hAnsi="宋体" w:eastAsia="宋体" w:cs="宋体"/>
          <w:spacing w:val="-6"/>
          <w:sz w:val="22"/>
          <w:szCs w:val="22"/>
        </w:rPr>
        <w:t>，包括但不限于将许可软件</w:t>
      </w:r>
      <w:r>
        <w:rPr>
          <w:rFonts w:ascii="宋体" w:hAnsi="宋体" w:eastAsia="宋体" w:cs="宋体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2"/>
          <w:sz w:val="22"/>
          <w:szCs w:val="22"/>
        </w:rPr>
        <w:t>向任何第三方提供、销售、出租、出借、转让或提供分许可、转许可、通过信息网络传</w:t>
      </w:r>
      <w:r>
        <w:rPr>
          <w:rFonts w:ascii="宋体" w:hAnsi="宋体" w:eastAsia="宋体" w:cs="宋体"/>
          <w:spacing w:val="-13"/>
          <w:sz w:val="22"/>
          <w:szCs w:val="22"/>
        </w:rPr>
        <w:t>播或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以其他形式供他人使用；</w:t>
      </w:r>
    </w:p>
    <w:p>
      <w:pPr>
        <w:spacing w:before="36" w:line="453" w:lineRule="auto"/>
        <w:ind w:left="22" w:right="142" w:firstLine="34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(2)对许可软件进行全部或部分翻译、分解、反向翻译、反汇编、反向工程或其他试图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2"/>
          <w:sz w:val="22"/>
          <w:szCs w:val="22"/>
        </w:rPr>
        <w:t>从许可软件导出程序源代码的行为，以及超出本合同约定的范围在许可软件的基础上书</w:t>
      </w:r>
      <w:r>
        <w:rPr>
          <w:rFonts w:ascii="宋体" w:hAnsi="宋体" w:eastAsia="宋体" w:cs="宋体"/>
          <w:spacing w:val="-13"/>
          <w:sz w:val="22"/>
          <w:szCs w:val="22"/>
        </w:rPr>
        <w:t>写或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开发衍生软件、衍生产品或其他软件；</w:t>
      </w:r>
    </w:p>
    <w:p>
      <w:pPr>
        <w:spacing w:before="41" w:line="470" w:lineRule="auto"/>
        <w:ind w:left="22" w:right="275" w:firstLine="34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(3)限制、破坏或绕过许可软件附带的加密附件或乙方提供的其他确保许</w:t>
      </w:r>
      <w:r>
        <w:rPr>
          <w:rFonts w:ascii="宋体" w:hAnsi="宋体" w:eastAsia="宋体" w:cs="宋体"/>
          <w:spacing w:val="-6"/>
          <w:sz w:val="22"/>
          <w:szCs w:val="22"/>
        </w:rPr>
        <w:t>可软件正确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使用的限制性措施。</w:t>
      </w:r>
    </w:p>
    <w:p>
      <w:pPr>
        <w:spacing w:line="473" w:lineRule="auto"/>
        <w:ind w:left="22" w:right="276" w:firstLine="34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3.乙方保证所提供的软件系统不侵犯任何第三方知识产权，否则因此产生的纠纷</w:t>
      </w:r>
      <w:r>
        <w:rPr>
          <w:rFonts w:ascii="宋体" w:hAnsi="宋体" w:eastAsia="宋体" w:cs="宋体"/>
          <w:spacing w:val="-9"/>
          <w:sz w:val="22"/>
          <w:szCs w:val="22"/>
        </w:rPr>
        <w:t>由乙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方负责，甲方承担责任的，甲方承担后有权向乙方追偿。</w:t>
      </w:r>
    </w:p>
    <w:p>
      <w:pPr>
        <w:spacing w:line="219" w:lineRule="auto"/>
        <w:ind w:left="635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1"/>
          <w:sz w:val="22"/>
          <w:szCs w:val="22"/>
        </w:rPr>
        <w:t>七、质保期及售后服务</w:t>
      </w:r>
    </w:p>
    <w:p>
      <w:pPr>
        <w:spacing w:before="292" w:line="448" w:lineRule="auto"/>
        <w:ind w:left="22" w:right="181" w:firstLine="34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3"/>
          <w:sz w:val="22"/>
          <w:szCs w:val="22"/>
        </w:rPr>
        <w:t>1.质保期为验收合格之日</w:t>
      </w:r>
      <w:r>
        <w:rPr>
          <w:rFonts w:ascii="宋体" w:hAnsi="宋体" w:eastAsia="宋体" w:cs="宋体"/>
          <w:spacing w:val="-13"/>
          <w:sz w:val="22"/>
          <w:szCs w:val="22"/>
          <w:u w:val="single" w:color="auto"/>
        </w:rPr>
        <w:t>起</w:t>
      </w:r>
      <w:r>
        <w:rPr>
          <w:rFonts w:ascii="宋体" w:hAnsi="宋体" w:eastAsia="宋体" w:cs="宋体"/>
          <w:spacing w:val="44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13"/>
          <w:sz w:val="22"/>
          <w:szCs w:val="22"/>
          <w:u w:val="single" w:color="auto"/>
        </w:rPr>
        <w:t>5</w:t>
      </w:r>
      <w:r>
        <w:rPr>
          <w:rFonts w:ascii="宋体" w:hAnsi="宋体" w:eastAsia="宋体" w:cs="宋体"/>
          <w:spacing w:val="-13"/>
          <w:sz w:val="22"/>
          <w:szCs w:val="22"/>
        </w:rPr>
        <w:t xml:space="preserve">   年，此期间如发生质量问题，乙方应负责免费更换，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并赔偿相应损失，质保期延长为重新使用后</w:t>
      </w:r>
      <w:r>
        <w:rPr>
          <w:rFonts w:ascii="宋体" w:hAnsi="宋体" w:eastAsia="宋体" w:cs="宋体"/>
          <w:spacing w:val="4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2"/>
          <w:szCs w:val="22"/>
          <w:u w:val="single" w:color="auto"/>
        </w:rPr>
        <w:t xml:space="preserve">2    </w:t>
      </w:r>
      <w:r>
        <w:rPr>
          <w:rFonts w:ascii="Times New Roman" w:hAnsi="Times New Roman" w:eastAsia="Times New Roman" w:cs="Times New Roman"/>
          <w:spacing w:val="-10"/>
          <w:sz w:val="22"/>
          <w:szCs w:val="22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pacing w:val="-3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年。</w:t>
      </w:r>
    </w:p>
    <w:p>
      <w:pPr>
        <w:spacing w:before="50" w:line="466" w:lineRule="auto"/>
        <w:ind w:left="22" w:right="100" w:firstLine="59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2.</w:t>
      </w:r>
      <w:r>
        <w:rPr>
          <w:rFonts w:ascii="宋体" w:hAnsi="宋体" w:eastAsia="宋体" w:cs="宋体"/>
          <w:spacing w:val="3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乙方在工作时间内随时为甲方以电话、传真、电子邮件方式免费提供</w:t>
      </w:r>
      <w:r>
        <w:rPr>
          <w:rFonts w:ascii="宋体" w:hAnsi="宋体" w:eastAsia="宋体" w:cs="宋体"/>
          <w:spacing w:val="-9"/>
          <w:sz w:val="22"/>
          <w:szCs w:val="22"/>
        </w:rPr>
        <w:t>所购买产品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的服务与技术支持维护，软件系统常见故障应及时解决。</w:t>
      </w:r>
    </w:p>
    <w:p>
      <w:pPr>
        <w:spacing w:before="40" w:line="219" w:lineRule="auto"/>
        <w:ind w:left="37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3.如遇软件升级，乙方须提供从合同签订开始</w:t>
      </w:r>
      <w:r>
        <w:rPr>
          <w:rFonts w:ascii="宋体" w:hAnsi="宋体" w:eastAsia="宋体" w:cs="宋体"/>
          <w:spacing w:val="28"/>
          <w:sz w:val="22"/>
          <w:szCs w:val="22"/>
        </w:rPr>
        <w:t xml:space="preserve">  </w:t>
      </w:r>
      <w:r>
        <w:rPr>
          <w:rFonts w:ascii="Times New Roman" w:hAnsi="Times New Roman" w:eastAsia="Times New Roman" w:cs="Times New Roman"/>
          <w:spacing w:val="-44"/>
          <w:sz w:val="22"/>
          <w:szCs w:val="22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2"/>
          <w:szCs w:val="22"/>
          <w:u w:val="single" w:color="auto"/>
        </w:rPr>
        <w:t>5</w:t>
      </w:r>
      <w:r>
        <w:rPr>
          <w:rFonts w:ascii="Times New Roman" w:hAnsi="Times New Roman" w:eastAsia="Times New Roman" w:cs="Times New Roman"/>
          <w:spacing w:val="4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年内免费升级支持。</w:t>
      </w:r>
    </w:p>
    <w:p>
      <w:pPr>
        <w:spacing w:before="260" w:line="464" w:lineRule="auto"/>
        <w:ind w:left="22" w:right="142" w:firstLine="34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4.</w:t>
      </w:r>
      <w:r>
        <w:rPr>
          <w:rFonts w:ascii="宋体" w:hAnsi="宋体" w:eastAsia="宋体" w:cs="宋体"/>
          <w:spacing w:val="-6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自验收合格并开始使用之日起</w:t>
      </w:r>
      <w:r>
        <w:rPr>
          <w:rFonts w:ascii="宋体" w:hAnsi="宋体" w:eastAsia="宋体" w:cs="宋体"/>
          <w:spacing w:val="3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2"/>
          <w:szCs w:val="22"/>
          <w:u w:val="single" w:color="auto"/>
        </w:rPr>
        <w:t xml:space="preserve">    90    </w:t>
      </w:r>
      <w:r>
        <w:rPr>
          <w:rFonts w:ascii="宋体" w:hAnsi="宋体" w:eastAsia="宋体" w:cs="宋体"/>
          <w:spacing w:val="-8"/>
          <w:sz w:val="22"/>
          <w:szCs w:val="22"/>
        </w:rPr>
        <w:t>天内，如遇甲方要求的不影响软件产</w:t>
      </w:r>
      <w:r>
        <w:rPr>
          <w:rFonts w:ascii="宋体" w:hAnsi="宋体" w:eastAsia="宋体" w:cs="宋体"/>
          <w:spacing w:val="-9"/>
          <w:sz w:val="22"/>
          <w:szCs w:val="22"/>
        </w:rPr>
        <w:t>品界面统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一性、通用性而作的必要的更改，乙方免费提供修改支持。</w:t>
      </w:r>
    </w:p>
    <w:p>
      <w:pPr>
        <w:spacing w:before="23" w:line="219" w:lineRule="auto"/>
        <w:ind w:left="37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3"/>
          <w:sz w:val="22"/>
          <w:szCs w:val="22"/>
        </w:rPr>
        <w:t>5.</w:t>
      </w:r>
      <w:r>
        <w:rPr>
          <w:rFonts w:ascii="宋体" w:hAnsi="宋体" w:eastAsia="宋体" w:cs="宋体"/>
          <w:spacing w:val="5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3"/>
          <w:sz w:val="22"/>
          <w:szCs w:val="22"/>
        </w:rPr>
        <w:t>乙方对系统提供终身技术支持。</w:t>
      </w:r>
    </w:p>
    <w:p>
      <w:pPr>
        <w:spacing w:before="301" w:line="219" w:lineRule="auto"/>
        <w:ind w:left="37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6、乙方须免费对甲方操作人员进行软件培训。</w:t>
      </w:r>
    </w:p>
    <w:p>
      <w:pPr>
        <w:spacing w:before="306" w:line="219" w:lineRule="auto"/>
        <w:ind w:left="805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5"/>
          <w:sz w:val="22"/>
          <w:szCs w:val="22"/>
        </w:rPr>
        <w:t>八</w:t>
      </w:r>
      <w:r>
        <w:rPr>
          <w:rFonts w:ascii="宋体" w:hAnsi="宋体" w:eastAsia="宋体" w:cs="宋体"/>
          <w:spacing w:val="-32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22"/>
          <w:szCs w:val="22"/>
        </w:rPr>
        <w:t>、合同的履行、变更和解除</w:t>
      </w:r>
    </w:p>
    <w:p>
      <w:pPr>
        <w:spacing w:before="292" w:line="219" w:lineRule="auto"/>
        <w:ind w:left="37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1.合同签订后即具法律效力，甲乙双方均须认真履行，不得</w:t>
      </w:r>
      <w:r>
        <w:rPr>
          <w:rFonts w:ascii="宋体" w:hAnsi="宋体" w:eastAsia="宋体" w:cs="宋体"/>
          <w:spacing w:val="-8"/>
          <w:sz w:val="22"/>
          <w:szCs w:val="22"/>
        </w:rPr>
        <w:t>随意解除合同。</w:t>
      </w:r>
    </w:p>
    <w:p>
      <w:pPr>
        <w:spacing w:before="308" w:line="457" w:lineRule="auto"/>
        <w:ind w:left="371" w:right="22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2.甲乙双方不得擅自变更合同。如因项目需要变更，须经双方书面认可后方可变更。</w:t>
      </w:r>
      <w:r>
        <w:rPr>
          <w:rFonts w:ascii="宋体" w:hAnsi="宋体" w:eastAsia="宋体" w:cs="宋体"/>
          <w:spacing w:val="1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3.发生以下情况，经甲方通知乙方未及时整改的，甲方有权解除</w:t>
      </w:r>
      <w:r>
        <w:rPr>
          <w:rFonts w:ascii="宋体" w:hAnsi="宋体" w:eastAsia="宋体" w:cs="宋体"/>
          <w:spacing w:val="-7"/>
          <w:sz w:val="22"/>
          <w:szCs w:val="22"/>
        </w:rPr>
        <w:t>合同：</w:t>
      </w:r>
    </w:p>
    <w:p>
      <w:pPr>
        <w:spacing w:line="457" w:lineRule="auto"/>
        <w:rPr>
          <w:rFonts w:ascii="宋体" w:hAnsi="宋体" w:eastAsia="宋体" w:cs="宋体"/>
          <w:sz w:val="22"/>
          <w:szCs w:val="22"/>
        </w:rPr>
        <w:sectPr>
          <w:footerReference r:id="rId8" w:type="default"/>
          <w:pgSz w:w="12120" w:h="16990"/>
          <w:pgMar w:top="1444" w:right="1818" w:bottom="1572" w:left="1818" w:header="0" w:footer="1464" w:gutter="0"/>
          <w:cols w:space="720" w:num="1"/>
        </w:sectPr>
      </w:pPr>
    </w:p>
    <w:p>
      <w:pPr>
        <w:spacing w:before="270" w:line="219" w:lineRule="auto"/>
        <w:ind w:left="59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(1)乙方拒绝接受甲方的管理；</w:t>
      </w:r>
    </w:p>
    <w:p>
      <w:pPr>
        <w:spacing w:before="297" w:line="219" w:lineRule="auto"/>
        <w:ind w:left="4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(2)合同执行期间，乙方因自身问题不能正常供货，致使供货</w:t>
      </w:r>
      <w:r>
        <w:rPr>
          <w:rFonts w:ascii="宋体" w:hAnsi="宋体" w:eastAsia="宋体" w:cs="宋体"/>
          <w:spacing w:val="-8"/>
          <w:sz w:val="22"/>
          <w:szCs w:val="22"/>
        </w:rPr>
        <w:t>期严重延误；</w:t>
      </w:r>
    </w:p>
    <w:p>
      <w:pPr>
        <w:spacing w:before="309" w:line="219" w:lineRule="auto"/>
        <w:ind w:left="59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</w:rPr>
        <w:t>(3)所供软件(设备)不符合招标(采购)、投标(响应性)文件、本合同附件技术规</w:t>
      </w:r>
    </w:p>
    <w:p>
      <w:pPr>
        <w:spacing w:before="268" w:line="219" w:lineRule="auto"/>
        <w:ind w:left="6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7"/>
          <w:sz w:val="22"/>
          <w:szCs w:val="22"/>
        </w:rPr>
        <w:t>格书(或其他采购依据)。</w:t>
      </w:r>
    </w:p>
    <w:p>
      <w:pPr>
        <w:spacing w:before="309" w:line="219" w:lineRule="auto"/>
        <w:ind w:left="59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</w:rPr>
        <w:t>(4)所供软件(设备)不符合验收标准；</w:t>
      </w:r>
    </w:p>
    <w:p>
      <w:pPr>
        <w:spacing w:before="290" w:line="219" w:lineRule="auto"/>
        <w:ind w:left="59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(5)法律规定的其他情形。</w:t>
      </w:r>
    </w:p>
    <w:p>
      <w:pPr>
        <w:spacing w:before="304" w:line="221" w:lineRule="auto"/>
        <w:ind w:left="533"/>
        <w:outlineLvl w:val="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13"/>
          <w:sz w:val="22"/>
          <w:szCs w:val="22"/>
        </w:rPr>
        <w:t>九、违约责任</w:t>
      </w:r>
    </w:p>
    <w:p>
      <w:pPr>
        <w:spacing w:before="311" w:line="457" w:lineRule="auto"/>
        <w:ind w:left="60" w:right="149" w:firstLine="38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1.</w:t>
      </w:r>
      <w:r>
        <w:rPr>
          <w:rFonts w:ascii="宋体" w:hAnsi="宋体" w:eastAsia="宋体" w:cs="宋体"/>
          <w:spacing w:val="4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除如因战争，严重水灾、台风、地震等自然灾害，政府政策的重大变动等政</w:t>
      </w:r>
      <w:r>
        <w:rPr>
          <w:rFonts w:ascii="宋体" w:hAnsi="宋体" w:eastAsia="宋体" w:cs="宋体"/>
          <w:spacing w:val="-10"/>
          <w:sz w:val="22"/>
          <w:szCs w:val="22"/>
        </w:rPr>
        <w:t>府行为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和其它甲乙双方认可的不可抗力事件外，甲乙双方不得随意解除合同，否则按违约处理。</w:t>
      </w:r>
    </w:p>
    <w:p>
      <w:pPr>
        <w:tabs>
          <w:tab w:val="left" w:pos="188"/>
        </w:tabs>
        <w:spacing w:before="19" w:line="463" w:lineRule="auto"/>
        <w:ind w:left="60" w:right="69" w:firstLine="380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2.若乙方所供软件(设备)技术标准、质量标准和运行等，</w:t>
      </w:r>
      <w:r>
        <w:rPr>
          <w:rFonts w:ascii="宋体" w:hAnsi="宋体" w:eastAsia="宋体" w:cs="宋体"/>
          <w:sz w:val="22"/>
          <w:szCs w:val="22"/>
        </w:rPr>
        <w:t xml:space="preserve">不符合招标(采购)、投标 </w:t>
      </w:r>
      <w:r>
        <w:rPr>
          <w:rFonts w:ascii="宋体" w:hAnsi="宋体" w:eastAsia="宋体" w:cs="宋体"/>
          <w:sz w:val="22"/>
          <w:szCs w:val="22"/>
        </w:rPr>
        <w:tab/>
      </w:r>
      <w:r>
        <w:rPr>
          <w:rFonts w:ascii="宋体" w:hAnsi="宋体" w:eastAsia="宋体" w:cs="宋体"/>
          <w:spacing w:val="-3"/>
          <w:sz w:val="22"/>
          <w:szCs w:val="22"/>
        </w:rPr>
        <w:t>(响应性)文件(或采购依据)规定和合同规定的，乙方应负责更换并</w:t>
      </w:r>
      <w:r>
        <w:rPr>
          <w:rFonts w:ascii="宋体" w:hAnsi="宋体" w:eastAsia="宋体" w:cs="宋体"/>
          <w:spacing w:val="-4"/>
          <w:sz w:val="22"/>
          <w:szCs w:val="22"/>
        </w:rPr>
        <w:t>承担因此而发生的一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切费用，如无法更换或更换后仍不符合约定的，甲方有权拒绝接收并追究乙方违约责任，同</w:t>
      </w:r>
      <w:r>
        <w:rPr>
          <w:rFonts w:ascii="宋体" w:hAnsi="宋体" w:eastAsia="宋体" w:cs="宋体"/>
          <w:spacing w:val="1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时乙方应支付合同价款的30%的违约金。因乙方更换而造成逾期交货，则按逾期交货处理。</w:t>
      </w:r>
    </w:p>
    <w:p>
      <w:pPr>
        <w:spacing w:before="36" w:line="440" w:lineRule="auto"/>
        <w:ind w:left="60" w:right="133" w:firstLine="38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7"/>
          <w:sz w:val="22"/>
          <w:szCs w:val="22"/>
        </w:rPr>
        <w:t>3. 乙方不能按时供货，除不可抗力事件外，每拖延一日应</w:t>
      </w:r>
      <w:r>
        <w:rPr>
          <w:rFonts w:ascii="宋体" w:hAnsi="宋体" w:eastAsia="宋体" w:cs="宋体"/>
          <w:spacing w:val="-8"/>
          <w:sz w:val="22"/>
          <w:szCs w:val="22"/>
        </w:rPr>
        <w:t>按合同总额的千分之五向甲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方支付违约金。</w:t>
      </w:r>
    </w:p>
    <w:p>
      <w:pPr>
        <w:spacing w:before="70" w:line="448" w:lineRule="auto"/>
        <w:ind w:left="60" w:right="140" w:firstLine="38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4.</w:t>
      </w:r>
      <w:r>
        <w:rPr>
          <w:rFonts w:ascii="宋体" w:hAnsi="宋体" w:eastAsia="宋体" w:cs="宋体"/>
          <w:spacing w:val="2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乙方逾期三周不能供货，甲方有权解除合同，并要</w:t>
      </w:r>
      <w:r>
        <w:rPr>
          <w:rFonts w:ascii="宋体" w:hAnsi="宋体" w:eastAsia="宋体" w:cs="宋体"/>
          <w:spacing w:val="-6"/>
          <w:sz w:val="22"/>
          <w:szCs w:val="22"/>
        </w:rPr>
        <w:t>求乙方支付合同金额30%的违约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金，同时追究乙方责任。</w:t>
      </w:r>
    </w:p>
    <w:p>
      <w:pPr>
        <w:spacing w:before="52" w:line="458" w:lineRule="auto"/>
        <w:ind w:left="60" w:right="134" w:firstLine="49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5.当违约金超过履约保证金时，超过部分甲方有权从合同总价款中扣除或要求乙方另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行支付，用于补偿违约金不足的部分。</w:t>
      </w:r>
    </w:p>
    <w:p>
      <w:pPr>
        <w:spacing w:before="39" w:line="451" w:lineRule="auto"/>
        <w:ind w:left="60" w:right="149" w:firstLine="38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6.</w:t>
      </w:r>
      <w:r>
        <w:rPr>
          <w:rFonts w:ascii="宋体" w:hAnsi="宋体" w:eastAsia="宋体" w:cs="宋体"/>
          <w:spacing w:val="4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项目验收合格后，非乙方原因甲方未按期支付货款的，应按银行同期贷款利息补偿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5"/>
          <w:sz w:val="22"/>
          <w:szCs w:val="22"/>
        </w:rPr>
        <w:t>乙方损失。</w:t>
      </w:r>
    </w:p>
    <w:p>
      <w:pPr>
        <w:spacing w:before="36" w:line="461" w:lineRule="auto"/>
        <w:ind w:left="60" w:right="135" w:firstLine="38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22"/>
          <w:szCs w:val="22"/>
        </w:rPr>
        <w:t>7. 乙方在软件(设备)安装运行过程中，甲</w:t>
      </w:r>
      <w:r>
        <w:rPr>
          <w:rFonts w:ascii="宋体" w:hAnsi="宋体" w:eastAsia="宋体" w:cs="宋体"/>
          <w:spacing w:val="3"/>
          <w:sz w:val="22"/>
          <w:szCs w:val="22"/>
        </w:rPr>
        <w:t>方发现乙方所供软件(设备)等不符合合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同约定，甲方有权对乙方进行每次不低于10000元的违约金处罚，</w:t>
      </w:r>
      <w:r>
        <w:rPr>
          <w:rFonts w:ascii="宋体" w:hAnsi="宋体" w:eastAsia="宋体" w:cs="宋体"/>
          <w:spacing w:val="-9"/>
          <w:sz w:val="22"/>
          <w:szCs w:val="22"/>
        </w:rPr>
        <w:t>并有权单方解除合同，由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此产生的一切费用由乙方承担。</w:t>
      </w:r>
    </w:p>
    <w:p>
      <w:pPr>
        <w:spacing w:line="461" w:lineRule="auto"/>
        <w:rPr>
          <w:rFonts w:ascii="宋体" w:hAnsi="宋体" w:eastAsia="宋体" w:cs="宋体"/>
          <w:sz w:val="22"/>
          <w:szCs w:val="22"/>
        </w:rPr>
        <w:sectPr>
          <w:footerReference r:id="rId9" w:type="default"/>
          <w:pgSz w:w="12200" w:h="17040"/>
          <w:pgMar w:top="1448" w:right="1830" w:bottom="1595" w:left="1830" w:header="0" w:footer="1471" w:gutter="0"/>
          <w:cols w:space="720" w:num="1"/>
        </w:sectPr>
      </w:pPr>
    </w:p>
    <w:p>
      <w:pPr>
        <w:spacing w:before="295" w:line="466" w:lineRule="auto"/>
        <w:ind w:left="116" w:right="114" w:firstLine="43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5"/>
          <w:sz w:val="22"/>
          <w:szCs w:val="22"/>
        </w:rPr>
        <w:t>8.本软件(设备)的免费质保期为5</w:t>
      </w:r>
      <w:r>
        <w:rPr>
          <w:rFonts w:ascii="宋体" w:hAnsi="宋体" w:eastAsia="宋体" w:cs="宋体"/>
          <w:spacing w:val="5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5"/>
          <w:sz w:val="22"/>
          <w:szCs w:val="22"/>
        </w:rPr>
        <w:t>年，如乙方违反《售后服务承诺》约定未及时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履行保修义务的，每发生一次，乙方应向甲方支付违约金10000元。甲方因乙方违约而委托</w:t>
      </w:r>
      <w:r>
        <w:rPr>
          <w:rFonts w:ascii="宋体" w:hAnsi="宋体" w:eastAsia="宋体" w:cs="宋体"/>
          <w:spacing w:val="1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第三方进行维修所产生的相应维修费用，乙方同意甲方从质保金中直接扣除，超过质保金数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额的，甲方有权要求乙方另行支付。</w:t>
      </w:r>
    </w:p>
    <w:p>
      <w:pPr>
        <w:spacing w:before="27" w:line="440" w:lineRule="auto"/>
        <w:ind w:left="116" w:right="80" w:firstLine="4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9.</w:t>
      </w:r>
      <w:r>
        <w:rPr>
          <w:rFonts w:ascii="宋体" w:hAnsi="宋体" w:eastAsia="宋体" w:cs="宋体"/>
          <w:spacing w:val="3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在合同期内，若乙方出现违约行为，将不予退还履约保证</w:t>
      </w:r>
      <w:r>
        <w:rPr>
          <w:rFonts w:ascii="宋体" w:hAnsi="宋体" w:eastAsia="宋体" w:cs="宋体"/>
          <w:spacing w:val="-9"/>
          <w:sz w:val="22"/>
          <w:szCs w:val="22"/>
        </w:rPr>
        <w:t>金。履约保证金被扣除后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>余额不足的，乙方须在3天内补足。</w:t>
      </w:r>
    </w:p>
    <w:p>
      <w:pPr>
        <w:spacing w:before="48" w:line="219" w:lineRule="auto"/>
        <w:ind w:left="549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26"/>
          <w:sz w:val="22"/>
          <w:szCs w:val="22"/>
        </w:rPr>
        <w:t>十</w:t>
      </w:r>
      <w:r>
        <w:rPr>
          <w:rFonts w:ascii="宋体" w:hAnsi="宋体" w:eastAsia="宋体" w:cs="宋体"/>
          <w:spacing w:val="-52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-26"/>
          <w:sz w:val="22"/>
          <w:szCs w:val="22"/>
        </w:rPr>
        <w:t>、争议解决</w:t>
      </w:r>
    </w:p>
    <w:p>
      <w:pPr>
        <w:spacing w:before="310" w:line="219" w:lineRule="auto"/>
        <w:ind w:left="54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本合同的签订和履行，适用中华人民共和国法律。</w:t>
      </w:r>
    </w:p>
    <w:p>
      <w:pPr>
        <w:spacing w:before="309" w:line="453" w:lineRule="auto"/>
        <w:ind w:left="116" w:right="137" w:firstLine="4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甲乙双方因质量问题发生争议，可由合同签署地点质量技术鉴定单位进行质量鉴定。经</w:t>
      </w:r>
      <w:r>
        <w:rPr>
          <w:rFonts w:ascii="宋体" w:hAnsi="宋体" w:eastAsia="宋体" w:cs="宋体"/>
          <w:spacing w:val="1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鉴定质量合格，鉴定费由甲方承担；鉴定质量不合格，鉴定费用由乙方承担，并承担违约责</w:t>
      </w:r>
      <w:r>
        <w:rPr>
          <w:rFonts w:ascii="宋体" w:hAnsi="宋体" w:eastAsia="宋体" w:cs="宋体"/>
          <w:spacing w:val="1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任，同时甲方有权解除合同。任何一方也可</w:t>
      </w:r>
      <w:r>
        <w:rPr>
          <w:rFonts w:ascii="宋体" w:hAnsi="宋体" w:eastAsia="宋体" w:cs="宋体"/>
          <w:spacing w:val="-11"/>
          <w:sz w:val="22"/>
          <w:szCs w:val="22"/>
        </w:rPr>
        <w:t>直接向人民法院起诉。</w:t>
      </w:r>
    </w:p>
    <w:p>
      <w:pPr>
        <w:spacing w:before="53" w:line="432" w:lineRule="auto"/>
        <w:ind w:left="116" w:right="119" w:firstLine="4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因履行合同发生的争议，由甲乙双方直接协商解决，如协商不成可向甲方</w:t>
      </w:r>
      <w:r>
        <w:rPr>
          <w:rFonts w:ascii="宋体" w:hAnsi="宋体" w:eastAsia="宋体" w:cs="宋体"/>
          <w:spacing w:val="-12"/>
          <w:sz w:val="22"/>
          <w:szCs w:val="22"/>
        </w:rPr>
        <w:t>所在地人民法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6"/>
          <w:sz w:val="22"/>
          <w:szCs w:val="22"/>
        </w:rPr>
        <w:t>院诉讼。</w:t>
      </w:r>
    </w:p>
    <w:p>
      <w:pPr>
        <w:spacing w:before="78" w:line="460" w:lineRule="auto"/>
        <w:ind w:left="116" w:right="132" w:firstLine="43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甲乙双方以签订合同时各自法人登记注册地为有效的送达地址，如发生诉讼，该地址作</w:t>
      </w:r>
      <w:r>
        <w:rPr>
          <w:rFonts w:ascii="宋体" w:hAnsi="宋体" w:eastAsia="宋体" w:cs="宋体"/>
          <w:spacing w:val="1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为全部诉讼程序和执行程序的送达地址，具有发生在人民法院签署送达地址确认书的法律效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力。如变更送达地址，需书面告知对方。</w:t>
      </w:r>
    </w:p>
    <w:p>
      <w:pPr>
        <w:spacing w:before="34" w:line="220" w:lineRule="auto"/>
        <w:ind w:left="549"/>
        <w:outlineLvl w:val="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6"/>
          <w:sz w:val="22"/>
          <w:szCs w:val="22"/>
        </w:rPr>
        <w:t>十</w:t>
      </w:r>
      <w:r>
        <w:rPr>
          <w:rFonts w:ascii="宋体" w:hAnsi="宋体" w:eastAsia="宋体" w:cs="宋体"/>
          <w:spacing w:val="-57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22"/>
          <w:szCs w:val="22"/>
        </w:rPr>
        <w:t>一、合同生效及其他</w:t>
      </w:r>
    </w:p>
    <w:p>
      <w:pPr>
        <w:spacing w:before="300" w:line="456" w:lineRule="auto"/>
        <w:ind w:left="116" w:right="86" w:firstLine="6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1.本合同一式陆份，甲方肆份、乙方贰份，经甲乙双方代表签字、加盖公章后生效，</w:t>
      </w:r>
      <w:r>
        <w:rPr>
          <w:rFonts w:ascii="宋体" w:hAnsi="宋体" w:eastAsia="宋体" w:cs="宋体"/>
          <w:spacing w:val="1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"/>
          <w:sz w:val="22"/>
          <w:szCs w:val="22"/>
        </w:rPr>
        <w:t>合同履行完成后自行终止。招标(采购)和投标(</w:t>
      </w:r>
      <w:r>
        <w:rPr>
          <w:rFonts w:ascii="宋体" w:hAnsi="宋体" w:eastAsia="宋体" w:cs="宋体"/>
          <w:spacing w:val="1"/>
          <w:sz w:val="22"/>
          <w:szCs w:val="22"/>
        </w:rPr>
        <w:t>响应性)文件为本合同组成部分。</w:t>
      </w:r>
    </w:p>
    <w:p>
      <w:pPr>
        <w:spacing w:before="32" w:line="461" w:lineRule="auto"/>
        <w:ind w:left="116" w:right="157" w:firstLine="59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2.组成本合同的文件及解释顺序为：本合同及补充条款、中标通</w:t>
      </w:r>
      <w:r>
        <w:rPr>
          <w:rFonts w:ascii="宋体" w:hAnsi="宋体" w:eastAsia="宋体" w:cs="宋体"/>
          <w:spacing w:val="-3"/>
          <w:sz w:val="22"/>
          <w:szCs w:val="22"/>
        </w:rPr>
        <w:t>知书、投标(响应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"/>
          <w:sz w:val="22"/>
          <w:szCs w:val="22"/>
        </w:rPr>
        <w:t>性)文件及其附件；招标(采购)文件及补充通知。如果乙方的投标(响应性)文件及</w:t>
      </w:r>
      <w:r>
        <w:rPr>
          <w:rFonts w:ascii="宋体" w:hAnsi="宋体" w:eastAsia="宋体" w:cs="宋体"/>
          <w:spacing w:val="1"/>
          <w:sz w:val="22"/>
          <w:szCs w:val="22"/>
        </w:rPr>
        <w:t>其附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件高于国家行业标准的，以投标文件及其附件为准。</w:t>
      </w:r>
    </w:p>
    <w:p>
      <w:pPr>
        <w:spacing w:before="12" w:line="472" w:lineRule="auto"/>
        <w:ind w:left="116" w:right="158" w:firstLine="38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3.</w:t>
      </w:r>
      <w:r>
        <w:rPr>
          <w:rFonts w:ascii="宋体" w:hAnsi="宋体" w:eastAsia="宋体" w:cs="宋体"/>
          <w:spacing w:val="3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本合同生效之后，任何一方违反本合同规定，除了承担违约金外，还要承担守约方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7"/>
          <w:sz w:val="22"/>
          <w:szCs w:val="22"/>
        </w:rPr>
        <w:t>向违约方追究违约责任所支付的一切费用，包括但不限于律师费、诉讼费、保</w:t>
      </w:r>
      <w:r>
        <w:rPr>
          <w:rFonts w:ascii="宋体" w:hAnsi="宋体" w:eastAsia="宋体" w:cs="宋体"/>
          <w:spacing w:val="-18"/>
          <w:sz w:val="22"/>
          <w:szCs w:val="22"/>
        </w:rPr>
        <w:t>全费、公告费、</w:t>
      </w:r>
    </w:p>
    <w:p>
      <w:pPr>
        <w:spacing w:line="472" w:lineRule="auto"/>
        <w:rPr>
          <w:rFonts w:ascii="宋体" w:hAnsi="宋体" w:eastAsia="宋体" w:cs="宋体"/>
          <w:sz w:val="22"/>
          <w:szCs w:val="22"/>
        </w:rPr>
        <w:sectPr>
          <w:footerReference r:id="rId10" w:type="default"/>
          <w:pgSz w:w="12290" w:h="17110"/>
          <w:pgMar w:top="1454" w:right="1843" w:bottom="1660" w:left="1843" w:header="0" w:footer="1543" w:gutter="0"/>
          <w:cols w:space="720" w:num="1"/>
        </w:sectPr>
      </w:pPr>
    </w:p>
    <w:p>
      <w:pPr>
        <w:spacing w:before="44" w:line="222" w:lineRule="auto"/>
        <w:ind w:left="514"/>
        <w:rPr>
          <w:rFonts w:ascii="宋体" w:hAnsi="宋体" w:eastAsia="宋体" w:cs="宋体"/>
          <w:sz w:val="22"/>
          <w:szCs w:val="22"/>
        </w:rPr>
      </w:pPr>
      <w:r>
        <w:rPr>
          <w:rFonts w:ascii="黑体" w:hAnsi="黑体" w:eastAsia="黑体" w:cs="黑体"/>
          <w:spacing w:val="-7"/>
          <w:sz w:val="22"/>
          <w:szCs w:val="22"/>
        </w:rPr>
        <w:t>附</w:t>
      </w:r>
      <w:r>
        <w:rPr>
          <w:rFonts w:ascii="黑体" w:hAnsi="黑体" w:eastAsia="黑体" w:cs="黑体"/>
          <w:spacing w:val="-27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7"/>
          <w:sz w:val="22"/>
          <w:szCs w:val="22"/>
        </w:rPr>
        <w:t>件</w:t>
      </w:r>
      <w:r>
        <w:rPr>
          <w:rFonts w:ascii="黑体" w:hAnsi="黑体" w:eastAsia="黑体" w:cs="黑体"/>
          <w:spacing w:val="-27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7"/>
          <w:sz w:val="22"/>
          <w:szCs w:val="22"/>
        </w:rPr>
        <w:t>1</w:t>
      </w:r>
      <w:r>
        <w:rPr>
          <w:rFonts w:ascii="宋体" w:hAnsi="宋体" w:eastAsia="宋体" w:cs="宋体"/>
          <w:spacing w:val="-7"/>
          <w:sz w:val="22"/>
          <w:szCs w:val="22"/>
        </w:rPr>
        <w:t>:技术规格书(技术参数及要求)</w:t>
      </w:r>
    </w:p>
    <w:p>
      <w:pPr>
        <w:spacing w:line="162" w:lineRule="exact"/>
      </w:pPr>
    </w:p>
    <w:tbl>
      <w:tblPr>
        <w:tblStyle w:val="5"/>
        <w:tblW w:w="9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129"/>
        <w:gridCol w:w="5933"/>
        <w:gridCol w:w="999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54" w:type="dxa"/>
            <w:textDirection w:val="tbRlV"/>
            <w:vAlign w:val="top"/>
          </w:tcPr>
          <w:p>
            <w:pPr>
              <w:pStyle w:val="6"/>
              <w:spacing w:before="131" w:line="199" w:lineRule="auto"/>
              <w:ind w:left="181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52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2" w:line="414" w:lineRule="auto"/>
              <w:ind w:left="343" w:right="364"/>
            </w:pPr>
            <w:r>
              <w:rPr>
                <w:b/>
                <w:bCs/>
                <w:spacing w:val="-7"/>
              </w:rPr>
              <w:t>标的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名称</w:t>
            </w:r>
          </w:p>
        </w:tc>
        <w:tc>
          <w:tcPr>
            <w:tcW w:w="5933" w:type="dxa"/>
            <w:vAlign w:val="top"/>
          </w:tcPr>
          <w:p>
            <w:pPr>
              <w:pStyle w:val="6"/>
              <w:spacing w:before="250" w:line="219" w:lineRule="auto"/>
              <w:ind w:left="2554"/>
            </w:pPr>
            <w:r>
              <w:rPr>
                <w:b/>
                <w:bCs/>
                <w:spacing w:val="-4"/>
              </w:rPr>
              <w:t>技术参数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60" w:line="219" w:lineRule="auto"/>
              <w:ind w:left="292"/>
            </w:pPr>
            <w:r>
              <w:rPr>
                <w:b/>
                <w:bCs/>
                <w:spacing w:val="-5"/>
              </w:rPr>
              <w:t>数量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before="131" w:line="233" w:lineRule="auto"/>
              <w:ind w:left="142" w:right="149"/>
            </w:pPr>
            <w:r>
              <w:rPr>
                <w:b/>
                <w:bCs/>
                <w:spacing w:val="-7"/>
              </w:rPr>
              <w:t>计量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6" w:hRule="atLeast"/>
        </w:trPr>
        <w:tc>
          <w:tcPr>
            <w:tcW w:w="45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64"/>
            </w:pPr>
            <w:r>
              <w:t>1</w:t>
            </w:r>
          </w:p>
        </w:tc>
        <w:tc>
          <w:tcPr>
            <w:tcW w:w="11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78"/>
            </w:pPr>
            <w:r>
              <w:rPr>
                <w:b/>
                <w:bCs/>
                <w:spacing w:val="-3"/>
              </w:rPr>
              <w:t>《中国刺</w:t>
            </w:r>
          </w:p>
          <w:p>
            <w:pPr>
              <w:pStyle w:val="6"/>
              <w:spacing w:before="70" w:line="219" w:lineRule="auto"/>
              <w:ind w:left="134"/>
            </w:pPr>
            <w:r>
              <w:rPr>
                <w:b/>
                <w:bCs/>
                <w:spacing w:val="-5"/>
              </w:rPr>
              <w:t>绣数字资</w:t>
            </w:r>
          </w:p>
          <w:p>
            <w:pPr>
              <w:pStyle w:val="6"/>
              <w:spacing w:before="60" w:line="219" w:lineRule="auto"/>
              <w:ind w:left="134"/>
            </w:pPr>
            <w:r>
              <w:rPr>
                <w:b/>
                <w:bCs/>
                <w:spacing w:val="-3"/>
              </w:rPr>
              <w:t>源库》--</w:t>
            </w:r>
          </w:p>
          <w:p>
            <w:pPr>
              <w:pStyle w:val="6"/>
              <w:spacing w:before="61" w:line="219" w:lineRule="auto"/>
              <w:ind w:left="134"/>
            </w:pPr>
            <w:r>
              <w:rPr>
                <w:b/>
                <w:bCs/>
              </w:rPr>
              <w:t>图片库资</w:t>
            </w:r>
          </w:p>
          <w:p>
            <w:pPr>
              <w:pStyle w:val="6"/>
              <w:spacing w:before="51" w:line="219" w:lineRule="auto"/>
              <w:ind w:left="134"/>
            </w:pPr>
            <w:r>
              <w:rPr>
                <w:b/>
                <w:bCs/>
                <w:spacing w:val="-4"/>
              </w:rPr>
              <w:t>料内容建</w:t>
            </w:r>
          </w:p>
          <w:p>
            <w:pPr>
              <w:pStyle w:val="6"/>
              <w:spacing w:before="82" w:line="221" w:lineRule="auto"/>
              <w:ind w:left="453"/>
            </w:pPr>
            <w:r>
              <w:rPr>
                <w:b/>
                <w:bCs/>
                <w:spacing w:val="-3"/>
              </w:rPr>
              <w:t>设</w:t>
            </w:r>
          </w:p>
        </w:tc>
        <w:tc>
          <w:tcPr>
            <w:tcW w:w="5933" w:type="dxa"/>
            <w:vAlign w:val="top"/>
          </w:tcPr>
          <w:p>
            <w:pPr>
              <w:pStyle w:val="6"/>
              <w:spacing w:before="26" w:line="219" w:lineRule="auto"/>
              <w:ind w:left="84"/>
            </w:pPr>
            <w:r>
              <w:rPr>
                <w:b/>
                <w:bCs/>
              </w:rPr>
              <w:t>图片：(单个时长5-10分钟)</w:t>
            </w:r>
          </w:p>
          <w:p>
            <w:pPr>
              <w:pStyle w:val="6"/>
              <w:spacing w:before="200" w:line="219" w:lineRule="auto"/>
              <w:ind w:left="84"/>
            </w:pPr>
            <w:r>
              <w:rPr>
                <w:b/>
                <w:bCs/>
                <w:spacing w:val="-2"/>
              </w:rPr>
              <w:t>1.根据数字资源库图片建设需求，内容包括48个地方绣</w:t>
            </w:r>
            <w:r>
              <w:rPr>
                <w:b/>
                <w:bCs/>
                <w:spacing w:val="-3"/>
              </w:rPr>
              <w:t>种及</w:t>
            </w:r>
          </w:p>
          <w:p>
            <w:pPr>
              <w:pStyle w:val="6"/>
              <w:spacing w:before="59" w:line="219" w:lineRule="auto"/>
              <w:ind w:left="84"/>
            </w:pPr>
            <w:r>
              <w:rPr>
                <w:b/>
                <w:bCs/>
                <w:spacing w:val="-3"/>
              </w:rPr>
              <w:t>代表性针法数字化信息采集，结果不少于2000份：纹样、图</w:t>
            </w:r>
          </w:p>
          <w:p>
            <w:pPr>
              <w:pStyle w:val="6"/>
              <w:spacing w:before="70" w:line="269" w:lineRule="auto"/>
              <w:ind w:left="84" w:right="178"/>
            </w:pPr>
            <w:r>
              <w:rPr>
                <w:b/>
                <w:bCs/>
                <w:spacing w:val="-3"/>
              </w:rPr>
              <w:t>形、刺绣成品、精品作品、收藏品等相关图像数据，累计不低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3"/>
              </w:rPr>
              <w:t>于10万份，同时不限于教学目标、教学内容、教学方法及组</w:t>
            </w:r>
          </w:p>
          <w:p>
            <w:pPr>
              <w:pStyle w:val="6"/>
              <w:spacing w:before="19" w:line="219" w:lineRule="auto"/>
              <w:ind w:left="84"/>
            </w:pPr>
            <w:r>
              <w:rPr>
                <w:b/>
                <w:bCs/>
                <w:spacing w:val="-3"/>
              </w:rPr>
              <w:t>织形式、展览展示和面向社会开放情况等内容。</w:t>
            </w:r>
          </w:p>
          <w:p>
            <w:pPr>
              <w:pStyle w:val="6"/>
              <w:spacing w:before="211" w:line="269" w:lineRule="auto"/>
              <w:ind w:left="84" w:right="133"/>
              <w:jc w:val="both"/>
            </w:pPr>
            <w:r>
              <w:rPr>
                <w:b/>
                <w:bCs/>
                <w:spacing w:val="-2"/>
              </w:rPr>
              <w:t>2.制作方根据采购方需求和图片要求，定制中国刺绣纹样、图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1"/>
              </w:rPr>
              <w:t>案等的创意，并进行拍摄和制作，制作方需提供不同形式的拍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摄方式包括：虚拟抠像、实景拍摄、情景模拟拍摄。非户外环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4"/>
              </w:rPr>
              <w:t>境需全灯光拍摄。</w:t>
            </w:r>
          </w:p>
          <w:p>
            <w:pPr>
              <w:pStyle w:val="6"/>
              <w:spacing w:before="187" w:line="277" w:lineRule="auto"/>
              <w:ind w:left="84" w:right="68"/>
            </w:pPr>
            <w:r>
              <w:rPr>
                <w:b/>
                <w:bCs/>
                <w:spacing w:val="1"/>
              </w:rPr>
              <w:t>3.要求突出特色风格，构图精致、画面精美、色彩还原度高、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3"/>
              </w:rPr>
              <w:t>光影对比，富有质感，创意独特等。</w:t>
            </w:r>
          </w:p>
          <w:p>
            <w:pPr>
              <w:pStyle w:val="6"/>
              <w:spacing w:before="170" w:line="219" w:lineRule="auto"/>
              <w:ind w:left="84"/>
            </w:pPr>
            <w:r>
              <w:rPr>
                <w:b/>
                <w:bCs/>
                <w:spacing w:val="-3"/>
              </w:rPr>
              <w:t>4.技术要求：(1)分辨率：不低于全高清(1080P):(2)格</w:t>
            </w:r>
          </w:p>
          <w:p>
            <w:pPr>
              <w:pStyle w:val="6"/>
              <w:spacing w:before="69" w:line="242" w:lineRule="auto"/>
              <w:ind w:left="84" w:right="485" w:firstLine="10"/>
            </w:pPr>
            <w:r>
              <w:rPr>
                <w:b/>
                <w:bCs/>
                <w:spacing w:val="-3"/>
              </w:rPr>
              <w:t>式：JPG、ARW、RAW:(3)据需要拍摄方式包括但不限于：4K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摄像机、4K单反、稳定器、轨道、高清设计图等。</w:t>
            </w:r>
          </w:p>
          <w:p>
            <w:pPr>
              <w:pStyle w:val="6"/>
              <w:spacing w:before="242" w:line="220" w:lineRule="auto"/>
              <w:ind w:left="84"/>
            </w:pPr>
            <w:r>
              <w:rPr>
                <w:b/>
                <w:bCs/>
                <w:spacing w:val="-4"/>
              </w:rPr>
              <w:t>5.成品标准</w:t>
            </w:r>
          </w:p>
          <w:p>
            <w:pPr>
              <w:pStyle w:val="6"/>
              <w:spacing w:before="187" w:line="219" w:lineRule="auto"/>
              <w:ind w:left="84"/>
            </w:pPr>
            <w:r>
              <w:rPr>
                <w:b/>
                <w:bCs/>
                <w:spacing w:val="-2"/>
              </w:rPr>
              <w:t>(1)针对中国手工刺绣48个绣种进行图片拍摄、采</w:t>
            </w:r>
            <w:r>
              <w:rPr>
                <w:b/>
                <w:bCs/>
                <w:spacing w:val="-3"/>
              </w:rPr>
              <w:t>集、制作</w:t>
            </w:r>
          </w:p>
          <w:p>
            <w:pPr>
              <w:pStyle w:val="6"/>
              <w:spacing w:before="83" w:line="259" w:lineRule="auto"/>
              <w:ind w:left="84" w:right="167" w:firstLine="10"/>
            </w:pPr>
            <w:r>
              <w:rPr>
                <w:b/>
                <w:bCs/>
                <w:spacing w:val="-3"/>
              </w:rPr>
              <w:t>等工作。画面主题突出，成品形象不能出现跑形、景深、色差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3"/>
              </w:rPr>
              <w:t>及光影上的错误；(2)全片图像稳定，图像无抖动跳跃、模</w:t>
            </w:r>
          </w:p>
          <w:p>
            <w:pPr>
              <w:pStyle w:val="6"/>
              <w:spacing w:before="49" w:line="219" w:lineRule="auto"/>
              <w:ind w:left="84"/>
            </w:pPr>
            <w:r>
              <w:rPr>
                <w:b/>
                <w:bCs/>
                <w:spacing w:val="-3"/>
              </w:rPr>
              <w:t>糊，色彩无突变。(3)色调白平衡正确，无明显偏色，多机</w:t>
            </w:r>
          </w:p>
          <w:p>
            <w:pPr>
              <w:pStyle w:val="6"/>
              <w:spacing w:before="70" w:line="217" w:lineRule="auto"/>
              <w:ind w:left="84"/>
            </w:pPr>
            <w:r>
              <w:rPr>
                <w:b/>
                <w:bCs/>
                <w:spacing w:val="-3"/>
              </w:rPr>
              <w:t>拍摄的镜头衔接处无明显色差。(4)①相机：选择一台具有</w:t>
            </w:r>
          </w:p>
          <w:p>
            <w:pPr>
              <w:pStyle w:val="6"/>
              <w:spacing w:before="65" w:line="266" w:lineRule="auto"/>
              <w:ind w:left="84" w:right="157" w:firstLine="10"/>
            </w:pPr>
            <w:r>
              <w:rPr>
                <w:b/>
                <w:bCs/>
                <w:spacing w:val="-3"/>
              </w:rPr>
              <w:t>较高像素、对焦速度和画面质量的相机，如单反相机，以保证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2"/>
              </w:rPr>
              <w:t>拍摄出高品质的商品照片。②镜头：根据产品特点选择合适的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2"/>
              </w:rPr>
              <w:t>镜头，如标准镜头、广角镜头或微距镜头，以捕</w:t>
            </w:r>
            <w:r>
              <w:rPr>
                <w:b/>
                <w:bCs/>
                <w:spacing w:val="-3"/>
              </w:rPr>
              <w:t>捉产品的细节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和特色。</w:t>
            </w:r>
          </w:p>
          <w:p>
            <w:pPr>
              <w:pStyle w:val="6"/>
              <w:spacing w:before="179" w:line="267" w:lineRule="auto"/>
              <w:ind w:left="84" w:right="134"/>
            </w:pPr>
            <w:r>
              <w:rPr>
                <w:b/>
                <w:bCs/>
                <w:spacing w:val="-2"/>
              </w:rPr>
              <w:t>(5)光线环境①自然光：优先选择自然光作</w:t>
            </w:r>
            <w:r>
              <w:rPr>
                <w:b/>
                <w:bCs/>
                <w:spacing w:val="-3"/>
              </w:rPr>
              <w:t>为拍摄光源，因为</w:t>
            </w:r>
            <w:r>
              <w:t xml:space="preserve">  </w:t>
            </w:r>
            <w:r>
              <w:rPr>
                <w:b/>
                <w:bCs/>
                <w:spacing w:val="-1"/>
              </w:rPr>
              <w:t>自然光能够呈现出最真实、最自然的色彩和质感。在阳光充足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的室外或靠近窗户的室内进行拍摄是最佳选择。②</w:t>
            </w:r>
            <w:r>
              <w:rPr>
                <w:b/>
                <w:bCs/>
                <w:spacing w:val="-3"/>
              </w:rPr>
              <w:t>补充光源</w:t>
            </w:r>
          </w:p>
          <w:p>
            <w:pPr>
              <w:pStyle w:val="6"/>
              <w:spacing w:before="39" w:line="260" w:lineRule="auto"/>
              <w:ind w:left="84" w:right="159" w:firstLine="20"/>
            </w:pPr>
            <w:r>
              <w:rPr>
                <w:b/>
                <w:bCs/>
                <w:spacing w:val="-3"/>
              </w:rPr>
              <w:t>如果室内光线不足，可以使用灯具或反射板来补充光线，避免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3"/>
              </w:rPr>
              <w:t>照片过暗。同时，注意避免过强的光线导致照片过曝。</w:t>
            </w:r>
          </w:p>
          <w:p>
            <w:pPr>
              <w:pStyle w:val="6"/>
              <w:spacing w:before="187" w:line="217" w:lineRule="auto"/>
              <w:ind w:left="194"/>
            </w:pPr>
            <w:r>
              <w:rPr>
                <w:b/>
                <w:bCs/>
                <w:spacing w:val="-3"/>
              </w:rPr>
              <w:t>(6)摄影构图①突出商品特点：通过选择合适的构图方式，</w:t>
            </w:r>
          </w:p>
          <w:p>
            <w:pPr>
              <w:pStyle w:val="6"/>
              <w:spacing w:before="53" w:line="272" w:lineRule="auto"/>
              <w:ind w:left="84" w:right="139"/>
            </w:pPr>
            <w:r>
              <w:rPr>
                <w:b/>
                <w:bCs/>
                <w:spacing w:val="-2"/>
              </w:rPr>
              <w:t>如平面构图、对角线构图或重复构图等，来突出商品的特色和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3"/>
              </w:rPr>
              <w:t>功能。②多角度拍摄：考虑拍摄正面、背面、侧面和细节等不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1"/>
              </w:rPr>
              <w:t>同角度的照片，以便顾客能够有更全面的了解和</w:t>
            </w:r>
            <w:r>
              <w:rPr>
                <w:b/>
                <w:bCs/>
                <w:spacing w:val="-2"/>
              </w:rPr>
              <w:t>选择。③注意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拍摄角度：从新的角度出发去进行拍摄，尝试不同寻常的角度</w:t>
            </w:r>
          </w:p>
        </w:tc>
        <w:tc>
          <w:tcPr>
            <w:tcW w:w="9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82"/>
            </w:pPr>
            <w:r>
              <w:rPr>
                <w:b/>
                <w:bCs/>
                <w:spacing w:val="-6"/>
              </w:rPr>
              <w:t>135000</w:t>
            </w:r>
          </w:p>
        </w:tc>
        <w:tc>
          <w:tcPr>
            <w:tcW w:w="71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252"/>
            </w:pPr>
            <w:r>
              <w:rPr>
                <w:b/>
                <w:bCs/>
                <w:spacing w:val="-3"/>
              </w:rPr>
              <w:t>张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2130" w:h="16990"/>
          <w:pgMar w:top="1393" w:right="1465" w:bottom="1598" w:left="1425" w:header="0" w:footer="1445" w:gutter="0"/>
          <w:cols w:space="720" w:num="1"/>
        </w:sectPr>
      </w:pPr>
    </w:p>
    <w:p>
      <w:pPr>
        <w:spacing w:line="18" w:lineRule="exact"/>
      </w:pPr>
    </w:p>
    <w:tbl>
      <w:tblPr>
        <w:tblStyle w:val="5"/>
        <w:tblW w:w="9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149"/>
        <w:gridCol w:w="5933"/>
        <w:gridCol w:w="989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0" w:hRule="atLeast"/>
        </w:trPr>
        <w:tc>
          <w:tcPr>
            <w:tcW w:w="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vAlign w:val="top"/>
          </w:tcPr>
          <w:p>
            <w:pPr>
              <w:pStyle w:val="6"/>
              <w:spacing w:before="11" w:line="261" w:lineRule="auto"/>
              <w:ind w:left="31" w:right="117" w:firstLine="89"/>
            </w:pPr>
            <w:r>
              <w:t>以带给消费者不同的感觉。④遵循黄金分割比例和对称性等构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图原则，可以使照片更加平衡和美观。</w:t>
            </w:r>
          </w:p>
          <w:p>
            <w:pPr>
              <w:pStyle w:val="6"/>
              <w:spacing w:before="175" w:line="217" w:lineRule="auto"/>
              <w:ind w:left="31"/>
            </w:pPr>
            <w:r>
              <w:t>(7)背景搭配①简洁背景：选择简洁的背景以避免分散顾客</w:t>
            </w:r>
          </w:p>
          <w:p>
            <w:pPr>
              <w:pStyle w:val="6"/>
              <w:spacing w:before="66" w:line="269" w:lineRule="auto"/>
              <w:ind w:left="31" w:right="142" w:firstLine="69"/>
            </w:pPr>
            <w:r>
              <w:t>的注意力，可以选择简单的背景，如纯色布料或纸张，以确保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产品在照片中的突出性。②道具搭配：适当</w:t>
            </w:r>
            <w:r>
              <w:rPr>
                <w:spacing w:val="2"/>
              </w:rPr>
              <w:t>使用道具来衬托商</w:t>
            </w:r>
            <w:r>
              <w:t xml:space="preserve"> </w:t>
            </w:r>
            <w:r>
              <w:rPr>
                <w:spacing w:val="3"/>
              </w:rPr>
              <w:t>品，增加照片的质感和美感。但注意不要过度使用道</w:t>
            </w:r>
            <w:r>
              <w:rPr>
                <w:spacing w:val="2"/>
              </w:rPr>
              <w:t>具，以免</w:t>
            </w:r>
            <w:r>
              <w:t xml:space="preserve"> </w:t>
            </w:r>
            <w:r>
              <w:rPr>
                <w:spacing w:val="-1"/>
              </w:rPr>
              <w:t>喧宾夺主。</w:t>
            </w:r>
          </w:p>
          <w:p>
            <w:pPr>
              <w:pStyle w:val="6"/>
              <w:spacing w:before="182" w:line="217" w:lineRule="auto"/>
              <w:ind w:left="31"/>
            </w:pPr>
            <w:r>
              <w:t>(8)图像质量①清晰度：将相机设置到合适的焦距，使用三</w:t>
            </w:r>
          </w:p>
          <w:p>
            <w:pPr>
              <w:pStyle w:val="6"/>
              <w:spacing w:before="74" w:line="219" w:lineRule="auto"/>
              <w:ind w:left="31"/>
            </w:pPr>
            <w:r>
              <w:t>脚架来稳定相机或使用远端控制器避免手持摄影</w:t>
            </w:r>
            <w:r>
              <w:rPr>
                <w:spacing w:val="-1"/>
              </w:rPr>
              <w:t>造成的抖动，</w:t>
            </w:r>
          </w:p>
          <w:p>
            <w:pPr>
              <w:pStyle w:val="6"/>
              <w:spacing w:before="70" w:line="267" w:lineRule="auto"/>
              <w:ind w:left="31" w:right="111" w:firstLine="100"/>
            </w:pPr>
            <w:r>
              <w:t>以保持图像的清晰度。②细节处理：注重商品照片中的细节处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理，如使用合适的道具和装饰来增加照片的质</w:t>
            </w:r>
            <w:r>
              <w:rPr>
                <w:spacing w:val="2"/>
              </w:rPr>
              <w:t>感和美感。③后</w:t>
            </w:r>
            <w:r>
              <w:t xml:space="preserve"> </w:t>
            </w:r>
            <w:r>
              <w:rPr>
                <w:spacing w:val="2"/>
              </w:rPr>
              <w:t>期制作：使用后期制作软件对照片进行调整和修</w:t>
            </w:r>
            <w:r>
              <w:rPr>
                <w:spacing w:val="1"/>
              </w:rPr>
              <w:t>饰，提升图像</w:t>
            </w:r>
            <w:r>
              <w:t xml:space="preserve"> </w:t>
            </w:r>
            <w:r>
              <w:rPr>
                <w:spacing w:val="-1"/>
              </w:rPr>
              <w:t>的质量。</w:t>
            </w:r>
          </w:p>
          <w:p>
            <w:pPr>
              <w:pStyle w:val="6"/>
              <w:spacing w:before="166" w:line="268" w:lineRule="auto"/>
              <w:ind w:left="31" w:right="275" w:firstLine="160"/>
            </w:pPr>
            <w:r>
              <w:rPr>
                <w:spacing w:val="3"/>
              </w:rPr>
              <w:t>(9)产品清洁：在拍摄之前仔细清洁产品，清除所有灰尘、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指印和污点，以确保产品图片的完美呈现。(8)图片格式各</w:t>
            </w:r>
            <w:r>
              <w:rPr>
                <w:spacing w:val="5"/>
              </w:rPr>
              <w:t xml:space="preserve">   </w:t>
            </w:r>
            <w:r>
              <w:rPr>
                <w:spacing w:val="-1"/>
              </w:rPr>
              <w:t>配有字幕和无字幕版本各1份，共2份。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9" w:hRule="atLeast"/>
        </w:trPr>
        <w:tc>
          <w:tcPr>
            <w:tcW w:w="44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55"/>
            </w:pPr>
            <w:r>
              <w:t>2</w:t>
            </w:r>
          </w:p>
        </w:tc>
        <w:tc>
          <w:tcPr>
            <w:tcW w:w="11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8" w:lineRule="auto"/>
              <w:ind w:left="140" w:right="142" w:hanging="55"/>
              <w:jc w:val="both"/>
            </w:pPr>
            <w:r>
              <w:rPr>
                <w:spacing w:val="1"/>
              </w:rPr>
              <w:t>《中国刺</w:t>
            </w:r>
            <w:r>
              <w:t xml:space="preserve"> </w:t>
            </w:r>
            <w:r>
              <w:rPr>
                <w:spacing w:val="3"/>
              </w:rPr>
              <w:t>绣数字资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源库》--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微课内容</w:t>
            </w:r>
            <w:r>
              <w:rPr>
                <w:spacing w:val="2"/>
              </w:rPr>
              <w:t xml:space="preserve"> 资料建设</w:t>
            </w:r>
          </w:p>
        </w:tc>
        <w:tc>
          <w:tcPr>
            <w:tcW w:w="5933" w:type="dxa"/>
            <w:vAlign w:val="top"/>
          </w:tcPr>
          <w:p>
            <w:pPr>
              <w:pStyle w:val="6"/>
              <w:spacing w:before="10" w:line="219" w:lineRule="auto"/>
              <w:ind w:left="34"/>
            </w:pPr>
            <w:r>
              <w:rPr>
                <w:b/>
                <w:bCs/>
              </w:rPr>
              <w:t>微课视频：(单个时长5-10分钟)</w:t>
            </w:r>
          </w:p>
          <w:p>
            <w:pPr>
              <w:pStyle w:val="6"/>
              <w:spacing w:before="214" w:line="220" w:lineRule="auto"/>
              <w:ind w:left="31"/>
            </w:pPr>
            <w:r>
              <w:rPr>
                <w:spacing w:val="1"/>
              </w:rPr>
              <w:t>1.制作前期准备</w:t>
            </w:r>
          </w:p>
          <w:p>
            <w:pPr>
              <w:pStyle w:val="6"/>
              <w:spacing w:before="239" w:line="219" w:lineRule="auto"/>
              <w:ind w:left="31"/>
            </w:pPr>
            <w:r>
              <w:t>(1)视频内容和展现形式如下：1.展示刺绣技艺和作品，比</w:t>
            </w:r>
          </w:p>
          <w:p>
            <w:pPr>
              <w:pStyle w:val="6"/>
              <w:spacing w:before="70" w:line="265" w:lineRule="auto"/>
              <w:ind w:left="31" w:right="144" w:firstLine="59"/>
            </w:pPr>
            <w:r>
              <w:t>如刺绣的各种针法，色彩搭配，图案设计等，以及最终完成的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精美作品赏析。2.传承刺绣文化，通过讲述刺绣</w:t>
            </w:r>
            <w:r>
              <w:rPr>
                <w:spacing w:val="1"/>
              </w:rPr>
              <w:t>的历史，发展</w:t>
            </w:r>
            <w:r>
              <w:t xml:space="preserve"> </w:t>
            </w:r>
            <w:r>
              <w:rPr>
                <w:spacing w:val="2"/>
              </w:rPr>
              <w:t>历程以及背后的文化内涵，让学员了解刺绣作为一项非物质文</w:t>
            </w:r>
            <w:r>
              <w:rPr>
                <w:spacing w:val="6"/>
              </w:rPr>
              <w:t xml:space="preserve"> </w:t>
            </w:r>
            <w:r>
              <w:t>化遗产的重要价值，邀请绣娘参与拍摄，分享经验和故事，增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加观众对刺绣文化的认识和了解。</w:t>
            </w:r>
          </w:p>
          <w:p>
            <w:pPr>
              <w:pStyle w:val="6"/>
              <w:spacing w:before="233" w:line="219" w:lineRule="auto"/>
              <w:ind w:left="31"/>
            </w:pPr>
            <w:r>
              <w:t>3.推广刺绣技艺教学，帮助有兴趣学习刺绣的人掌握这项技</w:t>
            </w:r>
          </w:p>
          <w:p>
            <w:pPr>
              <w:pStyle w:val="6"/>
              <w:spacing w:before="39" w:line="259" w:lineRule="auto"/>
              <w:ind w:left="31" w:right="159" w:firstLine="49"/>
            </w:pPr>
            <w:r>
              <w:t>艺，分享刺绣的基本针法、技巧和注意事项，让更多人能够学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习和传承这种传统技艺。</w:t>
            </w:r>
          </w:p>
          <w:p>
            <w:pPr>
              <w:pStyle w:val="6"/>
              <w:spacing w:before="192" w:line="219" w:lineRule="auto"/>
              <w:ind w:left="31"/>
            </w:pPr>
            <w:r>
              <w:rPr>
                <w:spacing w:val="-1"/>
              </w:rPr>
              <w:t>4.创新刺绣应用，通过展示将刺绣技艺应用家居装饰等领域</w:t>
            </w:r>
          </w:p>
          <w:p>
            <w:pPr>
              <w:pStyle w:val="6"/>
              <w:spacing w:before="71" w:line="267" w:lineRule="auto"/>
              <w:ind w:left="31" w:right="132" w:firstLine="79"/>
            </w:pPr>
            <w:r>
              <w:t>的设计作品，让观众了解刺绣在现代生活中的创新应用，激发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人们对传统文化的创新思考。</w:t>
            </w:r>
          </w:p>
          <w:p>
            <w:pPr>
              <w:pStyle w:val="6"/>
              <w:spacing w:before="183" w:line="250" w:lineRule="auto"/>
              <w:ind w:left="31" w:right="152" w:firstLine="59"/>
            </w:pPr>
            <w:r>
              <w:t>5.互动式刺绣体验，通过短视频平台的互动功能，可以让观众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在观看视频的同时，参与体验刺绣的乐趣；</w:t>
            </w:r>
          </w:p>
          <w:p>
            <w:pPr>
              <w:pStyle w:val="6"/>
              <w:spacing w:before="209" w:line="260" w:lineRule="auto"/>
              <w:ind w:left="31" w:right="265" w:firstLine="170"/>
            </w:pPr>
            <w:r>
              <w:rPr>
                <w:spacing w:val="3"/>
              </w:rPr>
              <w:t>(2)①中标人根据采购人需求提供视频的大纲、脚本说明、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如视频涉及刺绣课程等专业内容，则提供教学课件(PPT</w:t>
            </w:r>
          </w:p>
          <w:p>
            <w:pPr>
              <w:pStyle w:val="6"/>
              <w:spacing w:before="18" w:line="216" w:lineRule="auto"/>
              <w:ind w:left="31"/>
            </w:pPr>
            <w:r>
              <w:rPr>
                <w:spacing w:val="-1"/>
              </w:rPr>
              <w:t>等),同时中标人和采购人职能部门及负责教师沟通，根据教</w:t>
            </w:r>
          </w:p>
          <w:p>
            <w:pPr>
              <w:pStyle w:val="6"/>
              <w:spacing w:before="97" w:line="233" w:lineRule="auto"/>
              <w:ind w:left="31" w:right="116"/>
            </w:pPr>
            <w:r>
              <w:rPr>
                <w:spacing w:val="4"/>
              </w:rPr>
              <w:t>学内容的特点，按照教学设计脚本的要求制作一定</w:t>
            </w:r>
            <w:r>
              <w:rPr>
                <w:spacing w:val="3"/>
              </w:rPr>
              <w:t>的图、表、</w:t>
            </w:r>
            <w:r>
              <w:t xml:space="preserve"> </w:t>
            </w:r>
            <w:r>
              <w:rPr>
                <w:spacing w:val="-1"/>
              </w:rPr>
              <w:t>动画、视频及必要的过渡效果等。</w:t>
            </w:r>
          </w:p>
        </w:tc>
        <w:tc>
          <w:tcPr>
            <w:tcW w:w="98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328"/>
            </w:pPr>
            <w:r>
              <w:rPr>
                <w:spacing w:val="-3"/>
              </w:rPr>
              <w:t>200</w:t>
            </w:r>
          </w:p>
        </w:tc>
        <w:tc>
          <w:tcPr>
            <w:tcW w:w="71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40"/>
            </w:pPr>
            <w:r>
              <w:t>个</w:t>
            </w:r>
          </w:p>
        </w:tc>
      </w:tr>
    </w:tbl>
    <w:p>
      <w:pPr>
        <w:pStyle w:val="2"/>
      </w:pPr>
    </w:p>
    <w:p>
      <w:pPr>
        <w:sectPr>
          <w:footerReference r:id="rId12" w:type="default"/>
          <w:pgSz w:w="12340" w:h="17140"/>
          <w:pgMar w:top="1456" w:right="1475" w:bottom="1691" w:left="1624" w:header="0" w:footer="1547" w:gutter="0"/>
          <w:cols w:space="720" w:num="1"/>
        </w:sectPr>
      </w:pPr>
    </w:p>
    <w:p>
      <w:pPr>
        <w:spacing w:line="38" w:lineRule="exact"/>
      </w:pPr>
    </w:p>
    <w:tbl>
      <w:tblPr>
        <w:tblStyle w:val="5"/>
        <w:tblW w:w="9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129"/>
        <w:gridCol w:w="5933"/>
        <w:gridCol w:w="1009"/>
        <w:gridCol w:w="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0" w:hRule="atLeast"/>
        </w:trPr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vAlign w:val="top"/>
          </w:tcPr>
          <w:p>
            <w:pPr>
              <w:pStyle w:val="6"/>
              <w:spacing w:before="11" w:line="269" w:lineRule="auto"/>
              <w:ind w:left="71" w:right="176" w:firstLine="9"/>
              <w:jc w:val="both"/>
            </w:pPr>
            <w:r>
              <w:t>②根据课程性质，中标人与采购人一起确定课程</w:t>
            </w:r>
            <w:r>
              <w:rPr>
                <w:spacing w:val="-1"/>
              </w:rPr>
              <w:t>的拍摄方式，</w:t>
            </w:r>
            <w:r>
              <w:t xml:space="preserve"> 提供不少于以下6种的拍摄模式供采购人选择(不限以下制作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呈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现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模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式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)</w:t>
            </w:r>
          </w:p>
          <w:p>
            <w:pPr>
              <w:pStyle w:val="6"/>
              <w:spacing w:before="183" w:line="297" w:lineRule="auto"/>
              <w:ind w:left="81" w:right="478"/>
            </w:pPr>
            <w:r>
              <w:t>图文演绎模式：在摄影棚内采集声音，全程PPT图文动态演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示。</w:t>
            </w:r>
          </w:p>
          <w:p>
            <w:pPr>
              <w:pStyle w:val="6"/>
              <w:spacing w:before="114" w:line="259" w:lineRule="auto"/>
              <w:ind w:left="81" w:right="175"/>
            </w:pPr>
            <w:r>
              <w:t>实操实验模式：在摄影棚内拍摄，通过实际操作</w:t>
            </w:r>
            <w:r>
              <w:rPr>
                <w:spacing w:val="-1"/>
              </w:rPr>
              <w:t>演示、讲解，</w:t>
            </w:r>
            <w:r>
              <w:t xml:space="preserve"> </w:t>
            </w:r>
            <w:r>
              <w:rPr>
                <w:spacing w:val="-1"/>
              </w:rPr>
              <w:t>完成教学过程。</w:t>
            </w:r>
          </w:p>
          <w:p>
            <w:pPr>
              <w:pStyle w:val="6"/>
              <w:spacing w:before="189" w:line="259" w:lineRule="auto"/>
              <w:ind w:left="81" w:right="160"/>
            </w:pPr>
            <w:r>
              <w:t>实景模式：在实景场地按照脚本设计完成课程拍摄，根据老师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讲课风格特点，后期配动态素材，以增加课程趣味性。</w:t>
            </w:r>
          </w:p>
          <w:p>
            <w:pPr>
              <w:pStyle w:val="6"/>
              <w:spacing w:before="181" w:line="259" w:lineRule="auto"/>
              <w:ind w:left="81" w:right="159"/>
            </w:pPr>
            <w:r>
              <w:t>虚拟抠像模式：根据老师课程需求，设计虚拟背景，使用虚拟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绿幕抠图，制作带虚拟背景的微课。</w:t>
            </w:r>
          </w:p>
          <w:p>
            <w:pPr>
              <w:pStyle w:val="6"/>
              <w:spacing w:before="211" w:line="266" w:lineRule="auto"/>
              <w:ind w:left="80" w:right="179" w:hanging="9"/>
            </w:pPr>
            <w:r>
              <w:rPr>
                <w:spacing w:val="-1"/>
              </w:rPr>
              <w:t>课堂实景模式：根据老师课程需求，在课室环境内进行课堂实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录，场景中有讲台、大屏，大屏演示ppt教学内容，老师在讲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述的过程中可与台下学员交流互动，开放性的学习，有利于不</w:t>
            </w:r>
            <w:r>
              <w:rPr>
                <w:spacing w:val="17"/>
              </w:rPr>
              <w:t xml:space="preserve"> </w:t>
            </w:r>
            <w:r>
              <w:t>同层次的学员在创设的时间和空间中更自由地发挥和主动学</w:t>
            </w:r>
          </w:p>
          <w:p>
            <w:pPr>
              <w:pStyle w:val="6"/>
              <w:spacing w:before="67" w:line="225" w:lineRule="auto"/>
              <w:ind w:left="81"/>
            </w:pPr>
            <w:r>
              <w:rPr>
                <w:spacing w:val="-2"/>
              </w:rPr>
              <w:t>习。</w:t>
            </w:r>
          </w:p>
          <w:p>
            <w:pPr>
              <w:pStyle w:val="6"/>
              <w:spacing w:before="176" w:line="269" w:lineRule="auto"/>
              <w:ind w:left="81" w:right="390"/>
            </w:pPr>
            <w:r>
              <w:rPr>
                <w:spacing w:val="-1"/>
              </w:rPr>
              <w:t>录屏AE包装模式：全程录制电脑屏幕，须保证视频画面的美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观流畅。后期通过AE包装软件制作具体课程特性的动态效</w:t>
            </w:r>
          </w:p>
          <w:p>
            <w:pPr>
              <w:pStyle w:val="6"/>
              <w:spacing w:before="60" w:line="220" w:lineRule="auto"/>
              <w:ind w:left="81"/>
            </w:pPr>
            <w:r>
              <w:rPr>
                <w:spacing w:val="-2"/>
              </w:rPr>
              <w:t>果。</w:t>
            </w:r>
          </w:p>
          <w:p>
            <w:pPr>
              <w:pStyle w:val="6"/>
              <w:spacing w:before="170" w:line="220" w:lineRule="auto"/>
              <w:ind w:left="81"/>
            </w:pPr>
            <w:r>
              <w:rPr>
                <w:spacing w:val="-2"/>
              </w:rPr>
              <w:t>6.视频制作要求</w:t>
            </w:r>
          </w:p>
          <w:p>
            <w:pPr>
              <w:pStyle w:val="6"/>
              <w:spacing w:before="240" w:line="258" w:lineRule="auto"/>
              <w:ind w:left="81" w:right="179"/>
            </w:pPr>
            <w:r>
              <w:rPr>
                <w:spacing w:val="-1"/>
              </w:rPr>
              <w:t>根据课程设计，按照课程框架，分单元完成知识点内容的拍摄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和制作，录像环境光线充足、安静。</w:t>
            </w:r>
          </w:p>
          <w:p>
            <w:pPr>
              <w:pStyle w:val="6"/>
              <w:spacing w:before="192" w:line="219" w:lineRule="auto"/>
              <w:ind w:left="81"/>
            </w:pPr>
            <w:r>
              <w:rPr>
                <w:spacing w:val="1"/>
              </w:rPr>
              <w:t>1)技术要求</w:t>
            </w:r>
          </w:p>
          <w:p>
            <w:pPr>
              <w:pStyle w:val="6"/>
              <w:spacing w:before="222" w:line="220" w:lineRule="auto"/>
              <w:ind w:left="81"/>
            </w:pPr>
            <w:r>
              <w:t>(1)相关指标</w:t>
            </w:r>
          </w:p>
          <w:p>
            <w:pPr>
              <w:pStyle w:val="6"/>
              <w:spacing w:before="229" w:line="263" w:lineRule="auto"/>
              <w:ind w:left="61" w:right="179" w:firstLine="19"/>
            </w:pPr>
            <w:r>
              <w:rPr>
                <w:spacing w:val="-1"/>
              </w:rPr>
              <w:t>根据数字资源库设计，如有涉及课程则按照课程框架，分单元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完成知识点内容的拍摄和后期制作，提供不同的拍摄模式供采</w:t>
            </w:r>
            <w:r>
              <w:rPr>
                <w:spacing w:val="16"/>
              </w:rPr>
              <w:t xml:space="preserve"> </w:t>
            </w:r>
            <w:r>
              <w:t>购人选择，包括：虚拟抠像、实景拍摄等，时长5-10分钟/</w:t>
            </w:r>
          </w:p>
          <w:p>
            <w:pPr>
              <w:pStyle w:val="6"/>
              <w:spacing w:before="44" w:line="272" w:lineRule="auto"/>
              <w:ind w:left="81" w:right="156"/>
            </w:pPr>
            <w:r>
              <w:t>个。全片图像同步性能稳定，不出现空画面。画面无明显抖动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跳跃、摇晃、倾斜、虚焦、噪点、色彩突变等现象，编辑点处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图像稳定。</w:t>
            </w:r>
          </w:p>
          <w:p>
            <w:pPr>
              <w:pStyle w:val="6"/>
              <w:spacing w:before="159" w:line="268" w:lineRule="auto"/>
              <w:ind w:left="90" w:right="153" w:hanging="19"/>
            </w:pPr>
            <w:r>
              <w:rPr>
                <w:spacing w:val="-1"/>
              </w:rPr>
              <w:t>视频色调白平衡正确，无明显偏色，多机拍摄的镜头衔接处无</w:t>
            </w:r>
            <w:r>
              <w:rPr>
                <w:spacing w:val="18"/>
              </w:rPr>
              <w:t xml:space="preserve"> </w:t>
            </w:r>
            <w:r>
              <w:t>明显色差。曝光适当，灯光运用合理，无阴影，无布光不均现</w:t>
            </w:r>
          </w:p>
          <w:p>
            <w:pPr>
              <w:pStyle w:val="6"/>
              <w:spacing w:before="19" w:line="216" w:lineRule="auto"/>
              <w:ind w:left="81"/>
            </w:pPr>
            <w:r>
              <w:rPr>
                <w:spacing w:val="1"/>
              </w:rPr>
              <w:t>象。视频信噪比不低于55</w:t>
            </w:r>
            <w:r>
              <w:t>dB</w:t>
            </w:r>
            <w:r>
              <w:rPr>
                <w:spacing w:val="1"/>
              </w:rPr>
              <w:t>,无明显杂波。</w:t>
            </w:r>
            <w:r>
              <w:t>视频压缩采用</w:t>
            </w:r>
          </w:p>
          <w:p>
            <w:pPr>
              <w:pStyle w:val="6"/>
              <w:spacing w:before="78" w:line="261" w:lineRule="auto"/>
              <w:ind w:left="81" w:right="384"/>
            </w:pPr>
            <w:r>
              <w:t>H.264/AVC(MPEG-4Part10)编码、MP4格式。动态</w:t>
            </w:r>
            <w:r>
              <w:rPr>
                <w:spacing w:val="-1"/>
              </w:rPr>
              <w:t>码流的最高</w:t>
            </w:r>
            <w:r>
              <w:t xml:space="preserve"> 码率不高于2500Kbps,最低码率不得低于1024Kbps。视频拍</w:t>
            </w:r>
            <w:r>
              <w:rPr>
                <w:spacing w:val="7"/>
              </w:rPr>
              <w:t xml:space="preserve">  </w:t>
            </w:r>
            <w:r>
              <w:t>摄前期采用高清16:9,拍摄分辨率不低于1920*1080,在同一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3" w:type="default"/>
          <w:pgSz w:w="12340" w:h="17140"/>
          <w:pgMar w:top="1456" w:right="1525" w:bottom="1691" w:left="1575" w:header="0" w:footer="1547" w:gutter="0"/>
          <w:cols w:space="720" w:num="1"/>
        </w:sectPr>
      </w:pPr>
    </w:p>
    <w:p>
      <w:pPr>
        <w:spacing w:line="57" w:lineRule="exact"/>
      </w:pPr>
    </w:p>
    <w:tbl>
      <w:tblPr>
        <w:tblStyle w:val="5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139"/>
        <w:gridCol w:w="5933"/>
        <w:gridCol w:w="999"/>
        <w:gridCol w:w="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8" w:hRule="atLeast"/>
        </w:trPr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vAlign w:val="top"/>
          </w:tcPr>
          <w:p>
            <w:pPr>
              <w:pStyle w:val="6"/>
              <w:spacing w:before="12" w:line="280" w:lineRule="auto"/>
              <w:ind w:left="111" w:right="368"/>
            </w:pPr>
            <w:r>
              <w:rPr>
                <w:spacing w:val="-1"/>
              </w:rPr>
              <w:t>视频中，各讲的视频分辨率和画幅的宽高比应统一，不得混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用。</w:t>
            </w:r>
          </w:p>
          <w:p>
            <w:pPr>
              <w:pStyle w:val="6"/>
              <w:spacing w:before="142" w:line="219" w:lineRule="auto"/>
              <w:ind w:left="111"/>
            </w:pPr>
            <w:r>
              <w:t>视频帧率为25帧/秒以上。扫描方式采用逐行扫</w:t>
            </w:r>
            <w:r>
              <w:rPr>
                <w:spacing w:val="-1"/>
              </w:rPr>
              <w:t>描。</w:t>
            </w:r>
          </w:p>
          <w:p>
            <w:pPr>
              <w:pStyle w:val="6"/>
              <w:spacing w:before="222" w:line="219" w:lineRule="auto"/>
              <w:ind w:left="111"/>
            </w:pPr>
            <w:r>
              <w:t>(2)片头片尾相关指标</w:t>
            </w:r>
          </w:p>
          <w:p>
            <w:pPr>
              <w:pStyle w:val="6"/>
              <w:spacing w:before="211" w:line="219" w:lineRule="auto"/>
              <w:ind w:left="111"/>
            </w:pPr>
            <w:r>
              <w:t>片头10秒左右，可包括：学校LOGO、课程名称、讲次、主讲</w:t>
            </w:r>
          </w:p>
          <w:p>
            <w:pPr>
              <w:pStyle w:val="6"/>
              <w:spacing w:before="60" w:line="268" w:lineRule="auto"/>
              <w:ind w:left="111" w:right="36"/>
            </w:pPr>
            <w:r>
              <w:rPr>
                <w:spacing w:val="4"/>
              </w:rPr>
              <w:t>教师姓名、专业技术职务、单位等信息。片尾包括</w:t>
            </w:r>
            <w:r>
              <w:rPr>
                <w:spacing w:val="3"/>
              </w:rPr>
              <w:t>版权单位、</w:t>
            </w:r>
            <w:r>
              <w:t xml:space="preserve"> </w:t>
            </w:r>
            <w:r>
              <w:rPr>
                <w:spacing w:val="1"/>
              </w:rPr>
              <w:t>制作单位、制作人、录制时间等信息。(项目特殊要求除外)</w:t>
            </w:r>
          </w:p>
          <w:p>
            <w:pPr>
              <w:pStyle w:val="6"/>
              <w:spacing w:before="179" w:line="219" w:lineRule="auto"/>
              <w:ind w:left="111"/>
            </w:pPr>
            <w:r>
              <w:t>(3)字幕制作要求</w:t>
            </w:r>
          </w:p>
          <w:p>
            <w:pPr>
              <w:pStyle w:val="6"/>
              <w:spacing w:before="211" w:line="259" w:lineRule="auto"/>
              <w:ind w:left="111" w:right="128"/>
            </w:pPr>
            <w:r>
              <w:t>根据数字资源库建设要求的具体实际是否增加字幕，字幕制作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形式可选择内嵌字幕或外挂字幕。</w:t>
            </w:r>
          </w:p>
          <w:p>
            <w:pPr>
              <w:pStyle w:val="6"/>
              <w:spacing w:before="199" w:line="262" w:lineRule="auto"/>
              <w:ind w:left="91" w:right="133" w:firstLine="20"/>
            </w:pPr>
            <w:r>
              <w:rPr>
                <w:spacing w:val="-1"/>
              </w:rPr>
              <w:t>①内嵌字幕相关指标：要使用符合国家标准的规范字，不出现</w:t>
            </w:r>
            <w:r>
              <w:rPr>
                <w:spacing w:val="18"/>
              </w:rPr>
              <w:t xml:space="preserve"> </w:t>
            </w:r>
            <w:r>
              <w:t>繁体字、异体字(国家规定的除外)、错别字；字幕的字体、大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小、色彩搭配、摆放位置、停留时间、出入屏方式力求与其他</w:t>
            </w:r>
            <w:r>
              <w:t xml:space="preserve"> 要素(画面、解说词、音乐)配合适当，不能破坏原有画面。</w:t>
            </w:r>
          </w:p>
          <w:p>
            <w:pPr>
              <w:pStyle w:val="6"/>
              <w:spacing w:before="68" w:line="217" w:lineRule="auto"/>
              <w:ind w:left="111"/>
            </w:pPr>
            <w:r>
              <w:rPr>
                <w:spacing w:val="4"/>
              </w:rPr>
              <w:t>②外挂字幕文件技术要求：独立的</w:t>
            </w:r>
            <w:r>
              <w:t>SRT</w:t>
            </w:r>
            <w:r>
              <w:rPr>
                <w:spacing w:val="4"/>
              </w:rPr>
              <w:t>格式的字幕文件；</w:t>
            </w:r>
          </w:p>
          <w:p>
            <w:pPr>
              <w:pStyle w:val="6"/>
              <w:spacing w:before="225" w:line="219" w:lineRule="auto"/>
              <w:ind w:left="111"/>
            </w:pPr>
            <w:r>
              <w:rPr>
                <w:spacing w:val="-1"/>
              </w:rPr>
              <w:t>行数要求：每屏只有一行字幕：字幕的字数要求：每行不超过</w:t>
            </w:r>
          </w:p>
          <w:p>
            <w:pPr>
              <w:pStyle w:val="6"/>
              <w:spacing w:before="60" w:line="219" w:lineRule="auto"/>
              <w:ind w:left="111"/>
            </w:pPr>
            <w:r>
              <w:t>20个字。字幕的位置：保持每屏唱词出现位置一致，且居</w:t>
            </w:r>
          </w:p>
          <w:p>
            <w:pPr>
              <w:pStyle w:val="6"/>
              <w:spacing w:before="72" w:line="270" w:lineRule="auto"/>
              <w:ind w:left="81" w:right="132" w:firstLine="10"/>
            </w:pPr>
            <w:r>
              <w:t>中。字幕中的标点符号：只有书名号及书名号中的标点、间隔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号、连接号、具有特殊含意的词语的引号可以出现在字</w:t>
            </w:r>
            <w:r>
              <w:t xml:space="preserve">幕中， </w:t>
            </w:r>
            <w:r>
              <w:rPr>
                <w:spacing w:val="-1"/>
              </w:rPr>
              <w:t>在每屏字幕中用空格代替标点表示语气停顿，所有标点及空格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均使用全角。字幕的断句：不简单按照字数</w:t>
            </w:r>
            <w:r>
              <w:t xml:space="preserve">断句，以内容为断 </w:t>
            </w:r>
            <w:r>
              <w:rPr>
                <w:spacing w:val="1"/>
              </w:rPr>
              <w:t>句依据。幕中的特殊说明、针法名称、刺绣</w:t>
            </w:r>
            <w:r>
              <w:t xml:space="preserve">特征和描述，尽量 </w:t>
            </w:r>
            <w:r>
              <w:rPr>
                <w:spacing w:val="1"/>
              </w:rPr>
              <w:t>以文本文字呈现；不宜用文本文字呈现的且在视频画面中已经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通过</w:t>
            </w:r>
            <w:r>
              <w:t>PPT</w:t>
            </w:r>
            <w:r>
              <w:rPr>
                <w:spacing w:val="1"/>
              </w:rPr>
              <w:t>、板书等方式显示清楚的，可以不加该行字幕。</w:t>
            </w:r>
          </w:p>
          <w:p>
            <w:pPr>
              <w:pStyle w:val="6"/>
              <w:spacing w:before="195" w:line="214" w:lineRule="auto"/>
              <w:ind w:left="111"/>
            </w:pPr>
            <w:r>
              <w:rPr>
                <w:spacing w:val="-1"/>
              </w:rPr>
              <w:t>格式：mp4格式。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43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35"/>
            </w:pPr>
            <w:r>
              <w:t>3</w:t>
            </w:r>
          </w:p>
        </w:tc>
        <w:tc>
          <w:tcPr>
            <w:tcW w:w="113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5" w:lineRule="auto"/>
              <w:ind w:left="139" w:right="133" w:hanging="54"/>
              <w:jc w:val="both"/>
            </w:pPr>
            <w:r>
              <w:rPr>
                <w:spacing w:val="-2"/>
              </w:rPr>
              <w:t>《中国刺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绣数字资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源库》-_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视频资料</w:t>
            </w:r>
            <w:r>
              <w:t xml:space="preserve"> </w:t>
            </w:r>
            <w:r>
              <w:rPr>
                <w:spacing w:val="2"/>
              </w:rPr>
              <w:t>内容建设</w:t>
            </w:r>
          </w:p>
        </w:tc>
        <w:tc>
          <w:tcPr>
            <w:tcW w:w="5933" w:type="dxa"/>
            <w:vAlign w:val="top"/>
          </w:tcPr>
          <w:p>
            <w:pPr>
              <w:pStyle w:val="6"/>
              <w:spacing w:before="22" w:line="219" w:lineRule="auto"/>
              <w:ind w:left="114"/>
            </w:pPr>
            <w:r>
              <w:rPr>
                <w:b/>
                <w:bCs/>
                <w:spacing w:val="-1"/>
              </w:rPr>
              <w:t>视频资源：(单个时长2-3分钟)</w:t>
            </w:r>
          </w:p>
          <w:p>
            <w:pPr>
              <w:pStyle w:val="6"/>
              <w:spacing w:before="223" w:line="219" w:lineRule="auto"/>
              <w:ind w:left="111"/>
            </w:pPr>
            <w:r>
              <w:rPr>
                <w:spacing w:val="1"/>
              </w:rPr>
              <w:t>1.视频内容</w:t>
            </w:r>
          </w:p>
          <w:p>
            <w:pPr>
              <w:pStyle w:val="6"/>
              <w:spacing w:before="221" w:line="245" w:lineRule="auto"/>
              <w:ind w:left="111" w:right="147"/>
            </w:pPr>
            <w:r>
              <w:rPr>
                <w:spacing w:val="3"/>
              </w:rPr>
              <w:t>(1)视频包括但不限于教学实录、刺绣历史、刺绣针法技艺、</w:t>
            </w:r>
            <w:r>
              <w:rPr>
                <w:spacing w:val="14"/>
              </w:rPr>
              <w:t xml:space="preserve"> </w:t>
            </w:r>
            <w:r>
              <w:t>精品案例、行业资源、师资培训、技能培训、</w:t>
            </w:r>
            <w:r>
              <w:rPr>
                <w:spacing w:val="-1"/>
              </w:rPr>
              <w:t>专业信息等。</w:t>
            </w:r>
          </w:p>
          <w:p>
            <w:pPr>
              <w:pStyle w:val="6"/>
              <w:spacing w:before="63" w:line="267" w:lineRule="auto"/>
              <w:ind w:left="81" w:right="149" w:firstLine="30"/>
            </w:pPr>
            <w:r>
              <w:t>(2)屏幕图像的构图合理，画面主体突出。人像及肢体动作以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及配合讲授选用的板书、画板、教具实物、模型</w:t>
            </w:r>
            <w:r>
              <w:t xml:space="preserve">和实验设备等 </w:t>
            </w:r>
            <w:r>
              <w:rPr>
                <w:spacing w:val="1"/>
              </w:rPr>
              <w:t>均不能超出镜头所及范围。(3)教学实录</w:t>
            </w:r>
            <w:r>
              <w:t>视频可自行选择教学  场景，应分别完整、清晰地呈现、内容相对独立完整、课程属</w:t>
            </w:r>
            <w:r>
              <w:rPr>
                <w:spacing w:val="17"/>
              </w:rPr>
              <w:t xml:space="preserve"> </w:t>
            </w:r>
            <w:r>
              <w:t>性特质鲜明、反映团队成员教学风格的教学活动实况。(4)使</w:t>
            </w:r>
            <w:r>
              <w:rPr>
                <w:spacing w:val="9"/>
              </w:rPr>
              <w:t xml:space="preserve">  </w:t>
            </w:r>
            <w:r>
              <w:t>用资料、图片、外景实拍、实验和表演等形象化教学手段，应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符合教学内容要求，与讲授内容联系紧密，手段选用</w:t>
            </w:r>
            <w:r>
              <w:t>恰当。</w:t>
            </w:r>
          </w:p>
          <w:p>
            <w:pPr>
              <w:pStyle w:val="6"/>
              <w:spacing w:before="71" w:line="246" w:lineRule="auto"/>
              <w:ind w:left="111" w:right="226"/>
            </w:pPr>
            <w:r>
              <w:t>(5)选用影视作品或自拍素材，应注明素材来源。影视作品或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自拍素材中涉及人物访谈内容时，应加注人</w:t>
            </w:r>
            <w:r>
              <w:t>物介绍。(6)选用</w:t>
            </w:r>
          </w:p>
        </w:tc>
        <w:tc>
          <w:tcPr>
            <w:tcW w:w="9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348"/>
            </w:pPr>
            <w:r>
              <w:rPr>
                <w:spacing w:val="-3"/>
              </w:rPr>
              <w:t>755</w:t>
            </w:r>
          </w:p>
        </w:tc>
        <w:tc>
          <w:tcPr>
            <w:tcW w:w="7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48"/>
            </w:pPr>
            <w:r>
              <w:t>个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2350" w:h="17150"/>
          <w:pgMar w:top="1457" w:right="1485" w:bottom="1692" w:left="1644" w:header="0" w:footer="1557" w:gutter="0"/>
          <w:cols w:space="720" w:num="1"/>
        </w:sectPr>
      </w:pPr>
    </w:p>
    <w:p>
      <w:pPr>
        <w:spacing w:line="119" w:lineRule="auto"/>
        <w:rPr>
          <w:rFonts w:ascii="Arial"/>
          <w:sz w:val="2"/>
        </w:rPr>
      </w:pPr>
    </w:p>
    <w:tbl>
      <w:tblPr>
        <w:tblStyle w:val="5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139"/>
        <w:gridCol w:w="5933"/>
        <w:gridCol w:w="999"/>
        <w:gridCol w:w="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8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3" w:type="dxa"/>
            <w:vAlign w:val="top"/>
          </w:tcPr>
          <w:p>
            <w:pPr>
              <w:pStyle w:val="6"/>
              <w:spacing w:before="15" w:line="256" w:lineRule="auto"/>
              <w:ind w:left="101" w:hanging="1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的资料、图片等素材画面应清楚，对于历史资料</w:t>
            </w:r>
            <w:r>
              <w:rPr>
                <w:spacing w:val="-5"/>
                <w:sz w:val="22"/>
                <w:szCs w:val="22"/>
              </w:rPr>
              <w:t>、图片应进行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再加工。选用的资料、图片等素材应注明素材来源及原始信息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(如刺绣精品、字画、刺绣文物、传统刺绣的作品、代表性人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物、生卒年月，影视片断的作品名称、创作年代等信息)</w:t>
            </w:r>
          </w:p>
          <w:p>
            <w:pPr>
              <w:pStyle w:val="6"/>
              <w:spacing w:before="178" w:line="219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2.视频技术规格</w:t>
            </w:r>
          </w:p>
          <w:p>
            <w:pPr>
              <w:pStyle w:val="6"/>
              <w:spacing w:before="216" w:line="250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(1)视频信号源：①稳定性：全片图像同步性能稳定</w:t>
            </w:r>
            <w:r>
              <w:rPr>
                <w:spacing w:val="-2"/>
                <w:sz w:val="22"/>
                <w:szCs w:val="22"/>
              </w:rPr>
              <w:t>，无失步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现象，图像无抖动跳跃，色彩无突变，编辑点处图像稳定。②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色调：白平衡正确，无明显偏色，多机拍摄的镜头衔接处无明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显色差。③画幅：建议采用16:9,720p或1080p。</w:t>
            </w:r>
          </w:p>
          <w:p>
            <w:pPr>
              <w:pStyle w:val="6"/>
              <w:spacing w:before="200" w:line="219" w:lineRule="auto"/>
              <w:ind w:left="1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(2)音频信号源</w:t>
            </w:r>
          </w:p>
          <w:p>
            <w:pPr>
              <w:pStyle w:val="6"/>
              <w:spacing w:before="225" w:line="237" w:lineRule="auto"/>
              <w:ind w:left="110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①声道：教师讲授内容音频信号记录于第1声道。②音效、同 期声记录于第2声道，若有其他文字解说记录于第3声道</w:t>
            </w:r>
            <w:r>
              <w:rPr>
                <w:spacing w:val="-1"/>
                <w:sz w:val="22"/>
                <w:szCs w:val="22"/>
              </w:rPr>
              <w:t>(如</w:t>
            </w:r>
          </w:p>
          <w:p>
            <w:pPr>
              <w:pStyle w:val="6"/>
              <w:spacing w:before="55" w:line="255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录音设备无第3声道，则录于第2声道)。③声音和画面要求同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步，无交流声或其他杂音等缺陷。④伴音清晰、饱满、圆润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无失真、噪声杂音干扰、音量忽大忽小现象。解说声与现场声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无明显比例失调，解说声与背景音乐无明显比例失调。</w:t>
            </w:r>
          </w:p>
          <w:p>
            <w:pPr>
              <w:pStyle w:val="6"/>
              <w:spacing w:before="197" w:line="219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(3)视频压缩格式及技术参数</w:t>
            </w:r>
          </w:p>
          <w:p>
            <w:pPr>
              <w:pStyle w:val="6"/>
              <w:spacing w:before="217" w:line="253" w:lineRule="auto"/>
              <w:ind w:left="81" w:firstLine="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①视频压缩采用H.264/AVC(MPEG-4Part10)编码、使用二次编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码、不包含字幕的MP4格式。②视频码流率：动态</w:t>
            </w:r>
            <w:r>
              <w:rPr>
                <w:spacing w:val="-1"/>
                <w:sz w:val="22"/>
                <w:szCs w:val="22"/>
              </w:rPr>
              <w:t>码流的最低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码率不得低于1024</w:t>
            </w:r>
            <w:r>
              <w:rPr>
                <w:sz w:val="22"/>
                <w:szCs w:val="22"/>
              </w:rPr>
              <w:t>Kb</w:t>
            </w:r>
            <w:r>
              <w:rPr>
                <w:spacing w:val="1"/>
                <w:sz w:val="22"/>
                <w:szCs w:val="22"/>
              </w:rPr>
              <w:t>。③视频分辨率：前期采用高清16:9拍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摄，请设定为1280×720或1920×1080。④视频画幅宽高比：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视频画幅宽高比为16:9,分辨率设定为12</w:t>
            </w:r>
            <w:r>
              <w:rPr>
                <w:spacing w:val="1"/>
                <w:sz w:val="22"/>
                <w:szCs w:val="22"/>
              </w:rPr>
              <w:t>80×720或1920×</w:t>
            </w:r>
          </w:p>
          <w:p>
            <w:pPr>
              <w:pStyle w:val="6"/>
              <w:spacing w:before="54" w:line="217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1080。⑤视频帧率为25帧/秒。⑥扫描方式采用逐行扫描</w:t>
            </w:r>
          </w:p>
          <w:p>
            <w:pPr>
              <w:pStyle w:val="6"/>
              <w:spacing w:before="202" w:line="219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(4)音频压缩格式及技术参数</w:t>
            </w:r>
          </w:p>
          <w:p>
            <w:pPr>
              <w:pStyle w:val="6"/>
              <w:spacing w:before="229" w:line="262" w:lineRule="auto"/>
              <w:ind w:left="111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①音频压缩采用AAC(MPEG4Part3)格式；②采</w:t>
            </w:r>
            <w:r>
              <w:rPr>
                <w:spacing w:val="-1"/>
                <w:sz w:val="22"/>
                <w:szCs w:val="22"/>
              </w:rPr>
              <w:t>样率48KHz;③</w:t>
            </w:r>
            <w:r>
              <w:rPr>
                <w:sz w:val="22"/>
                <w:szCs w:val="22"/>
              </w:rPr>
              <w:t xml:space="preserve">  音频码流率128Kbps(恒定):④必</w:t>
            </w:r>
            <w:r>
              <w:rPr>
                <w:spacing w:val="-1"/>
                <w:sz w:val="22"/>
                <w:szCs w:val="22"/>
              </w:rPr>
              <w:t>须是双声道，必须做混音处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理。</w:t>
            </w:r>
          </w:p>
          <w:p>
            <w:pPr>
              <w:pStyle w:val="6"/>
              <w:spacing w:before="153" w:line="219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(5)封装：视频采用MP4封装，单个视频文件小于200MB。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44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《中国刺</w:t>
            </w:r>
          </w:p>
          <w:p>
            <w:pPr>
              <w:pStyle w:val="6"/>
              <w:spacing w:before="48" w:line="219" w:lineRule="auto"/>
              <w:ind w:left="12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绣数字资</w:t>
            </w:r>
          </w:p>
          <w:p>
            <w:pPr>
              <w:pStyle w:val="6"/>
              <w:spacing w:before="59" w:line="219" w:lineRule="auto"/>
              <w:ind w:left="1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源库》--</w:t>
            </w:r>
          </w:p>
          <w:p>
            <w:pPr>
              <w:pStyle w:val="6"/>
              <w:spacing w:before="77" w:line="219" w:lineRule="auto"/>
              <w:ind w:left="120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文本库内</w:t>
            </w:r>
          </w:p>
          <w:p>
            <w:pPr>
              <w:pStyle w:val="6"/>
              <w:spacing w:before="71" w:line="220" w:lineRule="auto"/>
              <w:ind w:left="23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容建设</w:t>
            </w:r>
          </w:p>
        </w:tc>
        <w:tc>
          <w:tcPr>
            <w:tcW w:w="5933" w:type="dxa"/>
            <w:vAlign w:val="top"/>
          </w:tcPr>
          <w:p>
            <w:pPr>
              <w:pStyle w:val="6"/>
              <w:spacing w:before="12" w:line="239" w:lineRule="auto"/>
              <w:ind w:left="114" w:right="649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文本库包括：PPT演示文稿(每个≥10页)教案(每个≥5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页)习题每套≥10题</w:t>
            </w:r>
          </w:p>
          <w:p>
            <w:pPr>
              <w:pStyle w:val="6"/>
              <w:spacing w:before="205" w:line="220" w:lineRule="auto"/>
              <w:ind w:left="11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1.制作原则</w:t>
            </w:r>
          </w:p>
          <w:p>
            <w:pPr>
              <w:pStyle w:val="6"/>
              <w:spacing w:before="217" w:line="248" w:lineRule="auto"/>
              <w:ind w:left="111" w:right="113" w:firstLin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(1)制作方需结合刺绣专业课程大纲目录，特色，设计、排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版、美化，提高整体作品的视觉效果、辅助制作教学课件</w:t>
            </w:r>
          </w:p>
          <w:p>
            <w:pPr>
              <w:pStyle w:val="6"/>
              <w:spacing w:before="48" w:line="239" w:lineRule="auto"/>
              <w:ind w:left="111" w:righ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PPT。演示文稿PPT内容丰富，可集文字、图</w:t>
            </w:r>
            <w:r>
              <w:rPr>
                <w:spacing w:val="-1"/>
                <w:sz w:val="22"/>
                <w:szCs w:val="22"/>
              </w:rPr>
              <w:t>形、图像、声音</w:t>
            </w:r>
            <w:r>
              <w:rPr>
                <w:sz w:val="22"/>
                <w:szCs w:val="22"/>
              </w:rPr>
              <w:t xml:space="preserve"> 以及视频等多种媒体元素于一体。</w:t>
            </w:r>
          </w:p>
          <w:p>
            <w:pPr>
              <w:pStyle w:val="6"/>
              <w:spacing w:before="210" w:line="237" w:lineRule="auto"/>
              <w:ind w:left="111" w:right="106" w:firstLin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(2)页面设置要求符合高清格式比例，幻灯片大小为“全屏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显示16:9”。</w:t>
            </w:r>
          </w:p>
        </w:tc>
        <w:tc>
          <w:tcPr>
            <w:tcW w:w="99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33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500</w:t>
            </w:r>
          </w:p>
        </w:tc>
        <w:tc>
          <w:tcPr>
            <w:tcW w:w="70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2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</w:tr>
    </w:tbl>
    <w:p>
      <w:pPr>
        <w:pStyle w:val="2"/>
        <w:spacing w:line="105" w:lineRule="exact"/>
        <w:rPr>
          <w:sz w:val="9"/>
        </w:rPr>
      </w:pPr>
    </w:p>
    <w:p>
      <w:pPr>
        <w:spacing w:line="105" w:lineRule="exact"/>
        <w:rPr>
          <w:sz w:val="9"/>
          <w:szCs w:val="9"/>
        </w:rPr>
        <w:sectPr>
          <w:footerReference r:id="rId15" w:type="default"/>
          <w:pgSz w:w="12280" w:h="17100"/>
          <w:pgMar w:top="1453" w:right="1474" w:bottom="1679" w:left="1574" w:header="0" w:footer="1510" w:gutter="0"/>
          <w:cols w:space="720" w:num="1"/>
        </w:sectPr>
      </w:pPr>
    </w:p>
    <w:p>
      <w:pPr>
        <w:spacing w:line="37" w:lineRule="exact"/>
      </w:pPr>
    </w:p>
    <w:tbl>
      <w:tblPr>
        <w:tblStyle w:val="5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139"/>
        <w:gridCol w:w="5944"/>
        <w:gridCol w:w="999"/>
        <w:gridCol w:w="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7" w:hRule="atLeast"/>
        </w:trPr>
        <w:tc>
          <w:tcPr>
            <w:tcW w:w="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4" w:type="dxa"/>
            <w:vAlign w:val="top"/>
          </w:tcPr>
          <w:p>
            <w:pPr>
              <w:pStyle w:val="6"/>
              <w:spacing w:before="13" w:line="400" w:lineRule="auto"/>
              <w:ind w:left="72" w:right="1216" w:firstLine="129"/>
            </w:pPr>
            <w:r>
              <w:t xml:space="preserve">(3)整体效果应风格统一、色彩协调、美观大方。 </w:t>
            </w:r>
            <w:r>
              <w:rPr>
                <w:spacing w:val="1"/>
              </w:rPr>
              <w:t>2.字体与字号</w:t>
            </w:r>
          </w:p>
          <w:p>
            <w:pPr>
              <w:pStyle w:val="6"/>
              <w:spacing w:before="26" w:line="404" w:lineRule="auto"/>
              <w:ind w:left="62" w:right="604" w:firstLine="29"/>
            </w:pPr>
            <w:r>
              <w:rPr>
                <w:spacing w:val="-1"/>
              </w:rPr>
              <w:t>正文采用微软雅黑，字号20~24,根据内容及布局合理设置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3.版心与版式</w:t>
            </w:r>
          </w:p>
          <w:p>
            <w:pPr>
              <w:pStyle w:val="6"/>
              <w:spacing w:before="23" w:line="286" w:lineRule="auto"/>
              <w:ind w:left="91" w:right="70" w:firstLine="110"/>
            </w:pPr>
            <w:r>
              <w:rPr>
                <w:spacing w:val="-1"/>
              </w:rPr>
              <w:t>每页四周留出空白，应避免内容顶到页面边缘，边界安全区域</w:t>
            </w:r>
            <w:r>
              <w:rPr>
                <w:spacing w:val="17"/>
              </w:rPr>
              <w:t xml:space="preserve"> </w:t>
            </w:r>
            <w:r>
              <w:t>分别为左、右130像素内，上、下90像素内。</w:t>
            </w:r>
          </w:p>
          <w:p>
            <w:pPr>
              <w:pStyle w:val="6"/>
              <w:spacing w:before="140" w:line="219" w:lineRule="auto"/>
              <w:ind w:left="62"/>
            </w:pPr>
            <w:r>
              <w:rPr>
                <w:spacing w:val="-1"/>
              </w:rPr>
              <w:t>4.背景</w:t>
            </w:r>
          </w:p>
          <w:p>
            <w:pPr>
              <w:pStyle w:val="6"/>
              <w:spacing w:before="209" w:line="251" w:lineRule="auto"/>
              <w:ind w:left="81" w:right="473" w:firstLine="120"/>
            </w:pPr>
            <w:r>
              <w:t>(1)背景色以简洁适中饱和度为主(颜色保持在一至两种色</w:t>
            </w:r>
            <w:r>
              <w:rPr>
                <w:spacing w:val="7"/>
              </w:rPr>
              <w:t xml:space="preserve"> </w:t>
            </w:r>
            <w:r>
              <w:t>系内);(2)背景和场景不宜变化过多：</w:t>
            </w:r>
          </w:p>
          <w:p>
            <w:pPr>
              <w:pStyle w:val="6"/>
              <w:spacing w:before="210" w:line="219" w:lineRule="auto"/>
              <w:ind w:left="201"/>
            </w:pPr>
            <w:r>
              <w:t>(3)文字、图形等内容应与背景对比醒目。</w:t>
            </w:r>
          </w:p>
          <w:p>
            <w:pPr>
              <w:pStyle w:val="6"/>
              <w:spacing w:before="244" w:line="221" w:lineRule="auto"/>
              <w:ind w:left="81"/>
            </w:pPr>
            <w:r>
              <w:rPr>
                <w:spacing w:val="4"/>
              </w:rPr>
              <w:t>5.色调</w:t>
            </w:r>
          </w:p>
          <w:p>
            <w:pPr>
              <w:pStyle w:val="6"/>
              <w:spacing w:before="204" w:line="219" w:lineRule="auto"/>
              <w:ind w:left="182"/>
            </w:pPr>
            <w:r>
              <w:rPr>
                <w:spacing w:val="1"/>
              </w:rPr>
              <w:t>(1)色彩的选配应与课程科目相吻合；(2)每</w:t>
            </w:r>
            <w:r>
              <w:t>一短视频或一</w:t>
            </w:r>
          </w:p>
          <w:p>
            <w:pPr>
              <w:pStyle w:val="6"/>
              <w:spacing w:before="72" w:line="259" w:lineRule="auto"/>
              <w:ind w:left="91" w:right="53" w:firstLine="110"/>
            </w:pPr>
            <w:r>
              <w:t>系列短视频在配色上应体现出系统性，可选一种主色调再加上</w:t>
            </w:r>
            <w:r>
              <w:rPr>
                <w:spacing w:val="7"/>
              </w:rPr>
              <w:t xml:space="preserve"> </w:t>
            </w:r>
            <w:r>
              <w:t>一至两种辅助色进行匹配；(3)同一屏里文字不宜超出三种</w:t>
            </w:r>
          </w:p>
          <w:p>
            <w:pPr>
              <w:pStyle w:val="6"/>
              <w:spacing w:before="83" w:line="221" w:lineRule="auto"/>
              <w:ind w:left="201"/>
            </w:pPr>
            <w:r>
              <w:rPr>
                <w:spacing w:val="-2"/>
              </w:rPr>
              <w:t>颜色。</w:t>
            </w:r>
          </w:p>
          <w:p>
            <w:pPr>
              <w:pStyle w:val="6"/>
              <w:spacing w:before="177" w:line="219" w:lineRule="auto"/>
              <w:ind w:left="72"/>
            </w:pPr>
            <w:r>
              <w:rPr>
                <w:spacing w:val="-2"/>
              </w:rPr>
              <w:t>6.字距与行距</w:t>
            </w:r>
          </w:p>
          <w:p>
            <w:pPr>
              <w:pStyle w:val="6"/>
              <w:spacing w:before="221" w:line="219" w:lineRule="auto"/>
              <w:ind w:left="201"/>
            </w:pPr>
            <w:r>
              <w:t>(1)标题：在文字少的情形下，字距放宽一倍体现舒展性：</w:t>
            </w:r>
          </w:p>
          <w:p>
            <w:pPr>
              <w:pStyle w:val="6"/>
              <w:spacing w:before="220" w:line="411" w:lineRule="auto"/>
              <w:ind w:left="72" w:right="1636" w:firstLine="129"/>
            </w:pPr>
            <w:r>
              <w:t xml:space="preserve">(2)正文：行距使用1行或1.5行，便于阅读。 </w:t>
            </w:r>
            <w:r>
              <w:rPr>
                <w:spacing w:val="4"/>
              </w:rPr>
              <w:t>7.配图</w:t>
            </w:r>
          </w:p>
          <w:p>
            <w:pPr>
              <w:pStyle w:val="6"/>
              <w:spacing w:before="26" w:line="268" w:lineRule="auto"/>
              <w:ind w:left="81" w:right="694" w:firstLine="120"/>
              <w:jc w:val="both"/>
            </w:pPr>
            <w:r>
              <w:t>(1)图像应清晰并能反映出内容主题思想，分辨率应上</w:t>
            </w:r>
            <w:r>
              <w:rPr>
                <w:spacing w:val="1"/>
              </w:rPr>
              <w:t xml:space="preserve">  </w:t>
            </w:r>
            <w:r>
              <w:t>72dpi以上。(2)图片不可加长或压窄，防止变形。(3)图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形使用应通俗易懂，便于理解。</w:t>
            </w:r>
          </w:p>
          <w:p>
            <w:pPr>
              <w:pStyle w:val="6"/>
              <w:spacing w:before="185" w:line="219" w:lineRule="auto"/>
              <w:ind w:left="72"/>
            </w:pPr>
            <w:r>
              <w:rPr>
                <w:spacing w:val="-2"/>
              </w:rPr>
              <w:t>8.版权来源</w:t>
            </w:r>
          </w:p>
          <w:p>
            <w:pPr>
              <w:pStyle w:val="6"/>
              <w:spacing w:before="219" w:line="269" w:lineRule="auto"/>
              <w:ind w:left="81" w:right="176" w:firstLine="10"/>
            </w:pPr>
            <w:r>
              <w:t>素材选用注意版权，涉及版权问题须加入“版权</w:t>
            </w:r>
            <w:r>
              <w:rPr>
                <w:spacing w:val="-1"/>
              </w:rPr>
              <w:t>来源”信息。</w:t>
            </w:r>
            <w:r>
              <w:t xml:space="preserve"> 例如网络图片及视频等需注明“资源来源于</w:t>
            </w:r>
            <w:r>
              <w:rPr>
                <w:spacing w:val="-1"/>
              </w:rPr>
              <w:t>网络”字样。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3" w:hRule="atLeast"/>
        </w:trPr>
        <w:tc>
          <w:tcPr>
            <w:tcW w:w="44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115"/>
            </w:pPr>
            <w:r>
              <w:t>5</w:t>
            </w:r>
          </w:p>
        </w:tc>
        <w:tc>
          <w:tcPr>
            <w:tcW w:w="113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3" w:lineRule="auto"/>
              <w:ind w:left="41" w:right="236"/>
              <w:jc w:val="both"/>
            </w:pPr>
            <w:r>
              <w:rPr>
                <w:spacing w:val="-3"/>
              </w:rPr>
              <w:t>专业课程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 xml:space="preserve">建设《民 </w:t>
            </w:r>
            <w:r>
              <w:rPr>
                <w:spacing w:val="-1"/>
              </w:rPr>
              <w:t>间美术》</w:t>
            </w:r>
          </w:p>
        </w:tc>
        <w:tc>
          <w:tcPr>
            <w:tcW w:w="5944" w:type="dxa"/>
            <w:vAlign w:val="top"/>
          </w:tcPr>
          <w:p>
            <w:pPr>
              <w:pStyle w:val="6"/>
              <w:spacing w:before="12" w:line="219" w:lineRule="auto"/>
              <w:ind w:left="94"/>
            </w:pPr>
            <w:r>
              <w:rPr>
                <w:b/>
                <w:bCs/>
              </w:rPr>
              <w:t>课程介绍：(单个时长5-10分钟)</w:t>
            </w:r>
          </w:p>
          <w:p>
            <w:pPr>
              <w:pStyle w:val="6"/>
              <w:spacing w:before="233" w:line="269" w:lineRule="auto"/>
              <w:ind w:left="201"/>
            </w:pPr>
            <w:r>
              <w:rPr>
                <w:spacing w:val="-1"/>
              </w:rPr>
              <w:t>1.根据精品课程建设需求，课程宣传片内容视频包括但</w:t>
            </w:r>
            <w:r>
              <w:rPr>
                <w:spacing w:val="-2"/>
              </w:rPr>
              <w:t>不限于</w:t>
            </w:r>
            <w:r>
              <w:t xml:space="preserve">  </w:t>
            </w:r>
            <w:r>
              <w:rPr>
                <w:spacing w:val="2"/>
              </w:rPr>
              <w:t>教学目标、教学内容、教学方法及组织形式、授课对象要求、</w:t>
            </w:r>
          </w:p>
          <w:p>
            <w:pPr>
              <w:pStyle w:val="6"/>
              <w:spacing w:before="29" w:line="250" w:lineRule="auto"/>
              <w:ind w:left="91" w:right="53" w:firstLine="110"/>
            </w:pPr>
            <w:r>
              <w:t>学时学分、教材与参考资料、课程特点、课程已开设情况、课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程的课程思政要素和要点、面向社会开放情况等内容。</w:t>
            </w:r>
          </w:p>
          <w:p>
            <w:pPr>
              <w:pStyle w:val="6"/>
              <w:spacing w:before="210" w:line="219" w:lineRule="auto"/>
              <w:ind w:left="62"/>
            </w:pPr>
            <w:r>
              <w:rPr>
                <w:spacing w:val="-1"/>
              </w:rPr>
              <w:t>2.制作方根据采购方需求和脚本设计，定制宣传片的创意，并</w:t>
            </w:r>
          </w:p>
          <w:p>
            <w:pPr>
              <w:pStyle w:val="6"/>
              <w:spacing w:before="71" w:line="259" w:lineRule="auto"/>
              <w:ind w:left="81" w:right="68" w:firstLine="120"/>
            </w:pPr>
            <w:r>
              <w:t>进行拍摄和制作，制作方需提供不同形式的</w:t>
            </w:r>
            <w:r>
              <w:rPr>
                <w:spacing w:val="-1"/>
              </w:rPr>
              <w:t>拍摄方式包括：虚</w:t>
            </w:r>
            <w:r>
              <w:t xml:space="preserve"> </w:t>
            </w:r>
            <w:r>
              <w:rPr>
                <w:spacing w:val="1"/>
              </w:rPr>
              <w:t>拟抠像、实景拍摄、情景模拟拍摄。非户外</w:t>
            </w:r>
            <w:r>
              <w:t>环境需全灯光拍</w:t>
            </w:r>
          </w:p>
          <w:p>
            <w:pPr>
              <w:pStyle w:val="6"/>
              <w:spacing w:before="85" w:line="222" w:lineRule="auto"/>
              <w:ind w:left="91"/>
            </w:pPr>
            <w:r>
              <w:rPr>
                <w:spacing w:val="-2"/>
              </w:rPr>
              <w:t>摄。</w:t>
            </w:r>
          </w:p>
        </w:tc>
        <w:tc>
          <w:tcPr>
            <w:tcW w:w="9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418"/>
            </w:pPr>
            <w:r>
              <w:t>1</w:t>
            </w:r>
          </w:p>
        </w:tc>
        <w:tc>
          <w:tcPr>
            <w:tcW w:w="70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39"/>
            </w:pPr>
            <w:r>
              <w:t>个</w:t>
            </w:r>
          </w:p>
        </w:tc>
      </w:tr>
    </w:tbl>
    <w:p>
      <w:pPr>
        <w:spacing w:before="94" w:line="184" w:lineRule="auto"/>
        <w:ind w:left="8535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5"/>
          <w:sz w:val="17"/>
          <w:szCs w:val="17"/>
        </w:rPr>
        <w:t>13</w:t>
      </w:r>
    </w:p>
    <w:p>
      <w:pPr>
        <w:spacing w:line="184" w:lineRule="auto"/>
        <w:rPr>
          <w:rFonts w:ascii="宋体" w:hAnsi="宋体" w:eastAsia="宋体" w:cs="宋体"/>
          <w:sz w:val="17"/>
          <w:szCs w:val="17"/>
        </w:rPr>
        <w:sectPr>
          <w:footerReference r:id="rId16" w:type="default"/>
          <w:pgSz w:w="12360" w:h="17150"/>
          <w:pgMar w:top="1457" w:right="1544" w:bottom="400" w:left="1574" w:header="0" w:footer="0" w:gutter="0"/>
          <w:cols w:space="720" w:num="1"/>
        </w:sectPr>
      </w:pPr>
    </w:p>
    <w:p>
      <w:pPr>
        <w:spacing w:line="35" w:lineRule="exact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939165</wp:posOffset>
            </wp:positionH>
            <wp:positionV relativeFrom="page">
              <wp:posOffset>889000</wp:posOffset>
            </wp:positionV>
            <wp:extent cx="349250" cy="86677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49281" cy="8667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7640" w:type="dxa"/>
        <w:tblInd w:w="1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7"/>
        <w:gridCol w:w="989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937" w:type="dxa"/>
            <w:tcBorders>
              <w:bottom w:val="nil"/>
            </w:tcBorders>
            <w:vAlign w:val="top"/>
          </w:tcPr>
          <w:p>
            <w:pPr>
              <w:pStyle w:val="6"/>
              <w:spacing w:before="12" w:line="251" w:lineRule="auto"/>
              <w:ind w:left="55" w:right="401"/>
            </w:pPr>
            <w:r>
              <w:t>3.要求突出特色风格，同时语言精练、富有感染力、画面精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美、创意独特。</w:t>
            </w:r>
          </w:p>
        </w:tc>
        <w:tc>
          <w:tcPr>
            <w:tcW w:w="989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593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30" w:line="268" w:lineRule="auto"/>
              <w:ind w:left="55" w:right="739"/>
              <w:jc w:val="both"/>
            </w:pPr>
            <w:r>
              <w:t>4.技术要求：(1)分辨率：不低于全高清(10</w:t>
            </w:r>
            <w:r>
              <w:rPr>
                <w:spacing w:val="-1"/>
              </w:rPr>
              <w:t>80P):(2)格</w:t>
            </w:r>
            <w:r>
              <w:t xml:space="preserve">  </w:t>
            </w:r>
            <w:r>
              <w:rPr>
                <w:spacing w:val="-1"/>
              </w:rPr>
              <w:t>式：mp4;(3)摄设备根据脚本需要包括但不限于：4K摄像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机、4K单反、稳定器、轨道等。</w:t>
            </w:r>
          </w:p>
        </w:tc>
        <w:tc>
          <w:tcPr>
            <w:tcW w:w="989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0" w:hRule="atLeast"/>
        </w:trPr>
        <w:tc>
          <w:tcPr>
            <w:tcW w:w="5937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220" w:lineRule="auto"/>
              <w:ind w:left="55"/>
            </w:pPr>
            <w:r>
              <w:rPr>
                <w:spacing w:val="1"/>
              </w:rPr>
              <w:t>5.成品标准</w:t>
            </w:r>
          </w:p>
          <w:p>
            <w:pPr>
              <w:pStyle w:val="6"/>
              <w:spacing w:before="237" w:line="272" w:lineRule="auto"/>
              <w:ind w:left="55" w:right="510"/>
            </w:pPr>
            <w:r>
              <w:t>(1)画面播放流畅，成品形象不能出现跑形、景深、跳帧及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光影上的错误；(2)全片图像稳定，无失帧，图像无抖动跳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跃，色彩无突变。(3)色调白平衡正确，无明显偏色，多机</w:t>
            </w:r>
            <w:r>
              <w:rPr>
                <w:spacing w:val="16"/>
              </w:rPr>
              <w:t xml:space="preserve"> </w:t>
            </w:r>
            <w:r>
              <w:t>拍摄的镜头衔接处无明显色差。(4)声音和画面要求同</w:t>
            </w:r>
            <w:r>
              <w:rPr>
                <w:spacing w:val="-1"/>
              </w:rPr>
              <w:t>步，</w:t>
            </w:r>
          </w:p>
          <w:p>
            <w:pPr>
              <w:pStyle w:val="6"/>
              <w:spacing w:before="28" w:line="265" w:lineRule="auto"/>
              <w:ind w:left="55" w:right="401"/>
            </w:pPr>
            <w:r>
              <w:rPr>
                <w:spacing w:val="2"/>
              </w:rPr>
              <w:t>无交流声或其他杂音等缺陷，视频图像信噪比不低于55</w:t>
            </w:r>
            <w:r>
              <w:t>dB</w:t>
            </w:r>
            <w:r>
              <w:rPr>
                <w:spacing w:val="2"/>
              </w:rPr>
              <w:t>,</w:t>
            </w:r>
            <w:r>
              <w:rPr>
                <w:spacing w:val="6"/>
              </w:rPr>
              <w:t xml:space="preserve"> </w:t>
            </w:r>
            <w:r>
              <w:t>无明显杂波。(5)配音清晰、饱满、圆润，无失真、噪声杂</w:t>
            </w:r>
            <w:r>
              <w:rPr>
                <w:spacing w:val="5"/>
              </w:rPr>
              <w:t xml:space="preserve">  </w:t>
            </w:r>
            <w:r>
              <w:t>音干扰、音量忽大忽小现象。解说声与现场声无明显比例失</w:t>
            </w:r>
          </w:p>
          <w:p>
            <w:pPr>
              <w:pStyle w:val="6"/>
              <w:spacing w:before="41" w:line="258" w:lineRule="auto"/>
              <w:ind w:left="94" w:right="211" w:hanging="39"/>
            </w:pPr>
            <w:r>
              <w:rPr>
                <w:spacing w:val="-1"/>
              </w:rPr>
              <w:t>调，解说声与背景音乐无明显比例失调。配音普通话标准，达</w:t>
            </w:r>
            <w:r>
              <w:rPr>
                <w:spacing w:val="16"/>
              </w:rPr>
              <w:t xml:space="preserve"> </w:t>
            </w:r>
            <w:r>
              <w:t>到一乙水平。(6)视听语言准确：(7)按采购方需求配中英</w:t>
            </w:r>
          </w:p>
          <w:p>
            <w:pPr>
              <w:pStyle w:val="6"/>
              <w:spacing w:before="36" w:line="273" w:lineRule="auto"/>
              <w:ind w:left="55" w:right="578" w:firstLine="29"/>
            </w:pPr>
            <w:r>
              <w:t>文字幕。(8)mp4格式各配有字幕和无字幕版本各1份，共2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份。</w:t>
            </w:r>
          </w:p>
        </w:tc>
        <w:tc>
          <w:tcPr>
            <w:tcW w:w="98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9" w:hRule="atLeast"/>
        </w:trPr>
        <w:tc>
          <w:tcPr>
            <w:tcW w:w="5937" w:type="dxa"/>
            <w:vAlign w:val="top"/>
          </w:tcPr>
          <w:p>
            <w:pPr>
              <w:pStyle w:val="6"/>
              <w:spacing w:before="9" w:line="219" w:lineRule="auto"/>
              <w:ind w:left="58"/>
            </w:pPr>
            <w:r>
              <w:rPr>
                <w:b/>
                <w:bCs/>
              </w:rPr>
              <w:t>微课：(单个时长5-10分钟)</w:t>
            </w:r>
          </w:p>
          <w:p>
            <w:pPr>
              <w:pStyle w:val="6"/>
              <w:spacing w:before="224" w:line="220" w:lineRule="auto"/>
              <w:ind w:left="55"/>
            </w:pPr>
            <w:r>
              <w:rPr>
                <w:spacing w:val="1"/>
              </w:rPr>
              <w:t>1.制作前期准备</w:t>
            </w:r>
          </w:p>
          <w:p>
            <w:pPr>
              <w:pStyle w:val="6"/>
              <w:spacing w:before="227" w:line="256" w:lineRule="auto"/>
              <w:ind w:left="55" w:right="403" w:firstLine="109"/>
            </w:pPr>
            <w:r>
              <w:t>(1)中标人根据采购人需求提供课程的大纲、单元教学设计</w:t>
            </w:r>
            <w:r>
              <w:rPr>
                <w:spacing w:val="2"/>
              </w:rPr>
              <w:t xml:space="preserve"> </w:t>
            </w:r>
            <w:r>
              <w:t>脚本及教学课件(PPT等),中标人和采购人职能部门及负责</w:t>
            </w:r>
          </w:p>
          <w:p>
            <w:pPr>
              <w:pStyle w:val="6"/>
              <w:spacing w:before="37" w:line="269" w:lineRule="auto"/>
              <w:ind w:left="55" w:right="154" w:firstLine="29"/>
            </w:pPr>
            <w:r>
              <w:t>教师沟通，根据教学内容的特点，按照教学设计脚本的要求制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作一定的图、表、动画、视频及必要的过渡效果等。</w:t>
            </w:r>
          </w:p>
          <w:p>
            <w:pPr>
              <w:pStyle w:val="6"/>
              <w:spacing w:before="180" w:line="268" w:lineRule="auto"/>
              <w:ind w:left="55" w:right="398"/>
            </w:pPr>
            <w:r>
              <w:t>(2)根据课程性质，中标人与采购人一起确定课程的拍摄方</w:t>
            </w:r>
            <w:r>
              <w:rPr>
                <w:spacing w:val="1"/>
              </w:rPr>
              <w:t xml:space="preserve">  </w:t>
            </w:r>
            <w:r>
              <w:t>式，提供不少于以下6种的拍摄模式供采购人选择(不限以下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制作呈现模式):</w:t>
            </w:r>
          </w:p>
          <w:p>
            <w:pPr>
              <w:pStyle w:val="6"/>
              <w:spacing w:before="193" w:line="280" w:lineRule="auto"/>
              <w:ind w:left="55" w:right="509"/>
            </w:pPr>
            <w:r>
              <w:t>图文演绎模式：在摄影棚内采集声音，全程PPT图文动态演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示。</w:t>
            </w:r>
          </w:p>
          <w:p>
            <w:pPr>
              <w:pStyle w:val="6"/>
              <w:spacing w:before="165" w:line="259" w:lineRule="auto"/>
              <w:ind w:left="55" w:right="206"/>
            </w:pPr>
            <w:r>
              <w:t>实操实验模式：在摄影棚内拍摄，通过实际操作</w:t>
            </w:r>
            <w:r>
              <w:rPr>
                <w:spacing w:val="-1"/>
              </w:rPr>
              <w:t>演示、讲解，</w:t>
            </w:r>
            <w:r>
              <w:t xml:space="preserve"> </w:t>
            </w:r>
            <w:r>
              <w:rPr>
                <w:spacing w:val="-1"/>
              </w:rPr>
              <w:t>完成教学过程。</w:t>
            </w:r>
          </w:p>
          <w:p>
            <w:pPr>
              <w:pStyle w:val="6"/>
              <w:spacing w:before="209" w:line="259" w:lineRule="auto"/>
              <w:ind w:left="55" w:right="191"/>
            </w:pPr>
            <w:r>
              <w:t>实景模式：在实景场地按照脚本设计完成课程拍摄，根据老师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讲课风格特点，后期配动态素材，以增加课程趣味性。</w:t>
            </w:r>
          </w:p>
          <w:p>
            <w:pPr>
              <w:pStyle w:val="6"/>
              <w:spacing w:before="181" w:line="259" w:lineRule="auto"/>
              <w:ind w:left="55" w:right="190"/>
            </w:pPr>
            <w:r>
              <w:t>虚拟抠像模式：根据老师课程需求，设计虚拟背景，使用虚拟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绿幕抠图，制作带虚拟背景的微课。</w:t>
            </w:r>
          </w:p>
          <w:p>
            <w:pPr>
              <w:pStyle w:val="6"/>
              <w:spacing w:before="200" w:line="272" w:lineRule="auto"/>
              <w:ind w:left="55" w:right="209"/>
            </w:pPr>
            <w:r>
              <w:rPr>
                <w:spacing w:val="-1"/>
              </w:rPr>
              <w:t>课堂实景模式：根据老师课程需求，在课室环境内进行课堂实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录，场景中有讲台、大屏，大屏演示ppt教学内容，老师在讲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述的过程中可与台下学员交流互动，开放性的学习，有利于不</w:t>
            </w:r>
          </w:p>
        </w:tc>
        <w:tc>
          <w:tcPr>
            <w:tcW w:w="98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377"/>
            </w:pPr>
            <w:r>
              <w:rPr>
                <w:spacing w:val="-4"/>
              </w:rPr>
              <w:t>36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58"/>
            </w:pPr>
            <w:r>
              <w:t>个</w:t>
            </w:r>
          </w:p>
        </w:tc>
      </w:tr>
    </w:tbl>
    <w:p>
      <w:pPr>
        <w:pStyle w:val="2"/>
      </w:pPr>
    </w:p>
    <w:p>
      <w:pPr>
        <w:sectPr>
          <w:footerReference r:id="rId17" w:type="default"/>
          <w:pgSz w:w="12180" w:h="17030"/>
          <w:pgMar w:top="1400" w:right="1394" w:bottom="1556" w:left="1479" w:header="0" w:footer="1429" w:gutter="0"/>
          <w:cols w:space="720" w:num="1"/>
        </w:sectPr>
      </w:pPr>
    </w:p>
    <w:p>
      <w:pPr>
        <w:spacing w:line="65" w:lineRule="exact"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971550</wp:posOffset>
            </wp:positionH>
            <wp:positionV relativeFrom="page">
              <wp:posOffset>869315</wp:posOffset>
            </wp:positionV>
            <wp:extent cx="342900" cy="8642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2853" cy="864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7640" w:type="dxa"/>
        <w:tblInd w:w="16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7"/>
        <w:gridCol w:w="989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9" w:hRule="atLeast"/>
        </w:trPr>
        <w:tc>
          <w:tcPr>
            <w:tcW w:w="5937" w:type="dxa"/>
            <w:vAlign w:val="top"/>
          </w:tcPr>
          <w:p>
            <w:pPr>
              <w:pStyle w:val="6"/>
              <w:spacing w:before="12" w:line="286" w:lineRule="auto"/>
              <w:ind w:left="84" w:right="370"/>
            </w:pPr>
            <w:r>
              <w:t>同层次的学员在创设的时间和空间中更自由地发挥和主动学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习。</w:t>
            </w:r>
          </w:p>
          <w:p>
            <w:pPr>
              <w:pStyle w:val="6"/>
              <w:spacing w:before="118" w:line="269" w:lineRule="auto"/>
              <w:ind w:left="84" w:right="391"/>
            </w:pPr>
            <w:r>
              <w:rPr>
                <w:spacing w:val="-1"/>
              </w:rPr>
              <w:t>录屏AE包装模式：全程录制电脑屏幕，须保证视频画面的美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观流畅。后期通过AE包装软件制作具体课程特性的动态效</w:t>
            </w:r>
          </w:p>
          <w:p>
            <w:pPr>
              <w:pStyle w:val="6"/>
              <w:spacing w:before="40" w:line="220" w:lineRule="auto"/>
              <w:ind w:left="84"/>
            </w:pPr>
            <w:r>
              <w:rPr>
                <w:spacing w:val="-2"/>
              </w:rPr>
              <w:t>果。</w:t>
            </w:r>
          </w:p>
          <w:p>
            <w:pPr>
              <w:pStyle w:val="6"/>
              <w:spacing w:before="199" w:line="220" w:lineRule="auto"/>
              <w:ind w:left="84"/>
            </w:pPr>
            <w:r>
              <w:rPr>
                <w:spacing w:val="1"/>
              </w:rPr>
              <w:t>2.视频制作要求</w:t>
            </w:r>
          </w:p>
          <w:p>
            <w:pPr>
              <w:pStyle w:val="6"/>
              <w:spacing w:before="209" w:line="267" w:lineRule="auto"/>
              <w:ind w:left="84" w:right="180"/>
            </w:pPr>
            <w:r>
              <w:rPr>
                <w:spacing w:val="-1"/>
              </w:rPr>
              <w:t>根据课程设计，按照课程框架，分单元完成知识点内容的拍摄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和制作，录像环境光线充足、安静。</w:t>
            </w:r>
          </w:p>
          <w:p>
            <w:pPr>
              <w:pStyle w:val="6"/>
              <w:spacing w:before="173" w:line="219" w:lineRule="auto"/>
              <w:ind w:left="84"/>
            </w:pPr>
            <w:r>
              <w:rPr>
                <w:spacing w:val="1"/>
              </w:rPr>
              <w:t>1)技术要求</w:t>
            </w:r>
          </w:p>
          <w:p>
            <w:pPr>
              <w:pStyle w:val="6"/>
              <w:spacing w:before="231" w:line="220" w:lineRule="auto"/>
              <w:ind w:left="84"/>
            </w:pPr>
            <w:r>
              <w:t>(1)相关指标</w:t>
            </w:r>
          </w:p>
          <w:p>
            <w:pPr>
              <w:pStyle w:val="6"/>
              <w:spacing w:before="219" w:line="268" w:lineRule="auto"/>
              <w:ind w:left="84" w:right="160"/>
            </w:pPr>
            <w:r>
              <w:rPr>
                <w:spacing w:val="-1"/>
              </w:rPr>
              <w:t>根据课程设计，按照课程框架，分单元完成知识点内容的拍摄</w:t>
            </w:r>
            <w:r>
              <w:rPr>
                <w:spacing w:val="17"/>
              </w:rPr>
              <w:t xml:space="preserve"> </w:t>
            </w:r>
            <w:r>
              <w:t>和后期制作，提供不同的拍摄模式供采购人选择，包括：虚拟</w:t>
            </w:r>
            <w:r>
              <w:rPr>
                <w:spacing w:val="10"/>
              </w:rPr>
              <w:t xml:space="preserve"> </w:t>
            </w:r>
            <w:r>
              <w:t>抠像、实景拍摄等，时长10-15分钟/个</w:t>
            </w:r>
            <w:r>
              <w:rPr>
                <w:spacing w:val="-1"/>
              </w:rPr>
              <w:t>。全片图像同步性能</w:t>
            </w:r>
          </w:p>
          <w:p>
            <w:pPr>
              <w:pStyle w:val="6"/>
              <w:spacing w:before="36" w:line="259" w:lineRule="auto"/>
              <w:ind w:left="84" w:right="160"/>
            </w:pPr>
            <w:r>
              <w:t>稳定，不出现空画面。画面无明显抖动跳跃、摇晃、倾斜、虚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焦、噪点、色彩突变等现象，编辑点处图像稳定。</w:t>
            </w:r>
          </w:p>
          <w:p>
            <w:pPr>
              <w:pStyle w:val="6"/>
              <w:spacing w:before="189" w:line="268" w:lineRule="auto"/>
              <w:ind w:left="94" w:right="154" w:hanging="10"/>
            </w:pPr>
            <w:r>
              <w:rPr>
                <w:spacing w:val="-1"/>
              </w:rPr>
              <w:t>视频色调白平衡正确，无明显偏色，多机拍摄的镜头衔接处无</w:t>
            </w:r>
            <w:r>
              <w:rPr>
                <w:spacing w:val="18"/>
              </w:rPr>
              <w:t xml:space="preserve"> </w:t>
            </w:r>
            <w:r>
              <w:t>明显色差。曝光适当，灯光运用合理，无阴影，无布光不均现</w:t>
            </w:r>
          </w:p>
          <w:p>
            <w:pPr>
              <w:pStyle w:val="6"/>
              <w:spacing w:before="39" w:line="216" w:lineRule="auto"/>
              <w:ind w:left="84"/>
            </w:pPr>
            <w:r>
              <w:rPr>
                <w:spacing w:val="1"/>
              </w:rPr>
              <w:t>象。视频信噪比不低于55</w:t>
            </w:r>
            <w:r>
              <w:t>dB</w:t>
            </w:r>
            <w:r>
              <w:rPr>
                <w:spacing w:val="1"/>
              </w:rPr>
              <w:t>,无明显杂波。</w:t>
            </w:r>
            <w:r>
              <w:t>视频压缩采用</w:t>
            </w:r>
          </w:p>
          <w:p>
            <w:pPr>
              <w:pStyle w:val="6"/>
              <w:spacing w:before="56" w:line="279" w:lineRule="auto"/>
              <w:ind w:left="84" w:right="385"/>
            </w:pPr>
            <w:r>
              <w:t>H.264/AVC(MPEG-4Part10)编码、MP4格式。动态</w:t>
            </w:r>
            <w:r>
              <w:rPr>
                <w:spacing w:val="-1"/>
              </w:rPr>
              <w:t>码流的最高</w:t>
            </w:r>
            <w:r>
              <w:t xml:space="preserve"> 码率不高于2500Kbps,最低码率不得低于1024Kbps。视频拍</w:t>
            </w:r>
            <w:r>
              <w:rPr>
                <w:spacing w:val="7"/>
              </w:rPr>
              <w:t xml:space="preserve">  </w:t>
            </w:r>
            <w:r>
              <w:t xml:space="preserve">摄前期采用高清16:9,拍摄分辨率不低于1920*1080,在同一  </w:t>
            </w:r>
            <w:r>
              <w:rPr>
                <w:spacing w:val="-1"/>
              </w:rPr>
              <w:t>课程中，各讲的视频分辨率和画幅的宽高比应统一，不得混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用。</w:t>
            </w:r>
          </w:p>
          <w:p>
            <w:pPr>
              <w:pStyle w:val="6"/>
              <w:spacing w:before="143" w:line="219" w:lineRule="auto"/>
              <w:ind w:left="84"/>
            </w:pPr>
            <w:r>
              <w:t>视频帧率为25帧/秒。扫描方式采用逐行扫</w:t>
            </w:r>
            <w:r>
              <w:rPr>
                <w:spacing w:val="-1"/>
              </w:rPr>
              <w:t>描。</w:t>
            </w:r>
          </w:p>
          <w:p>
            <w:pPr>
              <w:pStyle w:val="6"/>
              <w:spacing w:before="222" w:line="219" w:lineRule="auto"/>
              <w:ind w:left="84"/>
            </w:pPr>
            <w:r>
              <w:t>(2)片头片尾相关指标</w:t>
            </w:r>
          </w:p>
          <w:p>
            <w:pPr>
              <w:pStyle w:val="6"/>
              <w:spacing w:before="231" w:line="219" w:lineRule="auto"/>
              <w:ind w:left="84"/>
            </w:pPr>
            <w:r>
              <w:t>片头10秒左右，可包括：学校LOG0、课程名称、讲次、主讲</w:t>
            </w:r>
          </w:p>
          <w:p>
            <w:pPr>
              <w:pStyle w:val="6"/>
              <w:spacing w:before="71" w:line="259" w:lineRule="auto"/>
              <w:ind w:left="84" w:right="67"/>
            </w:pPr>
            <w:r>
              <w:rPr>
                <w:spacing w:val="4"/>
              </w:rPr>
              <w:t>教师姓名、专业技术职务、单位等信息。片尾包括</w:t>
            </w:r>
            <w:r>
              <w:rPr>
                <w:spacing w:val="3"/>
              </w:rPr>
              <w:t>版权单位、</w:t>
            </w:r>
            <w:r>
              <w:t xml:space="preserve"> </w:t>
            </w:r>
            <w:r>
              <w:rPr>
                <w:spacing w:val="1"/>
              </w:rPr>
              <w:t>制作单位、制作人、录制时间等信息。(项目特殊要求除外)</w:t>
            </w:r>
          </w:p>
          <w:p>
            <w:pPr>
              <w:pStyle w:val="6"/>
              <w:spacing w:before="199" w:line="219" w:lineRule="auto"/>
              <w:ind w:left="84"/>
            </w:pPr>
            <w:r>
              <w:t>(3)字幕制作要求</w:t>
            </w:r>
          </w:p>
          <w:p>
            <w:pPr>
              <w:pStyle w:val="6"/>
              <w:spacing w:before="221" w:line="259" w:lineRule="auto"/>
              <w:ind w:left="84" w:right="190" w:hanging="10"/>
            </w:pPr>
            <w:r>
              <w:rPr>
                <w:spacing w:val="-1"/>
              </w:rPr>
              <w:t>根据课程建设要求的具体实际是否增加字幕，字幕制作形式可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选择内嵌字幕或外挂字幕。</w:t>
            </w:r>
          </w:p>
          <w:p>
            <w:pPr>
              <w:pStyle w:val="6"/>
              <w:spacing w:before="190" w:line="264" w:lineRule="auto"/>
              <w:ind w:left="84" w:right="162"/>
            </w:pPr>
            <w:r>
              <w:rPr>
                <w:spacing w:val="-1"/>
              </w:rPr>
              <w:t>①内嵌字幕相关指标：要使用符合国家标准的规范字，不出现</w:t>
            </w:r>
            <w:r>
              <w:rPr>
                <w:spacing w:val="18"/>
              </w:rPr>
              <w:t xml:space="preserve"> </w:t>
            </w:r>
            <w:r>
              <w:t>繁体字、异体字(国家规定的除外)、错别字；字幕的字体、大</w:t>
            </w:r>
            <w:r>
              <w:rPr>
                <w:spacing w:val="8"/>
              </w:rPr>
              <w:t xml:space="preserve"> </w:t>
            </w:r>
            <w:r>
              <w:t>小、色彩搭配、摆放位置、停留时间、出入屏方式力求与其他</w:t>
            </w:r>
            <w:r>
              <w:rPr>
                <w:spacing w:val="7"/>
              </w:rPr>
              <w:t xml:space="preserve"> </w:t>
            </w:r>
            <w:r>
              <w:t>要素(画面、解说词、音乐)配合适当，不能破</w:t>
            </w:r>
            <w:r>
              <w:rPr>
                <w:spacing w:val="-1"/>
              </w:rPr>
              <w:t>坏原有画面。</w:t>
            </w:r>
          </w:p>
          <w:p>
            <w:pPr>
              <w:pStyle w:val="6"/>
              <w:spacing w:before="69" w:line="217" w:lineRule="auto"/>
              <w:ind w:left="84"/>
            </w:pPr>
            <w:r>
              <w:rPr>
                <w:spacing w:val="4"/>
              </w:rPr>
              <w:t>②外挂字幕文件技术要求：独立的</w:t>
            </w:r>
            <w:r>
              <w:t>SRT</w:t>
            </w:r>
            <w:r>
              <w:rPr>
                <w:spacing w:val="4"/>
              </w:rPr>
              <w:t>格式的字幕文件；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8" w:type="default"/>
          <w:pgSz w:w="12210" w:h="17050"/>
          <w:pgMar w:top="1369" w:right="1374" w:bottom="1631" w:left="1530" w:header="0" w:footer="1487" w:gutter="0"/>
          <w:cols w:space="720" w:num="1"/>
        </w:sectPr>
      </w:pPr>
    </w:p>
    <w:p>
      <w:pPr>
        <w:spacing w:line="45" w:lineRule="exact"/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895350</wp:posOffset>
            </wp:positionH>
            <wp:positionV relativeFrom="page">
              <wp:posOffset>863600</wp:posOffset>
            </wp:positionV>
            <wp:extent cx="355600" cy="82550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55565" cy="8254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7640" w:type="dxa"/>
        <w:tblInd w:w="16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7"/>
        <w:gridCol w:w="999"/>
        <w:gridCol w:w="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5937" w:type="dxa"/>
            <w:vAlign w:val="top"/>
          </w:tcPr>
          <w:p>
            <w:pPr>
              <w:pStyle w:val="6"/>
              <w:spacing w:before="13" w:line="241" w:lineRule="auto"/>
              <w:ind w:left="145" w:right="123"/>
            </w:pPr>
            <w:r>
              <w:rPr>
                <w:spacing w:val="-1"/>
              </w:rPr>
              <w:t>行数要求：每屏只有一行字幕；字幕的字数要求：每行不超过</w:t>
            </w:r>
            <w:r>
              <w:rPr>
                <w:spacing w:val="14"/>
              </w:rPr>
              <w:t xml:space="preserve"> </w:t>
            </w:r>
            <w:r>
              <w:t>20个字。字幕的位置：保持每屏唱词出现位置一致，且居</w:t>
            </w:r>
          </w:p>
          <w:p>
            <w:pPr>
              <w:pStyle w:val="6"/>
              <w:spacing w:before="57" w:line="272" w:lineRule="auto"/>
              <w:ind w:left="94" w:right="116" w:hanging="10"/>
            </w:pPr>
            <w:r>
              <w:t>中。字幕中的标点符号：只有书名号及书名号中的标点、间隔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号、连接号、具有特殊含意的词语的引号可以出现在字幕中，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在每屏字幕中用空格代替标点表示语气停顿，所有标点及空格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均使用全角。字幕的断句：不简单按照字数断句，以内容为断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句依据。幕中的数学公式、化学分子式、物理量和单位，尽量</w:t>
            </w:r>
            <w:r>
              <w:rPr>
                <w:spacing w:val="13"/>
              </w:rPr>
              <w:t xml:space="preserve"> </w:t>
            </w:r>
            <w:r>
              <w:t>以文本文字呈现；不宜用文本文字呈现的且在视频画面中已经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通过</w:t>
            </w:r>
            <w:r>
              <w:t>PPT</w:t>
            </w:r>
            <w:r>
              <w:rPr>
                <w:spacing w:val="2"/>
              </w:rPr>
              <w:t>、板书等方式显示清楚的，可以不加该行字幕。</w:t>
            </w:r>
          </w:p>
          <w:p>
            <w:pPr>
              <w:pStyle w:val="6"/>
              <w:spacing w:before="193" w:line="214" w:lineRule="auto"/>
              <w:ind w:left="145"/>
            </w:pPr>
            <w:r>
              <w:rPr>
                <w:spacing w:val="-1"/>
              </w:rPr>
              <w:t>格式：mp4格式。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7" w:hRule="atLeast"/>
        </w:trPr>
        <w:tc>
          <w:tcPr>
            <w:tcW w:w="5937" w:type="dxa"/>
            <w:vAlign w:val="top"/>
          </w:tcPr>
          <w:p>
            <w:pPr>
              <w:pStyle w:val="6"/>
              <w:spacing w:before="18" w:line="219" w:lineRule="auto"/>
              <w:ind w:left="148"/>
            </w:pPr>
            <w:r>
              <w:rPr>
                <w:b/>
                <w:bCs/>
                <w:spacing w:val="-1"/>
              </w:rPr>
              <w:t>三维动画：(单个时长0.5-2分钟)</w:t>
            </w:r>
          </w:p>
          <w:p>
            <w:pPr>
              <w:pStyle w:val="6"/>
              <w:spacing w:before="202" w:line="219" w:lineRule="auto"/>
              <w:ind w:left="145"/>
            </w:pPr>
            <w:r>
              <w:rPr>
                <w:spacing w:val="2"/>
              </w:rPr>
              <w:t>1.整体介绍</w:t>
            </w:r>
          </w:p>
          <w:p>
            <w:pPr>
              <w:pStyle w:val="6"/>
              <w:spacing w:before="228" w:line="270" w:lineRule="auto"/>
              <w:ind w:left="145" w:right="436" w:firstLine="30"/>
              <w:jc w:val="both"/>
            </w:pPr>
            <w:r>
              <w:t>(1)动画mp4格式，形式包含三维真实角度展示，原理演示</w:t>
            </w:r>
            <w:r>
              <w:rPr>
                <w:spacing w:val="7"/>
              </w:rPr>
              <w:t xml:space="preserve"> </w:t>
            </w:r>
            <w:r>
              <w:t>等；(2)知识点内容正确，无科学性和知识性错误；(3)文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字、符号、单位和公式符号符合国家标准；(4)动画形象采</w:t>
            </w:r>
            <w:r>
              <w:rPr>
                <w:spacing w:val="16"/>
              </w:rPr>
              <w:t xml:space="preserve"> </w:t>
            </w:r>
            <w:r>
              <w:rPr>
                <w:spacing w:val="13"/>
              </w:rPr>
              <w:t>用三维模型构建；</w:t>
            </w:r>
          </w:p>
          <w:p>
            <w:pPr>
              <w:pStyle w:val="6"/>
              <w:spacing w:before="205" w:line="219" w:lineRule="auto"/>
              <w:ind w:left="145"/>
            </w:pPr>
            <w:r>
              <w:rPr>
                <w:spacing w:val="2"/>
              </w:rPr>
              <w:t>2.内容要求</w:t>
            </w:r>
          </w:p>
          <w:p>
            <w:pPr>
              <w:pStyle w:val="6"/>
              <w:spacing w:before="209" w:line="247" w:lineRule="auto"/>
              <w:ind w:left="145" w:right="383" w:firstLine="30"/>
            </w:pPr>
            <w:r>
              <w:t>(1)每个独立动画完成一个独立模型的展示，或一个知识点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原理、流程的剖析，以动画方式展示原理和流程；</w:t>
            </w:r>
          </w:p>
          <w:p>
            <w:pPr>
              <w:pStyle w:val="6"/>
              <w:spacing w:before="208" w:line="255" w:lineRule="auto"/>
              <w:ind w:left="145" w:right="633"/>
            </w:pPr>
            <w:r>
              <w:t>(2)知识点内容正确，无科学性和知识性错误；文字、符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号、单位和公式符号符合国家标准：</w:t>
            </w:r>
          </w:p>
          <w:p>
            <w:pPr>
              <w:pStyle w:val="6"/>
              <w:spacing w:before="232" w:line="245" w:lineRule="auto"/>
              <w:ind w:left="145" w:right="423"/>
            </w:pPr>
            <w:r>
              <w:t>(3)根据课程负责人给定的资料及要求，进行知识点所需模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型构建，模型高度还原真实构成及其材质表现：</w:t>
            </w:r>
          </w:p>
          <w:p>
            <w:pPr>
              <w:pStyle w:val="6"/>
              <w:spacing w:before="212" w:line="265" w:lineRule="auto"/>
              <w:ind w:left="145" w:right="633"/>
            </w:pPr>
            <w:r>
              <w:t>(4)动画符合内容表现需求，贴合专业形象，符合专业标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准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；</w:t>
            </w:r>
          </w:p>
          <w:p>
            <w:pPr>
              <w:pStyle w:val="6"/>
              <w:spacing w:before="207" w:line="245" w:lineRule="auto"/>
              <w:ind w:left="145" w:right="423"/>
            </w:pPr>
            <w:r>
              <w:t>(5)各个模型设备运作流畅，流畅连贯，连续性强、节奏合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适，静止画面时间不超过5秒；</w:t>
            </w:r>
          </w:p>
          <w:p>
            <w:pPr>
              <w:pStyle w:val="6"/>
              <w:spacing w:before="223" w:line="219" w:lineRule="auto"/>
              <w:ind w:left="145"/>
            </w:pPr>
            <w:r>
              <w:rPr>
                <w:spacing w:val="3"/>
              </w:rPr>
              <w:t>(6)情节合情合理，能够帮助学生理解课程内容以及原理；</w:t>
            </w:r>
          </w:p>
          <w:p>
            <w:pPr>
              <w:pStyle w:val="6"/>
              <w:spacing w:before="219" w:line="219" w:lineRule="auto"/>
              <w:ind w:left="185"/>
            </w:pPr>
            <w:r>
              <w:t>(7)动画帧和帧之间有较强的关联性；画面简洁清晰，界面</w:t>
            </w:r>
          </w:p>
          <w:p>
            <w:pPr>
              <w:pStyle w:val="6"/>
              <w:spacing w:before="81" w:line="269" w:lineRule="auto"/>
              <w:ind w:left="144" w:right="163" w:hanging="60"/>
            </w:pPr>
            <w:r>
              <w:t>简洁明了，动画解说配音应采用标准普通话，无噪音，快慢适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度，生动形象。</w:t>
            </w:r>
          </w:p>
          <w:p>
            <w:pPr>
              <w:pStyle w:val="6"/>
              <w:spacing w:before="158" w:line="219" w:lineRule="auto"/>
              <w:ind w:left="145"/>
            </w:pPr>
            <w:r>
              <w:rPr>
                <w:spacing w:val="-1"/>
              </w:rPr>
              <w:t>3.格式要求：动画采用H.264(MPEG-</w:t>
            </w:r>
          </w:p>
          <w:p>
            <w:pPr>
              <w:pStyle w:val="6"/>
              <w:spacing w:before="67" w:line="274" w:lineRule="auto"/>
              <w:ind w:left="145" w:right="644"/>
            </w:pPr>
            <w:r>
              <w:t>4Partlprofile=main,level=3.0)编</w:t>
            </w:r>
            <w:r>
              <w:rPr>
                <w:spacing w:val="-1"/>
              </w:rPr>
              <w:t>码方式，帧率不低于</w:t>
            </w:r>
            <w:r>
              <w:t xml:space="preserve"> 25fps,全高清(1080P)。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388"/>
            </w:pPr>
            <w:r>
              <w:rPr>
                <w:spacing w:val="-6"/>
              </w:rPr>
              <w:t>10</w:t>
            </w:r>
          </w:p>
        </w:tc>
        <w:tc>
          <w:tcPr>
            <w:tcW w:w="7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239"/>
            </w:pPr>
            <w:r>
              <w:t>个</w:t>
            </w:r>
          </w:p>
        </w:tc>
      </w:tr>
    </w:tbl>
    <w:p>
      <w:pPr>
        <w:pStyle w:val="2"/>
      </w:pPr>
    </w:p>
    <w:p>
      <w:pPr>
        <w:sectPr>
          <w:footerReference r:id="rId19" w:type="default"/>
          <w:pgSz w:w="12060" w:h="16950"/>
          <w:pgMar w:top="1360" w:right="1344" w:bottom="1564" w:left="1410" w:header="0" w:footer="1429" w:gutter="0"/>
          <w:cols w:space="720" w:num="1"/>
        </w:sectPr>
      </w:pPr>
    </w:p>
    <w:p>
      <w:pPr>
        <w:spacing w:line="54" w:lineRule="exact"/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812165</wp:posOffset>
            </wp:positionH>
            <wp:positionV relativeFrom="page">
              <wp:posOffset>825500</wp:posOffset>
            </wp:positionV>
            <wp:extent cx="342900" cy="82359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42898" cy="823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7650" w:type="dxa"/>
        <w:tblInd w:w="1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7"/>
        <w:gridCol w:w="999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0" w:hRule="atLeast"/>
        </w:trPr>
        <w:tc>
          <w:tcPr>
            <w:tcW w:w="5937" w:type="dxa"/>
            <w:vAlign w:val="top"/>
          </w:tcPr>
          <w:p>
            <w:pPr>
              <w:pStyle w:val="6"/>
              <w:spacing w:before="21" w:line="219" w:lineRule="auto"/>
              <w:ind w:left="8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视频资源：(单个时长2-3分钟)</w:t>
            </w:r>
          </w:p>
          <w:p>
            <w:pPr>
              <w:pStyle w:val="6"/>
              <w:spacing w:before="202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1.视频内容</w:t>
            </w:r>
          </w:p>
          <w:p>
            <w:pPr>
              <w:pStyle w:val="6"/>
              <w:spacing w:before="209" w:line="259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(1)案例视频包括但不限于教学实录、课程思政、教育案例、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行业资源、师资培训、技能培训、专业信息等。(2)屏幕图像</w:t>
            </w:r>
            <w:r>
              <w:rPr>
                <w:spacing w:val="7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的构图合理，画面主体突出。人像及肢体动作以及配合讲授选</w:t>
            </w:r>
            <w:r>
              <w:rPr>
                <w:spacing w:val="8"/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</w:rPr>
              <w:t>用的板书、画板、教具实物、模型和实验设</w:t>
            </w:r>
            <w:r>
              <w:rPr>
                <w:spacing w:val="-8"/>
                <w:sz w:val="22"/>
                <w:szCs w:val="22"/>
              </w:rPr>
              <w:t>备等均不能超出镜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>头所及范围。(3)教学实录视频可自行选择教学场</w:t>
            </w:r>
            <w:r>
              <w:rPr>
                <w:spacing w:val="-4"/>
                <w:sz w:val="22"/>
                <w:szCs w:val="22"/>
              </w:rPr>
              <w:t>景，应分别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完整、清晰地呈现、内容相对独立完整、课程属性特质鲜明、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反映团队成员教学风格的教学活动实况。(4)使用资料、图</w:t>
            </w:r>
          </w:p>
          <w:p>
            <w:pPr>
              <w:pStyle w:val="6"/>
              <w:spacing w:before="29" w:line="259" w:lineRule="auto"/>
              <w:ind w:left="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片、外景实拍、实验和表演等形象化教学手段，应符合教学内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容要求，与讲授内容联系紧密，手段选用恰当。(5)选用影视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作品或自拍素材，应注明素材来源。影视作品或自拍素材中涉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及人物访谈内容时，应加注人物介绍。(6)选用的资料、图片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等素材画面应清楚，对于历史资料、图片应进行再加工。选用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的资料、图片等素材应注明素材来源及原始信息(</w:t>
            </w:r>
            <w:r>
              <w:rPr>
                <w:spacing w:val="-1"/>
                <w:sz w:val="22"/>
                <w:szCs w:val="22"/>
              </w:rPr>
              <w:t>如字画的作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品、生卒年月，影视片断的作品名称、创作年代等信息)。</w:t>
            </w:r>
          </w:p>
          <w:p>
            <w:pPr>
              <w:pStyle w:val="6"/>
              <w:spacing w:before="208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2.视频技术规格</w:t>
            </w:r>
          </w:p>
          <w:p>
            <w:pPr>
              <w:pStyle w:val="6"/>
              <w:spacing w:before="206" w:line="248" w:lineRule="auto"/>
              <w:ind w:left="85" w:firstLine="5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(1)视频信号源：①稳定性：全片图像同步性能稳定，无失步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现象，图像无抖动跳跃，色彩无突变，编辑</w:t>
            </w:r>
            <w:r>
              <w:rPr>
                <w:spacing w:val="-5"/>
                <w:sz w:val="22"/>
                <w:szCs w:val="22"/>
              </w:rPr>
              <w:t>点处图像稳定。②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色调：白平衡正确，无明显偏色，多机拍摄的镜头衔接处无明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显色差。③画幅：建议采用16:9,720p或1080p。</w:t>
            </w:r>
          </w:p>
          <w:p>
            <w:pPr>
              <w:pStyle w:val="6"/>
              <w:spacing w:before="241" w:line="219" w:lineRule="auto"/>
              <w:ind w:left="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(2)音频信号源</w:t>
            </w:r>
          </w:p>
          <w:p>
            <w:pPr>
              <w:pStyle w:val="6"/>
              <w:spacing w:before="187" w:line="253" w:lineRule="auto"/>
              <w:ind w:left="85" w:firstLine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①声道：教师讲授内容音频信号记录于第1声道。②音效、同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期声记录于第2声道，若有其他文字解说记录于第3声道(如</w:t>
            </w:r>
          </w:p>
          <w:p>
            <w:pPr>
              <w:pStyle w:val="6"/>
              <w:spacing w:before="55" w:line="260" w:lineRule="auto"/>
              <w:ind w:left="85" w:firstLine="19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录音设备无第3声道，则录于第2声道)。③声音和画面要求同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步，无交流声或其他杂音等缺陷。④伴音清晰、饱满、圆润，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无失真、噪声杂音干扰、音量忽大忽小现象。解说声与现场声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无明显比例失调，解说声与背景音乐无明显比例失调。</w:t>
            </w:r>
          </w:p>
          <w:p>
            <w:pPr>
              <w:pStyle w:val="6"/>
              <w:spacing w:before="183" w:line="219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(3)视频压缩格式及技术参数</w:t>
            </w:r>
          </w:p>
          <w:p>
            <w:pPr>
              <w:pStyle w:val="6"/>
              <w:spacing w:before="205" w:line="255" w:lineRule="auto"/>
              <w:ind w:left="85" w:firstLine="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①视频压缩采用H.264/AVC(MPEG-4Part10)编码、使用二次编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码、不包含字幕的MP4格式。②视频码流率：动态码流的最低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码率不得低于1024Kb。③视频分辨率：前期采用高清16:9拍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摄，请设定为1280×720或1920×1080。④视频画幅宽高比：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视频画幅宽高比为16:9,分辨率设定为1280×</w:t>
            </w:r>
            <w:r>
              <w:rPr>
                <w:sz w:val="22"/>
                <w:szCs w:val="22"/>
              </w:rPr>
              <w:t>720或1920×</w:t>
            </w:r>
          </w:p>
          <w:p>
            <w:pPr>
              <w:pStyle w:val="6"/>
              <w:spacing w:before="33" w:line="217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1080。⑤视频帧率为25帧/秒。⑥扫描方式采用逐行扫描</w:t>
            </w:r>
          </w:p>
          <w:p>
            <w:pPr>
              <w:pStyle w:val="6"/>
              <w:spacing w:before="223" w:line="219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(4)音频压缩格式及技术参数</w:t>
            </w:r>
          </w:p>
        </w:tc>
        <w:tc>
          <w:tcPr>
            <w:tcW w:w="9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38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90</w:t>
            </w:r>
          </w:p>
        </w:tc>
        <w:tc>
          <w:tcPr>
            <w:tcW w:w="71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2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</w:tr>
    </w:tbl>
    <w:p>
      <w:pPr>
        <w:pStyle w:val="2"/>
      </w:pPr>
    </w:p>
    <w:p>
      <w:pPr>
        <w:sectPr>
          <w:footerReference r:id="rId20" w:type="default"/>
          <w:pgSz w:w="11910" w:h="16840"/>
          <w:pgMar w:top="1300" w:right="1314" w:bottom="1494" w:left="1279" w:header="0" w:footer="1359" w:gutter="0"/>
          <w:cols w:space="720" w:num="1"/>
        </w:sectPr>
      </w:pPr>
    </w:p>
    <w:p>
      <w:pPr>
        <w:spacing w:line="35" w:lineRule="exact"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793115</wp:posOffset>
            </wp:positionH>
            <wp:positionV relativeFrom="page">
              <wp:posOffset>818515</wp:posOffset>
            </wp:positionV>
            <wp:extent cx="349250" cy="845820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49252" cy="845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7650" w:type="dxa"/>
        <w:tblInd w:w="1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7"/>
        <w:gridCol w:w="999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937" w:type="dxa"/>
            <w:tcBorders>
              <w:bottom w:val="nil"/>
            </w:tcBorders>
            <w:vAlign w:val="top"/>
          </w:tcPr>
          <w:p>
            <w:pPr>
              <w:pStyle w:val="6"/>
              <w:spacing w:before="21" w:line="216" w:lineRule="auto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①音频压缩采用AAC(MPEG4Part3)格式；②采</w:t>
            </w:r>
            <w:r>
              <w:rPr>
                <w:spacing w:val="-1"/>
                <w:sz w:val="22"/>
                <w:szCs w:val="22"/>
              </w:rPr>
              <w:t>样率48KHz;③</w:t>
            </w:r>
          </w:p>
        </w:tc>
        <w:tc>
          <w:tcPr>
            <w:tcW w:w="999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3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49" w:line="214" w:lineRule="auto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音频码流率128Kbps(恒定);④必须</w:t>
            </w:r>
            <w:r>
              <w:rPr>
                <w:spacing w:val="-1"/>
                <w:sz w:val="22"/>
                <w:szCs w:val="22"/>
              </w:rPr>
              <w:t>是双声道，必须做混音处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93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62" w:line="229" w:lineRule="auto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理。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937" w:type="dxa"/>
            <w:tcBorders>
              <w:top w:val="nil"/>
            </w:tcBorders>
            <w:vAlign w:val="top"/>
          </w:tcPr>
          <w:p>
            <w:pPr>
              <w:pStyle w:val="6"/>
              <w:spacing w:before="106" w:line="219" w:lineRule="auto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(5)封装：视频采用MP4封装，单个视频文件小于200M</w:t>
            </w:r>
            <w:r>
              <w:rPr>
                <w:spacing w:val="-1"/>
                <w:sz w:val="22"/>
                <w:szCs w:val="22"/>
              </w:rPr>
              <w:t>B。</w:t>
            </w:r>
          </w:p>
        </w:tc>
        <w:tc>
          <w:tcPr>
            <w:tcW w:w="99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atLeast"/>
        </w:trPr>
        <w:tc>
          <w:tcPr>
            <w:tcW w:w="5937" w:type="dxa"/>
            <w:tcBorders>
              <w:bottom w:val="nil"/>
            </w:tcBorders>
            <w:vAlign w:val="top"/>
          </w:tcPr>
          <w:p>
            <w:pPr>
              <w:pStyle w:val="6"/>
              <w:spacing w:before="5" w:line="264" w:lineRule="auto"/>
              <w:ind w:left="98" w:right="773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PPT(每个页数不低于10页)、教案(不低于5页)及习题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(不低于30道)等：</w:t>
            </w:r>
          </w:p>
          <w:p>
            <w:pPr>
              <w:pStyle w:val="6"/>
              <w:spacing w:before="195" w:line="220" w:lineRule="auto"/>
              <w:ind w:left="9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1.制作原则</w:t>
            </w:r>
          </w:p>
          <w:p>
            <w:pPr>
              <w:pStyle w:val="6"/>
              <w:spacing w:before="176" w:line="257" w:lineRule="auto"/>
              <w:ind w:left="95" w:firstLine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(1)制作方需结合课程特色，设计、排版、美化，提高整体  作品的视觉效果、辅助制作教学课件PPT。演示文稿PPT内容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丰富，可集文字、图形、图像、声音以及视频等多种媒体</w:t>
            </w:r>
            <w:r>
              <w:rPr>
                <w:spacing w:val="-5"/>
                <w:sz w:val="22"/>
                <w:szCs w:val="22"/>
              </w:rPr>
              <w:t>元素</w:t>
            </w:r>
            <w:r>
              <w:rPr>
                <w:sz w:val="22"/>
                <w:szCs w:val="22"/>
              </w:rPr>
              <w:t xml:space="preserve"> 于一体。</w:t>
            </w:r>
          </w:p>
          <w:p>
            <w:pPr>
              <w:pStyle w:val="6"/>
              <w:spacing w:before="196" w:line="245" w:lineRule="auto"/>
              <w:ind w:left="95" w:right="116" w:firstLine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(2)页面设置要求符合高清格式比例，幻灯片大小为“全屏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显示16:9”。</w:t>
            </w:r>
          </w:p>
          <w:p>
            <w:pPr>
              <w:pStyle w:val="6"/>
              <w:spacing w:before="195" w:line="219" w:lineRule="auto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(3)整体效果应风格统一、色彩协调、美观大方。</w:t>
            </w:r>
          </w:p>
        </w:tc>
        <w:tc>
          <w:tcPr>
            <w:tcW w:w="999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93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36" w:line="219" w:lineRule="auto"/>
              <w:ind w:left="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2.字体与字号</w:t>
            </w:r>
          </w:p>
          <w:p>
            <w:pPr>
              <w:pStyle w:val="6"/>
              <w:spacing w:before="195" w:line="216" w:lineRule="auto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正文采用微软雅黑，字号20~24,根据内容及布局合理设置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593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46" w:line="220" w:lineRule="auto"/>
              <w:ind w:left="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3.版心与版式</w:t>
            </w:r>
          </w:p>
          <w:p>
            <w:pPr>
              <w:pStyle w:val="6"/>
              <w:spacing w:before="206" w:line="272" w:lineRule="auto"/>
              <w:ind w:left="94" w:hanging="1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每页四周留出空白，应避免内容顶到页面边缘，边界安全区域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分别为左、右130像素内，上、下90像素内。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3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2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593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22" w:line="219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4.背景</w:t>
            </w:r>
          </w:p>
          <w:p>
            <w:pPr>
              <w:pStyle w:val="6"/>
              <w:spacing w:before="217"/>
              <w:ind w:left="95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(1)背景色以简洁适中饱和度为主(颜色保持在一至两种色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系内);(2)背景和场景不宜变化过多；</w:t>
            </w:r>
          </w:p>
          <w:p>
            <w:pPr>
              <w:pStyle w:val="6"/>
              <w:spacing w:before="219" w:line="219" w:lineRule="auto"/>
              <w:ind w:left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(3)文字、图形等内容应与背景对比醒目。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93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31" w:line="221" w:lineRule="auto"/>
              <w:ind w:left="9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5.色调</w:t>
            </w:r>
          </w:p>
          <w:p>
            <w:pPr>
              <w:pStyle w:val="6"/>
              <w:spacing w:before="192" w:line="219" w:lineRule="auto"/>
              <w:ind w:left="2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(1)色彩的选配应与课程科目相吻合；(2)每一</w:t>
            </w:r>
            <w:r>
              <w:rPr>
                <w:sz w:val="22"/>
                <w:szCs w:val="22"/>
              </w:rPr>
              <w:t>短视频或一</w:t>
            </w:r>
          </w:p>
          <w:p>
            <w:pPr>
              <w:pStyle w:val="6"/>
              <w:spacing w:before="71" w:line="246" w:lineRule="auto"/>
              <w:ind w:left="95" w:firstLine="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系列短视频在配色上应体现出系统性，可选一种主色调再加上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一至两种辅助色进行匹配；(3)同一屏里文字不宜超出三种</w:t>
            </w:r>
          </w:p>
          <w:p>
            <w:pPr>
              <w:pStyle w:val="6"/>
              <w:spacing w:before="64" w:line="221" w:lineRule="auto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颜色。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93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31" w:line="219" w:lineRule="auto"/>
              <w:ind w:left="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6.字距与行距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3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36" w:line="219" w:lineRule="auto"/>
              <w:ind w:left="9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(1)标题：在文字少的情形下，字距放宽一倍体现舒展性；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937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46" w:line="219" w:lineRule="auto"/>
              <w:ind w:left="9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(2)正文：行距使用1行或1.5行，便于阅读。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937" w:type="dxa"/>
            <w:tcBorders>
              <w:top w:val="nil"/>
            </w:tcBorders>
            <w:vAlign w:val="top"/>
          </w:tcPr>
          <w:p>
            <w:pPr>
              <w:pStyle w:val="6"/>
              <w:spacing w:before="125" w:line="221" w:lineRule="auto"/>
              <w:ind w:left="9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7.配图</w:t>
            </w:r>
          </w:p>
        </w:tc>
        <w:tc>
          <w:tcPr>
            <w:tcW w:w="99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1" w:type="default"/>
          <w:pgSz w:w="11910" w:h="16840"/>
          <w:pgMar w:top="1289" w:right="1324" w:bottom="1501" w:left="1249" w:header="0" w:footer="1357" w:gutter="0"/>
          <w:cols w:space="720" w:num="1"/>
        </w:sectPr>
      </w:pPr>
    </w:p>
    <w:tbl>
      <w:tblPr>
        <w:tblStyle w:val="5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139"/>
        <w:gridCol w:w="5934"/>
        <w:gridCol w:w="999"/>
        <w:gridCol w:w="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4" w:type="dxa"/>
            <w:vAlign w:val="top"/>
          </w:tcPr>
          <w:p>
            <w:pPr>
              <w:pStyle w:val="6"/>
              <w:spacing w:before="34" w:line="251" w:lineRule="auto"/>
              <w:ind w:left="72" w:right="413" w:firstLin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(1)图像应清晰并能反映出内容主题思想，分辨率应上</w:t>
            </w:r>
            <w:r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spacing w:val="2"/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dpi</w:t>
            </w:r>
            <w:r>
              <w:rPr>
                <w:spacing w:val="2"/>
                <w:sz w:val="22"/>
                <w:szCs w:val="22"/>
              </w:rPr>
              <w:t>以上。(2)图片不可加长或压窄，防止</w:t>
            </w:r>
            <w:r>
              <w:rPr>
                <w:spacing w:val="1"/>
                <w:sz w:val="22"/>
                <w:szCs w:val="22"/>
              </w:rPr>
              <w:t>变形。(3)图</w:t>
            </w:r>
            <w:r>
              <w:rPr>
                <w:sz w:val="22"/>
                <w:szCs w:val="22"/>
              </w:rPr>
              <w:t xml:space="preserve"> 形使用应通俗易懂，便于理解。</w:t>
            </w:r>
          </w:p>
          <w:p>
            <w:pPr>
              <w:pStyle w:val="6"/>
              <w:spacing w:before="181" w:line="219" w:lineRule="auto"/>
              <w:ind w:left="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8.版权来源</w:t>
            </w:r>
          </w:p>
          <w:p>
            <w:pPr>
              <w:pStyle w:val="6"/>
              <w:spacing w:before="218" w:line="239" w:lineRule="auto"/>
              <w:ind w:left="7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素材选用注意版权，涉及版权问题须加入“版权来源”信息。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例如网络图片及视频等需注明“资源来源于网络”</w:t>
            </w:r>
            <w:r>
              <w:rPr>
                <w:spacing w:val="-4"/>
                <w:sz w:val="22"/>
                <w:szCs w:val="22"/>
              </w:rPr>
              <w:t>字样。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4" w:hRule="atLeast"/>
        </w:trPr>
        <w:tc>
          <w:tcPr>
            <w:tcW w:w="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4" w:type="dxa"/>
            <w:vAlign w:val="top"/>
          </w:tcPr>
          <w:p>
            <w:pPr>
              <w:pStyle w:val="6"/>
              <w:spacing w:before="9" w:line="221" w:lineRule="auto"/>
              <w:ind w:left="7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知识图谱：</w:t>
            </w:r>
          </w:p>
          <w:p>
            <w:pPr>
              <w:pStyle w:val="6"/>
              <w:spacing w:before="207" w:line="260" w:lineRule="auto"/>
              <w:ind w:left="72" w:firstLine="9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1.数据覆盖范围：知识图谱应能够覆盖高职美术教育的多</w:t>
            </w:r>
            <w:r>
              <w:rPr>
                <w:spacing w:val="-8"/>
                <w:sz w:val="22"/>
                <w:szCs w:val="22"/>
              </w:rPr>
              <w:t>个领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域，包括但不限于美术史、艺术理论、绘画技巧、雕塑技法、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设计原理等，同时应能够包含相关的实践案例和教学资源。</w:t>
            </w:r>
          </w:p>
          <w:p>
            <w:pPr>
              <w:pStyle w:val="6"/>
              <w:spacing w:before="183" w:line="255" w:lineRule="auto"/>
              <w:ind w:left="72" w:firstLine="1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2.数据准确性：知识图谱中的数据应准确可靠，能够真实反映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高职美术教育的知识体系和技能要求。对于引用的数据和信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息，应有明确的来源和出处，确保数据的真实性和可信度。</w:t>
            </w:r>
          </w:p>
          <w:p>
            <w:pPr>
              <w:pStyle w:val="6"/>
              <w:spacing w:before="158" w:line="27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3.知识表示方式：知识图谱应采用合适的表示方式，如图结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构、语义网络等，能够清晰地展示知识之间的关联和层次结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-4"/>
                <w:sz w:val="22"/>
                <w:szCs w:val="22"/>
              </w:rPr>
              <w:t>构。同时，应支持多种查询和检索方式，方便用户快速获取所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需信息。</w:t>
            </w:r>
          </w:p>
          <w:p>
            <w:pPr>
              <w:pStyle w:val="6"/>
              <w:spacing w:before="153" w:line="255" w:lineRule="auto"/>
              <w:ind w:left="72" w:firstLine="19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4.技术架构：知识图谱的技术架构应稳定可靠，能够</w:t>
            </w:r>
            <w:r>
              <w:rPr>
                <w:spacing w:val="-5"/>
                <w:sz w:val="22"/>
                <w:szCs w:val="22"/>
              </w:rPr>
              <w:t>支持大规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模数据的存储和查询。同时，应具有良好的可扩展性和可维护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性，能够随着项目的发展而不断扩展和完善。</w:t>
            </w:r>
          </w:p>
          <w:p>
            <w:pPr>
              <w:pStyle w:val="6"/>
              <w:spacing w:before="188" w:line="255" w:lineRule="auto"/>
              <w:ind w:left="72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5.数据更新和维护：知识图谱应支持数据的定期</w:t>
            </w:r>
            <w:r>
              <w:rPr>
                <w:spacing w:val="-4"/>
                <w:sz w:val="22"/>
                <w:szCs w:val="22"/>
              </w:rPr>
              <w:t>更新和维护，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确保数据的时效性和准确性。同时，应提供完善的</w:t>
            </w:r>
            <w:r>
              <w:rPr>
                <w:spacing w:val="-7"/>
                <w:sz w:val="22"/>
                <w:szCs w:val="22"/>
              </w:rPr>
              <w:t>数据管理工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具，方便用户进行数据的管理和维护。</w:t>
            </w:r>
          </w:p>
          <w:p>
            <w:pPr>
              <w:pStyle w:val="6"/>
              <w:spacing w:before="188" w:line="255" w:lineRule="auto"/>
              <w:ind w:left="72" w:firstLine="29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6.可视化展示：知识图谱应支持可视化展示功能，能够将复杂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的知识结构和关联以直观的方式展示给用户。同时，应支持多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种展示方式和交互方式，方便用户进行浏览和查询。</w:t>
            </w:r>
          </w:p>
          <w:p>
            <w:pPr>
              <w:pStyle w:val="6"/>
              <w:spacing w:before="184" w:line="253" w:lineRule="auto"/>
              <w:ind w:left="72" w:firstLine="29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7.安全性：知识图谱应具有良好的安全性，能够保护用户的数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据和隐私。同时，应支持数据加密和备份功能，确保数据的安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全性和可靠性。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4" w:type="dxa"/>
            <w:vAlign w:val="top"/>
          </w:tcPr>
          <w:p>
            <w:pPr>
              <w:pStyle w:val="6"/>
              <w:spacing w:before="42" w:line="219" w:lineRule="auto"/>
              <w:ind w:left="7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虚拟仿真：</w:t>
            </w:r>
          </w:p>
          <w:p>
            <w:pPr>
              <w:pStyle w:val="6"/>
              <w:spacing w:before="222" w:line="265" w:lineRule="auto"/>
              <w:ind w:left="72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1.文件格式：扩展名不限，可以有多种开发平台，如三维的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irtools.Quest3D、Vrp,二维的AN等，因此允许多种格</w:t>
            </w:r>
            <w:r>
              <w:rPr>
                <w:spacing w:val="-1"/>
                <w:sz w:val="22"/>
                <w:szCs w:val="22"/>
              </w:rPr>
              <w:t>式，</w:t>
            </w:r>
          </w:p>
          <w:p>
            <w:pPr>
              <w:pStyle w:val="6"/>
              <w:spacing w:before="10" w:line="220" w:lineRule="auto"/>
              <w:ind w:left="72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但应能在一般环境下运行；</w:t>
            </w:r>
          </w:p>
          <w:p>
            <w:pPr>
              <w:pStyle w:val="6"/>
              <w:spacing w:before="206" w:line="247" w:lineRule="auto"/>
              <w:ind w:left="72" w:firstLine="1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2.应具有漫游(职业场景、设施设备)、演示作品制作过程、互</w:t>
            </w:r>
            <w:r>
              <w:rPr>
                <w:spacing w:val="6"/>
                <w:sz w:val="22"/>
                <w:szCs w:val="22"/>
              </w:rPr>
              <w:t xml:space="preserve"> 动、艺术展示中的一种或多种功能；</w:t>
            </w:r>
          </w:p>
          <w:p>
            <w:pPr>
              <w:pStyle w:val="6"/>
              <w:spacing w:before="160" w:line="255" w:lineRule="auto"/>
              <w:ind w:left="91" w:hanging="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3.内容符合职业标准、技术规范、业务规程和行</w:t>
            </w:r>
            <w:r>
              <w:rPr>
                <w:spacing w:val="-4"/>
                <w:sz w:val="22"/>
                <w:szCs w:val="22"/>
              </w:rPr>
              <w:t>业属性，无科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学性错误内容，符合我国法律法规，尊重各民族风俗习惯</w:t>
            </w:r>
            <w:r>
              <w:rPr>
                <w:spacing w:val="-5"/>
                <w:sz w:val="22"/>
                <w:szCs w:val="22"/>
              </w:rPr>
              <w:t>，版</w:t>
            </w:r>
          </w:p>
        </w:tc>
        <w:tc>
          <w:tcPr>
            <w:tcW w:w="99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</w:tr>
    </w:tbl>
    <w:p>
      <w:pPr>
        <w:pStyle w:val="2"/>
        <w:spacing w:line="82" w:lineRule="exact"/>
        <w:rPr>
          <w:sz w:val="7"/>
        </w:rPr>
      </w:pPr>
    </w:p>
    <w:p>
      <w:pPr>
        <w:spacing w:line="82" w:lineRule="exact"/>
        <w:rPr>
          <w:sz w:val="7"/>
          <w:szCs w:val="7"/>
        </w:rPr>
        <w:sectPr>
          <w:footerReference r:id="rId22" w:type="default"/>
          <w:pgSz w:w="11910" w:h="16840"/>
          <w:pgMar w:top="1334" w:right="1334" w:bottom="1552" w:left="1344" w:header="0" w:footer="1393" w:gutter="0"/>
          <w:cols w:space="720" w:num="1"/>
        </w:sectPr>
      </w:pPr>
    </w:p>
    <w:tbl>
      <w:tblPr>
        <w:tblStyle w:val="5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129"/>
        <w:gridCol w:w="5944"/>
        <w:gridCol w:w="999"/>
        <w:gridCol w:w="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2" w:hRule="atLeast"/>
        </w:trPr>
        <w:tc>
          <w:tcPr>
            <w:tcW w:w="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4" w:type="dxa"/>
            <w:vAlign w:val="top"/>
          </w:tcPr>
          <w:p>
            <w:pPr>
              <w:pStyle w:val="6"/>
              <w:spacing w:before="13" w:line="247" w:lineRule="auto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权不存在争议若其中包含少数民族或外国语言文字信息，</w:t>
            </w:r>
            <w:r>
              <w:rPr>
                <w:spacing w:val="-5"/>
                <w:sz w:val="22"/>
                <w:szCs w:val="22"/>
              </w:rPr>
              <w:t>应遵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循其原内容完整性，使用原语言进行处理；</w:t>
            </w:r>
          </w:p>
          <w:p>
            <w:pPr>
              <w:pStyle w:val="6"/>
              <w:spacing w:before="201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4.有明确的版权标识信息；</w:t>
            </w:r>
          </w:p>
          <w:p>
            <w:pPr>
              <w:pStyle w:val="6"/>
              <w:spacing w:before="219" w:line="254" w:lineRule="auto"/>
              <w:ind w:left="102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5.画面逼真，色彩、形状、声音、位置等高度符合实物的特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征，界面友好，交互设计合理，操作简单；</w:t>
            </w:r>
          </w:p>
          <w:p>
            <w:pPr>
              <w:pStyle w:val="6"/>
              <w:spacing w:before="195" w:line="245" w:lineRule="auto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6.如果有解说，配音应标准，无噪音，声音悦耳，音量适当，</w:t>
            </w:r>
            <w:r>
              <w:rPr>
                <w:spacing w:val="2"/>
                <w:sz w:val="22"/>
                <w:szCs w:val="22"/>
              </w:rPr>
              <w:t xml:space="preserve"> 快慢适度，并提供控制解说的开关；</w:t>
            </w:r>
          </w:p>
          <w:p>
            <w:pPr>
              <w:pStyle w:val="6"/>
              <w:spacing w:before="164" w:line="263" w:lineRule="auto"/>
              <w:ind w:left="102" w:righ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7.如果有背景音乐，背景音乐音量不宜过大，音乐与内容相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符，并提供控制开关；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7" w:hRule="atLeast"/>
        </w:trPr>
        <w:tc>
          <w:tcPr>
            <w:tcW w:w="44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19" w:line="264" w:lineRule="auto"/>
              <w:ind w:left="90" w:right="117" w:firstLine="2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小学美术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教育专业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学生赛课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赛融通模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拟训练平 </w:t>
            </w:r>
            <w:r>
              <w:rPr>
                <w:spacing w:val="7"/>
                <w:sz w:val="22"/>
                <w:szCs w:val="22"/>
              </w:rPr>
              <w:t>台及资源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建设</w:t>
            </w:r>
          </w:p>
        </w:tc>
        <w:tc>
          <w:tcPr>
            <w:tcW w:w="5944" w:type="dxa"/>
            <w:vAlign w:val="top"/>
          </w:tcPr>
          <w:p>
            <w:pPr>
              <w:pStyle w:val="6"/>
              <w:spacing w:before="82" w:line="247" w:lineRule="auto"/>
              <w:ind w:left="92" w:firstLine="3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平台包含国赛技术平台模块、赛项规程解读模块、国</w:t>
            </w:r>
            <w:r>
              <w:rPr>
                <w:spacing w:val="-6"/>
                <w:sz w:val="22"/>
                <w:szCs w:val="22"/>
              </w:rPr>
              <w:t>赛题库真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题解析模块、主题班会说课作品点评模块、模拟课堂作品点评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模块、国赛赛后点评模块、国赛赛场数据分析</w:t>
            </w:r>
            <w:r>
              <w:rPr>
                <w:spacing w:val="-1"/>
                <w:sz w:val="22"/>
                <w:szCs w:val="22"/>
              </w:rPr>
              <w:t>模块等7个模</w:t>
            </w:r>
          </w:p>
          <w:p>
            <w:pPr>
              <w:pStyle w:val="6"/>
              <w:spacing w:before="37" w:line="220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块。</w:t>
            </w:r>
          </w:p>
          <w:p>
            <w:pPr>
              <w:pStyle w:val="6"/>
              <w:spacing w:before="37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1.国赛技术平台模块：</w:t>
            </w:r>
          </w:p>
          <w:p>
            <w:pPr>
              <w:pStyle w:val="6"/>
              <w:spacing w:before="81" w:line="214" w:lineRule="auto"/>
              <w:ind w:left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(1)模块采用BS架构，采用Vue+Spring Boot技术开发。</w:t>
            </w:r>
          </w:p>
          <w:p>
            <w:pPr>
              <w:pStyle w:val="6"/>
              <w:spacing w:before="31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(2)网络版安装，支持本地化部署不少于100台电</w:t>
            </w:r>
            <w:r>
              <w:rPr>
                <w:spacing w:val="-1"/>
                <w:sz w:val="22"/>
                <w:szCs w:val="22"/>
              </w:rPr>
              <w:t>脑。</w:t>
            </w:r>
          </w:p>
          <w:p>
            <w:pPr>
              <w:pStyle w:val="6"/>
              <w:spacing w:before="64" w:line="214" w:lineRule="auto"/>
              <w:ind w:left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(3)支持windows10及以上操作系统，支持MySql数据库。</w:t>
            </w:r>
          </w:p>
          <w:p>
            <w:pPr>
              <w:pStyle w:val="6"/>
              <w:spacing w:before="70" w:line="219" w:lineRule="auto"/>
              <w:ind w:left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(4)实现学生和裁判不同身份登录和各自权限。</w:t>
            </w:r>
          </w:p>
          <w:p>
            <w:pPr>
              <w:pStyle w:val="6"/>
              <w:spacing w:before="58" w:line="219" w:lineRule="auto"/>
              <w:ind w:left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(5)学生身份登录可实现比赛作品上传、预览等功</w:t>
            </w:r>
            <w:r>
              <w:rPr>
                <w:spacing w:val="-1"/>
                <w:sz w:val="22"/>
                <w:szCs w:val="22"/>
              </w:rPr>
              <w:t>能。</w:t>
            </w:r>
          </w:p>
          <w:p>
            <w:pPr>
              <w:pStyle w:val="6"/>
              <w:spacing w:before="8" w:line="247" w:lineRule="auto"/>
              <w:ind w:left="102" w:right="212" w:firstLine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(6)裁判身份登录可查看比赛作品，包括PPT格式作品的播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放、word格式作品视图缩放等，可实现作品下载、作品评</w:t>
            </w:r>
            <w:r>
              <w:rPr>
                <w:spacing w:val="8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分、查看评分标准、汇总评分结果等功能。</w:t>
            </w:r>
          </w:p>
          <w:p>
            <w:pPr>
              <w:pStyle w:val="6"/>
              <w:spacing w:before="60" w:line="219" w:lineRule="auto"/>
              <w:ind w:lef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(7)技术平台同时满足2023年和2024年《全国职业院校技</w:t>
            </w:r>
          </w:p>
          <w:p>
            <w:pPr>
              <w:pStyle w:val="6"/>
              <w:spacing w:before="47" w:line="273" w:lineRule="auto"/>
              <w:ind w:left="101" w:hanging="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能大赛小学教育活动设计与实施赛项》对竞赛技术支持平台的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全部要求。</w:t>
            </w:r>
          </w:p>
          <w:p>
            <w:pPr>
              <w:pStyle w:val="6"/>
              <w:spacing w:before="1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2.赛项规程解读模块</w:t>
            </w:r>
          </w:p>
          <w:p>
            <w:pPr>
              <w:pStyle w:val="6"/>
              <w:spacing w:before="43" w:line="238" w:lineRule="auto"/>
              <w:ind w:left="102" w:right="443" w:firstLine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(1).模块包括1个视频mp4格式和1个PPT格式国赛专家评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析文件，总时长10分钟，总字数1800字。</w:t>
            </w:r>
          </w:p>
          <w:p>
            <w:pPr>
              <w:pStyle w:val="6"/>
              <w:spacing w:before="67" w:line="247" w:lineRule="auto"/>
              <w:ind w:left="82" w:right="141" w:firstLin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(2)模块针对2023年和2024年教育部公布的《全国职业院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校技能大赛小学教育活动设计与实施赛项规程(学生赛)》进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行内容解读。</w:t>
            </w:r>
          </w:p>
          <w:p>
            <w:pPr>
              <w:pStyle w:val="6"/>
              <w:spacing w:before="59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3.国赛题库真题解析模块</w:t>
            </w:r>
          </w:p>
          <w:p>
            <w:pPr>
              <w:pStyle w:val="6"/>
              <w:spacing w:before="13" w:line="251" w:lineRule="auto"/>
              <w:ind w:left="102" w:right="231" w:firstLine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(1)模块包括10个视频mp4格式国赛专家评析文件，总时长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86分钟。</w:t>
            </w:r>
          </w:p>
          <w:p>
            <w:pPr>
              <w:pStyle w:val="6"/>
              <w:spacing w:before="28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(2)模块包括10个PDF格式国赛真题文件。</w:t>
            </w:r>
          </w:p>
          <w:p>
            <w:pPr>
              <w:pStyle w:val="6"/>
              <w:spacing w:before="47" w:line="257" w:lineRule="auto"/>
              <w:ind w:left="102" w:right="222" w:firstLine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(3)模块包括10个PPT格式真题国赛专家解析文件，总字数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17000字。</w:t>
            </w:r>
          </w:p>
          <w:p>
            <w:pPr>
              <w:pStyle w:val="6"/>
              <w:spacing w:before="27" w:line="219" w:lineRule="auto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(4)模块针对2023年和2024年教育部公布的《全国职业院</w:t>
            </w:r>
          </w:p>
          <w:p>
            <w:pPr>
              <w:pStyle w:val="6"/>
              <w:spacing w:before="51" w:line="219" w:lineRule="auto"/>
              <w:ind w:lef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校技能大赛小学教育活动设计与实施赛项题库(学生赛)》对</w:t>
            </w:r>
          </w:p>
          <w:p>
            <w:pPr>
              <w:pStyle w:val="6"/>
              <w:spacing w:before="88" w:line="227" w:lineRule="auto"/>
              <w:ind w:left="102" w:right="20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10套主题班会模块真题进行逐一解析。 </w:t>
            </w:r>
            <w:r>
              <w:rPr>
                <w:spacing w:val="-1"/>
                <w:sz w:val="22"/>
                <w:szCs w:val="22"/>
              </w:rPr>
              <w:t>4.主题班会说课作品点评模块</w:t>
            </w:r>
          </w:p>
        </w:tc>
        <w:tc>
          <w:tcPr>
            <w:tcW w:w="9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</w:tr>
    </w:tbl>
    <w:p>
      <w:pPr>
        <w:pStyle w:val="2"/>
      </w:pPr>
    </w:p>
    <w:p>
      <w:pPr>
        <w:sectPr>
          <w:footerReference r:id="rId23" w:type="default"/>
          <w:pgSz w:w="11910" w:h="16840"/>
          <w:pgMar w:top="1325" w:right="1344" w:bottom="1544" w:left="1334" w:header="0" w:footer="1409" w:gutter="0"/>
          <w:cols w:space="720" w:num="1"/>
        </w:sectPr>
      </w:pPr>
    </w:p>
    <w:tbl>
      <w:tblPr>
        <w:tblStyle w:val="5"/>
        <w:tblW w:w="92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129"/>
        <w:gridCol w:w="5945"/>
        <w:gridCol w:w="989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7" w:hRule="atLeast"/>
        </w:trPr>
        <w:tc>
          <w:tcPr>
            <w:tcW w:w="445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45" w:type="dxa"/>
            <w:vAlign w:val="top"/>
          </w:tcPr>
          <w:p>
            <w:pPr>
              <w:pStyle w:val="6"/>
              <w:spacing w:before="39" w:line="246" w:lineRule="auto"/>
              <w:ind w:left="113" w:right="5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(1)模块包括20个视频mp4格式获奖作品复录专家评析文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件，总时长234分钟。</w:t>
            </w:r>
          </w:p>
          <w:p>
            <w:pPr>
              <w:pStyle w:val="6"/>
              <w:spacing w:before="16" w:line="253" w:lineRule="auto"/>
              <w:ind w:left="113" w:right="222" w:firstLin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(2)模块包括20个PDF格式获奖主题班会方案复录文件，总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字数32390字。</w:t>
            </w:r>
          </w:p>
          <w:p>
            <w:pPr>
              <w:pStyle w:val="6"/>
              <w:spacing w:before="19" w:line="252" w:lineRule="auto"/>
              <w:ind w:left="113" w:right="232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(3)模块包括20个PPT格式获奖作品复录说课课件文件，总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字数30160字。</w:t>
            </w:r>
          </w:p>
          <w:p>
            <w:pPr>
              <w:pStyle w:val="6"/>
              <w:spacing w:before="18" w:line="255" w:lineRule="auto"/>
              <w:ind w:left="113" w:right="122" w:firstLin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(4)模块内容依据2023年全国职业院校技能大赛小学教育活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动设计与实施赛项(学生赛)抽选的2套主题班会说课模块真</w:t>
            </w:r>
            <w:r>
              <w:rPr>
                <w:spacing w:val="8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题获奖作品复录。</w:t>
            </w:r>
          </w:p>
          <w:p>
            <w:pPr>
              <w:pStyle w:val="6"/>
              <w:spacing w:before="37" w:line="236" w:lineRule="auto"/>
              <w:ind w:left="113" w:right="232" w:firstLin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(5)模块内容包括2023年国赛未抽选的8套主题班会说课模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块真题优秀参考作品及专家点评。</w:t>
            </w:r>
          </w:p>
          <w:p>
            <w:pPr>
              <w:pStyle w:val="6"/>
              <w:spacing w:before="37" w:line="219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5.模拟课堂作品点评模块</w:t>
            </w:r>
          </w:p>
          <w:p>
            <w:pPr>
              <w:pStyle w:val="6"/>
              <w:spacing w:before="64" w:line="251" w:lineRule="auto"/>
              <w:ind w:left="113" w:right="222" w:firstLine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(1)模块包括10个视频mp4格式获奖作品复录国赛专家评析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文件，总时长185分钟。</w:t>
            </w:r>
          </w:p>
          <w:p>
            <w:pPr>
              <w:pStyle w:val="6"/>
              <w:spacing w:before="29" w:line="260" w:lineRule="auto"/>
              <w:ind w:left="113" w:right="7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(2)模块包括10个PDF格式获奖作品复录文件，总字数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19590字。</w:t>
            </w:r>
          </w:p>
          <w:p>
            <w:pPr>
              <w:pStyle w:val="6"/>
              <w:spacing w:line="252" w:lineRule="auto"/>
              <w:ind w:left="113" w:right="212" w:first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(3)模块包括10个PPT格式获奖讲课课件复录文件，总字数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6315字。</w:t>
            </w:r>
          </w:p>
          <w:p>
            <w:pPr>
              <w:pStyle w:val="6"/>
              <w:spacing w:before="18" w:line="253" w:lineRule="auto"/>
              <w:ind w:left="113" w:right="102" w:first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(4)模块内容依据2023年全国职业院校技能大赛小学教育活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动设计与实施赛项(学生赛)抽选的2套模拟课题模块真题获</w:t>
            </w:r>
            <w:r>
              <w:rPr>
                <w:spacing w:val="8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奖作品复录。</w:t>
            </w:r>
          </w:p>
          <w:p>
            <w:pPr>
              <w:pStyle w:val="6"/>
              <w:spacing w:before="35" w:line="257" w:lineRule="auto"/>
              <w:ind w:left="113" w:right="222" w:firstLine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(5)模块内容包括2023年国赛未抽选的8套模拟课堂模块真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题优秀参考作品及专家点评</w:t>
            </w:r>
          </w:p>
          <w:p>
            <w:pPr>
              <w:pStyle w:val="6"/>
              <w:spacing w:before="49" w:line="219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6.2023年国赛赛后点评模块</w:t>
            </w:r>
          </w:p>
          <w:p>
            <w:pPr>
              <w:pStyle w:val="6"/>
              <w:spacing w:before="12" w:line="256" w:lineRule="auto"/>
              <w:ind w:left="113" w:righ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(1)模块包括1个视频mp4格式国赛专家组赛后点评文件， 总时长27分钟。</w:t>
            </w:r>
          </w:p>
          <w:p>
            <w:pPr>
              <w:pStyle w:val="6"/>
              <w:spacing w:before="27" w:line="248" w:lineRule="auto"/>
              <w:ind w:left="113" w:right="350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(2)模块包括1个PPT格式国赛专家组赛后点评文件，总字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数4300字。</w:t>
            </w:r>
          </w:p>
          <w:p>
            <w:pPr>
              <w:pStyle w:val="6"/>
              <w:spacing w:before="19" w:line="244" w:lineRule="auto"/>
              <w:ind w:left="113" w:right="122" w:firstLin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(3)模块内容依据2023年全国职业院校技能大赛小学教育活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动设计与实施赛项(学生赛)真实赛后专家组点评复</w:t>
            </w:r>
            <w:r>
              <w:rPr>
                <w:spacing w:val="-1"/>
                <w:sz w:val="22"/>
                <w:szCs w:val="22"/>
              </w:rPr>
              <w:t>录。</w:t>
            </w:r>
          </w:p>
          <w:p>
            <w:pPr>
              <w:pStyle w:val="6"/>
              <w:spacing w:before="79" w:line="219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7.2023年国赛赛场数据分析模块</w:t>
            </w:r>
          </w:p>
          <w:p>
            <w:pPr>
              <w:pStyle w:val="6"/>
              <w:spacing w:before="19" w:line="219" w:lineRule="auto"/>
              <w:ind w:left="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(1)模块包括1个PPT格式的2023年全国职业院校技能大赛</w:t>
            </w:r>
          </w:p>
          <w:p>
            <w:pPr>
              <w:pStyle w:val="6"/>
              <w:spacing w:before="59" w:line="260" w:lineRule="auto"/>
              <w:ind w:left="113" w:right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小学教育活动设计与实施赛项(学生赛)赛场数据多维度分析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文件，总字数540字。</w:t>
            </w:r>
          </w:p>
          <w:p>
            <w:pPr>
              <w:pStyle w:val="6"/>
              <w:spacing w:before="1" w:line="244" w:lineRule="auto"/>
              <w:ind w:left="113" w:right="101" w:firstLine="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(2)售后服务期内及时免费更新国赛赛场数据多维度分析内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容。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445" w:type="dxa"/>
            <w:tcBorders>
              <w:left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9" w:type="dxa"/>
            <w:vAlign w:val="top"/>
          </w:tcPr>
          <w:p>
            <w:pPr>
              <w:pStyle w:val="6"/>
              <w:spacing w:before="60" w:line="262" w:lineRule="auto"/>
              <w:ind w:left="112" w:right="116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小学美术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教育专业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教师赛课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赛融通模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拟训练平</w:t>
            </w:r>
            <w:r>
              <w:rPr>
                <w:spacing w:val="2"/>
                <w:sz w:val="22"/>
                <w:szCs w:val="22"/>
              </w:rPr>
              <w:t xml:space="preserve"> 台及资源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建设</w:t>
            </w:r>
          </w:p>
        </w:tc>
        <w:tc>
          <w:tcPr>
            <w:tcW w:w="5945" w:type="dxa"/>
            <w:vAlign w:val="top"/>
          </w:tcPr>
          <w:p>
            <w:pPr>
              <w:pStyle w:val="6"/>
              <w:spacing w:before="45" w:line="265" w:lineRule="auto"/>
              <w:ind w:left="103" w:firstLine="9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平台包含国赛技术平台模块、赛项规程解读模块、国赛</w:t>
            </w:r>
            <w:r>
              <w:rPr>
                <w:spacing w:val="-9"/>
                <w:sz w:val="22"/>
                <w:szCs w:val="22"/>
              </w:rPr>
              <w:t>题库真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7"/>
                <w:sz w:val="22"/>
                <w:szCs w:val="22"/>
              </w:rPr>
              <w:t>题解析模块、教育案例分析获奖作品点评模块</w:t>
            </w:r>
            <w:r>
              <w:rPr>
                <w:spacing w:val="-8"/>
                <w:sz w:val="22"/>
                <w:szCs w:val="22"/>
              </w:rPr>
              <w:t>、说课获奖作品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点评模块、模拟课堂获奖作品点评模块、国赛赛后点评模</w:t>
            </w:r>
            <w:r>
              <w:rPr>
                <w:spacing w:val="-5"/>
                <w:sz w:val="22"/>
                <w:szCs w:val="22"/>
              </w:rPr>
              <w:t>块、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国赛赛场数据分析模块等8个模块。</w:t>
            </w:r>
          </w:p>
          <w:p>
            <w:pPr>
              <w:pStyle w:val="6"/>
              <w:spacing w:before="18" w:line="219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1.国赛技术平台模块：</w:t>
            </w:r>
          </w:p>
          <w:p>
            <w:pPr>
              <w:pStyle w:val="6"/>
              <w:spacing w:before="21" w:line="214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(1)模块采用BS架构，采用Vue+Spring Boot技术开发。</w:t>
            </w:r>
          </w:p>
          <w:p>
            <w:pPr>
              <w:pStyle w:val="6"/>
              <w:spacing w:before="61" w:line="219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(2)网络版安装，支持本地化部署不少于100台电</w:t>
            </w:r>
            <w:r>
              <w:rPr>
                <w:spacing w:val="-1"/>
                <w:sz w:val="22"/>
                <w:szCs w:val="22"/>
              </w:rPr>
              <w:t>脑。</w:t>
            </w:r>
          </w:p>
          <w:p>
            <w:pPr>
              <w:pStyle w:val="6"/>
              <w:spacing w:before="54" w:line="214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(3)支持windows10及以上操作系统，支持MySql数据库。</w:t>
            </w:r>
          </w:p>
        </w:tc>
        <w:tc>
          <w:tcPr>
            <w:tcW w:w="98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4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</w:tr>
    </w:tbl>
    <w:p>
      <w:pPr>
        <w:pStyle w:val="2"/>
        <w:spacing w:line="222" w:lineRule="exact"/>
        <w:rPr>
          <w:sz w:val="19"/>
        </w:rPr>
      </w:pPr>
    </w:p>
    <w:p>
      <w:pPr>
        <w:spacing w:line="222" w:lineRule="exact"/>
        <w:rPr>
          <w:sz w:val="19"/>
          <w:szCs w:val="19"/>
        </w:rPr>
        <w:sectPr>
          <w:footerReference r:id="rId24" w:type="default"/>
          <w:pgSz w:w="11910" w:h="16840"/>
          <w:pgMar w:top="1364" w:right="1405" w:bottom="1482" w:left="1274" w:header="0" w:footer="1347" w:gutter="0"/>
          <w:cols w:space="720" w:num="1"/>
        </w:sectPr>
      </w:pPr>
    </w:p>
    <w:tbl>
      <w:tblPr>
        <w:tblStyle w:val="5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149"/>
        <w:gridCol w:w="5934"/>
        <w:gridCol w:w="989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9" w:hRule="atLeast"/>
        </w:trPr>
        <w:tc>
          <w:tcPr>
            <w:tcW w:w="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4" w:type="dxa"/>
            <w:vAlign w:val="top"/>
          </w:tcPr>
          <w:p>
            <w:pPr>
              <w:pStyle w:val="6"/>
              <w:spacing w:before="54" w:line="219" w:lineRule="auto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(4)实现学生和裁判不同身份登录和各自权</w:t>
            </w:r>
            <w:r>
              <w:rPr>
                <w:spacing w:val="-1"/>
                <w:sz w:val="22"/>
                <w:szCs w:val="22"/>
              </w:rPr>
              <w:t>限。</w:t>
            </w:r>
          </w:p>
          <w:p>
            <w:pPr>
              <w:pStyle w:val="6"/>
              <w:spacing w:before="47" w:line="219" w:lineRule="auto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(5)学生身份登录可实现比赛作品上传、预览等功</w:t>
            </w:r>
            <w:r>
              <w:rPr>
                <w:spacing w:val="-1"/>
                <w:sz w:val="22"/>
                <w:szCs w:val="22"/>
              </w:rPr>
              <w:t>能。</w:t>
            </w:r>
          </w:p>
          <w:p>
            <w:pPr>
              <w:pStyle w:val="6"/>
              <w:spacing w:before="19" w:line="255" w:lineRule="auto"/>
              <w:ind w:left="182" w:right="202" w:firstLine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(6)裁判身份登录可查看比赛作品，包括PPT格式作品的播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放、word格式作品视图缩放等，可实现作品下载、作品评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分、查看评分标准、汇总评分结果等功能。</w:t>
            </w:r>
          </w:p>
          <w:p>
            <w:pPr>
              <w:pStyle w:val="6"/>
              <w:spacing w:before="59" w:line="219" w:lineRule="auto"/>
              <w:ind w:left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(7)技术平台同时满足2023年和2024年《全国职业院校技</w:t>
            </w:r>
          </w:p>
          <w:p>
            <w:pPr>
              <w:pStyle w:val="6"/>
              <w:spacing w:before="18" w:line="272" w:lineRule="auto"/>
              <w:ind w:left="181" w:hanging="8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能大赛小学教育活动设计与实施赛项》对竞赛技术支持平</w:t>
            </w:r>
            <w:r>
              <w:rPr>
                <w:spacing w:val="-5"/>
                <w:sz w:val="22"/>
                <w:szCs w:val="22"/>
              </w:rPr>
              <w:t>台的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全部要求。</w:t>
            </w:r>
          </w:p>
          <w:p>
            <w:pPr>
              <w:pStyle w:val="6"/>
              <w:spacing w:before="12" w:line="219" w:lineRule="auto"/>
              <w:ind w:left="1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2.赛项规程解读模块</w:t>
            </w:r>
          </w:p>
          <w:p>
            <w:pPr>
              <w:pStyle w:val="6"/>
              <w:spacing w:before="2" w:line="255" w:lineRule="auto"/>
              <w:ind w:left="182" w:right="533" w:firstLine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(1)模块包括1个视频mp4格式和1个ppt格式国赛专家评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析文件，总时长25分钟，总字数3090</w:t>
            </w:r>
            <w:r>
              <w:rPr>
                <w:spacing w:val="-1"/>
                <w:sz w:val="22"/>
                <w:szCs w:val="22"/>
              </w:rPr>
              <w:t>字。</w:t>
            </w:r>
          </w:p>
          <w:p>
            <w:pPr>
              <w:pStyle w:val="6"/>
              <w:spacing w:before="46" w:line="252" w:lineRule="auto"/>
              <w:ind w:left="82" w:right="131" w:firstLine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(2)模块针对2023年和2024年教育部公布的《全国职业院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校技能大赛小学教育活动设计与实施赛项规程(教师赛)》进</w:t>
            </w:r>
            <w:r>
              <w:rPr>
                <w:spacing w:val="16"/>
                <w:sz w:val="22"/>
                <w:szCs w:val="22"/>
              </w:rPr>
              <w:t xml:space="preserve"> 行内容解读。</w:t>
            </w:r>
          </w:p>
          <w:p>
            <w:pPr>
              <w:pStyle w:val="6"/>
              <w:spacing w:before="22" w:line="219" w:lineRule="auto"/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3.国赛题库真题解析模块</w:t>
            </w:r>
          </w:p>
          <w:p>
            <w:pPr>
              <w:pStyle w:val="6"/>
              <w:spacing w:before="33" w:line="275" w:lineRule="auto"/>
              <w:ind w:left="182" w:righ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(1)模块包括10个视频mp4格式国赛专家评析文件，总时长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70分钟。</w:t>
            </w:r>
          </w:p>
          <w:p>
            <w:pPr>
              <w:pStyle w:val="6"/>
              <w:spacing w:before="1" w:line="219" w:lineRule="auto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(2)模块包括10个PDF格式国赛真题文</w:t>
            </w:r>
            <w:r>
              <w:rPr>
                <w:spacing w:val="-1"/>
                <w:sz w:val="22"/>
                <w:szCs w:val="22"/>
              </w:rPr>
              <w:t>件。</w:t>
            </w:r>
          </w:p>
          <w:p>
            <w:pPr>
              <w:pStyle w:val="6"/>
              <w:spacing w:before="58"/>
              <w:ind w:left="182" w:right="212"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(3)模块包括10个PPT格式国赛真题专家解析文件，总字数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10550字。</w:t>
            </w:r>
          </w:p>
          <w:p>
            <w:pPr>
              <w:pStyle w:val="6"/>
              <w:spacing w:before="17" w:line="219" w:lineRule="auto"/>
              <w:ind w:left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(4)模块针对2023年和2024年教育部公布的《全国职业院</w:t>
            </w:r>
          </w:p>
          <w:p>
            <w:pPr>
              <w:pStyle w:val="6"/>
              <w:spacing w:before="81" w:line="219" w:lineRule="auto"/>
              <w:ind w:left="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校技能大赛小学教育活动设计与实施赛项题库(教师赛)》对</w:t>
            </w:r>
          </w:p>
          <w:p>
            <w:pPr>
              <w:pStyle w:val="6"/>
              <w:spacing w:before="58" w:line="247" w:lineRule="auto"/>
              <w:ind w:left="182" w:right="156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10套教育案例分析模块真题进行逐一解析。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4.教育案例分析获奖作品点评模块</w:t>
            </w:r>
          </w:p>
          <w:p>
            <w:pPr>
              <w:pStyle w:val="6"/>
              <w:spacing w:before="27" w:line="246" w:lineRule="auto"/>
              <w:ind w:left="182" w:right="4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(1)模块包括10个视频mp4格式获奖作品国赛专家评析文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件，总时长46分钟。(2)模块包括10个PDF格式获奖作</w:t>
            </w:r>
          </w:p>
          <w:p>
            <w:pPr>
              <w:pStyle w:val="6"/>
              <w:spacing w:before="49" w:line="219" w:lineRule="auto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品，总字数23121字。</w:t>
            </w:r>
          </w:p>
          <w:p>
            <w:pPr>
              <w:pStyle w:val="6"/>
              <w:spacing w:before="48" w:line="244" w:lineRule="auto"/>
              <w:ind w:left="182" w:right="203"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(3)模块包括10个PPT格式获奖作品国赛专家点评文件，总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字数11369字。</w:t>
            </w:r>
          </w:p>
          <w:p>
            <w:pPr>
              <w:pStyle w:val="6"/>
              <w:spacing w:before="48" w:line="236" w:lineRule="auto"/>
              <w:ind w:left="102" w:right="79" w:firstLin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(4)模块内容依据2023年全国职业院校技能大赛小学教育活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动设计与实施赛项(教师赛)教育案例分析模块</w:t>
            </w:r>
            <w:r>
              <w:rPr>
                <w:sz w:val="22"/>
                <w:szCs w:val="22"/>
              </w:rPr>
              <w:t>真题获奖作品</w:t>
            </w:r>
          </w:p>
          <w:p>
            <w:pPr>
              <w:pStyle w:val="6"/>
              <w:spacing w:before="69" w:line="219" w:lineRule="auto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编辑。</w:t>
            </w:r>
          </w:p>
          <w:p>
            <w:pPr>
              <w:pStyle w:val="6"/>
              <w:spacing w:before="49" w:line="219" w:lineRule="auto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5.说课获奖作品点评模块</w:t>
            </w:r>
          </w:p>
          <w:p>
            <w:pPr>
              <w:pStyle w:val="6"/>
              <w:spacing w:before="33" w:line="248" w:lineRule="auto"/>
              <w:ind w:left="182" w:right="4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(1)模块包括10个视频mp4格式获奖作品国赛专家评析文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件，总时长120分钟。(2)模块包括10个PDF格式获奖作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品，总字数32410字。</w:t>
            </w:r>
          </w:p>
          <w:p>
            <w:pPr>
              <w:pStyle w:val="6"/>
              <w:spacing w:before="59" w:line="244" w:lineRule="auto"/>
              <w:ind w:left="182" w:right="6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(3)模块包括10个PPT格式获奖说课课件作品，总字数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15747字。</w:t>
            </w:r>
          </w:p>
          <w:p>
            <w:pPr>
              <w:pStyle w:val="6"/>
              <w:spacing w:before="28" w:line="244" w:lineRule="auto"/>
              <w:ind w:left="182" w:right="103"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(4)模块内容依据2023年全国职业院校技能大赛小学教育活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动设计与实施赛项(教师赛)说课模块真题获奖作品编辑。</w:t>
            </w:r>
          </w:p>
          <w:p>
            <w:pPr>
              <w:pStyle w:val="6"/>
              <w:spacing w:before="68" w:line="219" w:lineRule="auto"/>
              <w:ind w:left="1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6.模拟课堂获奖作品点评模块</w:t>
            </w:r>
          </w:p>
          <w:p>
            <w:pPr>
              <w:pStyle w:val="6"/>
              <w:spacing w:before="33" w:line="244" w:lineRule="auto"/>
              <w:ind w:left="182" w:right="4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(1)模块包括10个视频mp4格式获奖作品国赛专家评析文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件，总时长186分钟。(2)模块包括10个PDF格式获奖作</w:t>
            </w: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品，总字数32410字。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32" w:lineRule="exact"/>
        <w:rPr>
          <w:sz w:val="20"/>
        </w:rPr>
      </w:pPr>
    </w:p>
    <w:p>
      <w:pPr>
        <w:spacing w:line="232" w:lineRule="exact"/>
        <w:rPr>
          <w:sz w:val="20"/>
          <w:szCs w:val="20"/>
        </w:rPr>
        <w:sectPr>
          <w:footerReference r:id="rId25" w:type="default"/>
          <w:pgSz w:w="11910" w:h="16840"/>
          <w:pgMar w:top="1345" w:right="1355" w:bottom="1512" w:left="1314" w:header="0" w:footer="1377" w:gutter="0"/>
          <w:cols w:space="720" w:num="1"/>
        </w:sectPr>
      </w:pPr>
    </w:p>
    <w:tbl>
      <w:tblPr>
        <w:tblStyle w:val="5"/>
        <w:tblW w:w="92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139"/>
        <w:gridCol w:w="5934"/>
        <w:gridCol w:w="999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0" w:hRule="atLeast"/>
        </w:trPr>
        <w:tc>
          <w:tcPr>
            <w:tcW w:w="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4" w:type="dxa"/>
            <w:vAlign w:val="top"/>
          </w:tcPr>
          <w:p>
            <w:pPr>
              <w:pStyle w:val="6"/>
              <w:spacing w:before="54" w:line="248" w:lineRule="auto"/>
              <w:ind w:left="82" w:right="652" w:firstLine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(3)模块包括10个PPT格式获奖讲课课件作品，总字数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8460字。</w:t>
            </w:r>
          </w:p>
          <w:p>
            <w:pPr>
              <w:pStyle w:val="6"/>
              <w:spacing w:before="38" w:line="231" w:lineRule="auto"/>
              <w:ind w:left="62" w:right="113" w:firstLine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(4)模块内容依据2023年全国职业院校技能大赛小学教育活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动设计与实施赛项(教师赛)模拟课堂模块真题获奖作品编</w:t>
            </w:r>
          </w:p>
          <w:p>
            <w:pPr>
              <w:pStyle w:val="6"/>
              <w:spacing w:before="81" w:line="221" w:lineRule="auto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辑。</w:t>
            </w:r>
          </w:p>
          <w:p>
            <w:pPr>
              <w:pStyle w:val="6"/>
              <w:spacing w:before="25" w:line="219" w:lineRule="auto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7.2023年国赛赛后点评模块</w:t>
            </w:r>
          </w:p>
          <w:p>
            <w:pPr>
              <w:pStyle w:val="6"/>
              <w:spacing w:before="63" w:line="247" w:lineRule="auto"/>
              <w:ind w:left="201" w:right="3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(1)模块包括1个视频mp4格式国赛专家组赛后点评文件， 总时长32分钟。</w:t>
            </w:r>
          </w:p>
          <w:p>
            <w:pPr>
              <w:pStyle w:val="6"/>
              <w:spacing w:before="35" w:line="236" w:lineRule="auto"/>
              <w:ind w:left="72" w:right="321" w:firstLine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(2)模块包括1个PPT格式国赛专家组赛后点评文件，总字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数5620字。</w:t>
            </w:r>
          </w:p>
          <w:p>
            <w:pPr>
              <w:pStyle w:val="6"/>
              <w:spacing w:before="39" w:line="248" w:lineRule="auto"/>
              <w:ind w:left="82" w:right="133" w:firstLine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(3)模块内容依据2023年全国职业院校技能大赛小学教育活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动设计与实施赛项(教师赛)真实赛后专家组点评复</w:t>
            </w:r>
            <w:r>
              <w:rPr>
                <w:spacing w:val="-1"/>
                <w:sz w:val="22"/>
                <w:szCs w:val="22"/>
              </w:rPr>
              <w:t>录。</w:t>
            </w:r>
          </w:p>
          <w:p>
            <w:pPr>
              <w:pStyle w:val="6"/>
              <w:spacing w:before="49" w:line="219" w:lineRule="auto"/>
              <w:ind w:lef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8.2023年国赛赛场数据分析模块</w:t>
            </w:r>
          </w:p>
          <w:p>
            <w:pPr>
              <w:pStyle w:val="6"/>
              <w:spacing w:before="49" w:line="219" w:lineRule="auto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(1)模块包括1个PPT格式的2023年全国职业院校技能大赛</w:t>
            </w:r>
          </w:p>
          <w:p>
            <w:pPr>
              <w:pStyle w:val="6"/>
              <w:spacing w:before="68" w:line="219" w:lineRule="auto"/>
              <w:ind w:left="72" w:right="92"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小学教育活动设计与实施赛项(教师赛)赛场数据多维度分析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文件，总字数680字。</w:t>
            </w:r>
          </w:p>
          <w:p>
            <w:pPr>
              <w:pStyle w:val="6"/>
              <w:spacing w:before="38" w:line="248" w:lineRule="auto"/>
              <w:ind w:left="201" w:right="101" w:hanging="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(2)售后服务期内及时免费更新国赛赛场数据多维度分析内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容。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6" w:type="default"/>
          <w:pgSz w:w="11910" w:h="16840"/>
          <w:pgMar w:top="1334" w:right="1324" w:bottom="1551" w:left="1334" w:header="0" w:footer="1407" w:gutter="0"/>
          <w:cols w:space="720" w:num="1"/>
        </w:sectPr>
      </w:pPr>
    </w:p>
    <w:p>
      <w:pPr>
        <w:spacing w:before="43" w:line="316" w:lineRule="auto"/>
        <w:ind w:left="214" w:right="6923"/>
        <w:rPr>
          <w:rFonts w:ascii="宋体" w:hAnsi="宋体" w:eastAsia="宋体" w:cs="宋体"/>
          <w:sz w:val="22"/>
          <w:szCs w:val="22"/>
        </w:rPr>
      </w:pPr>
      <w:r>
        <w:rPr>
          <w:rFonts w:ascii="黑体" w:hAnsi="黑体" w:eastAsia="黑体" w:cs="黑体"/>
          <w:spacing w:val="4"/>
          <w:sz w:val="22"/>
          <w:szCs w:val="22"/>
        </w:rPr>
        <w:t>附件2:</w:t>
      </w:r>
      <w:r>
        <w:rPr>
          <w:rFonts w:ascii="黑体" w:hAnsi="黑体" w:eastAsia="黑体" w:cs="黑体"/>
          <w:b/>
          <w:bCs/>
          <w:spacing w:val="4"/>
          <w:sz w:val="22"/>
          <w:szCs w:val="22"/>
        </w:rPr>
        <w:t>售后服务承诺</w:t>
      </w:r>
      <w:r>
        <w:rPr>
          <w:rFonts w:ascii="黑体" w:hAnsi="黑体" w:eastAsia="黑体" w:cs="黑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我司郑重承诺：</w:t>
      </w:r>
    </w:p>
    <w:p>
      <w:pPr>
        <w:spacing w:before="132" w:line="381" w:lineRule="auto"/>
        <w:ind w:left="1054" w:right="665" w:hanging="39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1.质保期为验收合格之日起5年，此期间如发生质量问题，我公司负责免费更换，并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赔偿相应损失，质保期延长为重新使用后2年。</w:t>
      </w:r>
    </w:p>
    <w:p>
      <w:pPr>
        <w:spacing w:before="20" w:line="219" w:lineRule="auto"/>
        <w:ind w:left="66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2.</w:t>
      </w:r>
      <w:r>
        <w:rPr>
          <w:rFonts w:ascii="宋体" w:hAnsi="宋体" w:eastAsia="宋体" w:cs="宋体"/>
          <w:spacing w:val="4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如遇系统升级，我公司承诺提供从合同签订开始5年内免费升级支持。</w:t>
      </w:r>
    </w:p>
    <w:p>
      <w:pPr>
        <w:spacing w:before="219" w:line="298" w:lineRule="auto"/>
        <w:ind w:left="1033" w:right="644" w:hanging="36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3.</w:t>
      </w:r>
      <w:r>
        <w:rPr>
          <w:rFonts w:ascii="宋体" w:hAnsi="宋体" w:eastAsia="宋体" w:cs="宋体"/>
          <w:spacing w:val="3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自验收合格并开始使用之日起90天内，如遇采购方要求的不影响系统产</w:t>
      </w:r>
      <w:r>
        <w:rPr>
          <w:rFonts w:ascii="宋体" w:hAnsi="宋体" w:eastAsia="宋体" w:cs="宋体"/>
          <w:spacing w:val="-6"/>
          <w:sz w:val="22"/>
          <w:szCs w:val="22"/>
        </w:rPr>
        <w:t>品界面统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一性、通用性而作的必要的更改，乙方免费提供修改支持。</w:t>
      </w:r>
    </w:p>
    <w:p>
      <w:pPr>
        <w:spacing w:before="191" w:line="373" w:lineRule="auto"/>
        <w:ind w:left="664" w:right="500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4.我公司对系统提供终身技术支持。</w:t>
      </w:r>
      <w:r>
        <w:rPr>
          <w:rFonts w:ascii="宋体" w:hAnsi="宋体" w:eastAsia="宋体" w:cs="宋体"/>
          <w:spacing w:val="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8"/>
          <w:sz w:val="22"/>
          <w:szCs w:val="22"/>
        </w:rPr>
        <w:t>5.售后服务人员及方式</w:t>
      </w:r>
    </w:p>
    <w:p>
      <w:pPr>
        <w:spacing w:before="41" w:line="299" w:lineRule="auto"/>
        <w:ind w:left="184" w:right="715" w:firstLine="47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(1)固定专家团队不少于5人，投标文件中承诺提供的专家人员与</w:t>
      </w:r>
      <w:r>
        <w:rPr>
          <w:rFonts w:ascii="宋体" w:hAnsi="宋体" w:eastAsia="宋体" w:cs="宋体"/>
          <w:spacing w:val="-4"/>
          <w:sz w:val="22"/>
          <w:szCs w:val="22"/>
        </w:rPr>
        <w:t>正式开展工作的人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7"/>
          <w:sz w:val="22"/>
          <w:szCs w:val="22"/>
        </w:rPr>
        <w:t>员一致。</w:t>
      </w:r>
    </w:p>
    <w:p>
      <w:pPr>
        <w:spacing w:before="228" w:line="220" w:lineRule="auto"/>
        <w:ind w:left="75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(2)售后人员一览表。</w:t>
      </w:r>
    </w:p>
    <w:p>
      <w:pPr>
        <w:spacing w:line="73" w:lineRule="exact"/>
      </w:pPr>
    </w:p>
    <w:tbl>
      <w:tblPr>
        <w:tblStyle w:val="5"/>
        <w:tblW w:w="8540" w:type="dxa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869"/>
        <w:gridCol w:w="739"/>
        <w:gridCol w:w="3806"/>
        <w:gridCol w:w="1109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162" w:line="221" w:lineRule="auto"/>
              <w:ind w:left="8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161" w:line="219" w:lineRule="auto"/>
              <w:ind w:left="84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spacing w:val="3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62" w:line="22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pacing w:val="-19"/>
                <w:sz w:val="24"/>
                <w:szCs w:val="24"/>
              </w:rPr>
              <w:t>性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9"/>
                <w:sz w:val="24"/>
                <w:szCs w:val="24"/>
              </w:rPr>
              <w:t>别</w:t>
            </w:r>
          </w:p>
        </w:tc>
        <w:tc>
          <w:tcPr>
            <w:tcW w:w="3806" w:type="dxa"/>
            <w:vAlign w:val="top"/>
          </w:tcPr>
          <w:p>
            <w:pPr>
              <w:pStyle w:val="6"/>
              <w:spacing w:before="142" w:line="345" w:lineRule="exact"/>
              <w:ind w:left="16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工</w:t>
            </w:r>
            <w:r>
              <w:rPr>
                <w:spacing w:val="16"/>
                <w:sz w:val="24"/>
                <w:szCs w:val="24"/>
              </w:rPr>
              <w:t xml:space="preserve">       </w:t>
            </w:r>
            <w:r>
              <w:rPr>
                <w:b/>
                <w:bCs/>
                <w:spacing w:val="-11"/>
                <w:position w:val="2"/>
                <w:sz w:val="24"/>
                <w:szCs w:val="24"/>
              </w:rPr>
              <w:t>作</w:t>
            </w:r>
            <w:r>
              <w:rPr>
                <w:spacing w:val="11"/>
                <w:position w:val="2"/>
                <w:sz w:val="24"/>
                <w:szCs w:val="24"/>
              </w:rPr>
              <w:t xml:space="preserve">       </w:t>
            </w:r>
            <w:r>
              <w:rPr>
                <w:b/>
                <w:bCs/>
                <w:spacing w:val="-11"/>
                <w:position w:val="2"/>
                <w:sz w:val="24"/>
                <w:szCs w:val="24"/>
              </w:rPr>
              <w:t>单</w:t>
            </w:r>
            <w:r>
              <w:rPr>
                <w:spacing w:val="10"/>
                <w:position w:val="2"/>
                <w:sz w:val="24"/>
                <w:szCs w:val="24"/>
              </w:rPr>
              <w:t xml:space="preserve">       </w:t>
            </w:r>
            <w:r>
              <w:rPr>
                <w:b/>
                <w:bCs/>
                <w:spacing w:val="-11"/>
                <w:position w:val="2"/>
                <w:sz w:val="24"/>
                <w:szCs w:val="24"/>
              </w:rPr>
              <w:t>位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61" w:line="219" w:lineRule="auto"/>
              <w:ind w:left="190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职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8"/>
                <w:sz w:val="24"/>
                <w:szCs w:val="24"/>
              </w:rPr>
              <w:t>务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64" w:line="221" w:lineRule="auto"/>
              <w:ind w:left="91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职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  <w:r>
              <w:rPr>
                <w:b/>
                <w:bCs/>
                <w:spacing w:val="-8"/>
                <w:sz w:val="24"/>
                <w:szCs w:val="24"/>
              </w:rPr>
              <w:t>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12" w:line="184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150" w:line="219" w:lineRule="auto"/>
              <w:ind w:left="6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商传辉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52" w:line="22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  <w:tc>
          <w:tcPr>
            <w:tcW w:w="3806" w:type="dxa"/>
            <w:vAlign w:val="top"/>
          </w:tcPr>
          <w:p>
            <w:pPr>
              <w:pStyle w:val="6"/>
              <w:spacing w:before="151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卓越云师(北京)教育技术有限公司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52" w:line="220" w:lineRule="auto"/>
              <w:ind w:left="86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院</w:t>
            </w:r>
            <w:r>
              <w:rPr>
                <w:spacing w:val="1"/>
                <w:sz w:val="24"/>
                <w:szCs w:val="24"/>
              </w:rPr>
              <w:t xml:space="preserve">    </w:t>
            </w:r>
            <w:r>
              <w:rPr>
                <w:spacing w:val="-13"/>
                <w:sz w:val="24"/>
                <w:szCs w:val="24"/>
              </w:rPr>
              <w:t>长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51" w:line="219" w:lineRule="auto"/>
              <w:ind w:left="6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24" w:line="183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163" w:line="220" w:lineRule="auto"/>
              <w:ind w:left="6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周子涵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63" w:line="219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3806" w:type="dxa"/>
            <w:vAlign w:val="top"/>
          </w:tcPr>
          <w:p>
            <w:pPr>
              <w:pStyle w:val="6"/>
              <w:spacing w:before="163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卓越云师(北京)教育技术有限公司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63" w:line="220" w:lineRule="auto"/>
              <w:ind w:left="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美    工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63" w:line="220" w:lineRule="auto"/>
              <w:ind w:left="1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其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6"/>
                <w:sz w:val="24"/>
                <w:szCs w:val="24"/>
              </w:rPr>
              <w:t>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26" w:line="183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168" w:line="221" w:lineRule="auto"/>
              <w:ind w:left="6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董文杰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65" w:line="220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  <w:tc>
          <w:tcPr>
            <w:tcW w:w="3806" w:type="dxa"/>
            <w:vAlign w:val="top"/>
          </w:tcPr>
          <w:p>
            <w:pPr>
              <w:pStyle w:val="6"/>
              <w:spacing w:before="165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卓越云师(北京)教育技术有限公司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66" w:line="221" w:lineRule="auto"/>
              <w:ind w:left="1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设 计 员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65" w:line="220" w:lineRule="auto"/>
              <w:ind w:left="8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其      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28" w:line="183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167" w:line="220" w:lineRule="auto"/>
              <w:ind w:left="6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于晓玲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66" w:line="219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3806" w:type="dxa"/>
            <w:vAlign w:val="top"/>
          </w:tcPr>
          <w:p>
            <w:pPr>
              <w:pStyle w:val="6"/>
              <w:spacing w:before="166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卓越云师(北京)教育技术有限公司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66" w:line="219" w:lineRule="auto"/>
              <w:ind w:left="6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专职师资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67" w:line="220" w:lineRule="auto"/>
              <w:ind w:left="12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其</w:t>
            </w: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spacing w:val="-6"/>
                <w:sz w:val="24"/>
                <w:szCs w:val="24"/>
              </w:rPr>
              <w:t>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222" w:line="182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9" w:type="dxa"/>
            <w:vAlign w:val="top"/>
          </w:tcPr>
          <w:p>
            <w:pPr>
              <w:pStyle w:val="6"/>
              <w:spacing w:before="159" w:line="220" w:lineRule="auto"/>
              <w:ind w:left="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樊  玮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59" w:line="219" w:lineRule="auto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</w:t>
            </w:r>
          </w:p>
        </w:tc>
        <w:tc>
          <w:tcPr>
            <w:tcW w:w="3806" w:type="dxa"/>
            <w:vAlign w:val="top"/>
          </w:tcPr>
          <w:p>
            <w:pPr>
              <w:pStyle w:val="6"/>
              <w:spacing w:before="159" w:line="219" w:lineRule="auto"/>
              <w:ind w:left="9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卓越云师(北京)教育技术有限公司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159" w:line="219" w:lineRule="auto"/>
              <w:ind w:left="6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专职师资</w:t>
            </w:r>
          </w:p>
        </w:tc>
        <w:tc>
          <w:tcPr>
            <w:tcW w:w="1353" w:type="dxa"/>
            <w:vAlign w:val="top"/>
          </w:tcPr>
          <w:p>
            <w:pPr>
              <w:pStyle w:val="6"/>
              <w:spacing w:before="159" w:line="220" w:lineRule="auto"/>
              <w:ind w:left="1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其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6"/>
                <w:sz w:val="24"/>
                <w:szCs w:val="24"/>
              </w:rPr>
              <w:t>他</w:t>
            </w:r>
          </w:p>
        </w:tc>
      </w:tr>
    </w:tbl>
    <w:p>
      <w:pPr>
        <w:spacing w:before="294" w:line="219" w:lineRule="auto"/>
        <w:ind w:left="66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(3)售后服务内容一览表</w:t>
      </w:r>
    </w:p>
    <w:p>
      <w:pPr>
        <w:spacing w:before="3"/>
      </w:pPr>
    </w:p>
    <w:tbl>
      <w:tblPr>
        <w:tblStyle w:val="5"/>
        <w:tblW w:w="9009" w:type="dxa"/>
        <w:tblInd w:w="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6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941" w:type="dxa"/>
            <w:vAlign w:val="top"/>
          </w:tcPr>
          <w:p>
            <w:pPr>
              <w:pStyle w:val="6"/>
              <w:spacing w:before="133" w:line="219" w:lineRule="auto"/>
              <w:ind w:left="834"/>
            </w:pPr>
            <w:r>
              <w:rPr>
                <w:spacing w:val="-2"/>
              </w:rPr>
              <w:t>售后总负责人</w:t>
            </w:r>
          </w:p>
        </w:tc>
        <w:tc>
          <w:tcPr>
            <w:tcW w:w="6068" w:type="dxa"/>
            <w:vAlign w:val="top"/>
          </w:tcPr>
          <w:p>
            <w:pPr>
              <w:pStyle w:val="6"/>
              <w:spacing w:before="132" w:line="219" w:lineRule="auto"/>
              <w:ind w:left="2703"/>
            </w:pPr>
            <w:r>
              <w:rPr>
                <w:spacing w:val="2"/>
              </w:rPr>
              <w:t>商传辉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294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1044"/>
            </w:pPr>
            <w:r>
              <w:rPr>
                <w:spacing w:val="-2"/>
              </w:rPr>
              <w:t>服务内容</w:t>
            </w:r>
          </w:p>
        </w:tc>
        <w:tc>
          <w:tcPr>
            <w:tcW w:w="6068" w:type="dxa"/>
            <w:vAlign w:val="top"/>
          </w:tcPr>
          <w:p>
            <w:pPr>
              <w:pStyle w:val="6"/>
              <w:spacing w:before="101" w:line="385" w:lineRule="auto"/>
              <w:ind w:left="64" w:right="302"/>
            </w:pPr>
            <w:r>
              <w:t>接到故障通知后30分钟内响应，必须在4</w:t>
            </w:r>
            <w:r>
              <w:rPr>
                <w:spacing w:val="-1"/>
              </w:rPr>
              <w:t>小时内到达现场提供</w:t>
            </w:r>
            <w:r>
              <w:t xml:space="preserve">  </w:t>
            </w:r>
            <w:r>
              <w:rPr>
                <w:spacing w:val="-1"/>
              </w:rPr>
              <w:t>技术支持，及时解决采购人的问题，以保证项目正常运行，提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供7X24小时、通过远程、上门服务、电话</w:t>
            </w:r>
            <w:r>
              <w:t xml:space="preserve">、Emal等方式为采购 </w:t>
            </w:r>
            <w:r>
              <w:rPr>
                <w:spacing w:val="1"/>
              </w:rPr>
              <w:t>人提供技术咨询服务，并承担一切相关费用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941" w:type="dxa"/>
            <w:vAlign w:val="top"/>
          </w:tcPr>
          <w:p>
            <w:pPr>
              <w:pStyle w:val="6"/>
              <w:spacing w:before="137" w:line="219" w:lineRule="auto"/>
              <w:ind w:left="1044"/>
            </w:pPr>
            <w:r>
              <w:rPr>
                <w:spacing w:val="-2"/>
              </w:rPr>
              <w:t>服务标准</w:t>
            </w:r>
          </w:p>
        </w:tc>
        <w:tc>
          <w:tcPr>
            <w:tcW w:w="6068" w:type="dxa"/>
            <w:vAlign w:val="top"/>
          </w:tcPr>
          <w:p>
            <w:pPr>
              <w:pStyle w:val="6"/>
              <w:spacing w:before="137" w:line="219" w:lineRule="auto"/>
              <w:ind w:left="64"/>
            </w:pPr>
            <w:r>
              <w:rPr>
                <w:spacing w:val="-1"/>
              </w:rPr>
              <w:t>按国家有关规定实行产品“三包”。</w:t>
            </w:r>
          </w:p>
        </w:tc>
      </w:tr>
    </w:tbl>
    <w:p>
      <w:pPr>
        <w:spacing w:before="125" w:line="219" w:lineRule="auto"/>
        <w:ind w:left="2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(4)售后服务方式一览表</w:t>
      </w:r>
    </w:p>
    <w:p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footerReference r:id="rId27" w:type="default"/>
          <w:pgSz w:w="12170" w:h="17020"/>
          <w:pgMar w:top="1439" w:right="1165" w:bottom="1576" w:left="1825" w:header="0" w:footer="1449" w:gutter="0"/>
          <w:cols w:space="720" w:num="1"/>
        </w:sectPr>
      </w:pPr>
    </w:p>
    <w:p>
      <w:pPr>
        <w:spacing w:before="62"/>
      </w:pPr>
    </w:p>
    <w:tbl>
      <w:tblPr>
        <w:tblStyle w:val="5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2167"/>
        <w:gridCol w:w="2197"/>
        <w:gridCol w:w="2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83" w:type="dxa"/>
            <w:vAlign w:val="top"/>
          </w:tcPr>
          <w:p>
            <w:pPr>
              <w:pStyle w:val="6"/>
              <w:spacing w:before="204" w:line="219" w:lineRule="auto"/>
              <w:ind w:left="5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在线解决</w:t>
            </w:r>
          </w:p>
        </w:tc>
        <w:tc>
          <w:tcPr>
            <w:tcW w:w="2167" w:type="dxa"/>
            <w:vAlign w:val="top"/>
          </w:tcPr>
          <w:p>
            <w:pPr>
              <w:pStyle w:val="6"/>
              <w:spacing w:before="204" w:line="219" w:lineRule="auto"/>
              <w:ind w:left="6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电话解决</w:t>
            </w:r>
          </w:p>
        </w:tc>
        <w:tc>
          <w:tcPr>
            <w:tcW w:w="2197" w:type="dxa"/>
            <w:vAlign w:val="top"/>
          </w:tcPr>
          <w:p>
            <w:pPr>
              <w:pStyle w:val="6"/>
              <w:spacing w:before="202" w:line="219" w:lineRule="auto"/>
              <w:ind w:left="6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传真解决</w:t>
            </w:r>
          </w:p>
        </w:tc>
        <w:tc>
          <w:tcPr>
            <w:tcW w:w="2402" w:type="dxa"/>
            <w:vAlign w:val="top"/>
          </w:tcPr>
          <w:p>
            <w:pPr>
              <w:pStyle w:val="6"/>
              <w:spacing w:before="204" w:line="219" w:lineRule="auto"/>
              <w:ind w:left="7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邮件解决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2083" w:type="dxa"/>
            <w:vAlign w:val="top"/>
          </w:tcPr>
          <w:p>
            <w:pPr>
              <w:spacing w:before="151" w:line="1640" w:lineRule="exact"/>
              <w:ind w:firstLine="254"/>
            </w:pPr>
            <w:r>
              <w:rPr>
                <w:position w:val="-32"/>
              </w:rPr>
              <w:drawing>
                <wp:inline distT="0" distB="0" distL="0" distR="0">
                  <wp:extent cx="939165" cy="104076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59" cy="104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1580" w:lineRule="exact"/>
              <w:ind w:firstLine="241"/>
            </w:pPr>
            <w:r>
              <w:rPr>
                <w:position w:val="-31"/>
              </w:rPr>
              <w:drawing>
                <wp:inline distT="0" distB="0" distL="0" distR="0">
                  <wp:extent cx="1085850" cy="100330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73" cy="100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1360" w:lineRule="exact"/>
              <w:ind w:firstLine="224"/>
            </w:pPr>
            <w:r>
              <w:rPr>
                <w:position w:val="-27"/>
              </w:rPr>
              <w:drawing>
                <wp:inline distT="0" distB="0" distL="0" distR="0">
                  <wp:extent cx="1098550" cy="86296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79" cy="86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1480" w:lineRule="exact"/>
              <w:ind w:firstLine="267"/>
            </w:pPr>
            <w:r>
              <w:rPr>
                <w:position w:val="-29"/>
              </w:rPr>
              <w:drawing>
                <wp:inline distT="0" distB="0" distL="0" distR="0">
                  <wp:extent cx="1199515" cy="93916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48" cy="93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083" w:type="dxa"/>
            <w:vAlign w:val="top"/>
          </w:tcPr>
          <w:p>
            <w:pPr>
              <w:pStyle w:val="6"/>
              <w:spacing w:before="246" w:line="184" w:lineRule="auto"/>
              <w:ind w:left="4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QQ:66506831</w:t>
            </w:r>
          </w:p>
        </w:tc>
        <w:tc>
          <w:tcPr>
            <w:tcW w:w="2167" w:type="dxa"/>
            <w:vAlign w:val="top"/>
          </w:tcPr>
          <w:p>
            <w:pPr>
              <w:pStyle w:val="6"/>
              <w:spacing w:before="262" w:line="184" w:lineRule="auto"/>
              <w:ind w:left="47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15810778811</w:t>
            </w:r>
          </w:p>
        </w:tc>
        <w:tc>
          <w:tcPr>
            <w:tcW w:w="2197" w:type="dxa"/>
            <w:vAlign w:val="top"/>
          </w:tcPr>
          <w:p>
            <w:pPr>
              <w:pStyle w:val="6"/>
              <w:spacing w:before="262" w:line="184" w:lineRule="auto"/>
              <w:ind w:left="48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15810778811</w:t>
            </w:r>
          </w:p>
        </w:tc>
        <w:tc>
          <w:tcPr>
            <w:tcW w:w="2402" w:type="dxa"/>
            <w:vAlign w:val="top"/>
          </w:tcPr>
          <w:p>
            <w:pPr>
              <w:pStyle w:val="6"/>
              <w:spacing w:before="234" w:line="184" w:lineRule="auto"/>
              <w:ind w:left="36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66506831@qq.com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849" w:type="dxa"/>
            <w:gridSpan w:val="4"/>
            <w:vAlign w:val="top"/>
          </w:tcPr>
          <w:p>
            <w:pPr>
              <w:pStyle w:val="6"/>
              <w:spacing w:before="146" w:line="216" w:lineRule="auto"/>
              <w:ind w:left="13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如遇到紧急问题，请及时添加客服</w:t>
            </w:r>
            <w:r>
              <w:rPr>
                <w:sz w:val="22"/>
                <w:szCs w:val="22"/>
              </w:rPr>
              <w:t>QQ</w:t>
            </w:r>
            <w:r>
              <w:rPr>
                <w:spacing w:val="1"/>
                <w:sz w:val="22"/>
                <w:szCs w:val="22"/>
              </w:rPr>
              <w:t>,我们会竭诚为您服务!</w:t>
            </w:r>
          </w:p>
        </w:tc>
      </w:tr>
    </w:tbl>
    <w:p>
      <w:pPr>
        <w:pStyle w:val="2"/>
      </w:pPr>
    </w:p>
    <w:p>
      <w:pPr>
        <w:sectPr>
          <w:footerReference r:id="rId28" w:type="default"/>
          <w:pgSz w:w="11910" w:h="16840"/>
          <w:pgMar w:top="1431" w:right="1395" w:bottom="1601" w:left="1655" w:header="0" w:footer="1457" w:gutter="0"/>
          <w:cols w:space="720" w:num="1"/>
        </w:sectPr>
      </w:pPr>
    </w:p>
    <w:p>
      <w:pPr>
        <w:spacing w:before="187" w:line="219" w:lineRule="auto"/>
        <w:rPr>
          <w:rFonts w:ascii="宋体" w:hAnsi="宋体" w:eastAsia="宋体" w:cs="宋体"/>
          <w:sz w:val="22"/>
          <w:szCs w:val="22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276860</wp:posOffset>
            </wp:positionV>
            <wp:extent cx="1511300" cy="143510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11284" cy="143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0"/>
          <w:sz w:val="22"/>
          <w:szCs w:val="22"/>
        </w:rPr>
        <w:t>鉴定费、交通食宿费等。</w:t>
      </w:r>
    </w:p>
    <w:p>
      <w:pPr>
        <w:spacing w:before="267" w:line="219" w:lineRule="auto"/>
        <w:ind w:left="359"/>
        <w:rPr>
          <w:rFonts w:ascii="宋体" w:hAnsi="宋体" w:eastAsia="宋体" w:cs="宋体"/>
          <w:sz w:val="22"/>
          <w:szCs w:val="22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31750</wp:posOffset>
            </wp:positionV>
            <wp:extent cx="1562100" cy="15684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62031" cy="1568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6"/>
          <w:sz w:val="22"/>
          <w:szCs w:val="22"/>
        </w:rPr>
        <w:t>4.本合同未尽事宜，供需双方可签订补充协议，与本合同具有同等</w:t>
      </w:r>
      <w:r>
        <w:rPr>
          <w:rFonts w:ascii="宋体" w:hAnsi="宋体" w:eastAsia="宋体" w:cs="宋体"/>
          <w:spacing w:val="-7"/>
          <w:sz w:val="22"/>
          <w:szCs w:val="22"/>
        </w:rPr>
        <w:t>法律效力。</w:t>
      </w:r>
    </w:p>
    <w:p>
      <w:pPr>
        <w:spacing w:before="250" w:line="229" w:lineRule="auto"/>
        <w:ind w:left="169"/>
        <w:rPr>
          <w:rFonts w:ascii="宋体" w:hAnsi="宋体" w:eastAsia="宋体" w:cs="宋体"/>
          <w:sz w:val="22"/>
          <w:szCs w:val="22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1212215</wp:posOffset>
            </wp:positionH>
            <wp:positionV relativeFrom="paragraph">
              <wp:posOffset>303530</wp:posOffset>
            </wp:positionV>
            <wp:extent cx="1174750" cy="679450"/>
            <wp:effectExtent l="0" t="0" r="13970" b="6350"/>
            <wp:wrapNone/>
            <wp:docPr id="3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1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position w:val="-3"/>
          <w:sz w:val="22"/>
          <w:szCs w:val="22"/>
        </w:rPr>
        <w:t xml:space="preserve">甲方：河南经贸职业学院               </w:t>
      </w:r>
      <w:r>
        <w:rPr>
          <w:rFonts w:ascii="宋体" w:hAnsi="宋体" w:eastAsia="宋体" w:cs="宋体"/>
          <w:spacing w:val="-1"/>
          <w:position w:val="2"/>
          <w:sz w:val="22"/>
          <w:szCs w:val="22"/>
        </w:rPr>
        <w:t>乙方：卓越云师(北京)教育技术有限公司</w:t>
      </w:r>
    </w:p>
    <w:p>
      <w:pPr>
        <w:spacing w:before="247" w:line="185" w:lineRule="auto"/>
        <w:ind w:left="169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ascii="宋体" w:hAnsi="宋体" w:eastAsia="宋体" w:cs="宋体"/>
          <w:spacing w:val="-13"/>
          <w:position w:val="2"/>
          <w:sz w:val="22"/>
          <w:szCs w:val="22"/>
        </w:rPr>
        <w:t>委托代理人签字：</w:t>
      </w:r>
      <w:r>
        <w:rPr>
          <w:rFonts w:ascii="宋体" w:hAnsi="宋体" w:eastAsia="宋体" w:cs="宋体"/>
          <w:position w:val="2"/>
          <w:sz w:val="22"/>
          <w:szCs w:val="22"/>
        </w:rPr>
        <w:t xml:space="preserve">        </w:t>
      </w:r>
      <w:r>
        <w:rPr>
          <w:rFonts w:ascii="宋体" w:hAnsi="宋体" w:eastAsia="宋体" w:cs="宋体"/>
          <w:spacing w:val="22"/>
          <w:position w:val="-10"/>
          <w:sz w:val="45"/>
          <w:szCs w:val="45"/>
        </w:rPr>
        <w:t xml:space="preserve">   </w:t>
      </w:r>
      <w:r>
        <w:rPr>
          <w:rFonts w:hint="eastAsia" w:ascii="宋体" w:hAnsi="宋体" w:eastAsia="宋体" w:cs="宋体"/>
          <w:spacing w:val="22"/>
          <w:position w:val="-10"/>
          <w:sz w:val="45"/>
          <w:szCs w:val="45"/>
          <w:lang w:val="en-US" w:eastAsia="zh-CN"/>
        </w:rPr>
        <w:t xml:space="preserve">   </w:t>
      </w:r>
      <w:r>
        <w:rPr>
          <w:rFonts w:ascii="宋体" w:hAnsi="宋体" w:eastAsia="宋体" w:cs="宋体"/>
          <w:spacing w:val="-11"/>
          <w:sz w:val="22"/>
          <w:szCs w:val="22"/>
        </w:rPr>
        <w:t>委托代理人签字</w:t>
      </w:r>
      <w:r>
        <w:rPr>
          <w:rFonts w:hint="eastAsia" w:ascii="宋体" w:hAnsi="宋体" w:eastAsia="宋体" w:cs="宋体"/>
          <w:spacing w:val="-11"/>
          <w:sz w:val="22"/>
          <w:szCs w:val="22"/>
          <w:lang w:eastAsia="zh-CN"/>
        </w:rPr>
        <w:t>：</w:t>
      </w:r>
    </w:p>
    <w:p>
      <w:pPr>
        <w:spacing w:before="69" w:line="183" w:lineRule="auto"/>
        <w:ind w:left="169"/>
        <w:rPr>
          <w:rFonts w:ascii="宋体" w:hAnsi="宋体" w:eastAsia="宋体" w:cs="宋体"/>
          <w:spacing w:val="-4"/>
          <w:position w:val="10"/>
          <w:sz w:val="22"/>
          <w:szCs w:val="22"/>
        </w:rPr>
      </w:pPr>
    </w:p>
    <w:p>
      <w:pPr>
        <w:spacing w:before="69" w:line="183" w:lineRule="auto"/>
        <w:ind w:left="5044" w:leftChars="80" w:hanging="4876" w:hangingChars="2300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pacing w:val="-4"/>
          <w:position w:val="10"/>
          <w:sz w:val="22"/>
          <w:szCs w:val="22"/>
        </w:rPr>
        <w:t>地址</w:t>
      </w:r>
      <w:r>
        <w:rPr>
          <w:rFonts w:hint="eastAsia" w:ascii="宋体" w:hAnsi="宋体" w:eastAsia="宋体" w:cs="宋体"/>
          <w:spacing w:val="-4"/>
          <w:position w:val="10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pacing w:val="-4"/>
          <w:position w:val="10"/>
          <w:sz w:val="22"/>
          <w:szCs w:val="22"/>
          <w:lang w:val="en-US" w:eastAsia="zh-CN"/>
        </w:rPr>
        <w:t xml:space="preserve">郑东新区龙子湖北路58号        </w:t>
      </w:r>
      <w:r>
        <w:rPr>
          <w:rFonts w:ascii="宋体" w:hAnsi="宋体" w:eastAsia="宋体" w:cs="宋体"/>
          <w:spacing w:val="37"/>
          <w:position w:val="1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37"/>
          <w:position w:val="10"/>
          <w:sz w:val="22"/>
          <w:szCs w:val="22"/>
          <w:lang w:val="en-US" w:eastAsia="zh-CN"/>
        </w:rPr>
        <w:t>地址：北京市朝阳区金和东路区20号正大中心北塔8层</w:t>
      </w:r>
    </w:p>
    <w:p>
      <w:pPr>
        <w:spacing w:before="1" w:line="186" w:lineRule="auto"/>
        <w:ind w:left="169"/>
        <w:rPr>
          <w:rFonts w:ascii="宋体" w:hAnsi="宋体" w:eastAsia="宋体" w:cs="宋体"/>
          <w:spacing w:val="-2"/>
          <w:position w:val="-10"/>
          <w:sz w:val="22"/>
          <w:szCs w:val="22"/>
        </w:rPr>
      </w:pPr>
    </w:p>
    <w:p>
      <w:pPr>
        <w:spacing w:before="1" w:line="186" w:lineRule="auto"/>
        <w:ind w:left="169"/>
        <w:rPr>
          <w:rFonts w:hint="default" w:ascii="宋体" w:hAnsi="宋体" w:eastAsia="宋体" w:cs="宋体"/>
          <w:spacing w:val="2"/>
          <w:position w:val="-10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pacing w:val="-2"/>
          <w:position w:val="-10"/>
          <w:sz w:val="22"/>
          <w:szCs w:val="22"/>
        </w:rPr>
        <w:t>电话</w:t>
      </w:r>
      <w:r>
        <w:rPr>
          <w:rFonts w:ascii="宋体" w:hAnsi="宋体" w:eastAsia="宋体" w:cs="宋体"/>
          <w:spacing w:val="2"/>
          <w:position w:val="-10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2"/>
          <w:position w:val="-10"/>
          <w:sz w:val="22"/>
          <w:szCs w:val="22"/>
          <w:lang w:val="en-US" w:eastAsia="zh-CN"/>
        </w:rPr>
        <w:t>0371-86661211</w:t>
      </w:r>
      <w:r>
        <w:rPr>
          <w:rFonts w:ascii="宋体" w:hAnsi="宋体" w:eastAsia="宋体" w:cs="宋体"/>
          <w:spacing w:val="2"/>
          <w:position w:val="-1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2"/>
          <w:position w:val="-10"/>
          <w:sz w:val="22"/>
          <w:szCs w:val="22"/>
          <w:lang w:val="en-US" w:eastAsia="zh-CN"/>
        </w:rPr>
        <w:t xml:space="preserve">                电话：010-52881788</w:t>
      </w:r>
    </w:p>
    <w:p>
      <w:pPr>
        <w:spacing w:before="1" w:line="186" w:lineRule="auto"/>
        <w:ind w:left="169"/>
        <w:rPr>
          <w:rFonts w:ascii="宋体" w:hAnsi="宋体" w:eastAsia="宋体" w:cs="宋体"/>
          <w:spacing w:val="2"/>
          <w:position w:val="-10"/>
          <w:sz w:val="22"/>
          <w:szCs w:val="22"/>
        </w:rPr>
      </w:pPr>
    </w:p>
    <w:p>
      <w:pPr>
        <w:spacing w:before="1" w:line="186" w:lineRule="auto"/>
        <w:ind w:left="169"/>
        <w:rPr>
          <w:rFonts w:hint="default" w:ascii="宋体" w:hAnsi="宋体" w:eastAsia="宋体" w:cs="宋体"/>
          <w:spacing w:val="2"/>
          <w:position w:val="-1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2"/>
          <w:position w:val="-10"/>
          <w:sz w:val="22"/>
          <w:szCs w:val="22"/>
          <w:lang w:val="en-US" w:eastAsia="zh-CN"/>
        </w:rPr>
        <w:t>开户银行:建设银行宝龙城市广场支行   开户银行:招商银行股份有限公司北京分行甘家口支行</w:t>
      </w:r>
    </w:p>
    <w:p>
      <w:pPr>
        <w:spacing w:before="1" w:line="186" w:lineRule="auto"/>
        <w:ind w:left="169"/>
        <w:rPr>
          <w:rFonts w:hint="eastAsia" w:ascii="宋体" w:hAnsi="宋体" w:eastAsia="宋体" w:cs="宋体"/>
          <w:spacing w:val="2"/>
          <w:position w:val="-10"/>
          <w:sz w:val="22"/>
          <w:szCs w:val="22"/>
          <w:lang w:val="en-US" w:eastAsia="zh-CN"/>
        </w:rPr>
      </w:pPr>
    </w:p>
    <w:p>
      <w:pPr>
        <w:spacing w:before="1" w:line="186" w:lineRule="auto"/>
        <w:ind w:left="169"/>
        <w:rPr>
          <w:rFonts w:hint="default" w:ascii="宋体" w:hAnsi="宋体" w:eastAsia="宋体" w:cs="宋体"/>
          <w:spacing w:val="2"/>
          <w:position w:val="-1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2"/>
          <w:position w:val="-10"/>
          <w:sz w:val="22"/>
          <w:szCs w:val="22"/>
          <w:lang w:val="en-US" w:eastAsia="zh-CN"/>
        </w:rPr>
        <w:t xml:space="preserve">账号：41001523037059999777          账号：110942065510701    </w:t>
      </w:r>
    </w:p>
    <w:p>
      <w:pPr>
        <w:spacing w:before="1" w:line="186" w:lineRule="auto"/>
        <w:ind w:left="169"/>
        <w:rPr>
          <w:rFonts w:hint="eastAsia" w:ascii="宋体" w:hAnsi="宋体" w:eastAsia="宋体" w:cs="宋体"/>
          <w:spacing w:val="2"/>
          <w:position w:val="-10"/>
          <w:sz w:val="22"/>
          <w:szCs w:val="22"/>
          <w:lang w:val="en-US" w:eastAsia="zh-CN"/>
        </w:rPr>
      </w:pPr>
    </w:p>
    <w:p>
      <w:pPr>
        <w:spacing w:before="1" w:line="186" w:lineRule="auto"/>
        <w:ind w:left="169"/>
        <w:rPr>
          <w:rFonts w:hint="eastAsia" w:ascii="宋体" w:hAnsi="宋体" w:eastAsia="宋体" w:cs="宋体"/>
          <w:spacing w:val="2"/>
          <w:position w:val="-10"/>
          <w:sz w:val="22"/>
          <w:szCs w:val="22"/>
          <w:lang w:val="en-US" w:eastAsia="zh-CN"/>
        </w:rPr>
      </w:pPr>
    </w:p>
    <w:p>
      <w:pPr>
        <w:spacing w:before="139" w:line="184" w:lineRule="auto"/>
        <w:ind w:left="5070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</w:p>
    <w:sectPr>
      <w:footerReference r:id="rId29" w:type="default"/>
      <w:pgSz w:w="11910" w:h="16840"/>
      <w:pgMar w:top="1431" w:right="771" w:bottom="1585" w:left="1730" w:header="0" w:footer="14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64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51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8525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5"/>
        <w:sz w:val="17"/>
        <w:szCs w:val="17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861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620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5"/>
        <w:sz w:val="16"/>
        <w:szCs w:val="16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599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619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610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5"/>
        <w:sz w:val="16"/>
        <w:szCs w:val="16"/>
      </w:rPr>
      <w:t>18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855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55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53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49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52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22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56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23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824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1"/>
        <w:sz w:val="14"/>
        <w:szCs w:val="14"/>
      </w:rPr>
      <w:t>24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31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25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824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23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8201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z w:val="12"/>
        <w:szCs w:val="12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826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8336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62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62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54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5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2NDcxNjhiODgwNGY2OTQxYzhmY2M1YjAyNTI2OWYifQ=="/>
  </w:docVars>
  <w:rsids>
    <w:rsidRoot w:val="00000000"/>
    <w:rsid w:val="60C06528"/>
    <w:rsid w:val="62200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image" Target="media/image17.png"/><Relationship Id="rId46" Type="http://schemas.openxmlformats.org/officeDocument/2006/relationships/image" Target="media/image16.png"/><Relationship Id="rId45" Type="http://schemas.openxmlformats.org/officeDocument/2006/relationships/image" Target="media/image15.png"/><Relationship Id="rId44" Type="http://schemas.openxmlformats.org/officeDocument/2006/relationships/image" Target="media/image14.jpeg"/><Relationship Id="rId43" Type="http://schemas.openxmlformats.org/officeDocument/2006/relationships/image" Target="media/image13.jpeg"/><Relationship Id="rId42" Type="http://schemas.openxmlformats.org/officeDocument/2006/relationships/image" Target="media/image12.jpeg"/><Relationship Id="rId41" Type="http://schemas.openxmlformats.org/officeDocument/2006/relationships/image" Target="media/image11.jpeg"/><Relationship Id="rId40" Type="http://schemas.openxmlformats.org/officeDocument/2006/relationships/image" Target="media/image10.png"/><Relationship Id="rId4" Type="http://schemas.openxmlformats.org/officeDocument/2006/relationships/endnotes" Target="endnotes.xml"/><Relationship Id="rId39" Type="http://schemas.openxmlformats.org/officeDocument/2006/relationships/image" Target="media/image9.png"/><Relationship Id="rId38" Type="http://schemas.openxmlformats.org/officeDocument/2006/relationships/image" Target="media/image8.png"/><Relationship Id="rId37" Type="http://schemas.openxmlformats.org/officeDocument/2006/relationships/image" Target="media/image7.png"/><Relationship Id="rId36" Type="http://schemas.openxmlformats.org/officeDocument/2006/relationships/image" Target="media/image6.png"/><Relationship Id="rId35" Type="http://schemas.openxmlformats.org/officeDocument/2006/relationships/image" Target="media/image5.png"/><Relationship Id="rId34" Type="http://schemas.openxmlformats.org/officeDocument/2006/relationships/image" Target="media/image4.png"/><Relationship Id="rId33" Type="http://schemas.openxmlformats.org/officeDocument/2006/relationships/image" Target="media/image3.png"/><Relationship Id="rId32" Type="http://schemas.openxmlformats.org/officeDocument/2006/relationships/image" Target="media/image2.png"/><Relationship Id="rId31" Type="http://schemas.openxmlformats.org/officeDocument/2006/relationships/image" Target="media/image1.png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2024-08-24T00:33:00Z</dcterms:created>
  <dc:creator>Kingsoft-PDF</dc:creator>
  <cp:lastModifiedBy>李乔</cp:lastModifiedBy>
  <dcterms:modified xsi:type="dcterms:W3CDTF">2024-08-26T03:19:36Z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2024-08-24T00:33:35Z</vt:filetime>
  </property>
  <property fmtid="{D5CDD505-2E9C-101B-9397-08002B2CF9AE}" pid="4" name="UsrData">
    <vt:lpwstr>66c8b9d9b9fcc4001f24ea3fwl</vt:lpwstr>
  </property>
  <property fmtid="{D5CDD505-2E9C-101B-9397-08002B2CF9AE}" pid="5" name="KSOProductBuildVer">
    <vt:lpwstr>2052-12.1.0.15358</vt:lpwstr>
  </property>
  <property fmtid="{D5CDD505-2E9C-101B-9397-08002B2CF9AE}" pid="6" name="ICV">
    <vt:lpwstr>7972B660939A42DCBEF68332151B5CEC_12</vt:lpwstr>
  </property>
</Properties>
</file>