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F54F9">
      <w:pPr>
        <w:numPr>
          <w:ilvl w:val="0"/>
          <w:numId w:val="0"/>
        </w:numPr>
        <w:rPr>
          <w:rFonts w:hint="eastAsia"/>
          <w:sz w:val="28"/>
          <w:szCs w:val="28"/>
          <w:lang w:val="en-US" w:eastAsia="zh-CN"/>
        </w:rPr>
      </w:pPr>
      <w:r>
        <w:rPr>
          <w:rFonts w:hint="eastAsia"/>
          <w:sz w:val="28"/>
          <w:szCs w:val="28"/>
        </w:rPr>
        <w:t>合同（</w:t>
      </w:r>
      <w:r>
        <w:rPr>
          <w:rFonts w:hint="eastAsia"/>
          <w:sz w:val="28"/>
          <w:szCs w:val="28"/>
          <w:lang w:eastAsia="zh-CN"/>
        </w:rPr>
        <w:t>为了避免文件过大不能上传系统，合同</w:t>
      </w:r>
      <w:r>
        <w:rPr>
          <w:rFonts w:hint="eastAsia"/>
          <w:sz w:val="28"/>
          <w:szCs w:val="28"/>
        </w:rPr>
        <w:t>首尾</w:t>
      </w:r>
      <w:r>
        <w:rPr>
          <w:rFonts w:hint="eastAsia"/>
          <w:sz w:val="28"/>
          <w:szCs w:val="28"/>
          <w:lang w:eastAsia="zh-CN"/>
        </w:rPr>
        <w:t>需</w:t>
      </w:r>
      <w:r>
        <w:rPr>
          <w:rFonts w:hint="eastAsia"/>
          <w:sz w:val="28"/>
          <w:szCs w:val="28"/>
        </w:rPr>
        <w:t>带红章扫描件</w:t>
      </w:r>
      <w:r>
        <w:rPr>
          <w:rFonts w:hint="eastAsia"/>
          <w:sz w:val="28"/>
          <w:szCs w:val="28"/>
          <w:lang w:eastAsia="zh-CN"/>
        </w:rPr>
        <w:t>，中间部分</w:t>
      </w:r>
      <w:r>
        <w:rPr>
          <w:rFonts w:hint="eastAsia"/>
          <w:sz w:val="28"/>
          <w:szCs w:val="28"/>
          <w:lang w:val="en-US" w:eastAsia="zh-CN"/>
        </w:rPr>
        <w:t>word格式）</w:t>
      </w:r>
    </w:p>
    <w:p w14:paraId="02E4A82A">
      <w:pPr>
        <w:numPr>
          <w:ilvl w:val="0"/>
          <w:numId w:val="0"/>
        </w:numPr>
        <w:rPr>
          <w:rFonts w:hint="default"/>
          <w:sz w:val="28"/>
          <w:szCs w:val="28"/>
          <w:lang w:val="en-US" w:eastAsia="zh-CN"/>
        </w:rPr>
      </w:pPr>
      <w:r>
        <w:drawing>
          <wp:inline distT="0" distB="0" distL="114300" distR="114300">
            <wp:extent cx="5043805" cy="7143115"/>
            <wp:effectExtent l="0" t="0" r="635" b="444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4"/>
                    <a:stretch>
                      <a:fillRect/>
                    </a:stretch>
                  </pic:blipFill>
                  <pic:spPr>
                    <a:xfrm>
                      <a:off x="0" y="0"/>
                      <a:ext cx="5043805" cy="7143115"/>
                    </a:xfrm>
                    <a:prstGeom prst="rect">
                      <a:avLst/>
                    </a:prstGeom>
                    <a:noFill/>
                    <a:ln>
                      <a:noFill/>
                    </a:ln>
                  </pic:spPr>
                </pic:pic>
              </a:graphicData>
            </a:graphic>
          </wp:inline>
        </w:drawing>
      </w:r>
    </w:p>
    <w:p w14:paraId="4BCB4F04">
      <w:pPr>
        <w:spacing w:line="360" w:lineRule="auto"/>
        <w:ind w:firstLine="540"/>
        <w:rPr>
          <w:rFonts w:hint="eastAsia" w:ascii="宋体" w:hAnsi="宋体"/>
          <w:kern w:val="0"/>
          <w:sz w:val="24"/>
        </w:rPr>
      </w:pPr>
    </w:p>
    <w:p w14:paraId="52684241">
      <w:pPr>
        <w:spacing w:line="360" w:lineRule="auto"/>
        <w:rPr>
          <w:rFonts w:hint="eastAsia" w:ascii="宋体" w:hAnsi="宋体"/>
          <w:kern w:val="0"/>
          <w:sz w:val="24"/>
        </w:rPr>
      </w:pPr>
      <w:bookmarkStart w:id="0" w:name="_GoBack"/>
      <w:bookmarkEnd w:id="0"/>
    </w:p>
    <w:p w14:paraId="31FFB55B">
      <w:pPr>
        <w:spacing w:line="360" w:lineRule="auto"/>
        <w:ind w:firstLine="540"/>
        <w:rPr>
          <w:rFonts w:ascii="宋体" w:hAnsi="宋体"/>
          <w:sz w:val="24"/>
        </w:rPr>
      </w:pPr>
      <w:r>
        <w:rPr>
          <w:rFonts w:hint="eastAsia" w:ascii="宋体" w:hAnsi="宋体"/>
          <w:kern w:val="0"/>
          <w:sz w:val="24"/>
        </w:rPr>
        <w:t>如数字资源达正常使用水平，服务期满后甲方将履约保证金无息退还给乙方（凭收款收据）。</w:t>
      </w:r>
    </w:p>
    <w:p w14:paraId="7031B5B6">
      <w:pPr>
        <w:spacing w:line="360" w:lineRule="auto"/>
        <w:ind w:firstLine="539"/>
        <w:rPr>
          <w:rFonts w:ascii="宋体" w:hAnsi="宋体"/>
          <w:b/>
          <w:sz w:val="24"/>
        </w:rPr>
      </w:pPr>
      <w:r>
        <w:rPr>
          <w:rFonts w:ascii="宋体" w:hAnsi="宋体"/>
          <w:b/>
          <w:sz w:val="24"/>
        </w:rPr>
        <w:t>乙方指定的账号如下：</w:t>
      </w:r>
    </w:p>
    <w:p w14:paraId="0F68643F">
      <w:pPr>
        <w:spacing w:line="360" w:lineRule="auto"/>
        <w:ind w:firstLine="539"/>
        <w:rPr>
          <w:rFonts w:ascii="宋体" w:hAnsi="宋体"/>
          <w:sz w:val="24"/>
        </w:rPr>
      </w:pPr>
      <w:r>
        <w:rPr>
          <w:rFonts w:ascii="宋体" w:hAnsi="宋体"/>
          <w:sz w:val="24"/>
        </w:rPr>
        <w:t>账户名称：</w:t>
      </w:r>
      <w:r>
        <w:rPr>
          <w:rFonts w:hint="eastAsia" w:ascii="宋体" w:hAnsi="宋体"/>
          <w:sz w:val="24"/>
        </w:rPr>
        <w:t>郑州码源信息技术有限公司</w:t>
      </w:r>
    </w:p>
    <w:p w14:paraId="22A8665F">
      <w:pPr>
        <w:spacing w:line="360" w:lineRule="auto"/>
        <w:ind w:firstLine="539"/>
        <w:rPr>
          <w:rFonts w:ascii="宋体" w:hAnsi="宋体"/>
          <w:sz w:val="24"/>
        </w:rPr>
      </w:pPr>
      <w:r>
        <w:rPr>
          <w:rFonts w:ascii="宋体" w:hAnsi="宋体"/>
          <w:sz w:val="24"/>
        </w:rPr>
        <w:t>开户银行：</w:t>
      </w:r>
      <w:r>
        <w:rPr>
          <w:rFonts w:hint="eastAsia" w:ascii="宋体" w:hAnsi="宋体"/>
          <w:sz w:val="24"/>
        </w:rPr>
        <w:t>郑州银行股份有限公司锦艺城支行</w:t>
      </w:r>
    </w:p>
    <w:p w14:paraId="0B1BC56A">
      <w:pPr>
        <w:spacing w:line="360" w:lineRule="auto"/>
        <w:ind w:firstLine="539"/>
        <w:rPr>
          <w:rFonts w:ascii="宋体" w:hAnsi="宋体"/>
          <w:sz w:val="24"/>
        </w:rPr>
      </w:pPr>
      <w:r>
        <w:rPr>
          <w:rFonts w:ascii="宋体" w:hAnsi="宋体"/>
          <w:sz w:val="24"/>
        </w:rPr>
        <w:t>银行账号：</w:t>
      </w:r>
      <w:r>
        <w:rPr>
          <w:rFonts w:hint="eastAsia" w:ascii="宋体" w:hAnsi="宋体"/>
          <w:sz w:val="24"/>
        </w:rPr>
        <w:t>90501880120005152</w:t>
      </w:r>
    </w:p>
    <w:p w14:paraId="2F0D271A">
      <w:pPr>
        <w:tabs>
          <w:tab w:val="left" w:pos="420"/>
        </w:tabs>
        <w:spacing w:line="360" w:lineRule="auto"/>
        <w:ind w:firstLine="482" w:firstLineChars="200"/>
        <w:rPr>
          <w:rFonts w:ascii="宋体" w:hAnsi="宋体"/>
          <w:sz w:val="24"/>
        </w:rPr>
      </w:pPr>
      <w:r>
        <w:rPr>
          <w:rFonts w:ascii="宋体" w:hAnsi="宋体"/>
          <w:b/>
          <w:bCs/>
          <w:sz w:val="24"/>
        </w:rPr>
        <w:t>第二条 甲方的</w:t>
      </w:r>
      <w:r>
        <w:rPr>
          <w:rFonts w:ascii="宋体" w:hAnsi="宋体"/>
          <w:b/>
          <w:sz w:val="24"/>
        </w:rPr>
        <w:t>权利</w:t>
      </w:r>
      <w:r>
        <w:rPr>
          <w:rFonts w:ascii="宋体" w:hAnsi="宋体"/>
          <w:b/>
          <w:bCs/>
          <w:sz w:val="24"/>
        </w:rPr>
        <w:t>和义务</w:t>
      </w:r>
    </w:p>
    <w:p w14:paraId="266F0A6D">
      <w:pPr>
        <w:spacing w:line="360" w:lineRule="auto"/>
        <w:ind w:firstLine="470" w:firstLineChars="196"/>
        <w:rPr>
          <w:rFonts w:ascii="宋体" w:hAnsi="宋体"/>
          <w:sz w:val="24"/>
        </w:rPr>
      </w:pPr>
      <w:r>
        <w:rPr>
          <w:rFonts w:ascii="宋体" w:hAnsi="宋体"/>
          <w:sz w:val="24"/>
        </w:rPr>
        <w:t>1.甲方的合法用户均可在本协议规定的授权IP范围内取得使用</w:t>
      </w:r>
      <w:r>
        <w:rPr>
          <w:rFonts w:hint="eastAsia" w:ascii="宋体" w:hAnsi="宋体"/>
          <w:sz w:val="24"/>
        </w:rPr>
        <w:t>本</w:t>
      </w:r>
      <w:r>
        <w:rPr>
          <w:rFonts w:ascii="宋体" w:hAnsi="宋体"/>
          <w:sz w:val="24"/>
        </w:rPr>
        <w:t>产品的授权；甲方确认的内部网络的IP范围为：</w:t>
      </w:r>
    </w:p>
    <w:p w14:paraId="18572A0A">
      <w:pPr>
        <w:spacing w:line="360" w:lineRule="auto"/>
        <w:ind w:firstLine="480" w:firstLineChars="200"/>
        <w:rPr>
          <w:rFonts w:ascii="宋体" w:hAnsi="宋体"/>
          <w:sz w:val="24"/>
        </w:rPr>
      </w:pPr>
      <w:r>
        <w:rPr>
          <w:rFonts w:ascii="宋体" w:hAnsi="宋体"/>
          <w:bCs/>
          <w:sz w:val="24"/>
        </w:rPr>
        <w:t>2.</w:t>
      </w:r>
      <w:r>
        <w:rPr>
          <w:rFonts w:ascii="宋体" w:hAnsi="宋体"/>
          <w:sz w:val="24"/>
        </w:rPr>
        <w:t>甲方不得进行非法出售、转售、复制、解密、扩散，或利用乙方产品制作和销售任何形式的商用数据</w:t>
      </w:r>
      <w:r>
        <w:rPr>
          <w:rFonts w:hint="eastAsia" w:ascii="宋体" w:hAnsi="宋体"/>
          <w:sz w:val="24"/>
        </w:rPr>
        <w:t>（</w:t>
      </w:r>
      <w:r>
        <w:rPr>
          <w:rFonts w:ascii="宋体" w:hAnsi="宋体"/>
          <w:sz w:val="24"/>
        </w:rPr>
        <w:t>库</w:t>
      </w:r>
      <w:r>
        <w:rPr>
          <w:rFonts w:hint="eastAsia" w:ascii="宋体" w:hAnsi="宋体"/>
          <w:sz w:val="24"/>
        </w:rPr>
        <w:t>）</w:t>
      </w:r>
      <w:r>
        <w:rPr>
          <w:rFonts w:ascii="宋体" w:hAnsi="宋体"/>
          <w:sz w:val="24"/>
        </w:rPr>
        <w:t>以及任何形式的出版物；</w:t>
      </w:r>
    </w:p>
    <w:p w14:paraId="68004654">
      <w:pPr>
        <w:spacing w:line="360" w:lineRule="auto"/>
        <w:ind w:firstLine="480" w:firstLineChars="200"/>
        <w:rPr>
          <w:rFonts w:ascii="宋体" w:hAnsi="宋体"/>
          <w:sz w:val="24"/>
        </w:rPr>
      </w:pPr>
      <w:r>
        <w:rPr>
          <w:rFonts w:ascii="宋体" w:hAnsi="宋体"/>
          <w:bCs/>
          <w:sz w:val="24"/>
        </w:rPr>
        <w:t>3.</w:t>
      </w:r>
      <w:r>
        <w:rPr>
          <w:rFonts w:ascii="宋体" w:hAnsi="宋体"/>
          <w:sz w:val="24"/>
        </w:rPr>
        <w:t>甲方不得将产品中的全部或部分数据直接或通过互联网及其他方式提供给包括甲方设立的具有独立法人资格的单位的任何第三方使用。</w:t>
      </w:r>
    </w:p>
    <w:p w14:paraId="426CF1B2">
      <w:pPr>
        <w:spacing w:line="360" w:lineRule="auto"/>
        <w:ind w:firstLine="480" w:firstLineChars="200"/>
        <w:rPr>
          <w:rFonts w:ascii="宋体" w:hAnsi="宋体"/>
          <w:sz w:val="24"/>
        </w:rPr>
      </w:pPr>
      <w:r>
        <w:rPr>
          <w:rFonts w:ascii="宋体" w:hAnsi="宋体"/>
          <w:sz w:val="24"/>
        </w:rPr>
        <w:t>4.乙方应保证所有数据库内容不</w:t>
      </w:r>
      <w:r>
        <w:rPr>
          <w:rFonts w:hint="eastAsia" w:ascii="宋体" w:hAnsi="宋体"/>
          <w:sz w:val="24"/>
        </w:rPr>
        <w:t>得</w:t>
      </w:r>
      <w:r>
        <w:rPr>
          <w:rFonts w:ascii="宋体" w:hAnsi="宋体"/>
          <w:sz w:val="24"/>
        </w:rPr>
        <w:t>违反我国意识形态及社会主义核心价值观相关规定，如有此情况，甲方保留追究乙方相关责任的权力。</w:t>
      </w:r>
    </w:p>
    <w:p w14:paraId="4C0792C0">
      <w:pPr>
        <w:spacing w:line="360" w:lineRule="auto"/>
        <w:ind w:firstLine="480" w:firstLineChars="200"/>
        <w:rPr>
          <w:rFonts w:ascii="宋体" w:hAnsi="宋体"/>
          <w:sz w:val="24"/>
        </w:rPr>
      </w:pPr>
      <w:r>
        <w:rPr>
          <w:rFonts w:ascii="宋体" w:hAnsi="宋体"/>
          <w:sz w:val="24"/>
        </w:rPr>
        <w:t>5.甲方</w:t>
      </w:r>
      <w:r>
        <w:rPr>
          <w:rFonts w:hint="eastAsia" w:ascii="宋体" w:hAnsi="宋体"/>
          <w:sz w:val="24"/>
        </w:rPr>
        <w:t>应</w:t>
      </w:r>
      <w:r>
        <w:rPr>
          <w:rFonts w:ascii="宋体" w:hAnsi="宋体"/>
          <w:sz w:val="24"/>
        </w:rPr>
        <w:t>按照《中华人民共和国著作权法》合理利用合同约定的数据库</w:t>
      </w:r>
      <w:r>
        <w:rPr>
          <w:rFonts w:hint="eastAsia" w:ascii="宋体" w:hAnsi="宋体"/>
          <w:sz w:val="24"/>
        </w:rPr>
        <w:t>，</w:t>
      </w:r>
      <w:r>
        <w:rPr>
          <w:rFonts w:ascii="宋体" w:hAnsi="宋体"/>
          <w:sz w:val="24"/>
        </w:rPr>
        <w:t>甲方</w:t>
      </w:r>
      <w:r>
        <w:rPr>
          <w:rFonts w:hint="eastAsia" w:ascii="宋体" w:hAnsi="宋体"/>
          <w:sz w:val="24"/>
        </w:rPr>
        <w:t>不得</w:t>
      </w:r>
      <w:r>
        <w:rPr>
          <w:rFonts w:ascii="宋体" w:hAnsi="宋体"/>
          <w:sz w:val="24"/>
        </w:rPr>
        <w:t>超范围及不合理使用数据库</w:t>
      </w:r>
      <w:r>
        <w:rPr>
          <w:rFonts w:hint="eastAsia" w:ascii="宋体" w:hAnsi="宋体"/>
          <w:sz w:val="24"/>
        </w:rPr>
        <w:t>。</w:t>
      </w:r>
    </w:p>
    <w:p w14:paraId="78B6D6A0">
      <w:pPr>
        <w:tabs>
          <w:tab w:val="left" w:pos="420"/>
        </w:tabs>
        <w:spacing w:line="360" w:lineRule="auto"/>
        <w:ind w:firstLine="482" w:firstLineChars="200"/>
        <w:rPr>
          <w:rFonts w:ascii="宋体" w:hAnsi="宋体"/>
          <w:sz w:val="24"/>
        </w:rPr>
      </w:pPr>
      <w:r>
        <w:rPr>
          <w:rFonts w:ascii="宋体" w:hAnsi="宋体"/>
          <w:b/>
          <w:bCs/>
          <w:sz w:val="24"/>
        </w:rPr>
        <w:t>第三条 乙方的权利和义务</w:t>
      </w:r>
    </w:p>
    <w:p w14:paraId="753F026C">
      <w:pPr>
        <w:spacing w:line="360" w:lineRule="auto"/>
        <w:rPr>
          <w:rFonts w:ascii="宋体" w:hAnsi="宋体"/>
          <w:sz w:val="24"/>
        </w:rPr>
      </w:pPr>
      <w:r>
        <w:rPr>
          <w:rFonts w:ascii="宋体" w:hAnsi="宋体"/>
          <w:sz w:val="24"/>
        </w:rPr>
        <w:t xml:space="preserve">    1.乙方有权要求甲方按协议约定支付服务费用，甲方拒不支付时，乙方有权不提供平台使用账号或中止甲方账号在平台的使用以及所有服务。</w:t>
      </w:r>
    </w:p>
    <w:p w14:paraId="5CEB25C8">
      <w:pPr>
        <w:spacing w:line="360" w:lineRule="auto"/>
        <w:ind w:firstLine="480" w:firstLineChars="200"/>
        <w:rPr>
          <w:rFonts w:ascii="宋体" w:hAnsi="宋体"/>
          <w:sz w:val="24"/>
        </w:rPr>
      </w:pPr>
      <w:r>
        <w:rPr>
          <w:rFonts w:ascii="宋体" w:hAnsi="宋体"/>
          <w:sz w:val="24"/>
        </w:rPr>
        <w:t>2.乙方应当保证其交付给甲方的研究开发成果不侵犯任何第三</w:t>
      </w:r>
      <w:r>
        <w:rPr>
          <w:rFonts w:hint="eastAsia" w:ascii="宋体" w:hAnsi="宋体"/>
          <w:sz w:val="24"/>
        </w:rPr>
        <w:t>方</w:t>
      </w:r>
      <w:r>
        <w:rPr>
          <w:rFonts w:ascii="宋体" w:hAnsi="宋体"/>
          <w:sz w:val="24"/>
        </w:rPr>
        <w:t>的合法权益，如第三方对研究开发成果主张权利时，由此产生的一切法律后果由乙方承担。</w:t>
      </w:r>
    </w:p>
    <w:p w14:paraId="27D3F4A9">
      <w:pPr>
        <w:tabs>
          <w:tab w:val="left" w:pos="420"/>
        </w:tabs>
        <w:spacing w:line="360" w:lineRule="auto"/>
        <w:ind w:firstLine="480" w:firstLineChars="200"/>
        <w:rPr>
          <w:rFonts w:ascii="宋体" w:hAnsi="宋体"/>
          <w:sz w:val="24"/>
        </w:rPr>
      </w:pPr>
      <w:r>
        <w:rPr>
          <w:rFonts w:ascii="宋体" w:hAnsi="宋体"/>
          <w:sz w:val="24"/>
        </w:rPr>
        <w:t>3.乙方应妥善保管甲方提供的开通平台账号资料数据，不得以任何形式向第三方透漏。</w:t>
      </w:r>
    </w:p>
    <w:p w14:paraId="73920165">
      <w:pPr>
        <w:spacing w:line="360" w:lineRule="auto"/>
        <w:ind w:firstLine="480" w:firstLineChars="200"/>
        <w:rPr>
          <w:rFonts w:ascii="宋体" w:hAnsi="宋体"/>
          <w:sz w:val="24"/>
        </w:rPr>
      </w:pPr>
      <w:r>
        <w:rPr>
          <w:rFonts w:ascii="宋体" w:hAnsi="宋体"/>
          <w:sz w:val="24"/>
        </w:rPr>
        <w:t>4.乙方应按本协议约定按时按量更新数据</w:t>
      </w:r>
      <w:r>
        <w:rPr>
          <w:rFonts w:hint="eastAsia" w:ascii="宋体" w:hAnsi="宋体"/>
          <w:sz w:val="24"/>
        </w:rPr>
        <w:t>、</w:t>
      </w:r>
      <w:r>
        <w:rPr>
          <w:rFonts w:ascii="宋体" w:hAnsi="宋体"/>
          <w:sz w:val="24"/>
        </w:rPr>
        <w:t>升级版本。如乙方违反本协议，甲方有权终止且解除本合同，并要求乙方承担违约赔偿责任。</w:t>
      </w:r>
    </w:p>
    <w:p w14:paraId="0825F39A">
      <w:pPr>
        <w:tabs>
          <w:tab w:val="left" w:pos="420"/>
        </w:tabs>
        <w:spacing w:line="360" w:lineRule="auto"/>
        <w:ind w:firstLine="480" w:firstLineChars="200"/>
        <w:rPr>
          <w:rFonts w:ascii="宋体" w:hAnsi="宋体"/>
          <w:sz w:val="24"/>
        </w:rPr>
      </w:pPr>
      <w:r>
        <w:rPr>
          <w:rFonts w:ascii="宋体" w:hAnsi="宋体"/>
          <w:sz w:val="24"/>
        </w:rPr>
        <w:t>5.本协议保护乙方知识产权未尽事宜，按中华人民共和国有关法律执行。</w:t>
      </w:r>
    </w:p>
    <w:p w14:paraId="62D155F0">
      <w:pPr>
        <w:tabs>
          <w:tab w:val="left" w:pos="420"/>
        </w:tabs>
        <w:spacing w:line="360" w:lineRule="auto"/>
        <w:ind w:firstLine="480" w:firstLineChars="200"/>
        <w:rPr>
          <w:rFonts w:ascii="宋体" w:hAnsi="宋体"/>
          <w:sz w:val="24"/>
        </w:rPr>
      </w:pPr>
      <w:r>
        <w:rPr>
          <w:rFonts w:ascii="宋体" w:hAnsi="宋体"/>
          <w:sz w:val="24"/>
        </w:rPr>
        <w:t>6.乙方更换联系人等信息时应及时告知甲方。如数据库不能正常访问，甲方将问题反映给乙方后，乙方应在24小时内响应，如不能及时解决，</w:t>
      </w:r>
      <w:r>
        <w:rPr>
          <w:rFonts w:hint="eastAsia" w:ascii="宋体" w:hAnsi="宋体" w:cs="宋体"/>
          <w:sz w:val="24"/>
        </w:rPr>
        <w:t>按照该数据库价格的1/365*无法使用天数赔偿甲方</w:t>
      </w:r>
      <w:r>
        <w:rPr>
          <w:rFonts w:ascii="宋体" w:hAnsi="宋体"/>
          <w:sz w:val="24"/>
        </w:rPr>
        <w:t>。</w:t>
      </w:r>
    </w:p>
    <w:p w14:paraId="30237587">
      <w:pPr>
        <w:tabs>
          <w:tab w:val="left" w:pos="420"/>
        </w:tabs>
        <w:spacing w:line="360" w:lineRule="auto"/>
        <w:ind w:firstLine="480" w:firstLineChars="200"/>
        <w:rPr>
          <w:rFonts w:ascii="宋体" w:hAnsi="宋体" w:cs="宋体"/>
          <w:sz w:val="24"/>
        </w:rPr>
      </w:pPr>
      <w:r>
        <w:rPr>
          <w:rFonts w:hint="eastAsia" w:ascii="宋体" w:hAnsi="宋体" w:cs="宋体"/>
          <w:sz w:val="24"/>
        </w:rPr>
        <w:t>7.乙方应当保证甲方购买的数据库不存在可能对甲方提出的任何知识产权争议，并确保数据库信息的完整性、真实性和有效性，确保数据库登录浏览的流畅和高效。否则，乙方应当向甲方支付本合同总金额5%的违约金，并承担其他赔偿责任。</w:t>
      </w:r>
    </w:p>
    <w:p w14:paraId="09E1D3F9">
      <w:pPr>
        <w:tabs>
          <w:tab w:val="left" w:pos="420"/>
        </w:tabs>
        <w:spacing w:line="360" w:lineRule="auto"/>
        <w:ind w:firstLine="482" w:firstLineChars="200"/>
        <w:rPr>
          <w:rFonts w:ascii="宋体" w:hAnsi="宋体"/>
          <w:sz w:val="24"/>
        </w:rPr>
      </w:pPr>
      <w:r>
        <w:rPr>
          <w:rFonts w:ascii="宋体" w:hAnsi="宋体"/>
          <w:b/>
          <w:bCs/>
          <w:sz w:val="24"/>
        </w:rPr>
        <w:t>第四条 咨询、技术支持和培训</w:t>
      </w:r>
    </w:p>
    <w:p w14:paraId="7427C8A7">
      <w:pPr>
        <w:tabs>
          <w:tab w:val="left" w:pos="420"/>
        </w:tabs>
        <w:spacing w:line="360" w:lineRule="auto"/>
        <w:ind w:firstLine="480" w:firstLineChars="200"/>
        <w:rPr>
          <w:rFonts w:ascii="宋体" w:hAnsi="宋体"/>
          <w:sz w:val="24"/>
        </w:rPr>
      </w:pPr>
      <w:r>
        <w:rPr>
          <w:rFonts w:ascii="宋体" w:hAnsi="宋体"/>
          <w:sz w:val="24"/>
        </w:rPr>
        <w:t>乙方负责向甲方提供关于该协议中所规定产品使用</w:t>
      </w:r>
      <w:r>
        <w:rPr>
          <w:rFonts w:hint="eastAsia" w:ascii="宋体" w:hAnsi="宋体"/>
          <w:sz w:val="24"/>
        </w:rPr>
        <w:t>说明</w:t>
      </w:r>
      <w:r>
        <w:rPr>
          <w:rFonts w:ascii="宋体" w:hAnsi="宋体"/>
          <w:sz w:val="24"/>
        </w:rPr>
        <w:t>及其它方面问题的咨询和技术支持，并根据甲方要求和实际需要提供使用培训。</w:t>
      </w:r>
    </w:p>
    <w:p w14:paraId="45EA7148">
      <w:pPr>
        <w:spacing w:line="360" w:lineRule="auto"/>
        <w:ind w:firstLine="482" w:firstLineChars="200"/>
        <w:rPr>
          <w:rFonts w:ascii="宋体" w:hAnsi="宋体"/>
          <w:sz w:val="24"/>
        </w:rPr>
      </w:pPr>
      <w:r>
        <w:rPr>
          <w:rFonts w:ascii="宋体" w:hAnsi="宋体"/>
          <w:b/>
          <w:bCs/>
          <w:sz w:val="24"/>
        </w:rPr>
        <w:t>第五条 不可抗力</w:t>
      </w:r>
    </w:p>
    <w:p w14:paraId="54D4C916">
      <w:pPr>
        <w:spacing w:line="360" w:lineRule="auto"/>
        <w:ind w:firstLine="480" w:firstLineChars="200"/>
        <w:rPr>
          <w:rFonts w:ascii="宋体" w:hAnsi="宋体"/>
          <w:sz w:val="24"/>
        </w:rPr>
      </w:pPr>
      <w:r>
        <w:rPr>
          <w:rFonts w:ascii="宋体" w:hAnsi="宋体"/>
          <w:sz w:val="24"/>
        </w:rPr>
        <w:t>由于地震、台风、洪水、火灾、战争、罢工、政府禁令以及其他不能预见并且对其发生和后果不能防止或避免的不可抗力和互联网上的黑客攻击事件，致使影响协议中有关条款的履行，双方应根据实际情况协商决定是否部分履行、延期履行或终止履行本协议。</w:t>
      </w:r>
    </w:p>
    <w:p w14:paraId="1DBEA72D">
      <w:pPr>
        <w:spacing w:line="360" w:lineRule="auto"/>
        <w:ind w:firstLine="482" w:firstLineChars="200"/>
        <w:rPr>
          <w:rFonts w:ascii="宋体" w:hAnsi="宋体"/>
          <w:b/>
          <w:bCs/>
          <w:sz w:val="24"/>
        </w:rPr>
      </w:pPr>
      <w:r>
        <w:rPr>
          <w:rFonts w:ascii="宋体" w:hAnsi="宋体"/>
          <w:b/>
          <w:bCs/>
          <w:sz w:val="24"/>
        </w:rPr>
        <w:t>第六条 违约责任</w:t>
      </w:r>
    </w:p>
    <w:p w14:paraId="314EBDB2">
      <w:pPr>
        <w:spacing w:line="360" w:lineRule="auto"/>
        <w:ind w:firstLine="480" w:firstLineChars="200"/>
        <w:rPr>
          <w:rFonts w:ascii="宋体" w:hAnsi="宋体"/>
          <w:sz w:val="24"/>
        </w:rPr>
      </w:pPr>
      <w:r>
        <w:rPr>
          <w:rFonts w:ascii="宋体" w:hAnsi="宋体"/>
          <w:sz w:val="24"/>
        </w:rPr>
        <w:t>1.任何一方未履行本协议义务或者履行本协议义务不符合约定的，在未违约方的要求下，违约方除应继续履行其义务外，还需向另一方支付违约金，违约金金额视所造成的损失而定；由此给守约方造成损失的，违约方还应予以赔偿。</w:t>
      </w:r>
    </w:p>
    <w:p w14:paraId="602AF993">
      <w:pPr>
        <w:spacing w:line="360" w:lineRule="auto"/>
        <w:ind w:firstLine="480" w:firstLineChars="200"/>
        <w:rPr>
          <w:rFonts w:ascii="宋体" w:hAnsi="宋体"/>
          <w:sz w:val="24"/>
        </w:rPr>
      </w:pPr>
      <w:r>
        <w:rPr>
          <w:rFonts w:ascii="宋体" w:hAnsi="宋体"/>
          <w:sz w:val="24"/>
        </w:rPr>
        <w:t>2.因不可抗力导致本协议不能履行，双方均不承担违约责任。</w:t>
      </w:r>
    </w:p>
    <w:p w14:paraId="60E173CA">
      <w:pPr>
        <w:spacing w:line="360" w:lineRule="auto"/>
        <w:ind w:firstLine="482" w:firstLineChars="200"/>
        <w:rPr>
          <w:rFonts w:ascii="宋体" w:hAnsi="宋体"/>
          <w:sz w:val="24"/>
        </w:rPr>
      </w:pPr>
      <w:r>
        <w:rPr>
          <w:rFonts w:ascii="宋体" w:hAnsi="宋体"/>
          <w:b/>
          <w:bCs/>
          <w:sz w:val="24"/>
        </w:rPr>
        <w:t>第七条 协议的变更和解除</w:t>
      </w:r>
    </w:p>
    <w:p w14:paraId="651E756A">
      <w:pPr>
        <w:spacing w:line="360" w:lineRule="auto"/>
        <w:ind w:firstLine="480" w:firstLineChars="200"/>
        <w:rPr>
          <w:rFonts w:ascii="宋体" w:hAnsi="宋体"/>
          <w:sz w:val="24"/>
        </w:rPr>
      </w:pPr>
      <w:r>
        <w:rPr>
          <w:rFonts w:ascii="宋体" w:hAnsi="宋体"/>
          <w:sz w:val="24"/>
        </w:rPr>
        <w:t>1.甲乙双方协商一致，可以对本协议的条款进行变更，不能就变更达成一致意见的，应当按照原协议条款执行。</w:t>
      </w:r>
    </w:p>
    <w:p w14:paraId="5572D840">
      <w:pPr>
        <w:spacing w:line="360" w:lineRule="auto"/>
        <w:ind w:firstLine="480" w:firstLineChars="200"/>
        <w:rPr>
          <w:rFonts w:ascii="宋体" w:hAnsi="宋体"/>
          <w:sz w:val="24"/>
        </w:rPr>
      </w:pPr>
      <w:r>
        <w:rPr>
          <w:rFonts w:ascii="宋体" w:hAnsi="宋体"/>
          <w:sz w:val="24"/>
        </w:rPr>
        <w:t>2.甲乙双方协商一致，可以解除本协议。</w:t>
      </w:r>
    </w:p>
    <w:p w14:paraId="3000933C">
      <w:pPr>
        <w:spacing w:line="360" w:lineRule="auto"/>
        <w:ind w:firstLine="482" w:firstLineChars="200"/>
        <w:rPr>
          <w:rFonts w:ascii="宋体" w:hAnsi="宋体"/>
          <w:sz w:val="24"/>
        </w:rPr>
      </w:pPr>
      <w:r>
        <w:rPr>
          <w:rFonts w:ascii="宋体" w:hAnsi="宋体"/>
          <w:b/>
          <w:bCs/>
          <w:sz w:val="24"/>
        </w:rPr>
        <w:t>第八条 解决纠纷方式</w:t>
      </w:r>
    </w:p>
    <w:p w14:paraId="3004982D">
      <w:pPr>
        <w:spacing w:line="360" w:lineRule="auto"/>
        <w:rPr>
          <w:rFonts w:ascii="宋体" w:hAnsi="宋体"/>
          <w:sz w:val="24"/>
        </w:rPr>
      </w:pPr>
      <w:r>
        <w:rPr>
          <w:rFonts w:ascii="宋体" w:hAnsi="宋体"/>
          <w:sz w:val="24"/>
        </w:rPr>
        <w:t xml:space="preserve">    1.对于执行本协议发生的与本协议有关的争议应本着友好协商的原则解决；</w:t>
      </w:r>
    </w:p>
    <w:p w14:paraId="19949143">
      <w:pPr>
        <w:spacing w:line="360" w:lineRule="auto"/>
        <w:ind w:firstLine="480" w:firstLineChars="200"/>
        <w:rPr>
          <w:rFonts w:ascii="宋体" w:hAnsi="宋体"/>
          <w:sz w:val="24"/>
        </w:rPr>
      </w:pPr>
      <w:r>
        <w:rPr>
          <w:rFonts w:ascii="宋体" w:hAnsi="宋体"/>
          <w:sz w:val="24"/>
        </w:rPr>
        <w:t>2.甲乙双方如不能协商解决争议，应提交甲方所在地人民法院通过诉讼方式解决。</w:t>
      </w:r>
    </w:p>
    <w:p w14:paraId="55F831EE">
      <w:pPr>
        <w:spacing w:line="360" w:lineRule="auto"/>
        <w:ind w:firstLine="482" w:firstLineChars="200"/>
        <w:rPr>
          <w:rFonts w:ascii="宋体" w:hAnsi="宋体"/>
          <w:sz w:val="24"/>
        </w:rPr>
      </w:pPr>
      <w:r>
        <w:rPr>
          <w:rFonts w:ascii="宋体" w:hAnsi="宋体"/>
          <w:b/>
          <w:bCs/>
          <w:sz w:val="24"/>
        </w:rPr>
        <w:t>第九条 其他条款</w:t>
      </w:r>
    </w:p>
    <w:p w14:paraId="382F89CD">
      <w:pPr>
        <w:pStyle w:val="4"/>
        <w:spacing w:line="360" w:lineRule="auto"/>
        <w:ind w:firstLine="480"/>
        <w:rPr>
          <w:rFonts w:ascii="宋体" w:hAnsi="宋体"/>
          <w:kern w:val="0"/>
          <w:sz w:val="24"/>
        </w:rPr>
      </w:pPr>
      <w:r>
        <w:rPr>
          <w:rFonts w:ascii="宋体" w:hAnsi="宋体"/>
          <w:sz w:val="24"/>
        </w:rPr>
        <w:t>1.</w:t>
      </w:r>
      <w:r>
        <w:rPr>
          <w:rFonts w:hint="eastAsia" w:ascii="宋体" w:hAnsi="宋体"/>
          <w:sz w:val="24"/>
        </w:rPr>
        <w:t>下列附件</w:t>
      </w:r>
      <w:r>
        <w:rPr>
          <w:rFonts w:hint="eastAsia" w:ascii="宋体" w:hAnsi="宋体"/>
          <w:kern w:val="0"/>
          <w:sz w:val="24"/>
        </w:rPr>
        <w:t>为本合同附件，是本合同重要组成部分，与本合同具同等法律效力。</w:t>
      </w:r>
    </w:p>
    <w:p w14:paraId="11AE2B31">
      <w:pPr>
        <w:spacing w:line="360" w:lineRule="auto"/>
        <w:ind w:firstLine="960" w:firstLineChars="400"/>
        <w:rPr>
          <w:rFonts w:ascii="宋体" w:hAnsi="宋体"/>
          <w:kern w:val="0"/>
          <w:sz w:val="24"/>
        </w:rPr>
      </w:pPr>
      <w:r>
        <w:rPr>
          <w:rFonts w:hint="eastAsia" w:ascii="宋体" w:hAnsi="宋体"/>
          <w:sz w:val="24"/>
        </w:rPr>
        <w:t>附件一《</w:t>
      </w:r>
      <w:r>
        <w:rPr>
          <w:rFonts w:hint="eastAsia" w:ascii="宋体" w:hAnsi="宋体"/>
          <w:bCs/>
          <w:sz w:val="24"/>
        </w:rPr>
        <w:t>人卫临床知识库</w:t>
      </w:r>
      <w:r>
        <w:rPr>
          <w:rFonts w:hint="eastAsia" w:ascii="宋体" w:hAnsi="宋体"/>
          <w:sz w:val="24"/>
        </w:rPr>
        <w:t>订单》</w:t>
      </w:r>
    </w:p>
    <w:p w14:paraId="58622293">
      <w:pPr>
        <w:spacing w:line="360" w:lineRule="auto"/>
        <w:ind w:firstLine="960" w:firstLineChars="400"/>
        <w:rPr>
          <w:rFonts w:ascii="宋体" w:hAnsi="宋体"/>
          <w:kern w:val="0"/>
          <w:sz w:val="24"/>
        </w:rPr>
      </w:pPr>
      <w:r>
        <w:rPr>
          <w:rFonts w:hint="eastAsia" w:ascii="宋体" w:hAnsi="宋体"/>
          <w:sz w:val="24"/>
        </w:rPr>
        <w:t>附件二</w:t>
      </w:r>
      <w:r>
        <w:rPr>
          <w:rFonts w:hint="eastAsia" w:ascii="宋体" w:hAnsi="宋体"/>
          <w:kern w:val="0"/>
          <w:sz w:val="24"/>
        </w:rPr>
        <w:t>《用户基本信息表》</w:t>
      </w:r>
    </w:p>
    <w:p w14:paraId="74E09ECE">
      <w:pPr>
        <w:spacing w:line="360" w:lineRule="auto"/>
        <w:ind w:firstLine="960" w:firstLineChars="400"/>
        <w:rPr>
          <w:rFonts w:ascii="宋体" w:hAnsi="宋体"/>
          <w:kern w:val="0"/>
          <w:sz w:val="24"/>
        </w:rPr>
      </w:pPr>
      <w:r>
        <w:rPr>
          <w:rFonts w:hint="eastAsia" w:ascii="宋体" w:hAnsi="宋体"/>
          <w:sz w:val="24"/>
        </w:rPr>
        <w:t>附件三</w:t>
      </w:r>
      <w:r>
        <w:rPr>
          <w:rFonts w:hint="eastAsia" w:ascii="宋体" w:hAnsi="宋体"/>
          <w:kern w:val="0"/>
          <w:sz w:val="24"/>
        </w:rPr>
        <w:t>《中标通知书》</w:t>
      </w:r>
    </w:p>
    <w:p w14:paraId="368CDE76">
      <w:pPr>
        <w:pStyle w:val="4"/>
        <w:spacing w:line="360" w:lineRule="auto"/>
        <w:ind w:firstLine="480"/>
        <w:rPr>
          <w:rFonts w:ascii="宋体" w:hAnsi="宋体"/>
          <w:kern w:val="0"/>
          <w:sz w:val="24"/>
        </w:rPr>
      </w:pPr>
      <w:r>
        <w:rPr>
          <w:rFonts w:hint="eastAsia" w:ascii="宋体" w:hAnsi="宋体"/>
          <w:kern w:val="0"/>
          <w:sz w:val="24"/>
        </w:rPr>
        <w:t>2</w:t>
      </w:r>
      <w:r>
        <w:rPr>
          <w:rFonts w:ascii="宋体" w:hAnsi="宋体"/>
          <w:kern w:val="0"/>
          <w:sz w:val="24"/>
        </w:rPr>
        <w:t>.</w:t>
      </w:r>
      <w:r>
        <w:rPr>
          <w:rFonts w:hint="eastAsia" w:ascii="宋体" w:hAnsi="宋体"/>
          <w:kern w:val="0"/>
          <w:sz w:val="24"/>
        </w:rPr>
        <w:t>本合同期限从本合同签订时起，至本合同约定数据库安装更新完毕时止。</w:t>
      </w:r>
    </w:p>
    <w:p w14:paraId="1A1CEE5D">
      <w:pPr>
        <w:pStyle w:val="4"/>
        <w:spacing w:line="360" w:lineRule="auto"/>
        <w:ind w:firstLine="480"/>
        <w:rPr>
          <w:rFonts w:ascii="宋体" w:hAnsi="宋体"/>
          <w:kern w:val="0"/>
          <w:sz w:val="24"/>
        </w:rPr>
      </w:pPr>
      <w:r>
        <w:rPr>
          <w:rFonts w:hint="eastAsia" w:ascii="宋体" w:hAnsi="宋体"/>
          <w:kern w:val="0"/>
          <w:sz w:val="24"/>
        </w:rPr>
        <w:t>3</w:t>
      </w:r>
      <w:r>
        <w:rPr>
          <w:rFonts w:ascii="宋体" w:hAnsi="宋体"/>
          <w:kern w:val="0"/>
          <w:sz w:val="24"/>
        </w:rPr>
        <w:t>.</w:t>
      </w:r>
      <w:r>
        <w:rPr>
          <w:rFonts w:hint="eastAsia" w:ascii="宋体" w:hAnsi="宋体"/>
          <w:kern w:val="0"/>
          <w:sz w:val="24"/>
        </w:rPr>
        <w:t>本合同未尽事宜，或本合同变更事项，由双方协商并以书面方式加以确定。</w:t>
      </w:r>
    </w:p>
    <w:p w14:paraId="1A85C699">
      <w:pPr>
        <w:pStyle w:val="4"/>
        <w:spacing w:line="360" w:lineRule="auto"/>
        <w:ind w:firstLine="480"/>
        <w:rPr>
          <w:rFonts w:ascii="宋体" w:hAnsi="宋体"/>
          <w:kern w:val="0"/>
          <w:sz w:val="24"/>
        </w:rPr>
      </w:pPr>
      <w:r>
        <w:rPr>
          <w:rFonts w:hint="eastAsia" w:ascii="宋体" w:hAnsi="宋体"/>
          <w:kern w:val="0"/>
          <w:sz w:val="24"/>
        </w:rPr>
        <w:t>4</w:t>
      </w:r>
      <w:r>
        <w:rPr>
          <w:rFonts w:ascii="宋体" w:hAnsi="宋体"/>
          <w:kern w:val="0"/>
          <w:sz w:val="24"/>
        </w:rPr>
        <w:t>.</w:t>
      </w:r>
      <w:r>
        <w:rPr>
          <w:rFonts w:hint="eastAsia" w:ascii="宋体" w:hAnsi="宋体"/>
          <w:kern w:val="0"/>
          <w:sz w:val="24"/>
        </w:rPr>
        <w:t>本合同一式陆份，甲方执肆份，乙方执贰份，具有同等法律效力。</w:t>
      </w:r>
    </w:p>
    <w:p w14:paraId="4521926E">
      <w:pPr>
        <w:pStyle w:val="4"/>
        <w:spacing w:line="360" w:lineRule="auto"/>
        <w:ind w:firstLine="480"/>
        <w:rPr>
          <w:rFonts w:ascii="宋体" w:hAnsi="宋体"/>
          <w:kern w:val="0"/>
          <w:sz w:val="24"/>
        </w:rPr>
      </w:pPr>
      <w:r>
        <w:rPr>
          <w:rFonts w:hint="eastAsia" w:ascii="宋体" w:hAnsi="宋体"/>
          <w:kern w:val="0"/>
          <w:sz w:val="24"/>
        </w:rPr>
        <w:t>5</w:t>
      </w:r>
      <w:r>
        <w:rPr>
          <w:rFonts w:ascii="宋体" w:hAnsi="宋体"/>
          <w:kern w:val="0"/>
          <w:sz w:val="24"/>
        </w:rPr>
        <w:t>.</w:t>
      </w:r>
      <w:r>
        <w:rPr>
          <w:rFonts w:hint="eastAsia" w:ascii="宋体" w:hAnsi="宋体"/>
          <w:kern w:val="0"/>
          <w:sz w:val="24"/>
        </w:rPr>
        <w:t>本合同经双方授权代表签字、盖章后生效。</w:t>
      </w:r>
    </w:p>
    <w:p w14:paraId="41378FD7">
      <w:r>
        <w:drawing>
          <wp:inline distT="0" distB="0" distL="114300" distR="114300">
            <wp:extent cx="5267960" cy="7459980"/>
            <wp:effectExtent l="0" t="0" r="508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7960" cy="745998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6170F0"/>
    <w:rsid w:val="084C2705"/>
    <w:rsid w:val="1FAF670B"/>
    <w:rsid w:val="456170F0"/>
    <w:rsid w:val="56CD4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列出段落11"/>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1560</Words>
  <Characters>1611</Characters>
  <Lines>0</Lines>
  <Paragraphs>0</Paragraphs>
  <TotalTime>3</TotalTime>
  <ScaleCrop>false</ScaleCrop>
  <LinksUpToDate>false</LinksUpToDate>
  <CharactersWithSpaces>1627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2025-09-03T09:44:00Z</dcterms:created>
  <dc:creator>不争不抢</dc:creator>
  <cp:lastModifiedBy>不争不抢</cp:lastModifiedBy>
  <dcterms:modified xsi:type="dcterms:W3CDTF">2025-09-03T10:01:10Z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D0E79F3EA2B3470D95CB32361CC380D6_11</vt:lpwstr>
  </property>
  <property fmtid="{D5CDD505-2E9C-101B-9397-08002B2CF9AE}" pid="4" name="KSOTemplateDocerSaveRecord">
    <vt:lpwstr>eyJoZGlkIjoiYWRlNzc0OGU0NWFmN2M1OTIyN2I0MWU0ZjUwMjY5MDAiLCJ1c2VySWQiOiI4NzIzMzk0ODIifQ==</vt:lpwstr>
  </property>
</Properties>
</file>