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11D91D28" w:rsidR="004B2065" w:rsidRDefault="004B2065" w:rsidP="004B2065">
      <w:pPr>
        <w:jc w:val="center"/>
        <w:rPr>
          <w:rFonts w:ascii="仿宋" w:eastAsia="仿宋" w:hAnsi="仿宋" w:cs="仿宋"/>
          <w:b/>
          <w:sz w:val="52"/>
          <w:szCs w:val="52"/>
        </w:rPr>
      </w:pPr>
      <w:r>
        <w:rPr>
          <w:rFonts w:hAnsi="宋体" w:hint="eastAsia"/>
          <w:b/>
          <w:bCs/>
          <w:sz w:val="44"/>
        </w:rPr>
        <w:t>河南理工大学</w:t>
      </w:r>
      <w:bookmarkStart w:id="0" w:name="OLE_LINK6"/>
      <w:r w:rsidR="005D2B6C" w:rsidRPr="005D2B6C">
        <w:rPr>
          <w:rFonts w:hAnsi="宋体" w:hint="eastAsia"/>
          <w:b/>
          <w:bCs/>
          <w:sz w:val="44"/>
        </w:rPr>
        <w:t>场发射透射电子显微镜项目</w:t>
      </w:r>
      <w:bookmarkEnd w:id="0"/>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7AC8521A" w:rsidR="004B2065" w:rsidRPr="001606A2" w:rsidRDefault="004B2065" w:rsidP="004B2065">
      <w:pPr>
        <w:spacing w:line="500" w:lineRule="exact"/>
        <w:rPr>
          <w:rFonts w:ascii="宋体" w:eastAsia="宋体" w:hAnsi="宋体"/>
          <w:b/>
          <w:bCs/>
          <w:sz w:val="24"/>
          <w:szCs w:val="24"/>
        </w:rPr>
      </w:pPr>
      <w:r w:rsidRPr="001606A2">
        <w:rPr>
          <w:rFonts w:ascii="宋体" w:eastAsia="宋体" w:hAnsi="宋体" w:hint="eastAsia"/>
          <w:b/>
          <w:bCs/>
          <w:sz w:val="24"/>
          <w:szCs w:val="24"/>
        </w:rPr>
        <w:t>备案编号：</w:t>
      </w:r>
      <w:r w:rsidRPr="001606A2">
        <w:rPr>
          <w:rFonts w:ascii="宋体" w:eastAsia="宋体" w:hAnsi="宋体"/>
          <w:b/>
          <w:bCs/>
          <w:sz w:val="24"/>
          <w:szCs w:val="24"/>
        </w:rPr>
        <w:t>HPU</w:t>
      </w:r>
      <w:r w:rsidR="00597376" w:rsidRPr="001606A2">
        <w:rPr>
          <w:rFonts w:ascii="宋体" w:eastAsia="宋体" w:hAnsi="宋体" w:hint="eastAsia"/>
          <w:b/>
          <w:bCs/>
          <w:sz w:val="24"/>
          <w:szCs w:val="24"/>
        </w:rPr>
        <w:t>政</w:t>
      </w:r>
      <w:r w:rsidRPr="001606A2">
        <w:rPr>
          <w:rFonts w:ascii="宋体" w:eastAsia="宋体" w:hAnsi="宋体" w:hint="eastAsia"/>
          <w:b/>
          <w:bCs/>
          <w:sz w:val="24"/>
          <w:szCs w:val="24"/>
        </w:rPr>
        <w:t>采</w:t>
      </w:r>
      <w:r w:rsidRPr="001606A2">
        <w:rPr>
          <w:rFonts w:ascii="宋体" w:eastAsia="宋体" w:hAnsi="宋体"/>
          <w:b/>
          <w:bCs/>
          <w:sz w:val="24"/>
          <w:szCs w:val="24"/>
        </w:rPr>
        <w:t>-2025-</w:t>
      </w:r>
      <w:r w:rsidR="00597376" w:rsidRPr="001606A2">
        <w:rPr>
          <w:rFonts w:ascii="宋体" w:eastAsia="宋体" w:hAnsi="宋体"/>
          <w:b/>
          <w:bCs/>
          <w:sz w:val="24"/>
          <w:szCs w:val="24"/>
        </w:rPr>
        <w:t>2</w:t>
      </w:r>
      <w:r w:rsidR="005D2B6C" w:rsidRPr="001606A2">
        <w:rPr>
          <w:rFonts w:ascii="宋体" w:eastAsia="宋体" w:hAnsi="宋体"/>
          <w:b/>
          <w:bCs/>
          <w:sz w:val="24"/>
          <w:szCs w:val="24"/>
        </w:rPr>
        <w:t>9</w:t>
      </w:r>
    </w:p>
    <w:p w14:paraId="5F618DD9" w14:textId="233C5204" w:rsidR="004B2065" w:rsidRPr="001606A2" w:rsidRDefault="004B2065" w:rsidP="004B2065">
      <w:pPr>
        <w:spacing w:line="500" w:lineRule="exact"/>
        <w:rPr>
          <w:rFonts w:ascii="宋体" w:eastAsia="宋体" w:hAnsi="宋体"/>
          <w:b/>
          <w:bCs/>
          <w:sz w:val="24"/>
          <w:szCs w:val="24"/>
        </w:rPr>
      </w:pPr>
      <w:r w:rsidRPr="001606A2">
        <w:rPr>
          <w:rFonts w:ascii="宋体" w:eastAsia="宋体" w:hAnsi="宋体" w:hint="eastAsia"/>
          <w:b/>
          <w:bCs/>
          <w:sz w:val="24"/>
          <w:szCs w:val="24"/>
        </w:rPr>
        <w:t>采购编号：</w:t>
      </w:r>
      <w:r w:rsidR="00BA4C5E" w:rsidRPr="001606A2">
        <w:rPr>
          <w:rFonts w:ascii="宋体" w:eastAsia="宋体" w:hAnsi="宋体" w:hint="eastAsia"/>
          <w:b/>
          <w:bCs/>
          <w:sz w:val="24"/>
          <w:szCs w:val="24"/>
        </w:rPr>
        <w:t>豫财招标采购-2025-1262</w:t>
      </w:r>
    </w:p>
    <w:p w14:paraId="3C8BA90E" w14:textId="22073DEF" w:rsidR="004B2065" w:rsidRPr="001606A2" w:rsidRDefault="004B2065" w:rsidP="004B2065">
      <w:pPr>
        <w:spacing w:line="500" w:lineRule="exact"/>
        <w:rPr>
          <w:rFonts w:ascii="宋体" w:eastAsia="宋体" w:hAnsi="宋体"/>
          <w:b/>
          <w:bCs/>
          <w:sz w:val="24"/>
          <w:szCs w:val="24"/>
        </w:rPr>
      </w:pPr>
      <w:r w:rsidRPr="001606A2">
        <w:rPr>
          <w:rFonts w:ascii="宋体" w:eastAsia="宋体" w:hAnsi="宋体" w:hint="eastAsia"/>
          <w:b/>
          <w:bCs/>
          <w:sz w:val="24"/>
          <w:szCs w:val="24"/>
        </w:rPr>
        <w:t>供方：</w:t>
      </w:r>
      <w:r w:rsidR="001606A2" w:rsidRPr="001606A2">
        <w:rPr>
          <w:rFonts w:ascii="宋体" w:eastAsia="宋体" w:hAnsi="宋体" w:hint="eastAsia"/>
          <w:b/>
          <w:bCs/>
          <w:sz w:val="24"/>
          <w:szCs w:val="24"/>
        </w:rPr>
        <w:t>广东省中科进出口有限公司</w:t>
      </w:r>
      <w:r w:rsidRPr="001606A2">
        <w:rPr>
          <w:rFonts w:ascii="宋体" w:eastAsia="宋体" w:hAnsi="宋体"/>
          <w:b/>
          <w:bCs/>
          <w:sz w:val="24"/>
          <w:szCs w:val="24"/>
        </w:rPr>
        <w:t xml:space="preserve">          </w:t>
      </w:r>
      <w:r w:rsidRPr="001606A2">
        <w:rPr>
          <w:rFonts w:ascii="宋体" w:eastAsia="宋体" w:hAnsi="宋体" w:hint="eastAsia"/>
          <w:b/>
          <w:bCs/>
          <w:sz w:val="24"/>
          <w:szCs w:val="24"/>
        </w:rPr>
        <w:t>签约时间：2</w:t>
      </w:r>
      <w:r w:rsidRPr="001606A2">
        <w:rPr>
          <w:rFonts w:ascii="宋体" w:eastAsia="宋体" w:hAnsi="宋体"/>
          <w:b/>
          <w:bCs/>
          <w:sz w:val="24"/>
          <w:szCs w:val="24"/>
        </w:rPr>
        <w:t>025</w:t>
      </w:r>
      <w:r w:rsidRPr="001606A2">
        <w:rPr>
          <w:rFonts w:ascii="宋体" w:eastAsia="宋体" w:hAnsi="宋体" w:hint="eastAsia"/>
          <w:b/>
          <w:bCs/>
          <w:sz w:val="24"/>
          <w:szCs w:val="24"/>
        </w:rPr>
        <w:t>年</w:t>
      </w:r>
      <w:r w:rsidR="004F7711">
        <w:rPr>
          <w:rFonts w:ascii="宋体" w:eastAsia="宋体" w:hAnsi="宋体"/>
          <w:b/>
          <w:bCs/>
          <w:sz w:val="24"/>
          <w:szCs w:val="24"/>
        </w:rPr>
        <w:t>11</w:t>
      </w:r>
      <w:r w:rsidRPr="001606A2">
        <w:rPr>
          <w:rFonts w:ascii="宋体" w:eastAsia="宋体" w:hAnsi="宋体" w:hint="eastAsia"/>
          <w:b/>
          <w:bCs/>
          <w:sz w:val="24"/>
          <w:szCs w:val="24"/>
        </w:rPr>
        <w:t>月</w:t>
      </w:r>
      <w:r w:rsidR="004F7711">
        <w:rPr>
          <w:rFonts w:ascii="宋体" w:eastAsia="宋体" w:hAnsi="宋体"/>
          <w:b/>
          <w:bCs/>
          <w:sz w:val="24"/>
          <w:szCs w:val="24"/>
        </w:rPr>
        <w:t>19</w:t>
      </w:r>
      <w:r w:rsidRPr="001606A2">
        <w:rPr>
          <w:rFonts w:ascii="宋体" w:eastAsia="宋体" w:hAnsi="宋体" w:hint="eastAsia"/>
          <w:b/>
          <w:bCs/>
          <w:sz w:val="24"/>
          <w:szCs w:val="24"/>
        </w:rPr>
        <w:t>日</w:t>
      </w:r>
      <w:r w:rsidRPr="001606A2">
        <w:rPr>
          <w:rFonts w:ascii="宋体" w:eastAsia="宋体" w:hAnsi="宋体"/>
          <w:b/>
          <w:bCs/>
          <w:sz w:val="24"/>
          <w:szCs w:val="24"/>
        </w:rPr>
        <w:t xml:space="preserve"> </w:t>
      </w:r>
    </w:p>
    <w:p w14:paraId="54E15527" w14:textId="082D79C7" w:rsidR="004B2065" w:rsidRPr="001606A2" w:rsidRDefault="004B2065" w:rsidP="004B2065">
      <w:pPr>
        <w:spacing w:line="500" w:lineRule="exact"/>
        <w:rPr>
          <w:rFonts w:ascii="宋体" w:eastAsia="宋体" w:hAnsi="宋体"/>
          <w:b/>
          <w:bCs/>
          <w:sz w:val="24"/>
          <w:szCs w:val="24"/>
        </w:rPr>
      </w:pPr>
      <w:r w:rsidRPr="001606A2">
        <w:rPr>
          <w:rFonts w:ascii="宋体" w:eastAsia="宋体" w:hAnsi="宋体" w:hint="eastAsia"/>
          <w:b/>
          <w:bCs/>
          <w:sz w:val="24"/>
          <w:szCs w:val="24"/>
        </w:rPr>
        <w:t>需方：河南理工大学</w:t>
      </w:r>
      <w:r w:rsidRPr="001606A2">
        <w:rPr>
          <w:rFonts w:ascii="宋体" w:eastAsia="宋体" w:hAnsi="宋体"/>
          <w:b/>
          <w:bCs/>
          <w:sz w:val="24"/>
          <w:szCs w:val="24"/>
        </w:rPr>
        <w:t xml:space="preserve">            </w:t>
      </w:r>
      <w:r w:rsidR="001606A2">
        <w:rPr>
          <w:rFonts w:ascii="宋体" w:eastAsia="宋体" w:hAnsi="宋体"/>
          <w:b/>
          <w:bCs/>
          <w:sz w:val="24"/>
          <w:szCs w:val="24"/>
        </w:rPr>
        <w:t xml:space="preserve">         </w:t>
      </w:r>
      <w:r w:rsidRPr="001606A2">
        <w:rPr>
          <w:rFonts w:ascii="宋体" w:eastAsia="宋体" w:hAnsi="宋体"/>
          <w:b/>
          <w:bCs/>
          <w:sz w:val="24"/>
          <w:szCs w:val="24"/>
        </w:rPr>
        <w:t xml:space="preserve"> </w:t>
      </w:r>
      <w:r w:rsidRPr="001606A2">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1241D83F"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BB2938" w:rsidRPr="00BB2938">
        <w:rPr>
          <w:rFonts w:ascii="宋体" w:eastAsia="宋体" w:hAnsi="宋体" w:hint="eastAsia"/>
          <w:sz w:val="28"/>
          <w:szCs w:val="28"/>
        </w:rPr>
        <w:t>河南省机电设备招标股份有限公司</w:t>
      </w:r>
      <w:r w:rsidRPr="00A26E23">
        <w:rPr>
          <w:rFonts w:ascii="宋体" w:eastAsia="宋体" w:hAnsi="宋体" w:hint="eastAsia"/>
          <w:sz w:val="28"/>
          <w:szCs w:val="28"/>
        </w:rPr>
        <w:t>签发的</w:t>
      </w:r>
      <w:r w:rsidR="008438A0" w:rsidRPr="00A26E23">
        <w:rPr>
          <w:rFonts w:ascii="宋体" w:eastAsia="宋体" w:hAnsi="宋体" w:hint="eastAsia"/>
          <w:sz w:val="28"/>
          <w:szCs w:val="28"/>
          <w:u w:val="single"/>
        </w:rPr>
        <w:t xml:space="preserve"> </w:t>
      </w:r>
      <w:r w:rsidR="008438A0" w:rsidRPr="00A26E23">
        <w:rPr>
          <w:rFonts w:ascii="宋体" w:eastAsia="宋体" w:hAnsi="宋体"/>
          <w:sz w:val="28"/>
          <w:szCs w:val="28"/>
          <w:u w:val="single"/>
        </w:rPr>
        <w:t xml:space="preserve">         </w:t>
      </w:r>
      <w:r w:rsidR="00BB2938" w:rsidRPr="00BB2938">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BA4C5E" w:rsidRPr="00BA4C5E">
        <w:rPr>
          <w:rFonts w:ascii="宋体" w:eastAsia="宋体" w:hAnsi="宋体" w:hint="eastAsia"/>
          <w:b/>
          <w:bCs/>
          <w:sz w:val="28"/>
          <w:szCs w:val="28"/>
          <w:u w:val="single"/>
        </w:rPr>
        <w:t>豫财招标采购-2025-1262</w:t>
      </w:r>
      <w:r w:rsidRPr="00BA4C5E">
        <w:rPr>
          <w:rFonts w:ascii="宋体" w:eastAsia="宋体" w:hAnsi="宋体" w:hint="eastAsia"/>
          <w:b/>
          <w:bCs/>
          <w:sz w:val="28"/>
          <w:szCs w:val="28"/>
          <w:u w:val="single"/>
        </w:rPr>
        <w:t>号</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文件和供方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6C01B9DD"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BD020F" w:rsidRPr="00BD020F">
        <w:rPr>
          <w:rFonts w:ascii="宋体" w:eastAsia="宋体" w:hAnsi="宋体" w:hint="eastAsia"/>
          <w:b/>
          <w:bCs/>
          <w:sz w:val="28"/>
          <w:szCs w:val="28"/>
          <w:u w:val="single"/>
        </w:rPr>
        <w:t>场发射透射电子显微镜一套</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A569B8">
        <w:rPr>
          <w:rFonts w:ascii="宋体" w:eastAsia="宋体" w:hAnsi="宋体"/>
          <w:b/>
          <w:bCs/>
          <w:sz w:val="28"/>
          <w:szCs w:val="28"/>
          <w:u w:val="single"/>
        </w:rPr>
        <w:t>13986860.00</w:t>
      </w:r>
      <w:r w:rsidRPr="00A26E23">
        <w:rPr>
          <w:rFonts w:ascii="宋体" w:eastAsia="宋体" w:hAnsi="宋体"/>
          <w:b/>
          <w:bCs/>
          <w:sz w:val="28"/>
          <w:szCs w:val="28"/>
          <w:u w:val="single"/>
        </w:rPr>
        <w:t xml:space="preserve">        </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A474E2">
        <w:rPr>
          <w:rFonts w:ascii="宋体" w:eastAsia="宋体" w:hAnsi="宋体" w:hint="eastAsia"/>
          <w:b/>
          <w:bCs/>
          <w:sz w:val="28"/>
          <w:szCs w:val="28"/>
          <w:u w:val="single"/>
        </w:rPr>
        <w:t>壹仟叁佰玖拾捌万陆仟捌佰陆拾</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202B0D54"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BD020F">
        <w:rPr>
          <w:rFonts w:ascii="宋体" w:eastAsia="宋体" w:hAnsi="宋体"/>
          <w:b/>
          <w:bCs/>
          <w:sz w:val="28"/>
          <w:szCs w:val="28"/>
          <w:u w:val="single"/>
        </w:rPr>
        <w:t>12</w:t>
      </w:r>
      <w:r w:rsidR="00BD020F">
        <w:rPr>
          <w:rFonts w:ascii="宋体" w:eastAsia="宋体" w:hAnsi="宋体" w:hint="eastAsia"/>
          <w:b/>
          <w:bCs/>
          <w:sz w:val="28"/>
          <w:szCs w:val="28"/>
          <w:u w:val="single"/>
        </w:rPr>
        <w:t>个月</w:t>
      </w:r>
      <w:r w:rsidRPr="00A26E23">
        <w:rPr>
          <w:rFonts w:ascii="宋体" w:eastAsia="宋体" w:hAnsi="宋体" w:hint="eastAsia"/>
          <w:sz w:val="28"/>
          <w:szCs w:val="28"/>
        </w:rPr>
        <w:t>内将合同条款中的全部货物运送到河南理工大学</w:t>
      </w:r>
      <w:r w:rsidR="008C3532">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w:t>
      </w:r>
      <w:r w:rsidRPr="00A26E23">
        <w:rPr>
          <w:rFonts w:ascii="宋体" w:eastAsia="宋体" w:hAnsi="宋体" w:hint="eastAsia"/>
          <w:sz w:val="28"/>
          <w:szCs w:val="28"/>
        </w:rPr>
        <w:lastRenderedPageBreak/>
        <w:t>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正式验收：货物开箱验收合格后，供方尽快对货物进行安装、</w:t>
      </w:r>
      <w:r w:rsidRPr="00A26E23">
        <w:rPr>
          <w:rFonts w:hAnsi="宋体" w:hint="eastAsia"/>
          <w:sz w:val="28"/>
          <w:szCs w:val="28"/>
        </w:rPr>
        <w:lastRenderedPageBreak/>
        <w:t>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14350DB3"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Pr="00A26E23">
        <w:rPr>
          <w:rFonts w:ascii="宋体" w:eastAsia="宋体" w:hAnsi="宋体"/>
          <w:b/>
          <w:bCs/>
          <w:sz w:val="28"/>
          <w:szCs w:val="28"/>
        </w:rPr>
        <w:t xml:space="preserve"> </w:t>
      </w:r>
      <w:r w:rsidR="005D2B6C">
        <w:rPr>
          <w:rFonts w:ascii="宋体" w:eastAsia="宋体" w:hAnsi="宋体"/>
          <w:b/>
          <w:bCs/>
          <w:sz w:val="28"/>
          <w:szCs w:val="28"/>
        </w:rPr>
        <w:t>4</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716FFE">
        <w:rPr>
          <w:rFonts w:ascii="宋体" w:eastAsia="宋体" w:hAnsi="宋体"/>
          <w:b/>
          <w:bCs/>
          <w:sz w:val="28"/>
          <w:szCs w:val="28"/>
          <w:u w:val="single"/>
        </w:rPr>
        <w:t>5594744.00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5D2B6C">
        <w:rPr>
          <w:rFonts w:ascii="宋体" w:eastAsia="宋体" w:hAnsi="宋体"/>
          <w:b/>
          <w:bCs/>
          <w:sz w:val="28"/>
          <w:szCs w:val="28"/>
        </w:rPr>
        <w:t>3</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716FFE">
        <w:rPr>
          <w:rFonts w:ascii="宋体" w:eastAsia="宋体" w:hAnsi="宋体"/>
          <w:b/>
          <w:bCs/>
          <w:sz w:val="28"/>
          <w:szCs w:val="28"/>
          <w:u w:val="single"/>
        </w:rPr>
        <w:t>4196058.00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716FFE">
        <w:rPr>
          <w:rFonts w:ascii="宋体" w:eastAsia="宋体" w:hAnsi="宋体"/>
          <w:b/>
          <w:bCs/>
          <w:sz w:val="28"/>
          <w:szCs w:val="28"/>
          <w:u w:val="single"/>
        </w:rPr>
        <w:t>4196058.00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73495726"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436296">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本合同及附件、投标（响应）文件及其附件、招标（采购）文件及补充通知、评审中的磋商（谈判）记录、中标（成交）通知书、国</w:t>
      </w:r>
      <w:r w:rsidRPr="00A26E23">
        <w:rPr>
          <w:rFonts w:ascii="宋体" w:eastAsia="宋体" w:hAnsi="宋体" w:hint="eastAsia"/>
          <w:sz w:val="28"/>
          <w:szCs w:val="28"/>
        </w:rPr>
        <w:lastRenderedPageBreak/>
        <w:t>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需方将根据违约严重程度视情况将供方列入需方的不良诚信记录名单，并向政府有关部门报送不良诚信记录。</w:t>
      </w:r>
    </w:p>
    <w:p w14:paraId="6405750B" w14:textId="116747F4" w:rsidR="004B2065" w:rsidRPr="00EC039E" w:rsidRDefault="00EC039E" w:rsidP="00EC039E">
      <w:pPr>
        <w:spacing w:line="360" w:lineRule="auto"/>
        <w:ind w:firstLineChars="200" w:firstLine="560"/>
        <w:rPr>
          <w:rFonts w:ascii="宋体" w:eastAsia="宋体" w:hAnsi="宋体" w:hint="eastAsia"/>
          <w:sz w:val="28"/>
          <w:szCs w:val="28"/>
        </w:rPr>
      </w:pPr>
      <w:r>
        <w:rPr>
          <w:rFonts w:ascii="宋体" w:eastAsia="宋体" w:hAnsi="宋体" w:hint="eastAsia"/>
          <w:noProof/>
          <w:sz w:val="28"/>
          <w:szCs w:val="28"/>
          <w:lang w:val="zh-CN"/>
        </w:rPr>
        <w:lastRenderedPageBreak/>
        <w:drawing>
          <wp:inline distT="0" distB="0" distL="0" distR="0" wp14:anchorId="3AB50151" wp14:editId="5731F2E5">
            <wp:extent cx="5274310" cy="79629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7">
                      <a:extLst>
                        <a:ext uri="{28A0092B-C50C-407E-A947-70E740481C1C}">
                          <a14:useLocalDpi xmlns:a14="http://schemas.microsoft.com/office/drawing/2010/main" val="0"/>
                        </a:ext>
                      </a:extLst>
                    </a:blip>
                    <a:stretch>
                      <a:fillRect/>
                    </a:stretch>
                  </pic:blipFill>
                  <pic:spPr>
                    <a:xfrm>
                      <a:off x="0" y="0"/>
                      <a:ext cx="5274310" cy="7962900"/>
                    </a:xfrm>
                    <a:prstGeom prst="rect">
                      <a:avLst/>
                    </a:prstGeom>
                  </pic:spPr>
                </pic:pic>
              </a:graphicData>
            </a:graphic>
          </wp:inline>
        </w:drawing>
      </w: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0C2989F4" w14:textId="4AD82DBF" w:rsidR="004B2065" w:rsidRDefault="004B2065" w:rsidP="00862118">
            <w:pPr>
              <w:spacing w:line="480" w:lineRule="exact"/>
              <w:rPr>
                <w:rFonts w:ascii="宋体" w:eastAsia="宋体" w:hAnsi="宋体"/>
                <w:b/>
                <w:bCs/>
                <w:sz w:val="24"/>
              </w:rPr>
            </w:pPr>
          </w:p>
          <w:p w14:paraId="309DFC01" w14:textId="77777777" w:rsidR="004B2065" w:rsidRPr="00A26E23" w:rsidRDefault="004B2065" w:rsidP="00862118">
            <w:pPr>
              <w:spacing w:line="480" w:lineRule="exact"/>
              <w:ind w:rightChars="-584" w:right="-1226"/>
              <w:rPr>
                <w:rFonts w:ascii="宋体" w:eastAsia="宋体" w:hAnsi="宋体"/>
                <w:b/>
                <w:bCs/>
                <w:sz w:val="28"/>
                <w:szCs w:val="28"/>
              </w:rPr>
            </w:pPr>
            <w:r w:rsidRPr="00A26E23">
              <w:rPr>
                <w:rFonts w:ascii="宋体" w:eastAsia="宋体" w:hAnsi="宋体" w:hint="eastAsia"/>
                <w:b/>
                <w:bCs/>
                <w:sz w:val="28"/>
                <w:szCs w:val="28"/>
              </w:rPr>
              <w:lastRenderedPageBreak/>
              <w:t>附件</w:t>
            </w:r>
          </w:p>
          <w:p w14:paraId="37D98C34"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一、货物规格价格一览表</w:t>
            </w:r>
          </w:p>
          <w:p w14:paraId="2FE47890"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二、货物主要技术参数</w:t>
            </w:r>
          </w:p>
          <w:p w14:paraId="6AF205B3"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三、售后服务计划书</w:t>
            </w:r>
          </w:p>
          <w:p w14:paraId="40D8B127" w14:textId="663A3220" w:rsidR="004B2065" w:rsidRPr="00A26E23" w:rsidRDefault="004B2065" w:rsidP="00862118">
            <w:pPr>
              <w:spacing w:line="480" w:lineRule="exact"/>
              <w:rPr>
                <w:rFonts w:ascii="宋体" w:eastAsia="宋体" w:hAnsi="宋体"/>
                <w:b/>
                <w:bCs/>
                <w:sz w:val="30"/>
                <w:szCs w:val="30"/>
              </w:rPr>
            </w:pPr>
            <w:r w:rsidRPr="00A26E23">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77777777" w:rsidR="00020B0F" w:rsidRDefault="00020B0F" w:rsidP="004B2065">
      <w:pPr>
        <w:spacing w:before="98" w:line="219" w:lineRule="auto"/>
        <w:rPr>
          <w:rFonts w:ascii="宋体" w:eastAsia="宋体" w:hAnsi="宋体" w:cs="宋体"/>
          <w:b/>
          <w:bCs/>
          <w:spacing w:val="-9"/>
          <w:sz w:val="30"/>
          <w:szCs w:val="30"/>
        </w:rPr>
      </w:pPr>
    </w:p>
    <w:p w14:paraId="2B0A7B30" w14:textId="77777777" w:rsidR="009702FE" w:rsidRDefault="009702FE" w:rsidP="004B2065">
      <w:pPr>
        <w:spacing w:before="98" w:line="219" w:lineRule="auto"/>
        <w:rPr>
          <w:rFonts w:ascii="宋体" w:eastAsia="宋体" w:hAnsi="宋体" w:cs="宋体"/>
          <w:b/>
          <w:bCs/>
          <w:spacing w:val="-9"/>
          <w:sz w:val="30"/>
          <w:szCs w:val="30"/>
        </w:rPr>
      </w:pPr>
    </w:p>
    <w:p w14:paraId="34567225" w14:textId="77777777" w:rsidR="009702FE" w:rsidRDefault="009702FE" w:rsidP="004B2065">
      <w:pPr>
        <w:spacing w:before="98" w:line="219" w:lineRule="auto"/>
        <w:rPr>
          <w:rFonts w:ascii="宋体" w:eastAsia="宋体" w:hAnsi="宋体" w:cs="宋体"/>
          <w:b/>
          <w:bCs/>
          <w:spacing w:val="-9"/>
          <w:sz w:val="30"/>
          <w:szCs w:val="30"/>
        </w:rPr>
      </w:pPr>
    </w:p>
    <w:p w14:paraId="2091F414" w14:textId="77777777" w:rsidR="009702FE" w:rsidRDefault="009702FE" w:rsidP="004B2065">
      <w:pPr>
        <w:spacing w:before="98" w:line="219" w:lineRule="auto"/>
        <w:rPr>
          <w:rFonts w:ascii="宋体" w:eastAsia="宋体" w:hAnsi="宋体" w:cs="宋体"/>
          <w:b/>
          <w:bCs/>
          <w:spacing w:val="-9"/>
          <w:sz w:val="30"/>
          <w:szCs w:val="30"/>
        </w:rPr>
      </w:pPr>
    </w:p>
    <w:p w14:paraId="239E0D5A" w14:textId="77777777" w:rsidR="009702FE" w:rsidRDefault="009702FE" w:rsidP="004B2065">
      <w:pPr>
        <w:spacing w:before="98" w:line="219" w:lineRule="auto"/>
        <w:rPr>
          <w:rFonts w:ascii="宋体" w:eastAsia="宋体" w:hAnsi="宋体" w:cs="宋体"/>
          <w:b/>
          <w:bCs/>
          <w:spacing w:val="-9"/>
          <w:sz w:val="30"/>
          <w:szCs w:val="30"/>
        </w:rPr>
      </w:pPr>
    </w:p>
    <w:p w14:paraId="35531603" w14:textId="77777777" w:rsidR="009702FE" w:rsidRDefault="009702FE" w:rsidP="004B2065">
      <w:pPr>
        <w:spacing w:before="98" w:line="219" w:lineRule="auto"/>
        <w:rPr>
          <w:rFonts w:ascii="宋体" w:eastAsia="宋体" w:hAnsi="宋体" w:cs="宋体"/>
          <w:b/>
          <w:bCs/>
          <w:spacing w:val="-9"/>
          <w:sz w:val="30"/>
          <w:szCs w:val="30"/>
        </w:rPr>
      </w:pPr>
    </w:p>
    <w:p w14:paraId="076B6DC7" w14:textId="77777777" w:rsidR="009702FE" w:rsidRDefault="009702FE" w:rsidP="004B2065">
      <w:pPr>
        <w:spacing w:before="98" w:line="219" w:lineRule="auto"/>
        <w:rPr>
          <w:rFonts w:ascii="宋体" w:eastAsia="宋体" w:hAnsi="宋体" w:cs="宋体"/>
          <w:b/>
          <w:bCs/>
          <w:spacing w:val="-9"/>
          <w:sz w:val="30"/>
          <w:szCs w:val="30"/>
        </w:rPr>
      </w:pPr>
    </w:p>
    <w:p w14:paraId="3E0FAA0B" w14:textId="77777777" w:rsidR="009702FE" w:rsidRDefault="009702FE" w:rsidP="004B2065">
      <w:pPr>
        <w:spacing w:before="98" w:line="219" w:lineRule="auto"/>
        <w:rPr>
          <w:rFonts w:ascii="宋体" w:eastAsia="宋体" w:hAnsi="宋体" w:cs="宋体"/>
          <w:b/>
          <w:bCs/>
          <w:spacing w:val="-9"/>
          <w:sz w:val="30"/>
          <w:szCs w:val="30"/>
        </w:rPr>
      </w:pPr>
    </w:p>
    <w:p w14:paraId="34EEB960" w14:textId="77777777" w:rsidR="009702FE" w:rsidRDefault="009702FE" w:rsidP="004B2065">
      <w:pPr>
        <w:spacing w:before="98" w:line="219" w:lineRule="auto"/>
        <w:rPr>
          <w:rFonts w:ascii="宋体" w:eastAsia="宋体" w:hAnsi="宋体" w:cs="宋体"/>
          <w:b/>
          <w:bCs/>
          <w:spacing w:val="-9"/>
          <w:sz w:val="30"/>
          <w:szCs w:val="30"/>
        </w:rPr>
      </w:pPr>
    </w:p>
    <w:p w14:paraId="52611D84" w14:textId="77777777" w:rsidR="009702FE" w:rsidRDefault="009702FE" w:rsidP="004B2065">
      <w:pPr>
        <w:spacing w:before="98" w:line="219" w:lineRule="auto"/>
        <w:rPr>
          <w:rFonts w:ascii="宋体" w:eastAsia="宋体" w:hAnsi="宋体" w:cs="宋体"/>
          <w:b/>
          <w:bCs/>
          <w:spacing w:val="-9"/>
          <w:sz w:val="30"/>
          <w:szCs w:val="30"/>
        </w:rPr>
      </w:pPr>
    </w:p>
    <w:p w14:paraId="52F8EF61" w14:textId="77777777" w:rsidR="009702FE" w:rsidRDefault="009702FE" w:rsidP="004B2065">
      <w:pPr>
        <w:spacing w:before="98" w:line="219" w:lineRule="auto"/>
        <w:rPr>
          <w:rFonts w:ascii="宋体" w:eastAsia="宋体" w:hAnsi="宋体" w:cs="宋体"/>
          <w:b/>
          <w:bCs/>
          <w:spacing w:val="-9"/>
          <w:sz w:val="30"/>
          <w:szCs w:val="30"/>
        </w:rPr>
      </w:pPr>
    </w:p>
    <w:p w14:paraId="47784273" w14:textId="77777777" w:rsidR="009702FE" w:rsidRDefault="009702FE" w:rsidP="004B2065">
      <w:pPr>
        <w:spacing w:before="98" w:line="219" w:lineRule="auto"/>
        <w:rPr>
          <w:rFonts w:ascii="宋体" w:eastAsia="宋体" w:hAnsi="宋体" w:cs="宋体"/>
          <w:b/>
          <w:bCs/>
          <w:spacing w:val="-9"/>
          <w:sz w:val="30"/>
          <w:szCs w:val="30"/>
        </w:rPr>
      </w:pPr>
    </w:p>
    <w:p w14:paraId="1089AFBF" w14:textId="77777777" w:rsidR="009702FE" w:rsidRDefault="009702FE" w:rsidP="004B2065">
      <w:pPr>
        <w:spacing w:before="98" w:line="219" w:lineRule="auto"/>
        <w:rPr>
          <w:rFonts w:ascii="宋体" w:eastAsia="宋体" w:hAnsi="宋体" w:cs="宋体"/>
          <w:b/>
          <w:bCs/>
          <w:spacing w:val="-9"/>
          <w:sz w:val="30"/>
          <w:szCs w:val="30"/>
        </w:rPr>
      </w:pPr>
    </w:p>
    <w:p w14:paraId="4EFA9D56" w14:textId="77777777" w:rsidR="009702FE" w:rsidRDefault="009702FE" w:rsidP="004B2065">
      <w:pPr>
        <w:spacing w:before="98" w:line="219" w:lineRule="auto"/>
        <w:rPr>
          <w:rFonts w:ascii="宋体" w:eastAsia="宋体" w:hAnsi="宋体" w:cs="宋体"/>
          <w:b/>
          <w:bCs/>
          <w:spacing w:val="-9"/>
          <w:sz w:val="30"/>
          <w:szCs w:val="30"/>
        </w:rPr>
      </w:pPr>
    </w:p>
    <w:p w14:paraId="71092697" w14:textId="77777777" w:rsidR="009702FE" w:rsidRDefault="009702FE" w:rsidP="004B2065">
      <w:pPr>
        <w:spacing w:before="98" w:line="219" w:lineRule="auto"/>
        <w:rPr>
          <w:rFonts w:ascii="宋体" w:eastAsia="宋体" w:hAnsi="宋体" w:cs="宋体"/>
          <w:b/>
          <w:bCs/>
          <w:spacing w:val="-9"/>
          <w:sz w:val="30"/>
          <w:szCs w:val="30"/>
        </w:rPr>
      </w:pPr>
    </w:p>
    <w:p w14:paraId="6625FE3F" w14:textId="7F72C554"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21EC0D92"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1"/>
        <w:gridCol w:w="1749"/>
        <w:gridCol w:w="3405"/>
        <w:gridCol w:w="720"/>
        <w:gridCol w:w="720"/>
        <w:gridCol w:w="1590"/>
        <w:gridCol w:w="1548"/>
      </w:tblGrid>
      <w:tr w:rsidR="00931AE1" w14:paraId="6C4D4E2D" w14:textId="77777777" w:rsidTr="00931AE1">
        <w:trPr>
          <w:trHeight w:val="1278"/>
          <w:jc w:val="center"/>
        </w:trPr>
        <w:tc>
          <w:tcPr>
            <w:tcW w:w="791" w:type="dxa"/>
            <w:gridSpan w:val="2"/>
            <w:vAlign w:val="center"/>
          </w:tcPr>
          <w:p w14:paraId="4D880228" w14:textId="77777777"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sidRPr="00D86950">
              <w:rPr>
                <w:rFonts w:ascii="Times New Roman" w:eastAsia="宋体" w:hAnsi="Times New Roman" w:cs="Times New Roman"/>
                <w:b/>
                <w:bCs/>
                <w:szCs w:val="21"/>
              </w:rPr>
              <w:t>序号</w:t>
            </w:r>
          </w:p>
        </w:tc>
        <w:tc>
          <w:tcPr>
            <w:tcW w:w="1749" w:type="dxa"/>
            <w:vAlign w:val="center"/>
          </w:tcPr>
          <w:p w14:paraId="75C78F25" w14:textId="77777777"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sidRPr="00D86950">
              <w:rPr>
                <w:rFonts w:ascii="Times New Roman" w:eastAsia="宋体" w:hAnsi="Times New Roman" w:cs="Times New Roman"/>
                <w:b/>
                <w:bCs/>
                <w:szCs w:val="21"/>
              </w:rPr>
              <w:t>货物名称</w:t>
            </w:r>
          </w:p>
        </w:tc>
        <w:tc>
          <w:tcPr>
            <w:tcW w:w="3405" w:type="dxa"/>
            <w:vAlign w:val="center"/>
          </w:tcPr>
          <w:p w14:paraId="03CB7DC0" w14:textId="77777777"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sidRPr="00D86950">
              <w:rPr>
                <w:rFonts w:ascii="Times New Roman" w:eastAsia="宋体" w:hAnsi="Times New Roman" w:cs="Times New Roman"/>
                <w:b/>
                <w:bCs/>
                <w:szCs w:val="21"/>
              </w:rPr>
              <w:t>品牌型号</w:t>
            </w:r>
            <w:r w:rsidRPr="00D86950">
              <w:rPr>
                <w:rFonts w:ascii="Times New Roman" w:eastAsia="宋体" w:hAnsi="Times New Roman" w:cs="Times New Roman" w:hint="eastAsia"/>
                <w:b/>
                <w:bCs/>
                <w:szCs w:val="21"/>
              </w:rPr>
              <w:t>及制造商</w:t>
            </w:r>
          </w:p>
        </w:tc>
        <w:tc>
          <w:tcPr>
            <w:tcW w:w="720" w:type="dxa"/>
            <w:vAlign w:val="center"/>
          </w:tcPr>
          <w:p w14:paraId="50057F02" w14:textId="2DA646D3"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Pr>
                <w:rFonts w:ascii="Times New Roman" w:eastAsia="宋体" w:hAnsi="Times New Roman" w:cs="Times New Roman" w:hint="eastAsia"/>
                <w:b/>
                <w:bCs/>
                <w:szCs w:val="21"/>
              </w:rPr>
              <w:t>产地</w:t>
            </w:r>
          </w:p>
        </w:tc>
        <w:tc>
          <w:tcPr>
            <w:tcW w:w="720" w:type="dxa"/>
            <w:vAlign w:val="center"/>
          </w:tcPr>
          <w:p w14:paraId="30A3D33E" w14:textId="00E799D7"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sidRPr="00D86950">
              <w:rPr>
                <w:rFonts w:ascii="Times New Roman" w:eastAsia="宋体" w:hAnsi="Times New Roman" w:cs="Times New Roman"/>
                <w:b/>
                <w:bCs/>
                <w:szCs w:val="21"/>
              </w:rPr>
              <w:t>数量</w:t>
            </w:r>
          </w:p>
        </w:tc>
        <w:tc>
          <w:tcPr>
            <w:tcW w:w="1590" w:type="dxa"/>
            <w:vAlign w:val="center"/>
          </w:tcPr>
          <w:p w14:paraId="17EBB69C" w14:textId="77777777"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sidRPr="00D86950">
              <w:rPr>
                <w:rFonts w:ascii="Times New Roman" w:eastAsia="宋体" w:hAnsi="Times New Roman" w:cs="Times New Roman"/>
                <w:b/>
                <w:bCs/>
                <w:szCs w:val="21"/>
              </w:rPr>
              <w:t>单价</w:t>
            </w:r>
            <w:r w:rsidRPr="00D86950">
              <w:rPr>
                <w:rFonts w:ascii="Times New Roman" w:eastAsia="宋体" w:hAnsi="Times New Roman" w:cs="Times New Roman" w:hint="eastAsia"/>
                <w:b/>
                <w:bCs/>
                <w:szCs w:val="21"/>
              </w:rPr>
              <w:t>（元）</w:t>
            </w:r>
          </w:p>
        </w:tc>
        <w:tc>
          <w:tcPr>
            <w:tcW w:w="1548" w:type="dxa"/>
            <w:vAlign w:val="center"/>
          </w:tcPr>
          <w:p w14:paraId="48C94448" w14:textId="77777777" w:rsidR="00931AE1" w:rsidRPr="00D86950" w:rsidRDefault="00931AE1" w:rsidP="00AB2C1C">
            <w:pPr>
              <w:autoSpaceDE w:val="0"/>
              <w:autoSpaceDN w:val="0"/>
              <w:adjustRightInd w:val="0"/>
              <w:spacing w:line="320" w:lineRule="exact"/>
              <w:jc w:val="center"/>
              <w:rPr>
                <w:rFonts w:ascii="Times New Roman" w:eastAsia="宋体" w:hAnsi="Times New Roman" w:cs="Times New Roman"/>
                <w:b/>
                <w:bCs/>
                <w:szCs w:val="21"/>
              </w:rPr>
            </w:pPr>
            <w:r w:rsidRPr="00D86950">
              <w:rPr>
                <w:rFonts w:ascii="Times New Roman" w:eastAsia="宋体" w:hAnsi="Times New Roman" w:cs="Times New Roman" w:hint="eastAsia"/>
                <w:b/>
                <w:bCs/>
                <w:szCs w:val="21"/>
              </w:rPr>
              <w:t>合计（元）</w:t>
            </w:r>
          </w:p>
        </w:tc>
      </w:tr>
      <w:tr w:rsidR="00931AE1" w14:paraId="77017EFC" w14:textId="77777777" w:rsidTr="00931AE1">
        <w:trPr>
          <w:trHeight w:val="1146"/>
          <w:jc w:val="center"/>
        </w:trPr>
        <w:tc>
          <w:tcPr>
            <w:tcW w:w="791" w:type="dxa"/>
            <w:gridSpan w:val="2"/>
            <w:vAlign w:val="center"/>
          </w:tcPr>
          <w:p w14:paraId="6CBD143F" w14:textId="77777777"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1</w:t>
            </w:r>
          </w:p>
        </w:tc>
        <w:tc>
          <w:tcPr>
            <w:tcW w:w="1749" w:type="dxa"/>
            <w:vAlign w:val="center"/>
          </w:tcPr>
          <w:p w14:paraId="2CBEB77D" w14:textId="77777777"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szCs w:val="21"/>
              </w:rPr>
              <w:t>场发射透射电子显微镜</w:t>
            </w:r>
          </w:p>
        </w:tc>
        <w:tc>
          <w:tcPr>
            <w:tcW w:w="3405" w:type="dxa"/>
            <w:vAlign w:val="center"/>
          </w:tcPr>
          <w:p w14:paraId="2B9200F7" w14:textId="77777777"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品牌：</w:t>
            </w:r>
            <w:r>
              <w:rPr>
                <w:rFonts w:ascii="Times New Roman" w:eastAsia="宋体" w:hAnsi="Times New Roman" w:cs="Times New Roman" w:hint="eastAsia"/>
                <w:szCs w:val="21"/>
              </w:rPr>
              <w:t>Thermo Scientific</w:t>
            </w:r>
          </w:p>
          <w:p w14:paraId="1B3BD34F" w14:textId="77777777"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型号：</w:t>
            </w:r>
            <w:r>
              <w:rPr>
                <w:rFonts w:ascii="Times New Roman" w:eastAsia="宋体" w:hAnsi="Times New Roman" w:cs="Times New Roman"/>
                <w:szCs w:val="21"/>
              </w:rPr>
              <w:t>Talos F200X G2</w:t>
            </w:r>
          </w:p>
          <w:p w14:paraId="61262D6D" w14:textId="5293C386"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制造商：</w:t>
            </w:r>
            <w:r w:rsidRPr="00E27522">
              <w:rPr>
                <w:rFonts w:ascii="Times New Roman" w:eastAsia="宋体" w:hAnsi="Times New Roman" w:cs="Times New Roman"/>
                <w:sz w:val="24"/>
                <w:szCs w:val="24"/>
              </w:rPr>
              <w:t>Thermo Fisher Scientific B</w:t>
            </w:r>
            <w:r>
              <w:rPr>
                <w:rFonts w:ascii="Times New Roman" w:eastAsia="宋体" w:hAnsi="Times New Roman" w:cs="Times New Roman"/>
                <w:sz w:val="24"/>
                <w:szCs w:val="24"/>
              </w:rPr>
              <w:t>rn</w:t>
            </w:r>
            <w:r w:rsidRPr="00E27522">
              <w:rPr>
                <w:rFonts w:ascii="Times New Roman" w:eastAsia="宋体" w:hAnsi="Times New Roman" w:cs="Times New Roman"/>
                <w:sz w:val="24"/>
                <w:szCs w:val="24"/>
              </w:rPr>
              <w:t>o s.r.o.</w:t>
            </w:r>
          </w:p>
        </w:tc>
        <w:tc>
          <w:tcPr>
            <w:tcW w:w="720" w:type="dxa"/>
            <w:vAlign w:val="center"/>
          </w:tcPr>
          <w:p w14:paraId="0678DEA0" w14:textId="7CF99AE9"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捷克</w:t>
            </w:r>
          </w:p>
        </w:tc>
        <w:tc>
          <w:tcPr>
            <w:tcW w:w="720" w:type="dxa"/>
            <w:vAlign w:val="center"/>
          </w:tcPr>
          <w:p w14:paraId="10A9A37D" w14:textId="7DE64884"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套</w:t>
            </w:r>
          </w:p>
        </w:tc>
        <w:tc>
          <w:tcPr>
            <w:tcW w:w="1590" w:type="dxa"/>
            <w:vAlign w:val="center"/>
          </w:tcPr>
          <w:p w14:paraId="56F1B3AC" w14:textId="2A9052A2" w:rsidR="00931AE1" w:rsidRDefault="00931AE1" w:rsidP="00AB2C1C">
            <w:pPr>
              <w:autoSpaceDE w:val="0"/>
              <w:autoSpaceDN w:val="0"/>
              <w:adjustRightInd w:val="0"/>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13986860.00</w:t>
            </w:r>
          </w:p>
        </w:tc>
        <w:tc>
          <w:tcPr>
            <w:tcW w:w="1548" w:type="dxa"/>
            <w:shd w:val="clear" w:color="auto" w:fill="auto"/>
            <w:vAlign w:val="center"/>
          </w:tcPr>
          <w:p w14:paraId="1186AF58" w14:textId="6768624F" w:rsidR="00931AE1" w:rsidRDefault="00931AE1" w:rsidP="00AB2C1C">
            <w:pPr>
              <w:autoSpaceDE w:val="0"/>
              <w:autoSpaceDN w:val="0"/>
              <w:adjustRightInd w:val="0"/>
              <w:spacing w:line="360" w:lineRule="auto"/>
              <w:jc w:val="center"/>
              <w:rPr>
                <w:rFonts w:ascii="Times New Roman" w:hAnsi="Times New Roman"/>
                <w:szCs w:val="21"/>
              </w:rPr>
            </w:pPr>
            <w:r>
              <w:rPr>
                <w:rFonts w:ascii="Times New Roman" w:hAnsi="Times New Roman" w:hint="eastAsia"/>
                <w:szCs w:val="21"/>
              </w:rPr>
              <w:t>13986860.00</w:t>
            </w:r>
          </w:p>
        </w:tc>
      </w:tr>
      <w:tr w:rsidR="00931AE1" w14:paraId="0ED5DDEC" w14:textId="77777777" w:rsidTr="00931AE1">
        <w:trPr>
          <w:trHeight w:val="1011"/>
          <w:jc w:val="center"/>
        </w:trPr>
        <w:tc>
          <w:tcPr>
            <w:tcW w:w="720" w:type="dxa"/>
          </w:tcPr>
          <w:p w14:paraId="5D94B9BC" w14:textId="77777777" w:rsidR="00931AE1" w:rsidRPr="00D86950" w:rsidRDefault="00931AE1" w:rsidP="00AB2C1C">
            <w:pPr>
              <w:autoSpaceDE w:val="0"/>
              <w:autoSpaceDN w:val="0"/>
              <w:adjustRightInd w:val="0"/>
              <w:spacing w:line="360" w:lineRule="auto"/>
              <w:jc w:val="center"/>
              <w:rPr>
                <w:rFonts w:eastAsiaTheme="minorHAnsi"/>
                <w:b/>
                <w:bCs/>
                <w:sz w:val="24"/>
                <w:szCs w:val="24"/>
              </w:rPr>
            </w:pPr>
          </w:p>
        </w:tc>
        <w:tc>
          <w:tcPr>
            <w:tcW w:w="9803" w:type="dxa"/>
            <w:gridSpan w:val="7"/>
            <w:vAlign w:val="center"/>
          </w:tcPr>
          <w:p w14:paraId="0F717659" w14:textId="66015E8A" w:rsidR="00931AE1" w:rsidRPr="00D86950" w:rsidRDefault="00931AE1" w:rsidP="00AB2C1C">
            <w:pPr>
              <w:autoSpaceDE w:val="0"/>
              <w:autoSpaceDN w:val="0"/>
              <w:adjustRightInd w:val="0"/>
              <w:spacing w:line="360" w:lineRule="auto"/>
              <w:jc w:val="center"/>
              <w:rPr>
                <w:rFonts w:eastAsiaTheme="minorHAnsi"/>
                <w:b/>
                <w:bCs/>
                <w:sz w:val="24"/>
                <w:szCs w:val="24"/>
              </w:rPr>
            </w:pPr>
            <w:r w:rsidRPr="00D86950">
              <w:rPr>
                <w:rFonts w:eastAsiaTheme="minorHAnsi" w:hint="eastAsia"/>
                <w:b/>
                <w:bCs/>
                <w:sz w:val="24"/>
                <w:szCs w:val="24"/>
              </w:rPr>
              <w:t xml:space="preserve">合计：￥13986860.00 </w:t>
            </w:r>
            <w:r w:rsidRPr="00D86950">
              <w:rPr>
                <w:rFonts w:eastAsiaTheme="minorHAnsi"/>
                <w:b/>
                <w:bCs/>
                <w:sz w:val="24"/>
                <w:szCs w:val="24"/>
              </w:rPr>
              <w:t xml:space="preserve">    </w:t>
            </w:r>
            <w:r w:rsidRPr="00D86950">
              <w:rPr>
                <w:rFonts w:eastAsiaTheme="minorHAnsi" w:hint="eastAsia"/>
                <w:b/>
                <w:bCs/>
                <w:sz w:val="24"/>
                <w:szCs w:val="24"/>
              </w:rPr>
              <w:t>大写：人民币壹仟叁佰玖拾捌万陆仟捌佰陆拾元整</w:t>
            </w:r>
          </w:p>
        </w:tc>
      </w:tr>
    </w:tbl>
    <w:p w14:paraId="77D153CE" w14:textId="348907C3" w:rsidR="00D86950" w:rsidRPr="00D86950" w:rsidRDefault="00D86950" w:rsidP="00020B0F">
      <w:pPr>
        <w:spacing w:before="162" w:line="218" w:lineRule="auto"/>
        <w:jc w:val="center"/>
        <w:rPr>
          <w:rFonts w:ascii="宋体" w:eastAsia="宋体" w:hAnsi="宋体" w:cs="宋体"/>
          <w:b/>
          <w:bCs/>
          <w:spacing w:val="-5"/>
          <w:sz w:val="30"/>
          <w:szCs w:val="30"/>
        </w:rPr>
      </w:pPr>
    </w:p>
    <w:p w14:paraId="07FB9C7C" w14:textId="77777777" w:rsidR="00D86950" w:rsidRDefault="00D86950" w:rsidP="00020B0F">
      <w:pPr>
        <w:spacing w:before="162" w:line="218" w:lineRule="auto"/>
        <w:jc w:val="center"/>
        <w:rPr>
          <w:rFonts w:ascii="宋体" w:eastAsia="宋体" w:hAnsi="宋体" w:cs="宋体"/>
          <w:sz w:val="30"/>
          <w:szCs w:val="30"/>
        </w:rPr>
      </w:pPr>
    </w:p>
    <w:p w14:paraId="045B7874" w14:textId="77777777" w:rsidR="004B2065" w:rsidRDefault="004B2065" w:rsidP="004B2065">
      <w:pPr>
        <w:spacing w:line="108" w:lineRule="exact"/>
      </w:pPr>
    </w:p>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1C7F600F" w14:textId="77777777" w:rsidR="009702FE" w:rsidRDefault="009702FE" w:rsidP="00020B0F">
      <w:pPr>
        <w:spacing w:before="97" w:line="219" w:lineRule="auto"/>
        <w:rPr>
          <w:rFonts w:ascii="宋体" w:eastAsia="宋体" w:hAnsi="宋体" w:cs="宋体"/>
          <w:b/>
          <w:bCs/>
          <w:spacing w:val="-15"/>
          <w:sz w:val="30"/>
          <w:szCs w:val="30"/>
        </w:rPr>
      </w:pPr>
    </w:p>
    <w:p w14:paraId="35A28F46" w14:textId="77777777" w:rsidR="009702FE" w:rsidRDefault="009702FE" w:rsidP="00020B0F">
      <w:pPr>
        <w:spacing w:before="97" w:line="219" w:lineRule="auto"/>
        <w:rPr>
          <w:rFonts w:ascii="宋体" w:eastAsia="宋体" w:hAnsi="宋体" w:cs="宋体"/>
          <w:b/>
          <w:bCs/>
          <w:spacing w:val="-15"/>
          <w:sz w:val="30"/>
          <w:szCs w:val="30"/>
        </w:rPr>
      </w:pPr>
    </w:p>
    <w:p w14:paraId="38FEFE44" w14:textId="77777777" w:rsidR="009702FE" w:rsidRDefault="009702FE" w:rsidP="00020B0F">
      <w:pPr>
        <w:spacing w:before="97" w:line="219" w:lineRule="auto"/>
        <w:rPr>
          <w:rFonts w:ascii="宋体" w:eastAsia="宋体" w:hAnsi="宋体" w:cs="宋体"/>
          <w:b/>
          <w:bCs/>
          <w:spacing w:val="-15"/>
          <w:sz w:val="30"/>
          <w:szCs w:val="30"/>
        </w:rPr>
      </w:pPr>
    </w:p>
    <w:p w14:paraId="62EB4854" w14:textId="77777777" w:rsidR="009702FE" w:rsidRDefault="009702FE" w:rsidP="00020B0F">
      <w:pPr>
        <w:spacing w:before="97" w:line="219" w:lineRule="auto"/>
        <w:rPr>
          <w:rFonts w:ascii="宋体" w:eastAsia="宋体" w:hAnsi="宋体" w:cs="宋体"/>
          <w:b/>
          <w:bCs/>
          <w:spacing w:val="-15"/>
          <w:sz w:val="30"/>
          <w:szCs w:val="30"/>
        </w:rPr>
      </w:pPr>
    </w:p>
    <w:p w14:paraId="12051B92" w14:textId="296D5890"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7A06D189"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Style w:val="ab"/>
        <w:tblW w:w="10315" w:type="dxa"/>
        <w:jc w:val="center"/>
        <w:tblLook w:val="04A0" w:firstRow="1" w:lastRow="0" w:firstColumn="1" w:lastColumn="0" w:noHBand="0" w:noVBand="1"/>
      </w:tblPr>
      <w:tblGrid>
        <w:gridCol w:w="534"/>
        <w:gridCol w:w="709"/>
        <w:gridCol w:w="9072"/>
      </w:tblGrid>
      <w:tr w:rsidR="001B7706" w14:paraId="03D4773F" w14:textId="77777777" w:rsidTr="001B7706">
        <w:trPr>
          <w:jc w:val="center"/>
        </w:trPr>
        <w:tc>
          <w:tcPr>
            <w:tcW w:w="534" w:type="dxa"/>
          </w:tcPr>
          <w:p w14:paraId="02B6AE13" w14:textId="0CDD3242" w:rsidR="001B7706" w:rsidRPr="00E31288" w:rsidRDefault="001B7706" w:rsidP="00AB2C1C">
            <w:pPr>
              <w:jc w:val="center"/>
              <w:rPr>
                <w:rFonts w:ascii="宋体" w:eastAsia="宋体" w:hAnsi="宋体" w:cs="宋体"/>
                <w:b/>
                <w:bCs/>
                <w:szCs w:val="21"/>
              </w:rPr>
            </w:pPr>
            <w:r>
              <w:rPr>
                <w:rFonts w:ascii="宋体" w:eastAsia="宋体" w:hAnsi="宋体" w:cs="宋体" w:hint="eastAsia"/>
                <w:b/>
                <w:bCs/>
                <w:szCs w:val="21"/>
              </w:rPr>
              <w:t>序号</w:t>
            </w:r>
          </w:p>
        </w:tc>
        <w:tc>
          <w:tcPr>
            <w:tcW w:w="709" w:type="dxa"/>
            <w:vAlign w:val="center"/>
          </w:tcPr>
          <w:p w14:paraId="28ACA361" w14:textId="1F1EFC02" w:rsidR="001B7706" w:rsidRPr="00E31288" w:rsidRDefault="001B7706" w:rsidP="00AB2C1C">
            <w:pPr>
              <w:jc w:val="center"/>
              <w:rPr>
                <w:rFonts w:ascii="宋体" w:eastAsia="宋体" w:hAnsi="宋体" w:cs="宋体"/>
                <w:b/>
                <w:bCs/>
                <w:sz w:val="21"/>
                <w:szCs w:val="21"/>
              </w:rPr>
            </w:pPr>
            <w:r w:rsidRPr="00E31288">
              <w:rPr>
                <w:rFonts w:ascii="宋体" w:eastAsia="宋体" w:hAnsi="宋体" w:cs="宋体" w:hint="eastAsia"/>
                <w:b/>
                <w:bCs/>
                <w:sz w:val="21"/>
                <w:szCs w:val="21"/>
              </w:rPr>
              <w:t>货物名称</w:t>
            </w:r>
          </w:p>
        </w:tc>
        <w:tc>
          <w:tcPr>
            <w:tcW w:w="9072" w:type="dxa"/>
            <w:vAlign w:val="center"/>
          </w:tcPr>
          <w:p w14:paraId="02048E51" w14:textId="77777777" w:rsidR="001B7706" w:rsidRPr="00E31288" w:rsidRDefault="001B7706" w:rsidP="00AB2C1C">
            <w:pPr>
              <w:jc w:val="center"/>
              <w:rPr>
                <w:rFonts w:ascii="宋体" w:eastAsia="宋体" w:hAnsi="宋体" w:cs="宋体"/>
                <w:b/>
                <w:bCs/>
                <w:sz w:val="21"/>
                <w:szCs w:val="21"/>
              </w:rPr>
            </w:pPr>
            <w:r w:rsidRPr="00E31288">
              <w:rPr>
                <w:rFonts w:ascii="宋体" w:eastAsia="宋体" w:hAnsi="宋体" w:cs="宋体" w:hint="eastAsia"/>
                <w:b/>
                <w:bCs/>
                <w:sz w:val="21"/>
                <w:szCs w:val="21"/>
              </w:rPr>
              <w:t>技术参数</w:t>
            </w:r>
          </w:p>
        </w:tc>
      </w:tr>
      <w:tr w:rsidR="00D04385" w14:paraId="403B7C28" w14:textId="77777777" w:rsidTr="001B7706">
        <w:trPr>
          <w:jc w:val="center"/>
        </w:trPr>
        <w:tc>
          <w:tcPr>
            <w:tcW w:w="534" w:type="dxa"/>
            <w:vMerge w:val="restart"/>
            <w:vAlign w:val="center"/>
          </w:tcPr>
          <w:p w14:paraId="0FC9FC4A" w14:textId="448E1A75" w:rsidR="00D04385" w:rsidRPr="00A43E00" w:rsidRDefault="00D04385" w:rsidP="00AB2C1C">
            <w:pPr>
              <w:jc w:val="center"/>
              <w:rPr>
                <w:rFonts w:ascii="仿宋" w:eastAsia="仿宋" w:hAnsi="仿宋" w:cs="宋体"/>
                <w:sz w:val="28"/>
                <w:szCs w:val="28"/>
              </w:rPr>
            </w:pPr>
            <w:r w:rsidRPr="00A43E00">
              <w:rPr>
                <w:rFonts w:ascii="仿宋" w:eastAsia="仿宋" w:hAnsi="仿宋" w:cs="宋体" w:hint="eastAsia"/>
                <w:sz w:val="28"/>
                <w:szCs w:val="28"/>
              </w:rPr>
              <w:t>1</w:t>
            </w:r>
          </w:p>
        </w:tc>
        <w:tc>
          <w:tcPr>
            <w:tcW w:w="709" w:type="dxa"/>
            <w:vMerge w:val="restart"/>
            <w:vAlign w:val="center"/>
          </w:tcPr>
          <w:p w14:paraId="6152C526" w14:textId="3540BE1C" w:rsidR="00D04385" w:rsidRPr="00A43E00" w:rsidRDefault="00D04385" w:rsidP="00AB2C1C">
            <w:pPr>
              <w:jc w:val="center"/>
              <w:rPr>
                <w:rFonts w:ascii="仿宋" w:eastAsia="仿宋" w:hAnsi="仿宋" w:cs="宋体"/>
                <w:sz w:val="28"/>
                <w:szCs w:val="28"/>
              </w:rPr>
            </w:pPr>
            <w:r w:rsidRPr="00A43E00">
              <w:rPr>
                <w:rFonts w:ascii="仿宋" w:eastAsia="仿宋" w:hAnsi="仿宋" w:cs="宋体" w:hint="eastAsia"/>
                <w:sz w:val="28"/>
                <w:szCs w:val="28"/>
              </w:rPr>
              <w:t>场发射透射电子显微镜</w:t>
            </w:r>
          </w:p>
        </w:tc>
        <w:tc>
          <w:tcPr>
            <w:tcW w:w="9072" w:type="dxa"/>
            <w:shd w:val="clear" w:color="auto" w:fill="auto"/>
            <w:vAlign w:val="center"/>
          </w:tcPr>
          <w:p w14:paraId="3F622C68" w14:textId="77777777" w:rsidR="00D04385" w:rsidRPr="00570023" w:rsidRDefault="00D04385" w:rsidP="00AB2C1C">
            <w:pPr>
              <w:tabs>
                <w:tab w:val="left" w:pos="312"/>
              </w:tabs>
              <w:snapToGrid w:val="0"/>
              <w:jc w:val="left"/>
              <w:rPr>
                <w:rFonts w:ascii="仿宋" w:eastAsia="仿宋" w:hAnsi="仿宋" w:cs="宋体"/>
                <w:b/>
                <w:sz w:val="28"/>
                <w:szCs w:val="28"/>
              </w:rPr>
            </w:pPr>
            <w:r w:rsidRPr="00570023">
              <w:rPr>
                <w:rFonts w:ascii="仿宋" w:eastAsia="仿宋" w:hAnsi="仿宋" w:cs="宋体" w:hint="eastAsia"/>
                <w:b/>
                <w:sz w:val="28"/>
                <w:szCs w:val="28"/>
              </w:rPr>
              <w:t>1.功能</w:t>
            </w:r>
          </w:p>
          <w:p w14:paraId="344E706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本系统主要用于对各种材料进行二维或三维的快速、精确的形貌观察和微区结构的表征，获得非晶材料的质厚衬度像，多晶材料的衍射衬度像，和单晶薄膜的相位衬度像（原子像）。</w:t>
            </w:r>
          </w:p>
        </w:tc>
      </w:tr>
      <w:tr w:rsidR="00D04385" w14:paraId="7FA11536" w14:textId="77777777" w:rsidTr="001B7706">
        <w:trPr>
          <w:jc w:val="center"/>
        </w:trPr>
        <w:tc>
          <w:tcPr>
            <w:tcW w:w="534" w:type="dxa"/>
            <w:vMerge/>
          </w:tcPr>
          <w:p w14:paraId="01B46C3D" w14:textId="77777777" w:rsidR="00D04385" w:rsidRPr="00E31288" w:rsidRDefault="00D04385" w:rsidP="00AB2C1C">
            <w:pPr>
              <w:jc w:val="center"/>
              <w:rPr>
                <w:rFonts w:eastAsiaTheme="minorHAnsi" w:cs="宋体"/>
                <w:sz w:val="24"/>
                <w:szCs w:val="24"/>
              </w:rPr>
            </w:pPr>
          </w:p>
        </w:tc>
        <w:tc>
          <w:tcPr>
            <w:tcW w:w="709" w:type="dxa"/>
            <w:vMerge/>
          </w:tcPr>
          <w:p w14:paraId="1AEA9AAF" w14:textId="52E04B4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53CFC20"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w:t>
            </w:r>
            <w:r w:rsidRPr="00570023">
              <w:rPr>
                <w:rFonts w:ascii="仿宋" w:eastAsia="仿宋" w:hAnsi="仿宋" w:cs="宋体" w:hint="eastAsia"/>
                <w:b/>
                <w:sz w:val="28"/>
                <w:szCs w:val="28"/>
              </w:rPr>
              <w:t>电子枪</w:t>
            </w:r>
          </w:p>
        </w:tc>
      </w:tr>
      <w:tr w:rsidR="00D04385" w14:paraId="6B9DD1A1" w14:textId="77777777" w:rsidTr="001B7706">
        <w:trPr>
          <w:jc w:val="center"/>
        </w:trPr>
        <w:tc>
          <w:tcPr>
            <w:tcW w:w="534" w:type="dxa"/>
            <w:vMerge/>
          </w:tcPr>
          <w:p w14:paraId="4DBC6D64" w14:textId="77777777" w:rsidR="00D04385" w:rsidRPr="00E31288" w:rsidRDefault="00D04385" w:rsidP="00AB2C1C">
            <w:pPr>
              <w:jc w:val="center"/>
              <w:rPr>
                <w:rFonts w:eastAsiaTheme="minorHAnsi" w:cs="宋体"/>
                <w:sz w:val="24"/>
                <w:szCs w:val="24"/>
              </w:rPr>
            </w:pPr>
          </w:p>
        </w:tc>
        <w:tc>
          <w:tcPr>
            <w:tcW w:w="709" w:type="dxa"/>
            <w:vMerge/>
          </w:tcPr>
          <w:p w14:paraId="62004D9A" w14:textId="01A90F4B"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0ADEE5A"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 电子枪类型：肖特基场发射电子枪</w:t>
            </w:r>
          </w:p>
        </w:tc>
      </w:tr>
      <w:tr w:rsidR="00D04385" w14:paraId="4659726B" w14:textId="77777777" w:rsidTr="001B7706">
        <w:trPr>
          <w:jc w:val="center"/>
        </w:trPr>
        <w:tc>
          <w:tcPr>
            <w:tcW w:w="534" w:type="dxa"/>
            <w:vMerge/>
          </w:tcPr>
          <w:p w14:paraId="0D5308DB" w14:textId="77777777" w:rsidR="00D04385" w:rsidRPr="00E31288" w:rsidRDefault="00D04385" w:rsidP="00AB2C1C">
            <w:pPr>
              <w:jc w:val="center"/>
              <w:rPr>
                <w:rFonts w:eastAsiaTheme="minorHAnsi" w:cs="宋体"/>
                <w:sz w:val="24"/>
                <w:szCs w:val="24"/>
              </w:rPr>
            </w:pPr>
          </w:p>
        </w:tc>
        <w:tc>
          <w:tcPr>
            <w:tcW w:w="709" w:type="dxa"/>
            <w:vMerge/>
          </w:tcPr>
          <w:p w14:paraId="66A66A27" w14:textId="50BD6831"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9434FCF" w14:textId="35E3F130"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1.2电子枪亮度：≥1.8×10</w:t>
            </w:r>
            <w:r w:rsidRPr="00570023">
              <w:rPr>
                <w:rFonts w:ascii="仿宋" w:eastAsia="仿宋" w:hAnsi="仿宋" w:cs="宋体" w:hint="eastAsia"/>
                <w:sz w:val="28"/>
                <w:szCs w:val="28"/>
                <w:vertAlign w:val="superscript"/>
              </w:rPr>
              <w:t>9</w:t>
            </w:r>
            <w:r w:rsidRPr="00570023">
              <w:rPr>
                <w:rFonts w:ascii="仿宋" w:eastAsia="仿宋" w:hAnsi="仿宋" w:cs="宋体" w:hint="eastAsia"/>
                <w:sz w:val="28"/>
                <w:szCs w:val="28"/>
              </w:rPr>
              <w:t xml:space="preserve"> A/cm</w:t>
            </w:r>
            <w:r w:rsidRPr="00570023">
              <w:rPr>
                <w:rFonts w:ascii="仿宋" w:eastAsia="仿宋" w:hAnsi="仿宋" w:cs="宋体" w:hint="eastAsia"/>
                <w:sz w:val="28"/>
                <w:szCs w:val="28"/>
                <w:vertAlign w:val="superscript"/>
              </w:rPr>
              <w:t>2</w:t>
            </w:r>
            <w:r w:rsidRPr="00570023">
              <w:rPr>
                <w:rFonts w:ascii="仿宋" w:eastAsia="仿宋" w:hAnsi="仿宋" w:cs="宋体" w:hint="eastAsia"/>
                <w:sz w:val="28"/>
                <w:szCs w:val="28"/>
              </w:rPr>
              <w:t xml:space="preserve"> /sr（已提供技术证明材料并加盖公章）</w:t>
            </w:r>
          </w:p>
        </w:tc>
      </w:tr>
      <w:tr w:rsidR="00D04385" w14:paraId="62566904" w14:textId="77777777" w:rsidTr="001B7706">
        <w:trPr>
          <w:jc w:val="center"/>
        </w:trPr>
        <w:tc>
          <w:tcPr>
            <w:tcW w:w="534" w:type="dxa"/>
            <w:vMerge/>
          </w:tcPr>
          <w:p w14:paraId="757A9A71" w14:textId="77777777" w:rsidR="00D04385" w:rsidRPr="00E31288" w:rsidRDefault="00D04385" w:rsidP="00AB2C1C">
            <w:pPr>
              <w:jc w:val="center"/>
              <w:rPr>
                <w:rFonts w:eastAsiaTheme="minorHAnsi" w:cs="宋体"/>
                <w:sz w:val="24"/>
                <w:szCs w:val="24"/>
              </w:rPr>
            </w:pPr>
          </w:p>
        </w:tc>
        <w:tc>
          <w:tcPr>
            <w:tcW w:w="709" w:type="dxa"/>
            <w:vMerge/>
          </w:tcPr>
          <w:p w14:paraId="125D0ADE" w14:textId="45875FF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676B04E"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1.3 束斑漂移：≤0.5 nm/min</w:t>
            </w:r>
          </w:p>
        </w:tc>
      </w:tr>
      <w:tr w:rsidR="00D04385" w14:paraId="5A5580EF" w14:textId="77777777" w:rsidTr="001B7706">
        <w:trPr>
          <w:jc w:val="center"/>
        </w:trPr>
        <w:tc>
          <w:tcPr>
            <w:tcW w:w="534" w:type="dxa"/>
            <w:vMerge/>
          </w:tcPr>
          <w:p w14:paraId="0B8DE193" w14:textId="77777777" w:rsidR="00D04385" w:rsidRPr="00E31288" w:rsidRDefault="00D04385" w:rsidP="00AB2C1C">
            <w:pPr>
              <w:jc w:val="center"/>
              <w:rPr>
                <w:rFonts w:eastAsiaTheme="minorHAnsi" w:cs="宋体"/>
                <w:sz w:val="24"/>
                <w:szCs w:val="24"/>
              </w:rPr>
            </w:pPr>
          </w:p>
        </w:tc>
        <w:tc>
          <w:tcPr>
            <w:tcW w:w="709" w:type="dxa"/>
            <w:vMerge/>
          </w:tcPr>
          <w:p w14:paraId="4783FA3E" w14:textId="7B83D4F6"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D24080C"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1.4 总束流：≥50 nA，分析束流：≥1.5 nA@1nm spot size</w:t>
            </w:r>
          </w:p>
        </w:tc>
      </w:tr>
      <w:tr w:rsidR="00D04385" w14:paraId="5F0F0305" w14:textId="77777777" w:rsidTr="001B7706">
        <w:trPr>
          <w:jc w:val="center"/>
        </w:trPr>
        <w:tc>
          <w:tcPr>
            <w:tcW w:w="534" w:type="dxa"/>
            <w:vMerge/>
          </w:tcPr>
          <w:p w14:paraId="4DB45260" w14:textId="77777777" w:rsidR="00D04385" w:rsidRPr="00E31288" w:rsidRDefault="00D04385" w:rsidP="00AB2C1C">
            <w:pPr>
              <w:jc w:val="center"/>
              <w:rPr>
                <w:rFonts w:eastAsiaTheme="minorHAnsi" w:cs="宋体"/>
                <w:sz w:val="24"/>
                <w:szCs w:val="24"/>
              </w:rPr>
            </w:pPr>
          </w:p>
        </w:tc>
        <w:tc>
          <w:tcPr>
            <w:tcW w:w="709" w:type="dxa"/>
            <w:vMerge/>
          </w:tcPr>
          <w:p w14:paraId="455AA345" w14:textId="5D136FC9"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13666B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2加速电压</w:t>
            </w:r>
          </w:p>
        </w:tc>
      </w:tr>
      <w:tr w:rsidR="00D04385" w14:paraId="3254585C" w14:textId="77777777" w:rsidTr="001B7706">
        <w:trPr>
          <w:jc w:val="center"/>
        </w:trPr>
        <w:tc>
          <w:tcPr>
            <w:tcW w:w="534" w:type="dxa"/>
            <w:vMerge/>
          </w:tcPr>
          <w:p w14:paraId="53778518" w14:textId="77777777" w:rsidR="00D04385" w:rsidRPr="00E31288" w:rsidRDefault="00D04385" w:rsidP="00AB2C1C">
            <w:pPr>
              <w:jc w:val="center"/>
              <w:rPr>
                <w:rFonts w:eastAsiaTheme="minorHAnsi" w:cs="宋体"/>
                <w:sz w:val="24"/>
                <w:szCs w:val="24"/>
              </w:rPr>
            </w:pPr>
          </w:p>
        </w:tc>
        <w:tc>
          <w:tcPr>
            <w:tcW w:w="709" w:type="dxa"/>
            <w:vMerge/>
          </w:tcPr>
          <w:p w14:paraId="6CDD7FE2" w14:textId="19C91D58"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880053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2.1加速电压：20-200 kV，连续可调</w:t>
            </w:r>
          </w:p>
        </w:tc>
      </w:tr>
      <w:tr w:rsidR="00D04385" w14:paraId="293CE0B9" w14:textId="77777777" w:rsidTr="001B7706">
        <w:trPr>
          <w:jc w:val="center"/>
        </w:trPr>
        <w:tc>
          <w:tcPr>
            <w:tcW w:w="534" w:type="dxa"/>
            <w:vMerge/>
          </w:tcPr>
          <w:p w14:paraId="6534F268" w14:textId="77777777" w:rsidR="00D04385" w:rsidRPr="00E31288" w:rsidRDefault="00D04385" w:rsidP="00AB2C1C">
            <w:pPr>
              <w:jc w:val="center"/>
              <w:rPr>
                <w:rFonts w:eastAsiaTheme="minorHAnsi" w:cs="宋体"/>
                <w:sz w:val="24"/>
                <w:szCs w:val="24"/>
              </w:rPr>
            </w:pPr>
          </w:p>
        </w:tc>
        <w:tc>
          <w:tcPr>
            <w:tcW w:w="709" w:type="dxa"/>
            <w:vMerge/>
          </w:tcPr>
          <w:p w14:paraId="56C2E68F" w14:textId="2B39D88A"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E13D0C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3 TEM模式</w:t>
            </w:r>
            <w:r w:rsidRPr="00570023">
              <w:rPr>
                <w:rFonts w:ascii="仿宋" w:eastAsia="仿宋" w:hAnsi="仿宋" w:cs="宋体" w:hint="eastAsia"/>
                <w:sz w:val="28"/>
                <w:szCs w:val="28"/>
              </w:rPr>
              <w:t>1.3 束斑漂移：≤0.5 nm/min1.4 总束流：≥50 nA，分析束流：≥1.5 nA@1nm spot size</w:t>
            </w:r>
          </w:p>
        </w:tc>
      </w:tr>
      <w:tr w:rsidR="00D04385" w14:paraId="1D41B649" w14:textId="77777777" w:rsidTr="001B7706">
        <w:trPr>
          <w:jc w:val="center"/>
        </w:trPr>
        <w:tc>
          <w:tcPr>
            <w:tcW w:w="534" w:type="dxa"/>
            <w:vMerge/>
          </w:tcPr>
          <w:p w14:paraId="4D6A7E2B" w14:textId="77777777" w:rsidR="00D04385" w:rsidRPr="00E31288" w:rsidRDefault="00D04385" w:rsidP="00AB2C1C">
            <w:pPr>
              <w:jc w:val="center"/>
              <w:rPr>
                <w:rFonts w:eastAsiaTheme="minorHAnsi" w:cs="宋体"/>
                <w:sz w:val="24"/>
                <w:szCs w:val="24"/>
              </w:rPr>
            </w:pPr>
          </w:p>
        </w:tc>
        <w:tc>
          <w:tcPr>
            <w:tcW w:w="709" w:type="dxa"/>
            <w:vMerge/>
          </w:tcPr>
          <w:p w14:paraId="6C1B3AF5" w14:textId="3B447C8A"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BB1C0E3" w14:textId="27EAE04B"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3.1 信息分辨率：0.12 nm</w:t>
            </w:r>
          </w:p>
        </w:tc>
      </w:tr>
      <w:tr w:rsidR="00D04385" w14:paraId="76B73466" w14:textId="77777777" w:rsidTr="001B7706">
        <w:trPr>
          <w:jc w:val="center"/>
        </w:trPr>
        <w:tc>
          <w:tcPr>
            <w:tcW w:w="534" w:type="dxa"/>
            <w:vMerge/>
          </w:tcPr>
          <w:p w14:paraId="377E3232" w14:textId="77777777" w:rsidR="00D04385" w:rsidRPr="00E31288" w:rsidRDefault="00D04385" w:rsidP="00AB2C1C">
            <w:pPr>
              <w:jc w:val="center"/>
              <w:rPr>
                <w:rFonts w:eastAsiaTheme="minorHAnsi" w:cs="宋体"/>
                <w:sz w:val="24"/>
                <w:szCs w:val="24"/>
              </w:rPr>
            </w:pPr>
          </w:p>
        </w:tc>
        <w:tc>
          <w:tcPr>
            <w:tcW w:w="709" w:type="dxa"/>
            <w:vMerge/>
          </w:tcPr>
          <w:p w14:paraId="3A72AB00" w14:textId="09770EC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C16EE0C" w14:textId="78AB5B0F"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3.2 线分辨率：0.10 nm</w:t>
            </w:r>
          </w:p>
        </w:tc>
      </w:tr>
      <w:tr w:rsidR="00D04385" w14:paraId="6B43DF47" w14:textId="77777777" w:rsidTr="001B7706">
        <w:trPr>
          <w:jc w:val="center"/>
        </w:trPr>
        <w:tc>
          <w:tcPr>
            <w:tcW w:w="534" w:type="dxa"/>
            <w:vMerge/>
          </w:tcPr>
          <w:p w14:paraId="00AB7B9C" w14:textId="77777777" w:rsidR="00D04385" w:rsidRPr="00E31288" w:rsidRDefault="00D04385" w:rsidP="00AB2C1C">
            <w:pPr>
              <w:jc w:val="center"/>
              <w:rPr>
                <w:rFonts w:eastAsiaTheme="minorHAnsi" w:cs="宋体"/>
                <w:sz w:val="24"/>
                <w:szCs w:val="24"/>
              </w:rPr>
            </w:pPr>
          </w:p>
        </w:tc>
        <w:tc>
          <w:tcPr>
            <w:tcW w:w="709" w:type="dxa"/>
            <w:vMerge/>
          </w:tcPr>
          <w:p w14:paraId="674FF2AD" w14:textId="7F587C7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11DB20A"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4 衍射模式</w:t>
            </w:r>
          </w:p>
        </w:tc>
      </w:tr>
      <w:tr w:rsidR="00D04385" w14:paraId="570C994F" w14:textId="77777777" w:rsidTr="001B7706">
        <w:trPr>
          <w:jc w:val="center"/>
        </w:trPr>
        <w:tc>
          <w:tcPr>
            <w:tcW w:w="534" w:type="dxa"/>
            <w:vMerge/>
          </w:tcPr>
          <w:p w14:paraId="373C5E9E" w14:textId="77777777" w:rsidR="00D04385" w:rsidRPr="00E31288" w:rsidRDefault="00D04385" w:rsidP="00AB2C1C">
            <w:pPr>
              <w:jc w:val="center"/>
              <w:rPr>
                <w:rFonts w:eastAsiaTheme="minorHAnsi" w:cs="宋体"/>
                <w:sz w:val="24"/>
                <w:szCs w:val="24"/>
              </w:rPr>
            </w:pPr>
          </w:p>
        </w:tc>
        <w:tc>
          <w:tcPr>
            <w:tcW w:w="709" w:type="dxa"/>
            <w:vMerge/>
          </w:tcPr>
          <w:p w14:paraId="2A38DE4E" w14:textId="4DB1C0C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2B50EF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4.1 最大衍射角： 12°（半角）；</w:t>
            </w:r>
          </w:p>
        </w:tc>
      </w:tr>
      <w:tr w:rsidR="00D04385" w14:paraId="311AD31D" w14:textId="77777777" w:rsidTr="001B7706">
        <w:trPr>
          <w:jc w:val="center"/>
        </w:trPr>
        <w:tc>
          <w:tcPr>
            <w:tcW w:w="534" w:type="dxa"/>
            <w:vMerge/>
          </w:tcPr>
          <w:p w14:paraId="739B8110" w14:textId="77777777" w:rsidR="00D04385" w:rsidRPr="00E31288" w:rsidRDefault="00D04385" w:rsidP="00AB2C1C">
            <w:pPr>
              <w:jc w:val="center"/>
              <w:rPr>
                <w:rFonts w:eastAsiaTheme="minorHAnsi" w:cs="宋体"/>
                <w:sz w:val="24"/>
                <w:szCs w:val="24"/>
              </w:rPr>
            </w:pPr>
          </w:p>
        </w:tc>
        <w:tc>
          <w:tcPr>
            <w:tcW w:w="709" w:type="dxa"/>
            <w:vMerge/>
          </w:tcPr>
          <w:p w14:paraId="6D628AA7" w14:textId="2206A2AD"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786E0DF8"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4.2 会聚束电子衍射（CBED）最大会聚角： 100 mrad（半角）</w:t>
            </w:r>
          </w:p>
        </w:tc>
      </w:tr>
      <w:tr w:rsidR="00D04385" w14:paraId="23D7CBFD" w14:textId="77777777" w:rsidTr="001B7706">
        <w:trPr>
          <w:jc w:val="center"/>
        </w:trPr>
        <w:tc>
          <w:tcPr>
            <w:tcW w:w="534" w:type="dxa"/>
            <w:vMerge/>
          </w:tcPr>
          <w:p w14:paraId="0BE51934" w14:textId="77777777" w:rsidR="00D04385" w:rsidRPr="00E31288" w:rsidRDefault="00D04385" w:rsidP="00AB2C1C">
            <w:pPr>
              <w:jc w:val="center"/>
              <w:rPr>
                <w:rFonts w:eastAsiaTheme="minorHAnsi" w:cs="宋体"/>
                <w:sz w:val="24"/>
                <w:szCs w:val="24"/>
              </w:rPr>
            </w:pPr>
          </w:p>
        </w:tc>
        <w:tc>
          <w:tcPr>
            <w:tcW w:w="709" w:type="dxa"/>
            <w:vMerge/>
          </w:tcPr>
          <w:p w14:paraId="440DA709" w14:textId="2FB3483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ACDCA5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4.3 衍射模式相机长度范围：14 mm至5700 mm，保证选区衍射和高阶衍射成像并能通过相机拍照</w:t>
            </w:r>
          </w:p>
        </w:tc>
      </w:tr>
      <w:tr w:rsidR="00D04385" w14:paraId="06A225B4" w14:textId="77777777" w:rsidTr="001B7706">
        <w:trPr>
          <w:jc w:val="center"/>
        </w:trPr>
        <w:tc>
          <w:tcPr>
            <w:tcW w:w="534" w:type="dxa"/>
            <w:vMerge/>
          </w:tcPr>
          <w:p w14:paraId="20E648AC" w14:textId="77777777" w:rsidR="00D04385" w:rsidRPr="00E31288" w:rsidRDefault="00D04385" w:rsidP="00AB2C1C">
            <w:pPr>
              <w:jc w:val="center"/>
              <w:rPr>
                <w:rFonts w:eastAsiaTheme="minorHAnsi" w:cs="宋体"/>
                <w:sz w:val="24"/>
                <w:szCs w:val="24"/>
              </w:rPr>
            </w:pPr>
          </w:p>
        </w:tc>
        <w:tc>
          <w:tcPr>
            <w:tcW w:w="709" w:type="dxa"/>
            <w:vMerge/>
          </w:tcPr>
          <w:p w14:paraId="6C19BC9D" w14:textId="6F04A978"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265CE2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5 透镜系统</w:t>
            </w:r>
          </w:p>
        </w:tc>
      </w:tr>
      <w:tr w:rsidR="00D04385" w14:paraId="28AE6236" w14:textId="77777777" w:rsidTr="001B7706">
        <w:trPr>
          <w:jc w:val="center"/>
        </w:trPr>
        <w:tc>
          <w:tcPr>
            <w:tcW w:w="534" w:type="dxa"/>
            <w:vMerge/>
          </w:tcPr>
          <w:p w14:paraId="3FD2D820" w14:textId="77777777" w:rsidR="00D04385" w:rsidRPr="00E31288" w:rsidRDefault="00D04385" w:rsidP="00AB2C1C">
            <w:pPr>
              <w:jc w:val="center"/>
              <w:rPr>
                <w:rFonts w:eastAsiaTheme="minorHAnsi" w:cs="宋体"/>
                <w:sz w:val="24"/>
                <w:szCs w:val="24"/>
              </w:rPr>
            </w:pPr>
          </w:p>
        </w:tc>
        <w:tc>
          <w:tcPr>
            <w:tcW w:w="709" w:type="dxa"/>
            <w:vMerge/>
          </w:tcPr>
          <w:p w14:paraId="647A1FE4" w14:textId="3D7EAD8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C26699C" w14:textId="44D1A65E"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5.1采用恒功率透镜设计，消除在不同高压不同模式切换以及放大倍数调整时产生的热效应；保证三维重构等长时间应用在成像与分析时的稳定性，以及不同高压不同模式切换时各级透镜系统参数的稳定性与已存储参数的可用性（已提供技术证明材料并加盖公章）</w:t>
            </w:r>
          </w:p>
        </w:tc>
      </w:tr>
      <w:tr w:rsidR="00D04385" w14:paraId="679C46EE" w14:textId="77777777" w:rsidTr="001B7706">
        <w:trPr>
          <w:jc w:val="center"/>
        </w:trPr>
        <w:tc>
          <w:tcPr>
            <w:tcW w:w="534" w:type="dxa"/>
            <w:vMerge/>
          </w:tcPr>
          <w:p w14:paraId="79D8D4A1" w14:textId="77777777" w:rsidR="00D04385" w:rsidRPr="00E31288" w:rsidRDefault="00D04385" w:rsidP="00AB2C1C">
            <w:pPr>
              <w:jc w:val="center"/>
              <w:rPr>
                <w:rFonts w:eastAsiaTheme="minorHAnsi" w:cs="宋体"/>
                <w:sz w:val="24"/>
                <w:szCs w:val="24"/>
              </w:rPr>
            </w:pPr>
          </w:p>
        </w:tc>
        <w:tc>
          <w:tcPr>
            <w:tcW w:w="709" w:type="dxa"/>
            <w:vMerge/>
          </w:tcPr>
          <w:p w14:paraId="56E525CB" w14:textId="16BA083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FE7B876"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 xml:space="preserve">5.2 物镜极靴间距：5.4 mm，保证三维重构杆、双倾杆以及各种原位杆的适用性及最大转动角度 </w:t>
            </w:r>
          </w:p>
        </w:tc>
      </w:tr>
      <w:tr w:rsidR="00D04385" w14:paraId="22E98E68" w14:textId="77777777" w:rsidTr="001B7706">
        <w:trPr>
          <w:jc w:val="center"/>
        </w:trPr>
        <w:tc>
          <w:tcPr>
            <w:tcW w:w="534" w:type="dxa"/>
            <w:vMerge/>
          </w:tcPr>
          <w:p w14:paraId="6340CD69" w14:textId="77777777" w:rsidR="00D04385" w:rsidRPr="00E31288" w:rsidRDefault="00D04385" w:rsidP="00AB2C1C">
            <w:pPr>
              <w:jc w:val="center"/>
              <w:rPr>
                <w:rFonts w:eastAsiaTheme="minorHAnsi" w:cs="宋体"/>
                <w:sz w:val="24"/>
                <w:szCs w:val="24"/>
              </w:rPr>
            </w:pPr>
          </w:p>
        </w:tc>
        <w:tc>
          <w:tcPr>
            <w:tcW w:w="709" w:type="dxa"/>
            <w:vMerge/>
          </w:tcPr>
          <w:p w14:paraId="246ED19A" w14:textId="0E62115D"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A6BC17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5.3 配备全自动光阑系统；包含极靴内物镜光阑用于TEM明暗场像的精确成像</w:t>
            </w:r>
          </w:p>
        </w:tc>
      </w:tr>
      <w:tr w:rsidR="00D04385" w14:paraId="1E808687" w14:textId="77777777" w:rsidTr="001B7706">
        <w:trPr>
          <w:jc w:val="center"/>
        </w:trPr>
        <w:tc>
          <w:tcPr>
            <w:tcW w:w="534" w:type="dxa"/>
            <w:vMerge/>
          </w:tcPr>
          <w:p w14:paraId="7002D0A2" w14:textId="77777777" w:rsidR="00D04385" w:rsidRPr="00E31288" w:rsidRDefault="00D04385" w:rsidP="00AB2C1C">
            <w:pPr>
              <w:jc w:val="center"/>
              <w:rPr>
                <w:rFonts w:eastAsiaTheme="minorHAnsi" w:cs="宋体"/>
                <w:sz w:val="24"/>
                <w:szCs w:val="24"/>
              </w:rPr>
            </w:pPr>
          </w:p>
        </w:tc>
        <w:tc>
          <w:tcPr>
            <w:tcW w:w="709" w:type="dxa"/>
            <w:vMerge/>
          </w:tcPr>
          <w:p w14:paraId="721EA4FD" w14:textId="481530ED"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CAC713A"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6 扫描透射(STEM)系统</w:t>
            </w:r>
          </w:p>
        </w:tc>
      </w:tr>
      <w:tr w:rsidR="00D04385" w14:paraId="0C4BE551" w14:textId="77777777" w:rsidTr="001B7706">
        <w:trPr>
          <w:jc w:val="center"/>
        </w:trPr>
        <w:tc>
          <w:tcPr>
            <w:tcW w:w="534" w:type="dxa"/>
            <w:vMerge/>
          </w:tcPr>
          <w:p w14:paraId="32095287" w14:textId="77777777" w:rsidR="00D04385" w:rsidRPr="00E31288" w:rsidRDefault="00D04385" w:rsidP="00AB2C1C">
            <w:pPr>
              <w:jc w:val="center"/>
              <w:rPr>
                <w:rFonts w:eastAsiaTheme="minorHAnsi" w:cs="宋体"/>
                <w:sz w:val="24"/>
                <w:szCs w:val="24"/>
              </w:rPr>
            </w:pPr>
          </w:p>
        </w:tc>
        <w:tc>
          <w:tcPr>
            <w:tcW w:w="709" w:type="dxa"/>
            <w:vMerge/>
          </w:tcPr>
          <w:p w14:paraId="2CF9E12F" w14:textId="370ABD3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9408C1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6.1分辨率：0.16 nm</w:t>
            </w:r>
          </w:p>
        </w:tc>
      </w:tr>
      <w:tr w:rsidR="00D04385" w14:paraId="0FE7A4DE" w14:textId="77777777" w:rsidTr="001B7706">
        <w:trPr>
          <w:jc w:val="center"/>
        </w:trPr>
        <w:tc>
          <w:tcPr>
            <w:tcW w:w="534" w:type="dxa"/>
            <w:vMerge/>
          </w:tcPr>
          <w:p w14:paraId="34A51CB4" w14:textId="77777777" w:rsidR="00D04385" w:rsidRPr="00E31288" w:rsidRDefault="00D04385" w:rsidP="00AB2C1C">
            <w:pPr>
              <w:jc w:val="center"/>
              <w:rPr>
                <w:rFonts w:eastAsiaTheme="minorHAnsi" w:cs="宋体"/>
                <w:sz w:val="24"/>
                <w:szCs w:val="24"/>
              </w:rPr>
            </w:pPr>
          </w:p>
        </w:tc>
        <w:tc>
          <w:tcPr>
            <w:tcW w:w="709" w:type="dxa"/>
            <w:vMerge/>
          </w:tcPr>
          <w:p w14:paraId="2F0E0A2B" w14:textId="2AAFC85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8A8D45C" w14:textId="39E82F8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6.2配备同轴STEM探头，包括HAADF和16分割式STEM探头。</w:t>
            </w:r>
          </w:p>
        </w:tc>
      </w:tr>
      <w:tr w:rsidR="00D04385" w14:paraId="4E84E597" w14:textId="77777777" w:rsidTr="001B7706">
        <w:trPr>
          <w:jc w:val="center"/>
        </w:trPr>
        <w:tc>
          <w:tcPr>
            <w:tcW w:w="534" w:type="dxa"/>
            <w:vMerge/>
          </w:tcPr>
          <w:p w14:paraId="7D48D8FA" w14:textId="77777777" w:rsidR="00D04385" w:rsidRPr="00E31288" w:rsidRDefault="00D04385" w:rsidP="00AB2C1C">
            <w:pPr>
              <w:jc w:val="center"/>
              <w:rPr>
                <w:rFonts w:eastAsiaTheme="minorHAnsi" w:cs="宋体"/>
                <w:sz w:val="24"/>
                <w:szCs w:val="24"/>
              </w:rPr>
            </w:pPr>
          </w:p>
        </w:tc>
        <w:tc>
          <w:tcPr>
            <w:tcW w:w="709" w:type="dxa"/>
            <w:vMerge/>
          </w:tcPr>
          <w:p w14:paraId="2A631AFB" w14:textId="3D4AE53B"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70ED16C"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6.3配备实时相位衬度像(DPC)成像功能，可在STEM模式下直接对样品的磁场、电场等内势场进行研究</w:t>
            </w:r>
          </w:p>
        </w:tc>
      </w:tr>
      <w:tr w:rsidR="00D04385" w14:paraId="1B89C408" w14:textId="77777777" w:rsidTr="001B7706">
        <w:trPr>
          <w:jc w:val="center"/>
        </w:trPr>
        <w:tc>
          <w:tcPr>
            <w:tcW w:w="534" w:type="dxa"/>
            <w:vMerge/>
          </w:tcPr>
          <w:p w14:paraId="493A998B" w14:textId="77777777" w:rsidR="00D04385" w:rsidRPr="00E31288" w:rsidRDefault="00D04385" w:rsidP="00AB2C1C">
            <w:pPr>
              <w:jc w:val="center"/>
              <w:rPr>
                <w:rFonts w:eastAsiaTheme="minorHAnsi" w:cs="宋体"/>
                <w:sz w:val="24"/>
                <w:szCs w:val="24"/>
              </w:rPr>
            </w:pPr>
          </w:p>
        </w:tc>
        <w:tc>
          <w:tcPr>
            <w:tcW w:w="709" w:type="dxa"/>
            <w:vMerge/>
          </w:tcPr>
          <w:p w14:paraId="588FC8D8" w14:textId="6EB8F92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F18F55D" w14:textId="1B741D8B"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6.4 配备实时的积分相位衬度像(iDPC)成像功能，可在同一幅STEM图像中同时获取轻重元素的清晰衬度；同时支持在极低束流下对MOF等电子束敏感材料进行低损伤高衬度成像</w:t>
            </w:r>
          </w:p>
        </w:tc>
      </w:tr>
      <w:tr w:rsidR="00D04385" w14:paraId="690F12D9" w14:textId="77777777" w:rsidTr="001B7706">
        <w:trPr>
          <w:jc w:val="center"/>
        </w:trPr>
        <w:tc>
          <w:tcPr>
            <w:tcW w:w="534" w:type="dxa"/>
            <w:vMerge/>
          </w:tcPr>
          <w:p w14:paraId="5E4695BE" w14:textId="77777777" w:rsidR="00D04385" w:rsidRPr="00E31288" w:rsidRDefault="00D04385" w:rsidP="00AB2C1C">
            <w:pPr>
              <w:jc w:val="center"/>
              <w:rPr>
                <w:rFonts w:eastAsiaTheme="minorHAnsi" w:cs="宋体"/>
                <w:sz w:val="24"/>
                <w:szCs w:val="24"/>
              </w:rPr>
            </w:pPr>
          </w:p>
        </w:tc>
        <w:tc>
          <w:tcPr>
            <w:tcW w:w="709" w:type="dxa"/>
            <w:vMerge/>
          </w:tcPr>
          <w:p w14:paraId="14C85E20" w14:textId="68213DA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5CF9EE1"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6.5 STEM模式图像最大像素：4096×4096</w:t>
            </w:r>
          </w:p>
        </w:tc>
      </w:tr>
      <w:tr w:rsidR="00D04385" w14:paraId="745B4BD7" w14:textId="77777777" w:rsidTr="001B7706">
        <w:trPr>
          <w:jc w:val="center"/>
        </w:trPr>
        <w:tc>
          <w:tcPr>
            <w:tcW w:w="534" w:type="dxa"/>
            <w:vMerge/>
          </w:tcPr>
          <w:p w14:paraId="68A8ECDE" w14:textId="77777777" w:rsidR="00D04385" w:rsidRPr="00E31288" w:rsidRDefault="00D04385" w:rsidP="00AB2C1C">
            <w:pPr>
              <w:jc w:val="center"/>
              <w:rPr>
                <w:rFonts w:eastAsiaTheme="minorHAnsi" w:cs="宋体"/>
                <w:sz w:val="24"/>
                <w:szCs w:val="24"/>
              </w:rPr>
            </w:pPr>
          </w:p>
        </w:tc>
        <w:tc>
          <w:tcPr>
            <w:tcW w:w="709" w:type="dxa"/>
            <w:vMerge/>
          </w:tcPr>
          <w:p w14:paraId="46E7C447" w14:textId="54EB79B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461BB4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6.6配备STEM像差自动优化模块，可自动调整STEM模式的电子光学系统以自动聚焦及校正像散</w:t>
            </w:r>
          </w:p>
        </w:tc>
      </w:tr>
      <w:tr w:rsidR="00D04385" w14:paraId="250FA6F5" w14:textId="77777777" w:rsidTr="001B7706">
        <w:trPr>
          <w:jc w:val="center"/>
        </w:trPr>
        <w:tc>
          <w:tcPr>
            <w:tcW w:w="534" w:type="dxa"/>
            <w:vMerge/>
          </w:tcPr>
          <w:p w14:paraId="4DB296BB" w14:textId="77777777" w:rsidR="00D04385" w:rsidRPr="00E31288" w:rsidRDefault="00D04385" w:rsidP="00AB2C1C">
            <w:pPr>
              <w:jc w:val="center"/>
              <w:rPr>
                <w:rFonts w:eastAsiaTheme="minorHAnsi" w:cs="宋体"/>
                <w:sz w:val="24"/>
                <w:szCs w:val="24"/>
              </w:rPr>
            </w:pPr>
          </w:p>
        </w:tc>
        <w:tc>
          <w:tcPr>
            <w:tcW w:w="709" w:type="dxa"/>
            <w:vMerge/>
          </w:tcPr>
          <w:p w14:paraId="6747AA6D" w14:textId="3393F1DE"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36216C0"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6.7 配备实时漂移校正帧积分(DCFI)功能，以降低样品漂移的影响，保证在STEM模式获得高衬度高分辨率图像</w:t>
            </w:r>
          </w:p>
        </w:tc>
      </w:tr>
      <w:tr w:rsidR="00D04385" w14:paraId="0D64E11A" w14:textId="77777777" w:rsidTr="001B7706">
        <w:trPr>
          <w:jc w:val="center"/>
        </w:trPr>
        <w:tc>
          <w:tcPr>
            <w:tcW w:w="534" w:type="dxa"/>
            <w:vMerge/>
          </w:tcPr>
          <w:p w14:paraId="50CAE74E" w14:textId="77777777" w:rsidR="00D04385" w:rsidRPr="00E31288" w:rsidRDefault="00D04385" w:rsidP="00AB2C1C">
            <w:pPr>
              <w:jc w:val="center"/>
              <w:rPr>
                <w:rFonts w:eastAsiaTheme="minorHAnsi" w:cs="宋体"/>
                <w:sz w:val="24"/>
                <w:szCs w:val="24"/>
              </w:rPr>
            </w:pPr>
          </w:p>
        </w:tc>
        <w:tc>
          <w:tcPr>
            <w:tcW w:w="709" w:type="dxa"/>
            <w:vMerge/>
          </w:tcPr>
          <w:p w14:paraId="557A77C4" w14:textId="574D6FE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65170E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7 样品台与样品杆</w:t>
            </w:r>
          </w:p>
        </w:tc>
      </w:tr>
      <w:tr w:rsidR="00D04385" w14:paraId="61B53CDB" w14:textId="77777777" w:rsidTr="001B7706">
        <w:trPr>
          <w:jc w:val="center"/>
        </w:trPr>
        <w:tc>
          <w:tcPr>
            <w:tcW w:w="534" w:type="dxa"/>
            <w:vMerge/>
          </w:tcPr>
          <w:p w14:paraId="2C48918A" w14:textId="77777777" w:rsidR="00D04385" w:rsidRPr="00E31288" w:rsidRDefault="00D04385" w:rsidP="00AB2C1C">
            <w:pPr>
              <w:jc w:val="center"/>
              <w:rPr>
                <w:rFonts w:eastAsiaTheme="minorHAnsi" w:cs="宋体"/>
                <w:sz w:val="24"/>
                <w:szCs w:val="24"/>
              </w:rPr>
            </w:pPr>
          </w:p>
        </w:tc>
        <w:tc>
          <w:tcPr>
            <w:tcW w:w="709" w:type="dxa"/>
            <w:vMerge/>
          </w:tcPr>
          <w:p w14:paraId="46F8EF4C" w14:textId="131874E1"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701235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7.1五轴优中心高精度自动样品台，观察点位置可以标记存储并返回</w:t>
            </w:r>
          </w:p>
        </w:tc>
      </w:tr>
      <w:tr w:rsidR="00D04385" w14:paraId="57408B65" w14:textId="77777777" w:rsidTr="001B7706">
        <w:trPr>
          <w:jc w:val="center"/>
        </w:trPr>
        <w:tc>
          <w:tcPr>
            <w:tcW w:w="534" w:type="dxa"/>
            <w:vMerge/>
          </w:tcPr>
          <w:p w14:paraId="74186CAA" w14:textId="77777777" w:rsidR="00D04385" w:rsidRPr="00E31288" w:rsidRDefault="00D04385" w:rsidP="00AB2C1C">
            <w:pPr>
              <w:jc w:val="center"/>
              <w:rPr>
                <w:rFonts w:eastAsiaTheme="minorHAnsi" w:cs="宋体"/>
                <w:sz w:val="24"/>
                <w:szCs w:val="24"/>
              </w:rPr>
            </w:pPr>
          </w:p>
        </w:tc>
        <w:tc>
          <w:tcPr>
            <w:tcW w:w="709" w:type="dxa"/>
            <w:vMerge/>
          </w:tcPr>
          <w:p w14:paraId="0FF458F2" w14:textId="77041EA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C050293" w14:textId="509E2C9F"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7.2 双倾样品杆最大样品倾斜角度：α/β≥ ±35°/±29°</w:t>
            </w:r>
          </w:p>
        </w:tc>
      </w:tr>
      <w:tr w:rsidR="00D04385" w14:paraId="6E8A44CA" w14:textId="77777777" w:rsidTr="001B7706">
        <w:trPr>
          <w:jc w:val="center"/>
        </w:trPr>
        <w:tc>
          <w:tcPr>
            <w:tcW w:w="534" w:type="dxa"/>
            <w:vMerge/>
          </w:tcPr>
          <w:p w14:paraId="710A701C" w14:textId="77777777" w:rsidR="00D04385" w:rsidRPr="00E31288" w:rsidRDefault="00D04385" w:rsidP="00AB2C1C">
            <w:pPr>
              <w:jc w:val="center"/>
              <w:rPr>
                <w:rFonts w:eastAsiaTheme="minorHAnsi" w:cs="宋体"/>
                <w:sz w:val="24"/>
                <w:szCs w:val="24"/>
              </w:rPr>
            </w:pPr>
          </w:p>
        </w:tc>
        <w:tc>
          <w:tcPr>
            <w:tcW w:w="709" w:type="dxa"/>
            <w:vMerge/>
          </w:tcPr>
          <w:p w14:paraId="7840BAB6" w14:textId="680DB5F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647E0DC" w14:textId="5F22A268"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 xml:space="preserve">7.3样品移动范围：X,Y ≥ 2 mm；Z ≥ 0.75 mm </w:t>
            </w:r>
          </w:p>
        </w:tc>
      </w:tr>
      <w:tr w:rsidR="00D04385" w14:paraId="6EA2139F" w14:textId="77777777" w:rsidTr="001B7706">
        <w:trPr>
          <w:jc w:val="center"/>
        </w:trPr>
        <w:tc>
          <w:tcPr>
            <w:tcW w:w="534" w:type="dxa"/>
            <w:vMerge/>
          </w:tcPr>
          <w:p w14:paraId="04A26373" w14:textId="77777777" w:rsidR="00D04385" w:rsidRPr="00E31288" w:rsidRDefault="00D04385" w:rsidP="00AB2C1C">
            <w:pPr>
              <w:jc w:val="center"/>
              <w:rPr>
                <w:rFonts w:eastAsiaTheme="minorHAnsi" w:cs="宋体"/>
                <w:sz w:val="24"/>
                <w:szCs w:val="24"/>
              </w:rPr>
            </w:pPr>
          </w:p>
        </w:tc>
        <w:tc>
          <w:tcPr>
            <w:tcW w:w="709" w:type="dxa"/>
            <w:vMerge/>
          </w:tcPr>
          <w:p w14:paraId="006CA636" w14:textId="387BE8E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3311FE9" w14:textId="4EBD5708"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7.4 样品漂移（使用标准样品杆）：≤ 0.5 nm/min</w:t>
            </w:r>
          </w:p>
        </w:tc>
      </w:tr>
      <w:tr w:rsidR="00D04385" w14:paraId="09C9F1A1" w14:textId="77777777" w:rsidTr="001B7706">
        <w:trPr>
          <w:jc w:val="center"/>
        </w:trPr>
        <w:tc>
          <w:tcPr>
            <w:tcW w:w="534" w:type="dxa"/>
            <w:vMerge/>
          </w:tcPr>
          <w:p w14:paraId="4A0FBCE6" w14:textId="77777777" w:rsidR="00D04385" w:rsidRPr="00E31288" w:rsidRDefault="00D04385" w:rsidP="00AB2C1C">
            <w:pPr>
              <w:jc w:val="center"/>
              <w:rPr>
                <w:rFonts w:eastAsiaTheme="minorHAnsi" w:cs="宋体"/>
                <w:sz w:val="24"/>
                <w:szCs w:val="24"/>
              </w:rPr>
            </w:pPr>
          </w:p>
        </w:tc>
        <w:tc>
          <w:tcPr>
            <w:tcW w:w="709" w:type="dxa"/>
            <w:vMerge/>
          </w:tcPr>
          <w:p w14:paraId="1E5DC7D0" w14:textId="64CDE67A"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EC72B04" w14:textId="50C0B349"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 xml:space="preserve">7.5 配备晶带轴自动校正及指定带轴自动倾转模块 </w:t>
            </w:r>
          </w:p>
        </w:tc>
      </w:tr>
      <w:tr w:rsidR="00D04385" w14:paraId="189A9E0D" w14:textId="77777777" w:rsidTr="001B7706">
        <w:trPr>
          <w:jc w:val="center"/>
        </w:trPr>
        <w:tc>
          <w:tcPr>
            <w:tcW w:w="534" w:type="dxa"/>
            <w:vMerge/>
          </w:tcPr>
          <w:p w14:paraId="078D737B" w14:textId="77777777" w:rsidR="00D04385" w:rsidRPr="00E31288" w:rsidRDefault="00D04385" w:rsidP="00AB2C1C">
            <w:pPr>
              <w:jc w:val="center"/>
              <w:rPr>
                <w:rFonts w:eastAsiaTheme="minorHAnsi" w:cs="宋体"/>
                <w:sz w:val="24"/>
                <w:szCs w:val="24"/>
              </w:rPr>
            </w:pPr>
          </w:p>
        </w:tc>
        <w:tc>
          <w:tcPr>
            <w:tcW w:w="709" w:type="dxa"/>
            <w:vMerge/>
          </w:tcPr>
          <w:p w14:paraId="0206F06F" w14:textId="58CE909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F4296A8" w14:textId="0BAAC825"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7.6配备压电陶瓷样品台并具有图像漂移校准功能</w:t>
            </w:r>
          </w:p>
        </w:tc>
      </w:tr>
      <w:tr w:rsidR="00D04385" w14:paraId="7CEF5C0F" w14:textId="77777777" w:rsidTr="001B7706">
        <w:trPr>
          <w:jc w:val="center"/>
        </w:trPr>
        <w:tc>
          <w:tcPr>
            <w:tcW w:w="534" w:type="dxa"/>
            <w:vMerge/>
          </w:tcPr>
          <w:p w14:paraId="3F72A3E6" w14:textId="77777777" w:rsidR="00D04385" w:rsidRPr="00E31288" w:rsidRDefault="00D04385" w:rsidP="00AB2C1C">
            <w:pPr>
              <w:jc w:val="center"/>
              <w:rPr>
                <w:rFonts w:eastAsiaTheme="minorHAnsi" w:cs="宋体"/>
                <w:sz w:val="24"/>
                <w:szCs w:val="24"/>
              </w:rPr>
            </w:pPr>
          </w:p>
        </w:tc>
        <w:tc>
          <w:tcPr>
            <w:tcW w:w="709" w:type="dxa"/>
            <w:vMerge/>
          </w:tcPr>
          <w:p w14:paraId="787DF685" w14:textId="5893F6D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3674C86"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8 数字化成像系统</w:t>
            </w:r>
          </w:p>
        </w:tc>
      </w:tr>
      <w:tr w:rsidR="00D04385" w14:paraId="5AC32348" w14:textId="77777777" w:rsidTr="001B7706">
        <w:trPr>
          <w:jc w:val="center"/>
        </w:trPr>
        <w:tc>
          <w:tcPr>
            <w:tcW w:w="534" w:type="dxa"/>
            <w:vMerge/>
          </w:tcPr>
          <w:p w14:paraId="13912683" w14:textId="77777777" w:rsidR="00D04385" w:rsidRPr="00E31288" w:rsidRDefault="00D04385" w:rsidP="00AB2C1C">
            <w:pPr>
              <w:jc w:val="center"/>
              <w:rPr>
                <w:rFonts w:eastAsiaTheme="minorHAnsi" w:cs="宋体"/>
                <w:sz w:val="24"/>
                <w:szCs w:val="24"/>
              </w:rPr>
            </w:pPr>
          </w:p>
        </w:tc>
        <w:tc>
          <w:tcPr>
            <w:tcW w:w="709" w:type="dxa"/>
            <w:vMerge/>
          </w:tcPr>
          <w:p w14:paraId="26DF0C3D" w14:textId="2C06950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5E55A39"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8.1 配置TEM一体化超高速高动态观察数字相机，快速寻找观察兴趣区</w:t>
            </w:r>
          </w:p>
        </w:tc>
      </w:tr>
      <w:tr w:rsidR="00D04385" w14:paraId="55FB0FB9" w14:textId="77777777" w:rsidTr="001B7706">
        <w:trPr>
          <w:jc w:val="center"/>
        </w:trPr>
        <w:tc>
          <w:tcPr>
            <w:tcW w:w="534" w:type="dxa"/>
            <w:vMerge/>
          </w:tcPr>
          <w:p w14:paraId="217CBFD8" w14:textId="77777777" w:rsidR="00D04385" w:rsidRPr="00E31288" w:rsidRDefault="00D04385" w:rsidP="00AB2C1C">
            <w:pPr>
              <w:jc w:val="center"/>
              <w:rPr>
                <w:rFonts w:eastAsiaTheme="minorHAnsi" w:cs="宋体"/>
                <w:sz w:val="24"/>
                <w:szCs w:val="24"/>
              </w:rPr>
            </w:pPr>
          </w:p>
        </w:tc>
        <w:tc>
          <w:tcPr>
            <w:tcW w:w="709" w:type="dxa"/>
            <w:vMerge/>
          </w:tcPr>
          <w:p w14:paraId="69DCEE35" w14:textId="427F1CB2"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BAB4ECE"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8.2配置TEM一体化底插超快速高分辨CMOS记录相机</w:t>
            </w:r>
          </w:p>
        </w:tc>
      </w:tr>
      <w:tr w:rsidR="00D04385" w14:paraId="161EAC1B" w14:textId="77777777" w:rsidTr="001B7706">
        <w:trPr>
          <w:jc w:val="center"/>
        </w:trPr>
        <w:tc>
          <w:tcPr>
            <w:tcW w:w="534" w:type="dxa"/>
            <w:vMerge/>
          </w:tcPr>
          <w:p w14:paraId="10BA91B3" w14:textId="77777777" w:rsidR="00D04385" w:rsidRPr="00E31288" w:rsidRDefault="00D04385" w:rsidP="00AB2C1C">
            <w:pPr>
              <w:jc w:val="center"/>
              <w:rPr>
                <w:rFonts w:eastAsiaTheme="minorHAnsi" w:cs="宋体"/>
                <w:sz w:val="24"/>
                <w:szCs w:val="24"/>
              </w:rPr>
            </w:pPr>
          </w:p>
        </w:tc>
        <w:tc>
          <w:tcPr>
            <w:tcW w:w="709" w:type="dxa"/>
            <w:vMerge/>
          </w:tcPr>
          <w:p w14:paraId="0DB5962E" w14:textId="49D8798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A4F0FD2"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8.2.1安装位置：底部安装</w:t>
            </w:r>
          </w:p>
        </w:tc>
      </w:tr>
      <w:tr w:rsidR="00D04385" w14:paraId="378A8865" w14:textId="77777777" w:rsidTr="001B7706">
        <w:trPr>
          <w:jc w:val="center"/>
        </w:trPr>
        <w:tc>
          <w:tcPr>
            <w:tcW w:w="534" w:type="dxa"/>
            <w:vMerge/>
          </w:tcPr>
          <w:p w14:paraId="6769B0B2" w14:textId="77777777" w:rsidR="00D04385" w:rsidRPr="00E31288" w:rsidRDefault="00D04385" w:rsidP="00AB2C1C">
            <w:pPr>
              <w:jc w:val="center"/>
              <w:rPr>
                <w:rFonts w:eastAsiaTheme="minorHAnsi" w:cs="宋体"/>
                <w:sz w:val="24"/>
                <w:szCs w:val="24"/>
              </w:rPr>
            </w:pPr>
          </w:p>
        </w:tc>
        <w:tc>
          <w:tcPr>
            <w:tcW w:w="709" w:type="dxa"/>
            <w:vMerge/>
          </w:tcPr>
          <w:p w14:paraId="4447894D" w14:textId="60744436"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76B3986" w14:textId="7B7330D2"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8.2.2 高分辨CMOS相机像素：感应尺寸：4,096×4,096像素，像素大小：14 um×14 um；动态范围：16 bit（已提供技术证明材料并加盖公章）</w:t>
            </w:r>
          </w:p>
        </w:tc>
      </w:tr>
      <w:tr w:rsidR="00D04385" w14:paraId="0BFDC5DB" w14:textId="77777777" w:rsidTr="001B7706">
        <w:trPr>
          <w:jc w:val="center"/>
        </w:trPr>
        <w:tc>
          <w:tcPr>
            <w:tcW w:w="534" w:type="dxa"/>
            <w:vMerge/>
          </w:tcPr>
          <w:p w14:paraId="5F7BE256" w14:textId="77777777" w:rsidR="00D04385" w:rsidRPr="00E31288" w:rsidRDefault="00D04385" w:rsidP="00AB2C1C">
            <w:pPr>
              <w:jc w:val="center"/>
              <w:rPr>
                <w:rFonts w:eastAsiaTheme="minorHAnsi" w:cs="宋体"/>
                <w:sz w:val="24"/>
                <w:szCs w:val="24"/>
              </w:rPr>
            </w:pPr>
          </w:p>
        </w:tc>
        <w:tc>
          <w:tcPr>
            <w:tcW w:w="709" w:type="dxa"/>
            <w:vMerge/>
          </w:tcPr>
          <w:p w14:paraId="761164E0" w14:textId="5CAC77C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457EBC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8.2.3读取速度： 40 fps @ 4,096×4,096像素，300 fps @ 512×512像</w:t>
            </w:r>
          </w:p>
        </w:tc>
      </w:tr>
      <w:tr w:rsidR="00D04385" w14:paraId="64558EFE" w14:textId="77777777" w:rsidTr="001B7706">
        <w:trPr>
          <w:jc w:val="center"/>
        </w:trPr>
        <w:tc>
          <w:tcPr>
            <w:tcW w:w="534" w:type="dxa"/>
            <w:vMerge/>
          </w:tcPr>
          <w:p w14:paraId="5284A791" w14:textId="77777777" w:rsidR="00D04385" w:rsidRPr="00E31288" w:rsidRDefault="00D04385" w:rsidP="00AB2C1C">
            <w:pPr>
              <w:jc w:val="center"/>
              <w:rPr>
                <w:rFonts w:eastAsiaTheme="minorHAnsi" w:cs="宋体"/>
                <w:sz w:val="24"/>
                <w:szCs w:val="24"/>
              </w:rPr>
            </w:pPr>
          </w:p>
        </w:tc>
        <w:tc>
          <w:tcPr>
            <w:tcW w:w="709" w:type="dxa"/>
            <w:vMerge/>
          </w:tcPr>
          <w:p w14:paraId="7E872C19" w14:textId="2EA6DD4D"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2B3BC8F"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8.2.4 配备实时漂移校正帧积分(DCFI)功能，以降低样品漂移的影响，保证在TEM模式获得高衬度高分辨率图像。</w:t>
            </w:r>
          </w:p>
        </w:tc>
      </w:tr>
      <w:tr w:rsidR="00D04385" w14:paraId="1EB26500" w14:textId="77777777" w:rsidTr="001B7706">
        <w:trPr>
          <w:jc w:val="center"/>
        </w:trPr>
        <w:tc>
          <w:tcPr>
            <w:tcW w:w="534" w:type="dxa"/>
            <w:vMerge/>
          </w:tcPr>
          <w:p w14:paraId="6B84D7D6" w14:textId="77777777" w:rsidR="00D04385" w:rsidRPr="00E31288" w:rsidRDefault="00D04385" w:rsidP="00AB2C1C">
            <w:pPr>
              <w:jc w:val="center"/>
              <w:rPr>
                <w:rFonts w:eastAsiaTheme="minorHAnsi" w:cs="宋体"/>
                <w:sz w:val="24"/>
                <w:szCs w:val="24"/>
              </w:rPr>
            </w:pPr>
          </w:p>
        </w:tc>
        <w:tc>
          <w:tcPr>
            <w:tcW w:w="709" w:type="dxa"/>
            <w:vMerge/>
          </w:tcPr>
          <w:p w14:paraId="6F3D3F78" w14:textId="461D4249"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BB8E192"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9 真空系统</w:t>
            </w:r>
          </w:p>
        </w:tc>
      </w:tr>
      <w:tr w:rsidR="00D04385" w14:paraId="7C8FB366" w14:textId="77777777" w:rsidTr="001B7706">
        <w:trPr>
          <w:jc w:val="center"/>
        </w:trPr>
        <w:tc>
          <w:tcPr>
            <w:tcW w:w="534" w:type="dxa"/>
            <w:vMerge/>
          </w:tcPr>
          <w:p w14:paraId="123230D5" w14:textId="77777777" w:rsidR="00D04385" w:rsidRPr="00E31288" w:rsidRDefault="00D04385" w:rsidP="00AB2C1C">
            <w:pPr>
              <w:jc w:val="center"/>
              <w:rPr>
                <w:rFonts w:eastAsiaTheme="minorHAnsi" w:cs="宋体"/>
                <w:sz w:val="24"/>
                <w:szCs w:val="24"/>
              </w:rPr>
            </w:pPr>
          </w:p>
        </w:tc>
        <w:tc>
          <w:tcPr>
            <w:tcW w:w="709" w:type="dxa"/>
            <w:vMerge/>
          </w:tcPr>
          <w:p w14:paraId="7B048D15" w14:textId="62592D78"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78A567E5" w14:textId="568B5348"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9.1 采用完全无油的机械泵、涡轮分子泵与离子泵构成的真空系统，以防止真空系统造成的样品污染</w:t>
            </w:r>
          </w:p>
        </w:tc>
      </w:tr>
      <w:tr w:rsidR="00D04385" w14:paraId="33C785F8" w14:textId="77777777" w:rsidTr="001B7706">
        <w:trPr>
          <w:jc w:val="center"/>
        </w:trPr>
        <w:tc>
          <w:tcPr>
            <w:tcW w:w="534" w:type="dxa"/>
            <w:vMerge/>
          </w:tcPr>
          <w:p w14:paraId="44213187" w14:textId="77777777" w:rsidR="00D04385" w:rsidRPr="00E31288" w:rsidRDefault="00D04385" w:rsidP="00AB2C1C">
            <w:pPr>
              <w:jc w:val="center"/>
              <w:rPr>
                <w:rFonts w:eastAsiaTheme="minorHAnsi" w:cs="宋体"/>
                <w:sz w:val="24"/>
                <w:szCs w:val="24"/>
              </w:rPr>
            </w:pPr>
          </w:p>
        </w:tc>
        <w:tc>
          <w:tcPr>
            <w:tcW w:w="709" w:type="dxa"/>
            <w:vMerge/>
          </w:tcPr>
          <w:p w14:paraId="1822463E" w14:textId="2A8825DC"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75ED8300" w14:textId="3A06D3D6"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9.2典型换样时间小于60秒</w:t>
            </w:r>
          </w:p>
        </w:tc>
      </w:tr>
      <w:tr w:rsidR="00D04385" w14:paraId="23677D7D" w14:textId="77777777" w:rsidTr="001B7706">
        <w:trPr>
          <w:jc w:val="center"/>
        </w:trPr>
        <w:tc>
          <w:tcPr>
            <w:tcW w:w="534" w:type="dxa"/>
            <w:vMerge/>
          </w:tcPr>
          <w:p w14:paraId="6D75CC20" w14:textId="77777777" w:rsidR="00D04385" w:rsidRPr="00E31288" w:rsidRDefault="00D04385" w:rsidP="00AB2C1C">
            <w:pPr>
              <w:jc w:val="center"/>
              <w:rPr>
                <w:rFonts w:eastAsiaTheme="minorHAnsi" w:cs="宋体"/>
                <w:sz w:val="24"/>
                <w:szCs w:val="24"/>
              </w:rPr>
            </w:pPr>
          </w:p>
        </w:tc>
        <w:tc>
          <w:tcPr>
            <w:tcW w:w="709" w:type="dxa"/>
            <w:vMerge/>
          </w:tcPr>
          <w:p w14:paraId="18B765B9" w14:textId="4875E242"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EC62ADF" w14:textId="32F99B0D"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9.3 冷阱单次注满持续工作时间：≥72 h，保证长时间连续运转的需求</w:t>
            </w:r>
          </w:p>
        </w:tc>
      </w:tr>
      <w:tr w:rsidR="00D04385" w14:paraId="2AD1F38D" w14:textId="77777777" w:rsidTr="001B7706">
        <w:trPr>
          <w:jc w:val="center"/>
        </w:trPr>
        <w:tc>
          <w:tcPr>
            <w:tcW w:w="534" w:type="dxa"/>
            <w:vMerge/>
          </w:tcPr>
          <w:p w14:paraId="2EB6C62E" w14:textId="77777777" w:rsidR="00D04385" w:rsidRPr="00E31288" w:rsidRDefault="00D04385" w:rsidP="00AB2C1C">
            <w:pPr>
              <w:jc w:val="center"/>
              <w:rPr>
                <w:rFonts w:eastAsiaTheme="minorHAnsi" w:cs="宋体"/>
                <w:sz w:val="24"/>
                <w:szCs w:val="24"/>
              </w:rPr>
            </w:pPr>
          </w:p>
        </w:tc>
        <w:tc>
          <w:tcPr>
            <w:tcW w:w="709" w:type="dxa"/>
            <w:vMerge/>
          </w:tcPr>
          <w:p w14:paraId="16F0ABB5" w14:textId="5B24D2C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9F8048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10 电镜控制器和操作软件</w:t>
            </w:r>
          </w:p>
        </w:tc>
      </w:tr>
      <w:tr w:rsidR="00D04385" w14:paraId="6E5C4EDF" w14:textId="77777777" w:rsidTr="001B7706">
        <w:trPr>
          <w:jc w:val="center"/>
        </w:trPr>
        <w:tc>
          <w:tcPr>
            <w:tcW w:w="534" w:type="dxa"/>
            <w:vMerge/>
          </w:tcPr>
          <w:p w14:paraId="34882D8C" w14:textId="77777777" w:rsidR="00D04385" w:rsidRPr="00E31288" w:rsidRDefault="00D04385" w:rsidP="00AB2C1C">
            <w:pPr>
              <w:jc w:val="center"/>
              <w:rPr>
                <w:rFonts w:eastAsiaTheme="minorHAnsi" w:cs="宋体"/>
                <w:sz w:val="24"/>
                <w:szCs w:val="24"/>
              </w:rPr>
            </w:pPr>
          </w:p>
        </w:tc>
        <w:tc>
          <w:tcPr>
            <w:tcW w:w="709" w:type="dxa"/>
            <w:vMerge/>
          </w:tcPr>
          <w:p w14:paraId="6CA0803A" w14:textId="34DD9ACB"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46413E6"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10.1所电镜操作由控制器直接控制，控制命令为100%数字化信号，数据</w:t>
            </w:r>
            <w:r w:rsidRPr="00570023">
              <w:rPr>
                <w:rFonts w:ascii="仿宋" w:eastAsia="仿宋" w:hAnsi="仿宋" w:cs="宋体" w:hint="eastAsia"/>
                <w:sz w:val="28"/>
                <w:szCs w:val="28"/>
              </w:rPr>
              <w:lastRenderedPageBreak/>
              <w:t>储存容量≥ 2T。</w:t>
            </w:r>
          </w:p>
        </w:tc>
      </w:tr>
      <w:tr w:rsidR="00D04385" w14:paraId="2C7832A3" w14:textId="77777777" w:rsidTr="001B7706">
        <w:trPr>
          <w:jc w:val="center"/>
        </w:trPr>
        <w:tc>
          <w:tcPr>
            <w:tcW w:w="534" w:type="dxa"/>
            <w:vMerge/>
          </w:tcPr>
          <w:p w14:paraId="53E0824C" w14:textId="77777777" w:rsidR="00D04385" w:rsidRPr="00E31288" w:rsidRDefault="00D04385" w:rsidP="00AB2C1C">
            <w:pPr>
              <w:jc w:val="center"/>
              <w:rPr>
                <w:rFonts w:eastAsiaTheme="minorHAnsi" w:cs="宋体"/>
                <w:sz w:val="24"/>
                <w:szCs w:val="24"/>
              </w:rPr>
            </w:pPr>
          </w:p>
        </w:tc>
        <w:tc>
          <w:tcPr>
            <w:tcW w:w="709" w:type="dxa"/>
            <w:vMerge/>
          </w:tcPr>
          <w:p w14:paraId="58BE7C86" w14:textId="6748187E"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EBBFA2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10.2 电镜系统软件可通过直观简单的工作流程，实现快速可重复操作，从光学模式设置、探测器选择到采集和分析，快速成功地获得结果。</w:t>
            </w:r>
          </w:p>
        </w:tc>
      </w:tr>
      <w:tr w:rsidR="00D04385" w14:paraId="7EC33FBF" w14:textId="77777777" w:rsidTr="001B7706">
        <w:trPr>
          <w:jc w:val="center"/>
        </w:trPr>
        <w:tc>
          <w:tcPr>
            <w:tcW w:w="534" w:type="dxa"/>
            <w:vMerge/>
          </w:tcPr>
          <w:p w14:paraId="27764EB7" w14:textId="77777777" w:rsidR="00D04385" w:rsidRPr="00E31288" w:rsidRDefault="00D04385" w:rsidP="00AB2C1C">
            <w:pPr>
              <w:jc w:val="center"/>
              <w:rPr>
                <w:rFonts w:eastAsiaTheme="minorHAnsi" w:cs="宋体"/>
                <w:sz w:val="24"/>
                <w:szCs w:val="24"/>
              </w:rPr>
            </w:pPr>
          </w:p>
        </w:tc>
        <w:tc>
          <w:tcPr>
            <w:tcW w:w="709" w:type="dxa"/>
            <w:vMerge/>
          </w:tcPr>
          <w:p w14:paraId="72B2772E" w14:textId="66F3865B"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393236F"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10.3能方便地实现常用功能, 包括样品移动、光束移动、放大倍数、模式切换、聚焦、合轴操作等。能非常便捷的将数据、软件各模块在多台液晶显示器之间显示。</w:t>
            </w:r>
          </w:p>
        </w:tc>
      </w:tr>
      <w:tr w:rsidR="00D04385" w14:paraId="47A123C2" w14:textId="77777777" w:rsidTr="001B7706">
        <w:trPr>
          <w:jc w:val="center"/>
        </w:trPr>
        <w:tc>
          <w:tcPr>
            <w:tcW w:w="534" w:type="dxa"/>
            <w:vMerge/>
          </w:tcPr>
          <w:p w14:paraId="765BC132" w14:textId="77777777" w:rsidR="00D04385" w:rsidRPr="00E31288" w:rsidRDefault="00D04385" w:rsidP="00AB2C1C">
            <w:pPr>
              <w:jc w:val="center"/>
              <w:rPr>
                <w:rFonts w:eastAsiaTheme="minorHAnsi" w:cs="宋体"/>
                <w:sz w:val="24"/>
                <w:szCs w:val="24"/>
              </w:rPr>
            </w:pPr>
          </w:p>
        </w:tc>
        <w:tc>
          <w:tcPr>
            <w:tcW w:w="709" w:type="dxa"/>
            <w:vMerge/>
          </w:tcPr>
          <w:p w14:paraId="566938A1" w14:textId="00B68D6A"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DAE6D3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10.4电镜操作者可以根据需要拥有一套或多套电镜状态参数，每套状态参数相互独立，可在使用过程中迅速切换调用。可设置任意多个用户，每个用户之间的参数设置相对独立，同时还可以相互调用。</w:t>
            </w:r>
          </w:p>
        </w:tc>
      </w:tr>
      <w:tr w:rsidR="00D04385" w14:paraId="2CB3B02F" w14:textId="77777777" w:rsidTr="001B7706">
        <w:trPr>
          <w:jc w:val="center"/>
        </w:trPr>
        <w:tc>
          <w:tcPr>
            <w:tcW w:w="534" w:type="dxa"/>
            <w:vMerge/>
          </w:tcPr>
          <w:p w14:paraId="23220C64" w14:textId="77777777" w:rsidR="00D04385" w:rsidRPr="00E31288" w:rsidRDefault="00D04385" w:rsidP="00AB2C1C">
            <w:pPr>
              <w:jc w:val="center"/>
              <w:rPr>
                <w:rFonts w:eastAsiaTheme="minorHAnsi" w:cs="宋体"/>
                <w:sz w:val="24"/>
                <w:szCs w:val="24"/>
              </w:rPr>
            </w:pPr>
          </w:p>
        </w:tc>
        <w:tc>
          <w:tcPr>
            <w:tcW w:w="709" w:type="dxa"/>
            <w:vMerge/>
          </w:tcPr>
          <w:p w14:paraId="0626F00A" w14:textId="390F8304"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ED356BF" w14:textId="5D55EBC4"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10.5 配备全自动合轴模块，可用于日常合轴与维护性系统合轴的全自动优化，以保证电子光学系统维持良好的状态，从而稳定获取高质量数据。</w:t>
            </w:r>
          </w:p>
        </w:tc>
      </w:tr>
      <w:tr w:rsidR="00D04385" w14:paraId="72F62683" w14:textId="77777777" w:rsidTr="001B7706">
        <w:trPr>
          <w:jc w:val="center"/>
        </w:trPr>
        <w:tc>
          <w:tcPr>
            <w:tcW w:w="534" w:type="dxa"/>
            <w:vMerge/>
          </w:tcPr>
          <w:p w14:paraId="41D095B3" w14:textId="77777777" w:rsidR="00D04385" w:rsidRPr="00E31288" w:rsidRDefault="00D04385" w:rsidP="00AB2C1C">
            <w:pPr>
              <w:jc w:val="center"/>
              <w:rPr>
                <w:rFonts w:eastAsiaTheme="minorHAnsi" w:cs="宋体"/>
                <w:sz w:val="24"/>
                <w:szCs w:val="24"/>
              </w:rPr>
            </w:pPr>
          </w:p>
        </w:tc>
        <w:tc>
          <w:tcPr>
            <w:tcW w:w="709" w:type="dxa"/>
            <w:vMerge/>
          </w:tcPr>
          <w:p w14:paraId="75A059B0" w14:textId="6C422D4B"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39DACA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10.6 可设置多级用户权限，保证系统的稳定运行。</w:t>
            </w:r>
          </w:p>
        </w:tc>
      </w:tr>
      <w:tr w:rsidR="00D04385" w14:paraId="5E86116C" w14:textId="77777777" w:rsidTr="001B7706">
        <w:trPr>
          <w:jc w:val="center"/>
        </w:trPr>
        <w:tc>
          <w:tcPr>
            <w:tcW w:w="534" w:type="dxa"/>
            <w:vMerge/>
          </w:tcPr>
          <w:p w14:paraId="31BD5122" w14:textId="77777777" w:rsidR="00D04385" w:rsidRPr="00E31288" w:rsidRDefault="00D04385" w:rsidP="00AB2C1C">
            <w:pPr>
              <w:jc w:val="center"/>
              <w:rPr>
                <w:rFonts w:eastAsiaTheme="minorHAnsi" w:cs="宋体"/>
                <w:sz w:val="24"/>
                <w:szCs w:val="24"/>
              </w:rPr>
            </w:pPr>
          </w:p>
        </w:tc>
        <w:tc>
          <w:tcPr>
            <w:tcW w:w="709" w:type="dxa"/>
            <w:vMerge/>
          </w:tcPr>
          <w:p w14:paraId="224F5253" w14:textId="7A0BCCD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815FC8A"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11 能谱仪</w:t>
            </w:r>
          </w:p>
        </w:tc>
      </w:tr>
      <w:tr w:rsidR="00D04385" w14:paraId="30173170" w14:textId="77777777" w:rsidTr="001B7706">
        <w:trPr>
          <w:jc w:val="center"/>
        </w:trPr>
        <w:tc>
          <w:tcPr>
            <w:tcW w:w="534" w:type="dxa"/>
            <w:vMerge/>
          </w:tcPr>
          <w:p w14:paraId="590B4E19" w14:textId="77777777" w:rsidR="00D04385" w:rsidRPr="00E31288" w:rsidRDefault="00D04385" w:rsidP="00AB2C1C">
            <w:pPr>
              <w:jc w:val="center"/>
              <w:rPr>
                <w:rFonts w:eastAsiaTheme="minorHAnsi" w:cs="宋体"/>
                <w:sz w:val="24"/>
                <w:szCs w:val="24"/>
              </w:rPr>
            </w:pPr>
          </w:p>
        </w:tc>
        <w:tc>
          <w:tcPr>
            <w:tcW w:w="709" w:type="dxa"/>
            <w:vMerge/>
          </w:tcPr>
          <w:p w14:paraId="28460019" w14:textId="46DE4BB6"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07E8092" w14:textId="79F566DF"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11.1 采用四个无窗设计SDD硅漂移探测器构成的完全旋转对称分布设计的多探头系统，以保证样品任何倾转角下的采集效率与精度（已提供技术证明材料并加盖公章）</w:t>
            </w:r>
          </w:p>
        </w:tc>
      </w:tr>
      <w:tr w:rsidR="00D04385" w14:paraId="5D71E6E5" w14:textId="77777777" w:rsidTr="001B7706">
        <w:trPr>
          <w:jc w:val="center"/>
        </w:trPr>
        <w:tc>
          <w:tcPr>
            <w:tcW w:w="534" w:type="dxa"/>
            <w:vMerge/>
          </w:tcPr>
          <w:p w14:paraId="5AC4EAD6" w14:textId="77777777" w:rsidR="00D04385" w:rsidRPr="00E31288" w:rsidRDefault="00D04385" w:rsidP="00AB2C1C">
            <w:pPr>
              <w:jc w:val="center"/>
              <w:rPr>
                <w:rFonts w:eastAsiaTheme="minorHAnsi" w:cs="宋体"/>
                <w:sz w:val="24"/>
                <w:szCs w:val="24"/>
              </w:rPr>
            </w:pPr>
          </w:p>
        </w:tc>
        <w:tc>
          <w:tcPr>
            <w:tcW w:w="709" w:type="dxa"/>
            <w:vMerge/>
          </w:tcPr>
          <w:p w14:paraId="4AC0C64F" w14:textId="21BFEBC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084B072" w14:textId="56787278"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11.2 探测器有效探测面积： 120 mm</w:t>
            </w:r>
            <w:r w:rsidRPr="00570023">
              <w:rPr>
                <w:rFonts w:ascii="仿宋" w:eastAsia="仿宋" w:hAnsi="仿宋" w:cs="宋体" w:hint="eastAsia"/>
                <w:sz w:val="28"/>
                <w:szCs w:val="28"/>
                <w:vertAlign w:val="superscript"/>
              </w:rPr>
              <w:t>2</w:t>
            </w:r>
          </w:p>
        </w:tc>
      </w:tr>
      <w:tr w:rsidR="00D04385" w14:paraId="7FD76945" w14:textId="77777777" w:rsidTr="001B7706">
        <w:trPr>
          <w:jc w:val="center"/>
        </w:trPr>
        <w:tc>
          <w:tcPr>
            <w:tcW w:w="534" w:type="dxa"/>
            <w:vMerge/>
          </w:tcPr>
          <w:p w14:paraId="63941DB1" w14:textId="77777777" w:rsidR="00D04385" w:rsidRPr="00E31288" w:rsidRDefault="00D04385" w:rsidP="00AB2C1C">
            <w:pPr>
              <w:jc w:val="center"/>
              <w:rPr>
                <w:rFonts w:eastAsiaTheme="minorHAnsi" w:cs="宋体"/>
                <w:sz w:val="24"/>
                <w:szCs w:val="24"/>
              </w:rPr>
            </w:pPr>
          </w:p>
        </w:tc>
        <w:tc>
          <w:tcPr>
            <w:tcW w:w="709" w:type="dxa"/>
            <w:vMerge/>
          </w:tcPr>
          <w:p w14:paraId="0C9D04C3" w14:textId="4F7200C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7ECC54A0" w14:textId="65CC505D"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11.3 探测器总立体角： 0.9 srd</w:t>
            </w:r>
          </w:p>
        </w:tc>
      </w:tr>
      <w:tr w:rsidR="00D04385" w14:paraId="35E8E0E3" w14:textId="77777777" w:rsidTr="001B7706">
        <w:trPr>
          <w:jc w:val="center"/>
        </w:trPr>
        <w:tc>
          <w:tcPr>
            <w:tcW w:w="534" w:type="dxa"/>
            <w:vMerge/>
          </w:tcPr>
          <w:p w14:paraId="7F227B6A" w14:textId="77777777" w:rsidR="00D04385" w:rsidRPr="00E31288" w:rsidRDefault="00D04385" w:rsidP="00AB2C1C">
            <w:pPr>
              <w:jc w:val="center"/>
              <w:rPr>
                <w:rFonts w:eastAsiaTheme="minorHAnsi" w:cs="宋体"/>
                <w:sz w:val="24"/>
                <w:szCs w:val="24"/>
              </w:rPr>
            </w:pPr>
          </w:p>
        </w:tc>
        <w:tc>
          <w:tcPr>
            <w:tcW w:w="709" w:type="dxa"/>
            <w:vMerge/>
          </w:tcPr>
          <w:p w14:paraId="27B2455E" w14:textId="4443FBD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7D1BFDE9" w14:textId="6A33F9C4"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11.4 探测器固定于极靴内，并配备保护阀门，防止传统能谱探头插入拔出引起的样品漂移与振动</w:t>
            </w:r>
          </w:p>
        </w:tc>
      </w:tr>
      <w:tr w:rsidR="00D04385" w14:paraId="14E44445" w14:textId="77777777" w:rsidTr="001B7706">
        <w:trPr>
          <w:jc w:val="center"/>
        </w:trPr>
        <w:tc>
          <w:tcPr>
            <w:tcW w:w="534" w:type="dxa"/>
            <w:vMerge/>
          </w:tcPr>
          <w:p w14:paraId="4AD73C12" w14:textId="77777777" w:rsidR="00D04385" w:rsidRPr="00E31288" w:rsidRDefault="00D04385" w:rsidP="00AB2C1C">
            <w:pPr>
              <w:jc w:val="center"/>
              <w:rPr>
                <w:rFonts w:eastAsiaTheme="minorHAnsi" w:cs="宋体"/>
                <w:sz w:val="24"/>
                <w:szCs w:val="24"/>
              </w:rPr>
            </w:pPr>
          </w:p>
        </w:tc>
        <w:tc>
          <w:tcPr>
            <w:tcW w:w="709" w:type="dxa"/>
            <w:vMerge/>
          </w:tcPr>
          <w:p w14:paraId="4DCFF019" w14:textId="68E596CE"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D3AD403"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 xml:space="preserve">11.5 能量分辨率：≤136 eV (Mn-Ka)，在输出计数率10 kcps内保持不变 </w:t>
            </w:r>
          </w:p>
        </w:tc>
      </w:tr>
      <w:tr w:rsidR="00D04385" w14:paraId="0FDBF5A5" w14:textId="77777777" w:rsidTr="001B7706">
        <w:trPr>
          <w:jc w:val="center"/>
        </w:trPr>
        <w:tc>
          <w:tcPr>
            <w:tcW w:w="534" w:type="dxa"/>
            <w:vMerge/>
          </w:tcPr>
          <w:p w14:paraId="2C0CFBD6" w14:textId="77777777" w:rsidR="00D04385" w:rsidRPr="00E31288" w:rsidRDefault="00D04385" w:rsidP="00AB2C1C">
            <w:pPr>
              <w:jc w:val="center"/>
              <w:rPr>
                <w:rFonts w:eastAsiaTheme="minorHAnsi" w:cs="宋体"/>
                <w:sz w:val="24"/>
                <w:szCs w:val="24"/>
              </w:rPr>
            </w:pPr>
          </w:p>
        </w:tc>
        <w:tc>
          <w:tcPr>
            <w:tcW w:w="709" w:type="dxa"/>
            <w:vMerge/>
          </w:tcPr>
          <w:p w14:paraId="07EDE639" w14:textId="3E28533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CA5CDF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11.6 峰背比≥ 4000，保证极佳的检出限与定量准确性</w:t>
            </w:r>
          </w:p>
        </w:tc>
      </w:tr>
      <w:tr w:rsidR="00D04385" w14:paraId="1554C646" w14:textId="77777777" w:rsidTr="001B7706">
        <w:trPr>
          <w:jc w:val="center"/>
        </w:trPr>
        <w:tc>
          <w:tcPr>
            <w:tcW w:w="534" w:type="dxa"/>
            <w:vMerge/>
          </w:tcPr>
          <w:p w14:paraId="12641F82" w14:textId="77777777" w:rsidR="00D04385" w:rsidRPr="00E31288" w:rsidRDefault="00D04385" w:rsidP="00AB2C1C">
            <w:pPr>
              <w:jc w:val="center"/>
              <w:rPr>
                <w:rFonts w:eastAsiaTheme="minorHAnsi" w:cs="宋体"/>
                <w:sz w:val="24"/>
                <w:szCs w:val="24"/>
              </w:rPr>
            </w:pPr>
          </w:p>
        </w:tc>
        <w:tc>
          <w:tcPr>
            <w:tcW w:w="709" w:type="dxa"/>
            <w:vMerge/>
          </w:tcPr>
          <w:p w14:paraId="2AD37563" w14:textId="0926039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D4B1AEE"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11.7 最大输出计数率：≥800 kcps</w:t>
            </w:r>
          </w:p>
        </w:tc>
      </w:tr>
      <w:tr w:rsidR="00D04385" w14:paraId="492F1B1C" w14:textId="77777777" w:rsidTr="001B7706">
        <w:trPr>
          <w:jc w:val="center"/>
        </w:trPr>
        <w:tc>
          <w:tcPr>
            <w:tcW w:w="534" w:type="dxa"/>
            <w:vMerge/>
          </w:tcPr>
          <w:p w14:paraId="38FAFA43" w14:textId="77777777" w:rsidR="00D04385" w:rsidRPr="00E31288" w:rsidRDefault="00D04385" w:rsidP="00AB2C1C">
            <w:pPr>
              <w:jc w:val="center"/>
              <w:rPr>
                <w:rFonts w:eastAsiaTheme="minorHAnsi" w:cs="宋体"/>
                <w:sz w:val="24"/>
                <w:szCs w:val="24"/>
              </w:rPr>
            </w:pPr>
          </w:p>
        </w:tc>
        <w:tc>
          <w:tcPr>
            <w:tcW w:w="709" w:type="dxa"/>
            <w:vMerge/>
          </w:tcPr>
          <w:p w14:paraId="7584A46A" w14:textId="2619706E"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7CA46121"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b/>
                <w:sz w:val="28"/>
                <w:szCs w:val="28"/>
              </w:rPr>
              <w:t>12 高温高载荷原位系统</w:t>
            </w:r>
          </w:p>
        </w:tc>
      </w:tr>
      <w:tr w:rsidR="00D04385" w14:paraId="05616604" w14:textId="77777777" w:rsidTr="001B7706">
        <w:trPr>
          <w:jc w:val="center"/>
        </w:trPr>
        <w:tc>
          <w:tcPr>
            <w:tcW w:w="534" w:type="dxa"/>
            <w:vMerge/>
          </w:tcPr>
          <w:p w14:paraId="64CBC0AB" w14:textId="77777777" w:rsidR="00D04385" w:rsidRPr="00E31288" w:rsidRDefault="00D04385" w:rsidP="00AB2C1C">
            <w:pPr>
              <w:jc w:val="center"/>
              <w:rPr>
                <w:rFonts w:eastAsiaTheme="minorHAnsi" w:cs="宋体"/>
                <w:sz w:val="24"/>
                <w:szCs w:val="24"/>
              </w:rPr>
            </w:pPr>
          </w:p>
        </w:tc>
        <w:tc>
          <w:tcPr>
            <w:tcW w:w="709" w:type="dxa"/>
            <w:vMerge/>
          </w:tcPr>
          <w:p w14:paraId="5A92CC85" w14:textId="0F5FAF1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CBCE31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12.1 力热耦合模式下双轴倾转功能，可实现高温应力耦合场下材料显微结构演化的原子层次原位研究；</w:t>
            </w:r>
          </w:p>
        </w:tc>
      </w:tr>
      <w:tr w:rsidR="00D04385" w14:paraId="6560E558" w14:textId="77777777" w:rsidTr="001B7706">
        <w:trPr>
          <w:jc w:val="center"/>
        </w:trPr>
        <w:tc>
          <w:tcPr>
            <w:tcW w:w="534" w:type="dxa"/>
            <w:vMerge/>
          </w:tcPr>
          <w:p w14:paraId="7FF7F73B" w14:textId="77777777" w:rsidR="00D04385" w:rsidRPr="00E31288" w:rsidRDefault="00D04385" w:rsidP="00AB2C1C">
            <w:pPr>
              <w:jc w:val="center"/>
              <w:rPr>
                <w:rFonts w:eastAsiaTheme="minorHAnsi" w:cs="宋体"/>
                <w:sz w:val="24"/>
                <w:szCs w:val="24"/>
              </w:rPr>
            </w:pPr>
          </w:p>
        </w:tc>
        <w:tc>
          <w:tcPr>
            <w:tcW w:w="709" w:type="dxa"/>
            <w:vMerge/>
          </w:tcPr>
          <w:p w14:paraId="26E88D8B" w14:textId="77AB416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28AE430"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12.2原位加热系统：</w:t>
            </w:r>
          </w:p>
        </w:tc>
      </w:tr>
      <w:tr w:rsidR="00D04385" w14:paraId="2B844D8E" w14:textId="77777777" w:rsidTr="001B7706">
        <w:trPr>
          <w:jc w:val="center"/>
        </w:trPr>
        <w:tc>
          <w:tcPr>
            <w:tcW w:w="534" w:type="dxa"/>
            <w:vMerge/>
          </w:tcPr>
          <w:p w14:paraId="0615716E" w14:textId="77777777" w:rsidR="00D04385" w:rsidRPr="00E31288" w:rsidRDefault="00D04385" w:rsidP="00AB2C1C">
            <w:pPr>
              <w:jc w:val="center"/>
              <w:rPr>
                <w:rFonts w:eastAsiaTheme="minorHAnsi" w:cs="宋体"/>
                <w:sz w:val="24"/>
                <w:szCs w:val="24"/>
              </w:rPr>
            </w:pPr>
          </w:p>
        </w:tc>
        <w:tc>
          <w:tcPr>
            <w:tcW w:w="709" w:type="dxa"/>
            <w:vMerge/>
          </w:tcPr>
          <w:p w14:paraId="50FBC7C3" w14:textId="66D4A04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62B7069"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12.2.1最高加载温度： 1200℃</w:t>
            </w:r>
          </w:p>
        </w:tc>
      </w:tr>
      <w:tr w:rsidR="00D04385" w14:paraId="5A6ECDB3" w14:textId="77777777" w:rsidTr="001B7706">
        <w:trPr>
          <w:jc w:val="center"/>
        </w:trPr>
        <w:tc>
          <w:tcPr>
            <w:tcW w:w="534" w:type="dxa"/>
            <w:vMerge/>
          </w:tcPr>
          <w:p w14:paraId="31C3DF94" w14:textId="77777777" w:rsidR="00D04385" w:rsidRPr="00E31288" w:rsidRDefault="00D04385" w:rsidP="00AB2C1C">
            <w:pPr>
              <w:jc w:val="center"/>
              <w:rPr>
                <w:rFonts w:eastAsiaTheme="minorHAnsi" w:cs="宋体"/>
                <w:sz w:val="24"/>
                <w:szCs w:val="24"/>
              </w:rPr>
            </w:pPr>
          </w:p>
        </w:tc>
        <w:tc>
          <w:tcPr>
            <w:tcW w:w="709" w:type="dxa"/>
            <w:vMerge/>
          </w:tcPr>
          <w:p w14:paraId="4D2652B1" w14:textId="7FAD2DD2"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23F1E00"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12.2.2温度控制及测量方式：四电极</w:t>
            </w:r>
          </w:p>
        </w:tc>
      </w:tr>
      <w:tr w:rsidR="00D04385" w14:paraId="5C8A117D" w14:textId="77777777" w:rsidTr="001B7706">
        <w:trPr>
          <w:jc w:val="center"/>
        </w:trPr>
        <w:tc>
          <w:tcPr>
            <w:tcW w:w="534" w:type="dxa"/>
            <w:vMerge/>
          </w:tcPr>
          <w:p w14:paraId="38F8B21F" w14:textId="77777777" w:rsidR="00D04385" w:rsidRPr="00E31288" w:rsidRDefault="00D04385" w:rsidP="00AB2C1C">
            <w:pPr>
              <w:jc w:val="center"/>
              <w:rPr>
                <w:rFonts w:eastAsiaTheme="minorHAnsi" w:cs="宋体"/>
                <w:sz w:val="24"/>
                <w:szCs w:val="24"/>
              </w:rPr>
            </w:pPr>
          </w:p>
        </w:tc>
        <w:tc>
          <w:tcPr>
            <w:tcW w:w="709" w:type="dxa"/>
            <w:vMerge/>
          </w:tcPr>
          <w:p w14:paraId="1FB66D75" w14:textId="4265083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491E850"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12.2.3温度精确度：≥95%</w:t>
            </w:r>
          </w:p>
        </w:tc>
      </w:tr>
      <w:tr w:rsidR="00D04385" w14:paraId="156FE351" w14:textId="77777777" w:rsidTr="001B7706">
        <w:trPr>
          <w:jc w:val="center"/>
        </w:trPr>
        <w:tc>
          <w:tcPr>
            <w:tcW w:w="534" w:type="dxa"/>
            <w:vMerge/>
          </w:tcPr>
          <w:p w14:paraId="2AA68224" w14:textId="77777777" w:rsidR="00D04385" w:rsidRPr="00E31288" w:rsidRDefault="00D04385" w:rsidP="00AB2C1C">
            <w:pPr>
              <w:jc w:val="center"/>
              <w:rPr>
                <w:rFonts w:eastAsiaTheme="minorHAnsi" w:cs="宋体"/>
                <w:sz w:val="24"/>
                <w:szCs w:val="24"/>
              </w:rPr>
            </w:pPr>
          </w:p>
        </w:tc>
        <w:tc>
          <w:tcPr>
            <w:tcW w:w="709" w:type="dxa"/>
            <w:vMerge/>
          </w:tcPr>
          <w:p w14:paraId="6D3450D0" w14:textId="37D6131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B0D39D2"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12.3 原位力学系统：</w:t>
            </w:r>
          </w:p>
        </w:tc>
      </w:tr>
      <w:tr w:rsidR="00D04385" w14:paraId="5FF650CC" w14:textId="77777777" w:rsidTr="001B7706">
        <w:trPr>
          <w:jc w:val="center"/>
        </w:trPr>
        <w:tc>
          <w:tcPr>
            <w:tcW w:w="534" w:type="dxa"/>
            <w:vMerge/>
          </w:tcPr>
          <w:p w14:paraId="0C423D80" w14:textId="77777777" w:rsidR="00D04385" w:rsidRPr="00E31288" w:rsidRDefault="00D04385" w:rsidP="00AB2C1C">
            <w:pPr>
              <w:jc w:val="center"/>
              <w:rPr>
                <w:rFonts w:eastAsiaTheme="minorHAnsi" w:cs="宋体"/>
                <w:sz w:val="24"/>
                <w:szCs w:val="24"/>
              </w:rPr>
            </w:pPr>
          </w:p>
        </w:tc>
        <w:tc>
          <w:tcPr>
            <w:tcW w:w="709" w:type="dxa"/>
            <w:vMerge/>
          </w:tcPr>
          <w:p w14:paraId="6F32CB0B" w14:textId="50DB686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AA4665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12.3.1最大驱动力：＞2 mN</w:t>
            </w:r>
          </w:p>
        </w:tc>
      </w:tr>
      <w:tr w:rsidR="00D04385" w14:paraId="684893A4" w14:textId="77777777" w:rsidTr="001B7706">
        <w:trPr>
          <w:jc w:val="center"/>
        </w:trPr>
        <w:tc>
          <w:tcPr>
            <w:tcW w:w="534" w:type="dxa"/>
            <w:vMerge/>
          </w:tcPr>
          <w:p w14:paraId="390A4395" w14:textId="77777777" w:rsidR="00D04385" w:rsidRPr="00E31288" w:rsidRDefault="00D04385" w:rsidP="00AB2C1C">
            <w:pPr>
              <w:jc w:val="center"/>
              <w:rPr>
                <w:rFonts w:eastAsiaTheme="minorHAnsi" w:cs="宋体"/>
                <w:sz w:val="24"/>
                <w:szCs w:val="24"/>
              </w:rPr>
            </w:pPr>
          </w:p>
        </w:tc>
        <w:tc>
          <w:tcPr>
            <w:tcW w:w="709" w:type="dxa"/>
            <w:vMerge/>
          </w:tcPr>
          <w:p w14:paraId="4F5073CD" w14:textId="643DFC70"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C775018"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12.3.2最大驱动位移： 2 μm</w:t>
            </w:r>
          </w:p>
        </w:tc>
      </w:tr>
      <w:tr w:rsidR="00D04385" w14:paraId="58AE3E93" w14:textId="77777777" w:rsidTr="001B7706">
        <w:trPr>
          <w:jc w:val="center"/>
        </w:trPr>
        <w:tc>
          <w:tcPr>
            <w:tcW w:w="534" w:type="dxa"/>
            <w:vMerge/>
          </w:tcPr>
          <w:p w14:paraId="082FFB26" w14:textId="77777777" w:rsidR="00D04385" w:rsidRPr="00E31288" w:rsidRDefault="00D04385" w:rsidP="00AB2C1C">
            <w:pPr>
              <w:jc w:val="center"/>
              <w:rPr>
                <w:rFonts w:eastAsiaTheme="minorHAnsi" w:cs="宋体"/>
                <w:sz w:val="24"/>
                <w:szCs w:val="24"/>
              </w:rPr>
            </w:pPr>
          </w:p>
        </w:tc>
        <w:tc>
          <w:tcPr>
            <w:tcW w:w="709" w:type="dxa"/>
            <w:vMerge/>
          </w:tcPr>
          <w:p w14:paraId="298DF139" w14:textId="59CF7E5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56BEEA0"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12.3.3应力加载方式：拉伸、压缩</w:t>
            </w:r>
          </w:p>
        </w:tc>
      </w:tr>
      <w:tr w:rsidR="00D04385" w14:paraId="19413244" w14:textId="77777777" w:rsidTr="001B7706">
        <w:trPr>
          <w:jc w:val="center"/>
        </w:trPr>
        <w:tc>
          <w:tcPr>
            <w:tcW w:w="534" w:type="dxa"/>
            <w:vMerge/>
          </w:tcPr>
          <w:p w14:paraId="4D49029A" w14:textId="77777777" w:rsidR="00D04385" w:rsidRPr="00E31288" w:rsidRDefault="00D04385" w:rsidP="00AB2C1C">
            <w:pPr>
              <w:jc w:val="center"/>
              <w:rPr>
                <w:rFonts w:eastAsiaTheme="minorHAnsi" w:cs="宋体"/>
                <w:sz w:val="24"/>
                <w:szCs w:val="24"/>
              </w:rPr>
            </w:pPr>
          </w:p>
        </w:tc>
        <w:tc>
          <w:tcPr>
            <w:tcW w:w="709" w:type="dxa"/>
            <w:vMerge/>
          </w:tcPr>
          <w:p w14:paraId="2BC21B6E" w14:textId="33C2A53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0A3069A"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12.3.4应力加载方向：面内单轴加载</w:t>
            </w:r>
          </w:p>
        </w:tc>
      </w:tr>
      <w:tr w:rsidR="00D04385" w14:paraId="6AC91F5D" w14:textId="77777777" w:rsidTr="001B7706">
        <w:trPr>
          <w:jc w:val="center"/>
        </w:trPr>
        <w:tc>
          <w:tcPr>
            <w:tcW w:w="534" w:type="dxa"/>
            <w:vMerge/>
          </w:tcPr>
          <w:p w14:paraId="5D892ED5" w14:textId="77777777" w:rsidR="00D04385" w:rsidRPr="00E31288" w:rsidRDefault="00D04385" w:rsidP="00AB2C1C">
            <w:pPr>
              <w:jc w:val="center"/>
              <w:rPr>
                <w:rFonts w:eastAsiaTheme="minorHAnsi" w:cs="宋体"/>
                <w:sz w:val="24"/>
                <w:szCs w:val="24"/>
              </w:rPr>
            </w:pPr>
          </w:p>
        </w:tc>
        <w:tc>
          <w:tcPr>
            <w:tcW w:w="709" w:type="dxa"/>
            <w:vMerge/>
          </w:tcPr>
          <w:p w14:paraId="1DF1D9E4" w14:textId="04F59CB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240CB6E"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12.4 双轴倾转控制：</w:t>
            </w:r>
          </w:p>
        </w:tc>
      </w:tr>
      <w:tr w:rsidR="00D04385" w14:paraId="02D9CDFC" w14:textId="77777777" w:rsidTr="001B7706">
        <w:trPr>
          <w:jc w:val="center"/>
        </w:trPr>
        <w:tc>
          <w:tcPr>
            <w:tcW w:w="534" w:type="dxa"/>
            <w:vMerge/>
          </w:tcPr>
          <w:p w14:paraId="289B2C85" w14:textId="77777777" w:rsidR="00D04385" w:rsidRPr="00E31288" w:rsidRDefault="00D04385" w:rsidP="00AB2C1C">
            <w:pPr>
              <w:jc w:val="center"/>
              <w:rPr>
                <w:rFonts w:eastAsiaTheme="minorHAnsi" w:cs="宋体"/>
                <w:sz w:val="24"/>
                <w:szCs w:val="24"/>
              </w:rPr>
            </w:pPr>
          </w:p>
        </w:tc>
        <w:tc>
          <w:tcPr>
            <w:tcW w:w="709" w:type="dxa"/>
            <w:vMerge/>
          </w:tcPr>
          <w:p w14:paraId="64CC8D7D" w14:textId="72D676D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65CD811"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12.4.1 α轴倾转角度：≥ 20°</w:t>
            </w:r>
          </w:p>
        </w:tc>
      </w:tr>
      <w:tr w:rsidR="00D04385" w14:paraId="38049B5F" w14:textId="77777777" w:rsidTr="001B7706">
        <w:trPr>
          <w:jc w:val="center"/>
        </w:trPr>
        <w:tc>
          <w:tcPr>
            <w:tcW w:w="534" w:type="dxa"/>
            <w:vMerge/>
          </w:tcPr>
          <w:p w14:paraId="147F37F0" w14:textId="77777777" w:rsidR="00D04385" w:rsidRPr="00E31288" w:rsidRDefault="00D04385" w:rsidP="00AB2C1C">
            <w:pPr>
              <w:jc w:val="center"/>
              <w:rPr>
                <w:rFonts w:eastAsiaTheme="minorHAnsi" w:cs="宋体"/>
                <w:sz w:val="24"/>
                <w:szCs w:val="24"/>
              </w:rPr>
            </w:pPr>
          </w:p>
        </w:tc>
        <w:tc>
          <w:tcPr>
            <w:tcW w:w="709" w:type="dxa"/>
            <w:vMerge/>
          </w:tcPr>
          <w:p w14:paraId="75EC4D69" w14:textId="6407A62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0562BD4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12.4.2 β轴倾转角度：≥ 10°</w:t>
            </w:r>
          </w:p>
        </w:tc>
      </w:tr>
      <w:tr w:rsidR="00D04385" w14:paraId="3361C000" w14:textId="77777777" w:rsidTr="001B7706">
        <w:trPr>
          <w:jc w:val="center"/>
        </w:trPr>
        <w:tc>
          <w:tcPr>
            <w:tcW w:w="534" w:type="dxa"/>
            <w:vMerge/>
          </w:tcPr>
          <w:p w14:paraId="414DFF46" w14:textId="77777777" w:rsidR="00D04385" w:rsidRPr="00E31288" w:rsidRDefault="00D04385" w:rsidP="00AB2C1C">
            <w:pPr>
              <w:jc w:val="center"/>
              <w:rPr>
                <w:rFonts w:eastAsiaTheme="minorHAnsi" w:cs="宋体"/>
                <w:sz w:val="24"/>
                <w:szCs w:val="24"/>
              </w:rPr>
            </w:pPr>
          </w:p>
        </w:tc>
        <w:tc>
          <w:tcPr>
            <w:tcW w:w="709" w:type="dxa"/>
            <w:vMerge/>
          </w:tcPr>
          <w:p w14:paraId="7F02EDB8" w14:textId="6F91A40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E66A8A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12.4.3 倾转精度：≤0.1°</w:t>
            </w:r>
          </w:p>
        </w:tc>
      </w:tr>
      <w:tr w:rsidR="00D04385" w14:paraId="0831F811" w14:textId="77777777" w:rsidTr="001B7706">
        <w:trPr>
          <w:jc w:val="center"/>
        </w:trPr>
        <w:tc>
          <w:tcPr>
            <w:tcW w:w="534" w:type="dxa"/>
            <w:vMerge/>
          </w:tcPr>
          <w:p w14:paraId="08016377" w14:textId="77777777" w:rsidR="00D04385" w:rsidRPr="00E31288" w:rsidRDefault="00D04385" w:rsidP="00AB2C1C">
            <w:pPr>
              <w:jc w:val="center"/>
              <w:rPr>
                <w:rFonts w:eastAsiaTheme="minorHAnsi" w:cs="宋体"/>
                <w:sz w:val="24"/>
                <w:szCs w:val="24"/>
              </w:rPr>
            </w:pPr>
          </w:p>
        </w:tc>
        <w:tc>
          <w:tcPr>
            <w:tcW w:w="709" w:type="dxa"/>
            <w:vMerge/>
          </w:tcPr>
          <w:p w14:paraId="1A9EB27E" w14:textId="684707C1"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5325D4B"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12.5 外场控制模式：</w:t>
            </w:r>
          </w:p>
        </w:tc>
      </w:tr>
      <w:tr w:rsidR="00D04385" w14:paraId="49025E65" w14:textId="77777777" w:rsidTr="001B7706">
        <w:trPr>
          <w:jc w:val="center"/>
        </w:trPr>
        <w:tc>
          <w:tcPr>
            <w:tcW w:w="534" w:type="dxa"/>
            <w:vMerge/>
          </w:tcPr>
          <w:p w14:paraId="279D6B73" w14:textId="77777777" w:rsidR="00D04385" w:rsidRPr="00E31288" w:rsidRDefault="00D04385" w:rsidP="00AB2C1C">
            <w:pPr>
              <w:jc w:val="center"/>
              <w:rPr>
                <w:rFonts w:eastAsiaTheme="minorHAnsi" w:cs="宋体"/>
                <w:sz w:val="24"/>
                <w:szCs w:val="24"/>
              </w:rPr>
            </w:pPr>
          </w:p>
        </w:tc>
        <w:tc>
          <w:tcPr>
            <w:tcW w:w="709" w:type="dxa"/>
            <w:vMerge/>
          </w:tcPr>
          <w:p w14:paraId="0DDC192A" w14:textId="3851725F"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FBE0CEA"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12.5.1具备力热耦合功能，可以同时进行温度加载和力加载，相互独立控制</w:t>
            </w:r>
          </w:p>
        </w:tc>
      </w:tr>
      <w:tr w:rsidR="00D04385" w14:paraId="07748042" w14:textId="77777777" w:rsidTr="001B7706">
        <w:trPr>
          <w:jc w:val="center"/>
        </w:trPr>
        <w:tc>
          <w:tcPr>
            <w:tcW w:w="534" w:type="dxa"/>
            <w:vMerge/>
          </w:tcPr>
          <w:p w14:paraId="0EA95E0C" w14:textId="77777777" w:rsidR="00D04385" w:rsidRPr="00E31288" w:rsidRDefault="00D04385" w:rsidP="00AB2C1C">
            <w:pPr>
              <w:jc w:val="center"/>
              <w:rPr>
                <w:rFonts w:eastAsiaTheme="minorHAnsi" w:cs="宋体"/>
                <w:sz w:val="24"/>
                <w:szCs w:val="24"/>
              </w:rPr>
            </w:pPr>
          </w:p>
        </w:tc>
        <w:tc>
          <w:tcPr>
            <w:tcW w:w="709" w:type="dxa"/>
            <w:vMerge/>
          </w:tcPr>
          <w:p w14:paraId="4DC2266D" w14:textId="5D2FD273"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C48FF3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12.5.2原位热场加载至少包含：手动加载模式、自动加载模式</w:t>
            </w:r>
          </w:p>
        </w:tc>
      </w:tr>
      <w:tr w:rsidR="00D04385" w14:paraId="72C31B72" w14:textId="77777777" w:rsidTr="001B7706">
        <w:trPr>
          <w:jc w:val="center"/>
        </w:trPr>
        <w:tc>
          <w:tcPr>
            <w:tcW w:w="534" w:type="dxa"/>
            <w:vMerge/>
          </w:tcPr>
          <w:p w14:paraId="45839639" w14:textId="77777777" w:rsidR="00D04385" w:rsidRPr="00E31288" w:rsidRDefault="00D04385" w:rsidP="00AB2C1C">
            <w:pPr>
              <w:jc w:val="center"/>
              <w:rPr>
                <w:rFonts w:eastAsiaTheme="minorHAnsi" w:cs="宋体"/>
                <w:sz w:val="24"/>
                <w:szCs w:val="24"/>
              </w:rPr>
            </w:pPr>
          </w:p>
        </w:tc>
        <w:tc>
          <w:tcPr>
            <w:tcW w:w="709" w:type="dxa"/>
            <w:vMerge/>
          </w:tcPr>
          <w:p w14:paraId="2C1133A8" w14:textId="1289A4CA"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AF777FE"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12.5.3原位力场加载至少包含：手动加载模式、自动加载模式、循环加载模式</w:t>
            </w:r>
          </w:p>
        </w:tc>
      </w:tr>
      <w:tr w:rsidR="00D04385" w14:paraId="56EE29AA" w14:textId="77777777" w:rsidTr="001B7706">
        <w:trPr>
          <w:jc w:val="center"/>
        </w:trPr>
        <w:tc>
          <w:tcPr>
            <w:tcW w:w="534" w:type="dxa"/>
            <w:vMerge/>
          </w:tcPr>
          <w:p w14:paraId="45A245F1" w14:textId="77777777" w:rsidR="00D04385" w:rsidRPr="00E31288" w:rsidRDefault="00D04385" w:rsidP="00AB2C1C">
            <w:pPr>
              <w:jc w:val="center"/>
              <w:rPr>
                <w:rFonts w:eastAsiaTheme="minorHAnsi" w:cs="宋体"/>
                <w:sz w:val="24"/>
                <w:szCs w:val="24"/>
              </w:rPr>
            </w:pPr>
          </w:p>
        </w:tc>
        <w:tc>
          <w:tcPr>
            <w:tcW w:w="709" w:type="dxa"/>
            <w:vMerge/>
          </w:tcPr>
          <w:p w14:paraId="339ABDD3" w14:textId="6426F56D"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27112E1"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12.5.4力热耦合场加载条件下全过程自由正交双轴倾转，保证加载全过程的高分辨成像能力，应力施加方向与样品始终保持在同轴同面</w:t>
            </w:r>
          </w:p>
        </w:tc>
      </w:tr>
      <w:tr w:rsidR="00D04385" w14:paraId="606F87E5" w14:textId="77777777" w:rsidTr="001B7706">
        <w:trPr>
          <w:jc w:val="center"/>
        </w:trPr>
        <w:tc>
          <w:tcPr>
            <w:tcW w:w="534" w:type="dxa"/>
            <w:vMerge/>
          </w:tcPr>
          <w:p w14:paraId="346FFB6F" w14:textId="77777777" w:rsidR="00D04385" w:rsidRPr="00E31288" w:rsidRDefault="00D04385" w:rsidP="00AB2C1C">
            <w:pPr>
              <w:jc w:val="center"/>
              <w:rPr>
                <w:rFonts w:eastAsiaTheme="minorHAnsi" w:cs="宋体"/>
                <w:sz w:val="24"/>
                <w:szCs w:val="24"/>
              </w:rPr>
            </w:pPr>
          </w:p>
        </w:tc>
        <w:tc>
          <w:tcPr>
            <w:tcW w:w="709" w:type="dxa"/>
            <w:vMerge/>
          </w:tcPr>
          <w:p w14:paraId="54463B85" w14:textId="7D62053D"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5664B9D"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12.5.5信号传输与控制：采用固定电极的连接方式，确保倾转过程中信号输入输出稳定连续无干扰</w:t>
            </w:r>
          </w:p>
        </w:tc>
      </w:tr>
      <w:tr w:rsidR="00D04385" w14:paraId="67BBBE7E" w14:textId="77777777" w:rsidTr="001B7706">
        <w:trPr>
          <w:jc w:val="center"/>
        </w:trPr>
        <w:tc>
          <w:tcPr>
            <w:tcW w:w="534" w:type="dxa"/>
            <w:vMerge/>
          </w:tcPr>
          <w:p w14:paraId="6F8C5D09" w14:textId="77777777" w:rsidR="00D04385" w:rsidRPr="00E31288" w:rsidRDefault="00D04385" w:rsidP="00AB2C1C">
            <w:pPr>
              <w:jc w:val="center"/>
              <w:rPr>
                <w:rFonts w:eastAsiaTheme="minorHAnsi" w:cs="宋体"/>
                <w:sz w:val="24"/>
                <w:szCs w:val="24"/>
              </w:rPr>
            </w:pPr>
          </w:p>
        </w:tc>
        <w:tc>
          <w:tcPr>
            <w:tcW w:w="709" w:type="dxa"/>
            <w:vMerge/>
          </w:tcPr>
          <w:p w14:paraId="469D16BD" w14:textId="470D97FB"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37E1A18" w14:textId="77777777" w:rsidR="00D04385" w:rsidRPr="00570023" w:rsidRDefault="00D04385" w:rsidP="00AB2C1C">
            <w:pPr>
              <w:snapToGrid w:val="0"/>
              <w:jc w:val="left"/>
              <w:rPr>
                <w:rFonts w:ascii="仿宋" w:eastAsia="仿宋" w:hAnsi="仿宋" w:cs="宋体"/>
                <w:sz w:val="28"/>
                <w:szCs w:val="28"/>
              </w:rPr>
            </w:pPr>
            <w:r w:rsidRPr="00D04385">
              <w:rPr>
                <w:rFonts w:ascii="仿宋" w:eastAsia="仿宋" w:hAnsi="仿宋" w:cs="宋体" w:hint="eastAsia"/>
                <w:b/>
                <w:bCs/>
                <w:sz w:val="28"/>
                <w:szCs w:val="28"/>
              </w:rPr>
              <w:t>13 环境适配系统：</w:t>
            </w:r>
            <w:r w:rsidRPr="00570023">
              <w:rPr>
                <w:rFonts w:ascii="仿宋" w:eastAsia="仿宋" w:hAnsi="仿宋" w:cs="宋体" w:hint="eastAsia"/>
                <w:sz w:val="28"/>
                <w:szCs w:val="28"/>
              </w:rPr>
              <w:t>满足透射电镜稳定正常运行所要求的磁场、震动、温湿度、承重等条件</w:t>
            </w:r>
          </w:p>
        </w:tc>
      </w:tr>
      <w:tr w:rsidR="00D04385" w14:paraId="03E41100" w14:textId="77777777" w:rsidTr="001B7706">
        <w:trPr>
          <w:jc w:val="center"/>
        </w:trPr>
        <w:tc>
          <w:tcPr>
            <w:tcW w:w="534" w:type="dxa"/>
            <w:vMerge/>
          </w:tcPr>
          <w:p w14:paraId="26782F97" w14:textId="77777777" w:rsidR="00D04385" w:rsidRPr="00E31288" w:rsidRDefault="00D04385" w:rsidP="00AB2C1C">
            <w:pPr>
              <w:jc w:val="center"/>
              <w:rPr>
                <w:rFonts w:eastAsiaTheme="minorHAnsi" w:cs="宋体"/>
                <w:sz w:val="24"/>
                <w:szCs w:val="24"/>
              </w:rPr>
            </w:pPr>
          </w:p>
        </w:tc>
        <w:tc>
          <w:tcPr>
            <w:tcW w:w="709" w:type="dxa"/>
            <w:vMerge/>
          </w:tcPr>
          <w:p w14:paraId="7E0F73B1" w14:textId="76DA0ED6"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1D6436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13.1 UPS电源1台，15kVA，备用时间≥2小时</w:t>
            </w:r>
          </w:p>
        </w:tc>
      </w:tr>
      <w:tr w:rsidR="00D04385" w14:paraId="226D2910" w14:textId="77777777" w:rsidTr="001B7706">
        <w:trPr>
          <w:jc w:val="center"/>
        </w:trPr>
        <w:tc>
          <w:tcPr>
            <w:tcW w:w="534" w:type="dxa"/>
            <w:vMerge/>
          </w:tcPr>
          <w:p w14:paraId="3748A49A" w14:textId="77777777" w:rsidR="00D04385" w:rsidRPr="00E31288" w:rsidRDefault="00D04385" w:rsidP="00AB2C1C">
            <w:pPr>
              <w:jc w:val="center"/>
              <w:rPr>
                <w:rFonts w:eastAsiaTheme="minorHAnsi" w:cs="宋体"/>
                <w:sz w:val="24"/>
                <w:szCs w:val="24"/>
              </w:rPr>
            </w:pPr>
          </w:p>
        </w:tc>
        <w:tc>
          <w:tcPr>
            <w:tcW w:w="709" w:type="dxa"/>
            <w:vMerge/>
          </w:tcPr>
          <w:p w14:paraId="6BFE3BBE" w14:textId="6BC67378"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1346E934"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13.2 恒温恒湿系统：装置完成后且电镜进场前，在其他环境维持设备正常工作的条件下，拟放置电镜镜筒处，温度满足18-23℃任意值恒定，且24小时温度变化小于1.0℃；湿度不大于60%RH。镜筒处风速小于5 m/min。</w:t>
            </w:r>
          </w:p>
        </w:tc>
      </w:tr>
      <w:tr w:rsidR="00D04385" w14:paraId="0728F07D" w14:textId="77777777" w:rsidTr="001B7706">
        <w:trPr>
          <w:jc w:val="center"/>
        </w:trPr>
        <w:tc>
          <w:tcPr>
            <w:tcW w:w="534" w:type="dxa"/>
            <w:vMerge/>
          </w:tcPr>
          <w:p w14:paraId="2F21691C" w14:textId="77777777" w:rsidR="00D04385" w:rsidRPr="00E31288" w:rsidRDefault="00D04385" w:rsidP="00AB2C1C">
            <w:pPr>
              <w:jc w:val="center"/>
              <w:rPr>
                <w:rFonts w:eastAsiaTheme="minorHAnsi" w:cs="宋体"/>
                <w:sz w:val="24"/>
                <w:szCs w:val="24"/>
              </w:rPr>
            </w:pPr>
          </w:p>
        </w:tc>
        <w:tc>
          <w:tcPr>
            <w:tcW w:w="709" w:type="dxa"/>
            <w:vMerge/>
          </w:tcPr>
          <w:p w14:paraId="66AB275E" w14:textId="78DF71E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4F122BD9"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13.3 被动减震系统：电镜主机室房间要满足平面承重大于1500 kg/m2；采用被动减震基坑（深度≥800mm）、非磁性玻璃纤维筋C30混凝土回填后，并进行隔振处理。</w:t>
            </w:r>
          </w:p>
        </w:tc>
      </w:tr>
      <w:tr w:rsidR="00D04385" w14:paraId="13C78B2E" w14:textId="77777777" w:rsidTr="001B7706">
        <w:trPr>
          <w:jc w:val="center"/>
        </w:trPr>
        <w:tc>
          <w:tcPr>
            <w:tcW w:w="534" w:type="dxa"/>
            <w:vMerge/>
          </w:tcPr>
          <w:p w14:paraId="796E2147" w14:textId="77777777" w:rsidR="00D04385" w:rsidRPr="00E31288" w:rsidRDefault="00D04385" w:rsidP="00AB2C1C">
            <w:pPr>
              <w:jc w:val="center"/>
              <w:rPr>
                <w:rFonts w:eastAsiaTheme="minorHAnsi" w:cs="宋体"/>
                <w:sz w:val="24"/>
                <w:szCs w:val="24"/>
              </w:rPr>
            </w:pPr>
          </w:p>
        </w:tc>
        <w:tc>
          <w:tcPr>
            <w:tcW w:w="709" w:type="dxa"/>
            <w:vMerge/>
          </w:tcPr>
          <w:p w14:paraId="0736E82B" w14:textId="2FCA2805"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60756C45"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13.4 隔音系统：电镜室采用≥2.5 mm国标厚氟碳烤漆铝单板工艺，内置30 mm波峰消音系统，改造完成后拟放置电镜镜简处0-2000 Hz频段噪声的三分之一频点上均小于50 dBC</w:t>
            </w:r>
          </w:p>
        </w:tc>
      </w:tr>
      <w:tr w:rsidR="00D04385" w14:paraId="49C9712E" w14:textId="77777777" w:rsidTr="001B7706">
        <w:trPr>
          <w:jc w:val="center"/>
        </w:trPr>
        <w:tc>
          <w:tcPr>
            <w:tcW w:w="534" w:type="dxa"/>
            <w:vMerge/>
          </w:tcPr>
          <w:p w14:paraId="391DF067" w14:textId="77777777" w:rsidR="00D04385" w:rsidRPr="00E31288" w:rsidRDefault="00D04385" w:rsidP="00AB2C1C">
            <w:pPr>
              <w:jc w:val="center"/>
              <w:rPr>
                <w:rFonts w:eastAsiaTheme="minorHAnsi" w:cs="宋体"/>
                <w:sz w:val="24"/>
                <w:szCs w:val="24"/>
              </w:rPr>
            </w:pPr>
          </w:p>
        </w:tc>
        <w:tc>
          <w:tcPr>
            <w:tcW w:w="709" w:type="dxa"/>
            <w:vMerge/>
          </w:tcPr>
          <w:p w14:paraId="690772DB" w14:textId="10FF9C5A"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DCE2E0C" w14:textId="77777777" w:rsidR="00D04385" w:rsidRPr="00570023" w:rsidRDefault="00D04385" w:rsidP="00AB2C1C">
            <w:pPr>
              <w:snapToGrid w:val="0"/>
              <w:jc w:val="left"/>
              <w:rPr>
                <w:rFonts w:ascii="仿宋" w:eastAsia="仿宋" w:hAnsi="仿宋" w:cs="宋体"/>
                <w:sz w:val="28"/>
                <w:szCs w:val="28"/>
              </w:rPr>
            </w:pPr>
            <w:r w:rsidRPr="00570023">
              <w:rPr>
                <w:rFonts w:ascii="仿宋" w:eastAsia="仿宋" w:hAnsi="仿宋" w:cs="宋体" w:hint="eastAsia"/>
                <w:sz w:val="28"/>
                <w:szCs w:val="28"/>
              </w:rPr>
              <w:t>13.5 配电系统：用电功率满足透射电镜主机及附属设备装机容量，电源220-230V/50Hz，总功率50 kW；所有电源、电线不应引入电磁干扰，满足镜筒三个高度（0.35m、1.2m和2.5m）的三个方向，交流磁场强度和直流磁场强度均小于80 nTp-p；具备独立地线（＜2 Ω）</w:t>
            </w:r>
          </w:p>
        </w:tc>
      </w:tr>
      <w:tr w:rsidR="00D04385" w14:paraId="29CB26E2" w14:textId="77777777" w:rsidTr="001B7706">
        <w:trPr>
          <w:jc w:val="center"/>
        </w:trPr>
        <w:tc>
          <w:tcPr>
            <w:tcW w:w="534" w:type="dxa"/>
            <w:vMerge/>
          </w:tcPr>
          <w:p w14:paraId="7600F003" w14:textId="77777777" w:rsidR="00D04385" w:rsidRPr="00E31288" w:rsidRDefault="00D04385" w:rsidP="00AB2C1C">
            <w:pPr>
              <w:jc w:val="center"/>
              <w:rPr>
                <w:rFonts w:eastAsiaTheme="minorHAnsi" w:cs="宋体"/>
                <w:sz w:val="24"/>
                <w:szCs w:val="24"/>
              </w:rPr>
            </w:pPr>
          </w:p>
        </w:tc>
        <w:tc>
          <w:tcPr>
            <w:tcW w:w="709" w:type="dxa"/>
            <w:vMerge/>
          </w:tcPr>
          <w:p w14:paraId="1D049FB3" w14:textId="7777777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556F4C33" w14:textId="7DA44746" w:rsidR="00D04385" w:rsidRPr="0052510A" w:rsidRDefault="00D04385" w:rsidP="0052510A">
            <w:pPr>
              <w:snapToGrid w:val="0"/>
              <w:jc w:val="left"/>
              <w:rPr>
                <w:rFonts w:ascii="仿宋" w:eastAsia="仿宋" w:hAnsi="仿宋" w:cs="宋体"/>
                <w:b/>
                <w:bCs/>
                <w:sz w:val="28"/>
                <w:szCs w:val="28"/>
              </w:rPr>
            </w:pPr>
            <w:r w:rsidRPr="0052510A">
              <w:rPr>
                <w:rFonts w:ascii="仿宋" w:eastAsia="仿宋" w:hAnsi="仿宋" w:cs="宋体" w:hint="eastAsia"/>
                <w:b/>
                <w:bCs/>
                <w:sz w:val="28"/>
                <w:szCs w:val="28"/>
              </w:rPr>
              <w:t>14 其他要求</w:t>
            </w:r>
          </w:p>
        </w:tc>
      </w:tr>
      <w:tr w:rsidR="00D04385" w14:paraId="28F62747" w14:textId="77777777" w:rsidTr="001B7706">
        <w:trPr>
          <w:jc w:val="center"/>
        </w:trPr>
        <w:tc>
          <w:tcPr>
            <w:tcW w:w="534" w:type="dxa"/>
            <w:vMerge/>
          </w:tcPr>
          <w:p w14:paraId="146D2611" w14:textId="77777777" w:rsidR="00D04385" w:rsidRPr="00E31288" w:rsidRDefault="00D04385" w:rsidP="00AB2C1C">
            <w:pPr>
              <w:jc w:val="center"/>
              <w:rPr>
                <w:rFonts w:eastAsiaTheme="minorHAnsi" w:cs="宋体"/>
                <w:sz w:val="24"/>
                <w:szCs w:val="24"/>
              </w:rPr>
            </w:pPr>
          </w:p>
        </w:tc>
        <w:tc>
          <w:tcPr>
            <w:tcW w:w="709" w:type="dxa"/>
            <w:vMerge/>
          </w:tcPr>
          <w:p w14:paraId="3A5A0B68" w14:textId="7777777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2B745539" w14:textId="4FB49C01" w:rsidR="00D04385" w:rsidRPr="0052510A" w:rsidRDefault="00D04385" w:rsidP="0052510A">
            <w:pPr>
              <w:snapToGrid w:val="0"/>
              <w:jc w:val="left"/>
              <w:rPr>
                <w:rFonts w:ascii="仿宋" w:eastAsia="仿宋" w:hAnsi="仿宋" w:cs="宋体"/>
                <w:sz w:val="28"/>
                <w:szCs w:val="28"/>
              </w:rPr>
            </w:pPr>
            <w:r w:rsidRPr="0052510A">
              <w:rPr>
                <w:rFonts w:ascii="仿宋" w:eastAsia="仿宋" w:hAnsi="仿宋" w:cs="宋体" w:hint="eastAsia"/>
                <w:sz w:val="28"/>
                <w:szCs w:val="28"/>
              </w:rPr>
              <w:t>14.1 我公司承诺提供备用场发射电子枪灯丝不少于1根，镊子不少于1套，不同规格支撑网铜网、碳网一批等。</w:t>
            </w:r>
          </w:p>
        </w:tc>
      </w:tr>
      <w:tr w:rsidR="00D04385" w14:paraId="72DD30F4" w14:textId="77777777" w:rsidTr="001B7706">
        <w:trPr>
          <w:jc w:val="center"/>
        </w:trPr>
        <w:tc>
          <w:tcPr>
            <w:tcW w:w="534" w:type="dxa"/>
            <w:vMerge/>
          </w:tcPr>
          <w:p w14:paraId="490A88EC" w14:textId="77777777" w:rsidR="00D04385" w:rsidRPr="00E31288" w:rsidRDefault="00D04385" w:rsidP="00AB2C1C">
            <w:pPr>
              <w:jc w:val="center"/>
              <w:rPr>
                <w:rFonts w:eastAsiaTheme="minorHAnsi" w:cs="宋体"/>
                <w:sz w:val="24"/>
                <w:szCs w:val="24"/>
              </w:rPr>
            </w:pPr>
          </w:p>
        </w:tc>
        <w:tc>
          <w:tcPr>
            <w:tcW w:w="709" w:type="dxa"/>
            <w:vMerge/>
          </w:tcPr>
          <w:p w14:paraId="3433916A" w14:textId="77777777" w:rsidR="00D04385" w:rsidRPr="00E31288" w:rsidRDefault="00D04385" w:rsidP="00AB2C1C">
            <w:pPr>
              <w:jc w:val="center"/>
              <w:rPr>
                <w:rFonts w:eastAsiaTheme="minorHAnsi" w:cs="宋体"/>
                <w:sz w:val="24"/>
                <w:szCs w:val="24"/>
              </w:rPr>
            </w:pPr>
          </w:p>
        </w:tc>
        <w:tc>
          <w:tcPr>
            <w:tcW w:w="9072" w:type="dxa"/>
            <w:shd w:val="clear" w:color="auto" w:fill="auto"/>
            <w:vAlign w:val="center"/>
          </w:tcPr>
          <w:p w14:paraId="395E5484" w14:textId="076F0600" w:rsidR="00D04385" w:rsidRPr="00570023" w:rsidRDefault="00D04385" w:rsidP="00AB2C1C">
            <w:pPr>
              <w:snapToGrid w:val="0"/>
              <w:jc w:val="left"/>
              <w:rPr>
                <w:rFonts w:ascii="仿宋" w:eastAsia="仿宋" w:hAnsi="仿宋" w:cs="宋体"/>
                <w:sz w:val="28"/>
                <w:szCs w:val="28"/>
              </w:rPr>
            </w:pPr>
            <w:r w:rsidRPr="0052510A">
              <w:rPr>
                <w:rFonts w:ascii="仿宋" w:eastAsia="仿宋" w:hAnsi="仿宋" w:cs="宋体" w:hint="eastAsia"/>
                <w:sz w:val="28"/>
                <w:szCs w:val="28"/>
              </w:rPr>
              <w:t>14.2为保证产品和售后服务质量，我公司所投产品为进口产品，已经提供制造商或制造商在中国区的总代理或全资子公司针对本项目的授权书原件复印件或扫描件并加盖公章。</w:t>
            </w:r>
          </w:p>
        </w:tc>
      </w:tr>
    </w:tbl>
    <w:p w14:paraId="40A7D4E4" w14:textId="77777777"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7B668C14" w:rsidR="004B2065" w:rsidRDefault="004B2065" w:rsidP="00020B0F">
      <w:pPr>
        <w:spacing w:before="268" w:line="219" w:lineRule="auto"/>
        <w:jc w:val="center"/>
        <w:rPr>
          <w:rFonts w:ascii="宋体" w:eastAsia="宋体" w:hAnsi="宋体" w:cs="宋体"/>
          <w:b/>
          <w:bCs/>
          <w:spacing w:val="-4"/>
          <w:sz w:val="30"/>
          <w:szCs w:val="30"/>
        </w:rPr>
      </w:pPr>
      <w:r>
        <w:rPr>
          <w:rFonts w:ascii="宋体" w:eastAsia="宋体" w:hAnsi="宋体" w:cs="宋体"/>
          <w:b/>
          <w:bCs/>
          <w:spacing w:val="-4"/>
          <w:sz w:val="30"/>
          <w:szCs w:val="30"/>
        </w:rPr>
        <w:t>售后服务计划书</w:t>
      </w:r>
    </w:p>
    <w:p w14:paraId="18131A72" w14:textId="082D92BA" w:rsidR="000269ED" w:rsidRPr="009702FE" w:rsidRDefault="000269ED" w:rsidP="006A5B61">
      <w:pPr>
        <w:widowControl/>
        <w:spacing w:line="480" w:lineRule="exact"/>
        <w:jc w:val="left"/>
        <w:rPr>
          <w:rFonts w:ascii="仿宋" w:eastAsia="仿宋" w:hAnsi="仿宋" w:cs="宋体"/>
          <w:b/>
          <w:bCs/>
          <w:sz w:val="28"/>
          <w:szCs w:val="28"/>
        </w:rPr>
      </w:pPr>
      <w:r w:rsidRPr="009702FE">
        <w:rPr>
          <w:rFonts w:ascii="仿宋" w:eastAsia="仿宋" w:hAnsi="仿宋" w:cs="宋体" w:hint="eastAsia"/>
          <w:b/>
          <w:bCs/>
          <w:sz w:val="28"/>
          <w:szCs w:val="28"/>
        </w:rPr>
        <w:t>一、质保期内基本售后服务方案</w:t>
      </w:r>
    </w:p>
    <w:p w14:paraId="2FEA4648" w14:textId="7BDF5629" w:rsidR="000269ED" w:rsidRPr="009702FE" w:rsidRDefault="000269ED" w:rsidP="009E55A2">
      <w:pPr>
        <w:widowControl/>
        <w:spacing w:line="480" w:lineRule="exact"/>
        <w:ind w:firstLineChars="200" w:firstLine="562"/>
        <w:jc w:val="left"/>
        <w:rPr>
          <w:rFonts w:ascii="仿宋" w:eastAsia="仿宋" w:hAnsi="仿宋" w:cs="宋体"/>
          <w:b/>
          <w:bCs/>
          <w:sz w:val="28"/>
          <w:szCs w:val="28"/>
        </w:rPr>
      </w:pPr>
      <w:r w:rsidRPr="009702FE">
        <w:rPr>
          <w:rFonts w:ascii="仿宋" w:eastAsia="仿宋" w:hAnsi="仿宋" w:cs="宋体" w:hint="eastAsia"/>
          <w:b/>
          <w:bCs/>
          <w:sz w:val="28"/>
          <w:szCs w:val="28"/>
        </w:rPr>
        <w:t>1</w:t>
      </w:r>
      <w:r w:rsidRPr="009702FE">
        <w:rPr>
          <w:rFonts w:ascii="仿宋" w:eastAsia="仿宋" w:hAnsi="仿宋" w:cs="宋体"/>
          <w:b/>
          <w:bCs/>
          <w:sz w:val="28"/>
          <w:szCs w:val="28"/>
        </w:rPr>
        <w:t>.</w:t>
      </w:r>
      <w:r w:rsidRPr="009702FE">
        <w:rPr>
          <w:rFonts w:ascii="仿宋" w:eastAsia="仿宋" w:hAnsi="仿宋" w:cs="宋体" w:hint="eastAsia"/>
          <w:b/>
          <w:bCs/>
          <w:sz w:val="28"/>
          <w:szCs w:val="28"/>
        </w:rPr>
        <w:t>交货期：自合同签订之日起12个月内</w:t>
      </w:r>
      <w:r w:rsidRPr="009702FE">
        <w:rPr>
          <w:rFonts w:ascii="仿宋" w:eastAsia="仿宋" w:hAnsi="仿宋" w:cs="宋体" w:hint="eastAsia"/>
          <w:b/>
          <w:bCs/>
          <w:snapToGrid w:val="0"/>
          <w:sz w:val="28"/>
          <w:szCs w:val="28"/>
        </w:rPr>
        <w:t>供货、安装、调试完毕</w:t>
      </w:r>
      <w:r w:rsidRPr="009702FE">
        <w:rPr>
          <w:rFonts w:ascii="仿宋" w:eastAsia="仿宋" w:hAnsi="仿宋" w:cs="宋体" w:hint="eastAsia"/>
          <w:b/>
          <w:bCs/>
          <w:sz w:val="28"/>
          <w:szCs w:val="28"/>
        </w:rPr>
        <w:t>。</w:t>
      </w:r>
    </w:p>
    <w:p w14:paraId="4996FAD8" w14:textId="14CF051D" w:rsidR="000269ED" w:rsidRPr="009702FE" w:rsidRDefault="000269ED" w:rsidP="009E55A2">
      <w:pPr>
        <w:widowControl/>
        <w:spacing w:line="480" w:lineRule="exact"/>
        <w:ind w:firstLineChars="200" w:firstLine="562"/>
        <w:jc w:val="left"/>
        <w:rPr>
          <w:rFonts w:ascii="仿宋" w:eastAsia="仿宋" w:hAnsi="仿宋" w:cs="宋体"/>
          <w:b/>
          <w:bCs/>
          <w:sz w:val="28"/>
          <w:szCs w:val="28"/>
        </w:rPr>
      </w:pPr>
      <w:r w:rsidRPr="009702FE">
        <w:rPr>
          <w:rFonts w:ascii="仿宋" w:eastAsia="仿宋" w:hAnsi="仿宋" w:cs="宋体" w:hint="eastAsia"/>
          <w:b/>
          <w:bCs/>
          <w:sz w:val="28"/>
          <w:szCs w:val="28"/>
        </w:rPr>
        <w:t>2</w:t>
      </w:r>
      <w:r w:rsidRPr="009702FE">
        <w:rPr>
          <w:rFonts w:ascii="仿宋" w:eastAsia="仿宋" w:hAnsi="仿宋" w:cs="宋体"/>
          <w:b/>
          <w:bCs/>
          <w:sz w:val="28"/>
          <w:szCs w:val="28"/>
        </w:rPr>
        <w:t>.</w:t>
      </w:r>
      <w:r w:rsidRPr="009702FE">
        <w:rPr>
          <w:rFonts w:ascii="仿宋" w:eastAsia="仿宋" w:hAnsi="仿宋" w:cs="宋体" w:hint="eastAsia"/>
          <w:b/>
          <w:bCs/>
          <w:sz w:val="28"/>
          <w:szCs w:val="28"/>
        </w:rPr>
        <w:t>质保期：自验收合格之日起，整机原厂质保期1年，配套设备质保期3年。</w:t>
      </w:r>
    </w:p>
    <w:p w14:paraId="4021FD45" w14:textId="6267950F"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820A83">
        <w:rPr>
          <w:rFonts w:ascii="仿宋" w:eastAsia="仿宋" w:hAnsi="仿宋" w:cs="宋体" w:hint="eastAsia"/>
          <w:sz w:val="28"/>
          <w:szCs w:val="28"/>
        </w:rPr>
        <w:t>3</w:t>
      </w:r>
      <w:r w:rsidRPr="00820A83">
        <w:rPr>
          <w:rFonts w:ascii="仿宋" w:eastAsia="仿宋" w:hAnsi="仿宋" w:cs="宋体"/>
          <w:sz w:val="28"/>
          <w:szCs w:val="28"/>
        </w:rPr>
        <w:t>.</w:t>
      </w:r>
      <w:r w:rsidRPr="00820A83">
        <w:rPr>
          <w:rFonts w:ascii="仿宋" w:eastAsia="仿宋" w:hAnsi="仿宋" w:cs="宋体" w:hint="eastAsia"/>
          <w:sz w:val="28"/>
          <w:szCs w:val="28"/>
        </w:rPr>
        <w:t>质量要求：</w:t>
      </w:r>
      <w:r w:rsidRPr="009702FE">
        <w:rPr>
          <w:rFonts w:ascii="仿宋" w:eastAsia="仿宋" w:hAnsi="仿宋" w:cs="宋体" w:hint="eastAsia"/>
          <w:bCs/>
          <w:sz w:val="28"/>
          <w:szCs w:val="28"/>
        </w:rPr>
        <w:t>合格，符合国家、行业现行规范</w:t>
      </w:r>
    </w:p>
    <w:p w14:paraId="72FE20DF" w14:textId="1753BB64"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4</w:t>
      </w:r>
      <w:r w:rsidRPr="009702FE">
        <w:rPr>
          <w:rFonts w:ascii="仿宋" w:eastAsia="仿宋" w:hAnsi="仿宋" w:cs="宋体"/>
          <w:sz w:val="28"/>
          <w:szCs w:val="28"/>
        </w:rPr>
        <w:t>.</w:t>
      </w:r>
      <w:r w:rsidRPr="009702FE">
        <w:rPr>
          <w:rFonts w:ascii="仿宋" w:eastAsia="仿宋" w:hAnsi="仿宋" w:cs="宋体" w:hint="eastAsia"/>
          <w:sz w:val="28"/>
          <w:szCs w:val="28"/>
        </w:rPr>
        <w:t>交货地点：</w:t>
      </w:r>
      <w:r w:rsidRPr="009702FE">
        <w:rPr>
          <w:rFonts w:ascii="仿宋" w:eastAsia="仿宋" w:hAnsi="仿宋" w:cs="宋体" w:hint="eastAsia"/>
          <w:bCs/>
          <w:sz w:val="28"/>
          <w:szCs w:val="28"/>
        </w:rPr>
        <w:t>河南理工大学校内</w:t>
      </w:r>
      <w:r w:rsidRPr="009702FE">
        <w:rPr>
          <w:rFonts w:ascii="仿宋" w:eastAsia="仿宋" w:hAnsi="仿宋" w:cs="宋体" w:hint="eastAsia"/>
          <w:sz w:val="28"/>
          <w:szCs w:val="28"/>
        </w:rPr>
        <w:t>采购人指定地点</w:t>
      </w:r>
    </w:p>
    <w:p w14:paraId="1A3FFEEE" w14:textId="3793AFEA"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5</w:t>
      </w:r>
      <w:r w:rsidRPr="009702FE">
        <w:rPr>
          <w:rFonts w:ascii="仿宋" w:eastAsia="仿宋" w:hAnsi="仿宋" w:cs="宋体"/>
          <w:sz w:val="28"/>
          <w:szCs w:val="28"/>
        </w:rPr>
        <w:t>.</w:t>
      </w:r>
      <w:r w:rsidRPr="009702FE">
        <w:rPr>
          <w:rFonts w:ascii="仿宋" w:eastAsia="仿宋" w:hAnsi="仿宋" w:cs="宋体" w:hint="eastAsia"/>
          <w:sz w:val="28"/>
          <w:szCs w:val="28"/>
        </w:rPr>
        <w:t>售后服务：在接到用户要求提供服务的电话后，技术人员在1小时内响应，2小时内到达现场提供技术支持，解决问题不超过12小时，每年进行巡检4次。</w:t>
      </w:r>
    </w:p>
    <w:p w14:paraId="2423A3F0" w14:textId="109FBE61"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一般性问题在12小时内解决；对于在12小时内不能解决的问题，</w:t>
      </w:r>
      <w:r w:rsidR="003A6A93">
        <w:rPr>
          <w:rFonts w:ascii="仿宋" w:eastAsia="仿宋" w:hAnsi="仿宋" w:cs="宋体" w:hint="eastAsia"/>
          <w:sz w:val="28"/>
          <w:szCs w:val="28"/>
        </w:rPr>
        <w:t>供方</w:t>
      </w:r>
      <w:r w:rsidRPr="009702FE">
        <w:rPr>
          <w:rFonts w:ascii="仿宋" w:eastAsia="仿宋" w:hAnsi="仿宋" w:cs="宋体" w:hint="eastAsia"/>
          <w:sz w:val="28"/>
          <w:szCs w:val="28"/>
        </w:rPr>
        <w:t>会提出明确的解决方案，得到用户的认可后，在预定的期限内解决问题。</w:t>
      </w:r>
    </w:p>
    <w:p w14:paraId="0654FFDD" w14:textId="51A756F8"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6</w:t>
      </w:r>
      <w:r w:rsidRPr="009702FE">
        <w:rPr>
          <w:rFonts w:ascii="仿宋" w:eastAsia="仿宋" w:hAnsi="仿宋" w:cs="宋体"/>
          <w:sz w:val="28"/>
          <w:szCs w:val="28"/>
        </w:rPr>
        <w:t>.</w:t>
      </w:r>
      <w:r w:rsidRPr="009702FE">
        <w:rPr>
          <w:rFonts w:ascii="仿宋" w:eastAsia="仿宋" w:hAnsi="仿宋" w:cs="宋体" w:hint="eastAsia"/>
          <w:sz w:val="28"/>
          <w:szCs w:val="28"/>
        </w:rPr>
        <w:t>服务负责人：林虹材，联系电话13726933634，负责统筹协调所有售后服务事宜，对接贵单位运维负责人，确保服务需求快速响应及问题闭环解决。</w:t>
      </w:r>
    </w:p>
    <w:p w14:paraId="05E87451" w14:textId="380A9261"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7</w:t>
      </w:r>
      <w:r w:rsidRPr="009702FE">
        <w:rPr>
          <w:rFonts w:ascii="仿宋" w:eastAsia="仿宋" w:hAnsi="仿宋" w:cs="宋体"/>
          <w:sz w:val="28"/>
          <w:szCs w:val="28"/>
        </w:rPr>
        <w:t>.</w:t>
      </w:r>
      <w:r w:rsidRPr="009702FE">
        <w:rPr>
          <w:rFonts w:ascii="仿宋" w:eastAsia="仿宋" w:hAnsi="仿宋" w:cs="宋体" w:hint="eastAsia"/>
          <w:sz w:val="28"/>
          <w:szCs w:val="28"/>
        </w:rPr>
        <w:t>服务地点：郑州市莲花街与长椿路交叉口翰林国际桃李园，可实现在接到用户要求提供服务的电话后，技术人员在1小时内响应，2小时内到达现场提供技术支持的需求。</w:t>
      </w:r>
    </w:p>
    <w:p w14:paraId="41C2EF4A" w14:textId="3DC9B69A"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8</w:t>
      </w:r>
      <w:r w:rsidRPr="009702FE">
        <w:rPr>
          <w:rFonts w:ascii="仿宋" w:eastAsia="仿宋" w:hAnsi="仿宋" w:cs="宋体"/>
          <w:sz w:val="28"/>
          <w:szCs w:val="28"/>
        </w:rPr>
        <w:t>.</w:t>
      </w:r>
      <w:r w:rsidRPr="009702FE">
        <w:rPr>
          <w:rFonts w:ascii="仿宋" w:eastAsia="仿宋" w:hAnsi="仿宋" w:cs="宋体" w:hint="eastAsia"/>
          <w:sz w:val="28"/>
          <w:szCs w:val="28"/>
        </w:rPr>
        <w:t>培训服务：</w:t>
      </w:r>
      <w:r w:rsidR="003A6A93">
        <w:rPr>
          <w:rFonts w:ascii="仿宋" w:eastAsia="仿宋" w:hAnsi="仿宋" w:cs="宋体" w:hint="eastAsia"/>
          <w:sz w:val="28"/>
          <w:szCs w:val="28"/>
        </w:rPr>
        <w:t>供方</w:t>
      </w:r>
      <w:r w:rsidRPr="009702FE">
        <w:rPr>
          <w:rFonts w:ascii="仿宋" w:eastAsia="仿宋" w:hAnsi="仿宋" w:cs="宋体" w:hint="eastAsia"/>
          <w:sz w:val="28"/>
          <w:szCs w:val="28"/>
        </w:rPr>
        <w:t>安排技术人员免费为采购人人员进行技术培训和现场指导，使购买的货物达到国家规定运行标准和使用要求。设备安装后在现场对用户进行免费培训，培训内容包括但不限于：仪器的基本原理、操作、日常维护；设备各构造及基本功能说明；操作软件各式功能说明。使用户达到独立操作水平。</w:t>
      </w:r>
    </w:p>
    <w:p w14:paraId="6E62B5A2" w14:textId="74F0FA3C"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lastRenderedPageBreak/>
        <w:t>9</w:t>
      </w:r>
      <w:r w:rsidRPr="009702FE">
        <w:rPr>
          <w:rFonts w:ascii="仿宋" w:eastAsia="仿宋" w:hAnsi="仿宋" w:cs="宋体"/>
          <w:sz w:val="28"/>
          <w:szCs w:val="28"/>
        </w:rPr>
        <w:t>.</w:t>
      </w:r>
      <w:r w:rsidR="003A6A93">
        <w:rPr>
          <w:rFonts w:ascii="仿宋" w:eastAsia="仿宋" w:hAnsi="仿宋" w:cs="宋体" w:hint="eastAsia"/>
          <w:sz w:val="28"/>
          <w:szCs w:val="28"/>
        </w:rPr>
        <w:t>供方</w:t>
      </w:r>
      <w:r w:rsidRPr="009702FE">
        <w:rPr>
          <w:rFonts w:ascii="仿宋" w:eastAsia="仿宋" w:hAnsi="仿宋" w:cs="宋体" w:hint="eastAsia"/>
          <w:sz w:val="28"/>
          <w:szCs w:val="28"/>
        </w:rPr>
        <w:t>承诺：将参考《商品包装政府采购需求标准（试行）》，应使用环保且足够的材料进行包装，选择合适的运输方式和工具，确保货物在运输、装卸过程中完好无损。制定合理的配送方案，确保货物安全、及时送达，项目进度不受影响。</w:t>
      </w:r>
    </w:p>
    <w:p w14:paraId="5BDEFA31" w14:textId="19E688A1"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1</w:t>
      </w:r>
      <w:r w:rsidRPr="009702FE">
        <w:rPr>
          <w:rFonts w:ascii="仿宋" w:eastAsia="仿宋" w:hAnsi="仿宋" w:cs="宋体"/>
          <w:sz w:val="28"/>
          <w:szCs w:val="28"/>
        </w:rPr>
        <w:t>0.</w:t>
      </w:r>
      <w:r w:rsidRPr="009702FE">
        <w:rPr>
          <w:rFonts w:ascii="仿宋" w:eastAsia="仿宋" w:hAnsi="仿宋" w:cs="宋体" w:hint="eastAsia"/>
          <w:sz w:val="28"/>
          <w:szCs w:val="28"/>
        </w:rPr>
        <w:t>其他：（1）</w:t>
      </w:r>
      <w:r w:rsidR="003A6A93">
        <w:rPr>
          <w:rFonts w:ascii="仿宋" w:eastAsia="仿宋" w:hAnsi="仿宋" w:cs="宋体" w:hint="eastAsia"/>
          <w:sz w:val="28"/>
          <w:szCs w:val="28"/>
        </w:rPr>
        <w:t>供方</w:t>
      </w:r>
      <w:r w:rsidRPr="009702FE">
        <w:rPr>
          <w:rFonts w:ascii="仿宋" w:eastAsia="仿宋" w:hAnsi="仿宋" w:cs="宋体" w:hint="eastAsia"/>
          <w:sz w:val="28"/>
          <w:szCs w:val="28"/>
        </w:rPr>
        <w:t>保证货物是全新、未使用过的，并完全符合国家相关技术质量规范及该货物的出厂标准。（2）合同签订后7天之内，</w:t>
      </w:r>
      <w:r w:rsidR="003A6A93">
        <w:rPr>
          <w:rFonts w:ascii="仿宋" w:eastAsia="仿宋" w:hAnsi="仿宋" w:cs="宋体" w:hint="eastAsia"/>
          <w:sz w:val="28"/>
          <w:szCs w:val="28"/>
        </w:rPr>
        <w:t>供方</w:t>
      </w:r>
      <w:r w:rsidRPr="009702FE">
        <w:rPr>
          <w:rFonts w:ascii="仿宋" w:eastAsia="仿宋" w:hAnsi="仿宋" w:cs="宋体" w:hint="eastAsia"/>
          <w:sz w:val="28"/>
          <w:szCs w:val="28"/>
        </w:rPr>
        <w:t>将每套货物的中（英）文技术资料一套（如目录索引、操作手册、使用指南、维修指南（或）服务手册）提交给采购人。另外一套完整的上述资料供应商应包装好随同每批货物装箱发运。(3)如提供英文文件，</w:t>
      </w:r>
      <w:r w:rsidR="003A6A93">
        <w:rPr>
          <w:rFonts w:ascii="仿宋" w:eastAsia="仿宋" w:hAnsi="仿宋" w:cs="宋体" w:hint="eastAsia"/>
          <w:sz w:val="28"/>
          <w:szCs w:val="28"/>
        </w:rPr>
        <w:t>供方</w:t>
      </w:r>
      <w:r w:rsidRPr="009702FE">
        <w:rPr>
          <w:rFonts w:ascii="仿宋" w:eastAsia="仿宋" w:hAnsi="仿宋" w:cs="宋体" w:hint="eastAsia"/>
          <w:sz w:val="28"/>
          <w:szCs w:val="28"/>
        </w:rPr>
        <w:t>会附上对应的中文翻译件，且以中文内容为准。</w:t>
      </w:r>
    </w:p>
    <w:p w14:paraId="14310AD6" w14:textId="657C1EF1" w:rsidR="000269ED" w:rsidRPr="009702FE" w:rsidRDefault="000269ED" w:rsidP="009E55A2">
      <w:pPr>
        <w:spacing w:line="480" w:lineRule="exact"/>
        <w:ind w:firstLineChars="200" w:firstLine="560"/>
        <w:rPr>
          <w:rFonts w:ascii="仿宋" w:eastAsia="仿宋" w:hAnsi="仿宋" w:cs="宋体"/>
          <w:sz w:val="28"/>
          <w:szCs w:val="28"/>
        </w:rPr>
      </w:pPr>
      <w:bookmarkStart w:id="1" w:name="_Toc24442"/>
      <w:r w:rsidRPr="009702FE">
        <w:rPr>
          <w:rFonts w:ascii="仿宋" w:eastAsia="仿宋" w:hAnsi="仿宋" w:cs="宋体" w:hint="eastAsia"/>
          <w:sz w:val="28"/>
          <w:szCs w:val="28"/>
        </w:rPr>
        <w:t>1</w:t>
      </w:r>
      <w:r w:rsidRPr="009702FE">
        <w:rPr>
          <w:rFonts w:ascii="仿宋" w:eastAsia="仿宋" w:hAnsi="仿宋" w:cs="宋体"/>
          <w:sz w:val="28"/>
          <w:szCs w:val="28"/>
        </w:rPr>
        <w:t>1.</w:t>
      </w:r>
      <w:r w:rsidRPr="009702FE">
        <w:rPr>
          <w:rFonts w:ascii="仿宋" w:eastAsia="仿宋" w:hAnsi="仿宋" w:cs="宋体" w:hint="eastAsia"/>
          <w:sz w:val="28"/>
          <w:szCs w:val="28"/>
        </w:rPr>
        <w:t>人员配备</w:t>
      </w:r>
      <w:bookmarkEnd w:id="1"/>
    </w:p>
    <w:tbl>
      <w:tblPr>
        <w:tblW w:w="10060" w:type="dxa"/>
        <w:jc w:val="center"/>
        <w:tblLayout w:type="fixed"/>
        <w:tblCellMar>
          <w:left w:w="0" w:type="dxa"/>
          <w:right w:w="0" w:type="dxa"/>
        </w:tblCellMar>
        <w:tblLook w:val="04A0" w:firstRow="1" w:lastRow="0" w:firstColumn="1" w:lastColumn="0" w:noHBand="0" w:noVBand="1"/>
      </w:tblPr>
      <w:tblGrid>
        <w:gridCol w:w="988"/>
        <w:gridCol w:w="1134"/>
        <w:gridCol w:w="1701"/>
        <w:gridCol w:w="6237"/>
      </w:tblGrid>
      <w:tr w:rsidR="000269ED" w:rsidRPr="009702FE" w14:paraId="5139DAED" w14:textId="77777777" w:rsidTr="003A6A93">
        <w:trPr>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D8D8D8"/>
            <w:vAlign w:val="center"/>
          </w:tcPr>
          <w:p w14:paraId="3F7BDC1C" w14:textId="77777777" w:rsidR="003A6A93" w:rsidRDefault="000269ED" w:rsidP="003A6A93">
            <w:pPr>
              <w:snapToGrid w:val="0"/>
              <w:spacing w:line="480" w:lineRule="exact"/>
              <w:jc w:val="center"/>
              <w:rPr>
                <w:rFonts w:ascii="仿宋" w:eastAsia="仿宋" w:hAnsi="仿宋" w:cs="宋体"/>
                <w:b/>
                <w:sz w:val="28"/>
                <w:szCs w:val="28"/>
              </w:rPr>
            </w:pPr>
            <w:r w:rsidRPr="009702FE">
              <w:rPr>
                <w:rFonts w:ascii="仿宋" w:eastAsia="仿宋" w:hAnsi="仿宋" w:cs="宋体" w:hint="eastAsia"/>
                <w:b/>
                <w:sz w:val="28"/>
                <w:szCs w:val="28"/>
              </w:rPr>
              <w:t>服务</w:t>
            </w:r>
          </w:p>
          <w:p w14:paraId="38796FD6" w14:textId="5857E869" w:rsidR="000269ED" w:rsidRPr="009702FE" w:rsidRDefault="000269ED" w:rsidP="003A6A93">
            <w:pPr>
              <w:snapToGrid w:val="0"/>
              <w:spacing w:line="480" w:lineRule="exact"/>
              <w:jc w:val="center"/>
              <w:rPr>
                <w:rFonts w:ascii="仿宋" w:eastAsia="仿宋" w:hAnsi="仿宋" w:cs="宋体"/>
                <w:b/>
                <w:sz w:val="28"/>
                <w:szCs w:val="28"/>
              </w:rPr>
            </w:pPr>
            <w:r w:rsidRPr="009702FE">
              <w:rPr>
                <w:rFonts w:ascii="仿宋" w:eastAsia="仿宋" w:hAnsi="仿宋" w:cs="宋体" w:hint="eastAsia"/>
                <w:b/>
                <w:sz w:val="28"/>
                <w:szCs w:val="28"/>
              </w:rPr>
              <w:t>团队</w:t>
            </w:r>
          </w:p>
        </w:tc>
        <w:tc>
          <w:tcPr>
            <w:tcW w:w="1134" w:type="dxa"/>
            <w:tcBorders>
              <w:top w:val="single" w:sz="4" w:space="0" w:color="auto"/>
              <w:left w:val="single" w:sz="4" w:space="0" w:color="auto"/>
              <w:bottom w:val="single" w:sz="4" w:space="0" w:color="auto"/>
              <w:right w:val="single" w:sz="4" w:space="0" w:color="auto"/>
            </w:tcBorders>
            <w:shd w:val="clear" w:color="auto" w:fill="D8D8D8"/>
            <w:vAlign w:val="center"/>
          </w:tcPr>
          <w:p w14:paraId="25C43225" w14:textId="77777777" w:rsidR="000269ED" w:rsidRPr="009702FE" w:rsidRDefault="000269ED" w:rsidP="003A6A93">
            <w:pPr>
              <w:snapToGrid w:val="0"/>
              <w:spacing w:line="480" w:lineRule="exact"/>
              <w:jc w:val="center"/>
              <w:rPr>
                <w:rFonts w:ascii="仿宋" w:eastAsia="仿宋" w:hAnsi="仿宋" w:cs="宋体"/>
                <w:b/>
                <w:sz w:val="28"/>
                <w:szCs w:val="28"/>
              </w:rPr>
            </w:pPr>
            <w:r w:rsidRPr="009702FE">
              <w:rPr>
                <w:rFonts w:ascii="仿宋" w:eastAsia="仿宋" w:hAnsi="仿宋" w:cs="宋体" w:hint="eastAsia"/>
                <w:b/>
                <w:sz w:val="28"/>
                <w:szCs w:val="28"/>
              </w:rPr>
              <w:t>负责人</w:t>
            </w:r>
          </w:p>
        </w:tc>
        <w:tc>
          <w:tcPr>
            <w:tcW w:w="1701" w:type="dxa"/>
            <w:tcBorders>
              <w:top w:val="single" w:sz="4" w:space="0" w:color="auto"/>
              <w:left w:val="single" w:sz="4" w:space="0" w:color="auto"/>
              <w:bottom w:val="single" w:sz="4" w:space="0" w:color="auto"/>
              <w:right w:val="single" w:sz="4" w:space="0" w:color="auto"/>
            </w:tcBorders>
            <w:shd w:val="clear" w:color="auto" w:fill="D8D8D8"/>
            <w:vAlign w:val="center"/>
          </w:tcPr>
          <w:p w14:paraId="72C48144" w14:textId="77777777" w:rsidR="000269ED" w:rsidRPr="009702FE" w:rsidRDefault="000269ED" w:rsidP="003A6A93">
            <w:pPr>
              <w:snapToGrid w:val="0"/>
              <w:spacing w:line="480" w:lineRule="exact"/>
              <w:jc w:val="center"/>
              <w:rPr>
                <w:rFonts w:ascii="仿宋" w:eastAsia="仿宋" w:hAnsi="仿宋" w:cs="宋体"/>
                <w:b/>
                <w:sz w:val="28"/>
                <w:szCs w:val="28"/>
              </w:rPr>
            </w:pPr>
            <w:r w:rsidRPr="009702FE">
              <w:rPr>
                <w:rFonts w:ascii="仿宋" w:eastAsia="仿宋" w:hAnsi="仿宋" w:cs="宋体" w:hint="eastAsia"/>
                <w:b/>
                <w:sz w:val="28"/>
                <w:szCs w:val="28"/>
              </w:rPr>
              <w:t>联系电话</w:t>
            </w:r>
          </w:p>
        </w:tc>
        <w:tc>
          <w:tcPr>
            <w:tcW w:w="6237" w:type="dxa"/>
            <w:tcBorders>
              <w:top w:val="single" w:sz="4" w:space="0" w:color="auto"/>
              <w:left w:val="single" w:sz="4" w:space="0" w:color="auto"/>
              <w:bottom w:val="single" w:sz="4" w:space="0" w:color="auto"/>
              <w:right w:val="single" w:sz="4" w:space="0" w:color="auto"/>
            </w:tcBorders>
            <w:shd w:val="clear" w:color="auto" w:fill="D8D8D8"/>
            <w:vAlign w:val="center"/>
          </w:tcPr>
          <w:p w14:paraId="77A00702" w14:textId="77777777" w:rsidR="000269ED" w:rsidRPr="009702FE" w:rsidRDefault="000269ED" w:rsidP="003A6A93">
            <w:pPr>
              <w:snapToGrid w:val="0"/>
              <w:spacing w:line="480" w:lineRule="exact"/>
              <w:jc w:val="center"/>
              <w:rPr>
                <w:rFonts w:ascii="仿宋" w:eastAsia="仿宋" w:hAnsi="仿宋" w:cs="宋体"/>
                <w:b/>
                <w:sz w:val="28"/>
                <w:szCs w:val="28"/>
              </w:rPr>
            </w:pPr>
            <w:r w:rsidRPr="009702FE">
              <w:rPr>
                <w:rFonts w:ascii="仿宋" w:eastAsia="仿宋" w:hAnsi="仿宋" w:cs="宋体" w:hint="eastAsia"/>
                <w:b/>
                <w:sz w:val="28"/>
                <w:szCs w:val="28"/>
              </w:rPr>
              <w:t>服务内容</w:t>
            </w:r>
          </w:p>
        </w:tc>
      </w:tr>
      <w:tr w:rsidR="000269ED" w:rsidRPr="009702FE" w14:paraId="1A03CC93" w14:textId="77777777" w:rsidTr="003A6A93">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3909209" w14:textId="77777777" w:rsidR="000269ED" w:rsidRPr="009702FE" w:rsidRDefault="000269ED" w:rsidP="003A6A93">
            <w:pPr>
              <w:snapToGrid w:val="0"/>
              <w:spacing w:line="300" w:lineRule="exact"/>
              <w:jc w:val="center"/>
              <w:rPr>
                <w:rFonts w:ascii="仿宋" w:eastAsia="仿宋" w:hAnsi="仿宋" w:cs="宋体"/>
                <w:sz w:val="24"/>
                <w:szCs w:val="24"/>
              </w:rPr>
            </w:pPr>
            <w:r w:rsidRPr="009702FE">
              <w:rPr>
                <w:rFonts w:ascii="仿宋" w:eastAsia="仿宋" w:hAnsi="仿宋" w:cs="宋体" w:hint="eastAsia"/>
                <w:sz w:val="24"/>
                <w:szCs w:val="24"/>
              </w:rPr>
              <w:t>销售部</w:t>
            </w:r>
          </w:p>
        </w:tc>
        <w:tc>
          <w:tcPr>
            <w:tcW w:w="1134" w:type="dxa"/>
            <w:tcBorders>
              <w:top w:val="single" w:sz="4" w:space="0" w:color="auto"/>
              <w:left w:val="single" w:sz="4" w:space="0" w:color="auto"/>
              <w:bottom w:val="single" w:sz="4" w:space="0" w:color="auto"/>
              <w:right w:val="single" w:sz="4" w:space="0" w:color="auto"/>
            </w:tcBorders>
            <w:vAlign w:val="center"/>
          </w:tcPr>
          <w:p w14:paraId="4C3F383D" w14:textId="77777777" w:rsidR="000269ED" w:rsidRPr="009702FE" w:rsidRDefault="000269ED" w:rsidP="003A6A93">
            <w:pPr>
              <w:snapToGrid w:val="0"/>
              <w:spacing w:line="300" w:lineRule="exact"/>
              <w:jc w:val="center"/>
              <w:rPr>
                <w:rFonts w:ascii="仿宋" w:eastAsia="仿宋" w:hAnsi="仿宋" w:cs="宋体"/>
                <w:sz w:val="24"/>
                <w:szCs w:val="24"/>
              </w:rPr>
            </w:pPr>
            <w:r w:rsidRPr="009702FE">
              <w:rPr>
                <w:rFonts w:ascii="仿宋" w:eastAsia="仿宋" w:hAnsi="仿宋" w:cs="宋体" w:hint="eastAsia"/>
                <w:sz w:val="24"/>
                <w:szCs w:val="24"/>
              </w:rPr>
              <w:t>杨永</w:t>
            </w:r>
            <w:r w:rsidRPr="009702FE">
              <w:rPr>
                <w:rFonts w:ascii="仿宋" w:eastAsia="仿宋" w:hAnsi="仿宋" w:cs="宋体" w:hint="eastAsia"/>
                <w:sz w:val="24"/>
                <w:szCs w:val="24"/>
              </w:rPr>
              <w:br/>
              <w:t>林虹材</w:t>
            </w:r>
          </w:p>
        </w:tc>
        <w:tc>
          <w:tcPr>
            <w:tcW w:w="1701" w:type="dxa"/>
            <w:tcBorders>
              <w:top w:val="single" w:sz="4" w:space="0" w:color="auto"/>
              <w:left w:val="single" w:sz="4" w:space="0" w:color="auto"/>
              <w:bottom w:val="single" w:sz="4" w:space="0" w:color="auto"/>
              <w:right w:val="single" w:sz="4" w:space="0" w:color="auto"/>
            </w:tcBorders>
            <w:vAlign w:val="center"/>
          </w:tcPr>
          <w:p w14:paraId="305D5540" w14:textId="77777777" w:rsidR="000269ED" w:rsidRPr="009702FE" w:rsidRDefault="000269ED" w:rsidP="007658A4">
            <w:pPr>
              <w:snapToGrid w:val="0"/>
              <w:spacing w:line="300" w:lineRule="exact"/>
              <w:ind w:firstLine="198"/>
              <w:rPr>
                <w:rFonts w:ascii="仿宋" w:eastAsia="仿宋" w:hAnsi="仿宋" w:cs="宋体"/>
                <w:sz w:val="24"/>
                <w:szCs w:val="24"/>
              </w:rPr>
            </w:pPr>
            <w:r w:rsidRPr="009702FE">
              <w:rPr>
                <w:rFonts w:ascii="仿宋" w:eastAsia="仿宋" w:hAnsi="仿宋" w:cs="宋体" w:hint="eastAsia"/>
                <w:sz w:val="24"/>
                <w:szCs w:val="24"/>
              </w:rPr>
              <w:t>020-87687231</w:t>
            </w:r>
          </w:p>
          <w:p w14:paraId="079C50F8" w14:textId="77777777" w:rsidR="000269ED" w:rsidRPr="009702FE" w:rsidRDefault="000269ED" w:rsidP="007658A4">
            <w:pPr>
              <w:snapToGrid w:val="0"/>
              <w:spacing w:line="300" w:lineRule="exact"/>
              <w:ind w:firstLine="198"/>
              <w:rPr>
                <w:rFonts w:ascii="仿宋" w:eastAsia="仿宋" w:hAnsi="仿宋" w:cs="宋体"/>
                <w:sz w:val="24"/>
                <w:szCs w:val="24"/>
              </w:rPr>
            </w:pPr>
            <w:r w:rsidRPr="009702FE">
              <w:rPr>
                <w:rFonts w:ascii="仿宋" w:eastAsia="仿宋" w:hAnsi="仿宋" w:cs="宋体" w:hint="eastAsia"/>
                <w:sz w:val="24"/>
                <w:szCs w:val="24"/>
              </w:rPr>
              <w:t>13726933634</w:t>
            </w:r>
          </w:p>
        </w:tc>
        <w:tc>
          <w:tcPr>
            <w:tcW w:w="6237" w:type="dxa"/>
            <w:tcBorders>
              <w:top w:val="single" w:sz="4" w:space="0" w:color="auto"/>
              <w:left w:val="single" w:sz="4" w:space="0" w:color="auto"/>
              <w:bottom w:val="single" w:sz="4" w:space="0" w:color="auto"/>
              <w:right w:val="single" w:sz="4" w:space="0" w:color="auto"/>
            </w:tcBorders>
            <w:vAlign w:val="center"/>
          </w:tcPr>
          <w:p w14:paraId="12DAEFF8"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1.接收客户咨询，提供专业知识与建议。</w:t>
            </w:r>
          </w:p>
          <w:p w14:paraId="7434C792"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2.根本客户要求，量身制定专业供应方案。</w:t>
            </w:r>
          </w:p>
          <w:p w14:paraId="27D91B02"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3.为客户选配科学、先进、性价比高的产品。</w:t>
            </w:r>
          </w:p>
          <w:p w14:paraId="4EEDF604"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4.与客户沟通，签订《销售合同》。</w:t>
            </w:r>
          </w:p>
        </w:tc>
      </w:tr>
      <w:tr w:rsidR="000269ED" w:rsidRPr="009702FE" w14:paraId="5C3F1F54" w14:textId="77777777" w:rsidTr="003A6A93">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ECBE411" w14:textId="77777777" w:rsidR="000269ED" w:rsidRPr="009702FE" w:rsidRDefault="000269ED" w:rsidP="003A6A93">
            <w:pPr>
              <w:snapToGrid w:val="0"/>
              <w:spacing w:line="300" w:lineRule="exact"/>
              <w:jc w:val="center"/>
              <w:rPr>
                <w:rFonts w:ascii="仿宋" w:eastAsia="仿宋" w:hAnsi="仿宋" w:cs="宋体"/>
                <w:sz w:val="24"/>
                <w:szCs w:val="24"/>
              </w:rPr>
            </w:pPr>
            <w:r w:rsidRPr="009702FE">
              <w:rPr>
                <w:rFonts w:ascii="仿宋" w:eastAsia="仿宋" w:hAnsi="仿宋" w:cs="宋体" w:hint="eastAsia"/>
                <w:sz w:val="24"/>
                <w:szCs w:val="24"/>
              </w:rPr>
              <w:t>配送部</w:t>
            </w:r>
          </w:p>
        </w:tc>
        <w:tc>
          <w:tcPr>
            <w:tcW w:w="1134" w:type="dxa"/>
            <w:tcBorders>
              <w:top w:val="single" w:sz="4" w:space="0" w:color="auto"/>
              <w:left w:val="single" w:sz="4" w:space="0" w:color="auto"/>
              <w:bottom w:val="single" w:sz="4" w:space="0" w:color="auto"/>
              <w:right w:val="single" w:sz="4" w:space="0" w:color="auto"/>
            </w:tcBorders>
            <w:vAlign w:val="center"/>
          </w:tcPr>
          <w:p w14:paraId="0EF930A7" w14:textId="227E0A25" w:rsidR="000269ED" w:rsidRPr="009702FE" w:rsidRDefault="000269ED" w:rsidP="003A6A93">
            <w:pPr>
              <w:snapToGrid w:val="0"/>
              <w:spacing w:line="300" w:lineRule="exact"/>
              <w:ind w:firstLine="198"/>
              <w:rPr>
                <w:rFonts w:ascii="仿宋" w:eastAsia="仿宋" w:hAnsi="仿宋" w:cs="宋体"/>
                <w:sz w:val="24"/>
                <w:szCs w:val="24"/>
              </w:rPr>
            </w:pPr>
            <w:r w:rsidRPr="009702FE">
              <w:rPr>
                <w:rFonts w:ascii="仿宋" w:eastAsia="仿宋" w:hAnsi="仿宋" w:cs="宋体" w:hint="eastAsia"/>
                <w:sz w:val="24"/>
                <w:szCs w:val="24"/>
              </w:rPr>
              <w:t>李鑫</w:t>
            </w:r>
          </w:p>
        </w:tc>
        <w:tc>
          <w:tcPr>
            <w:tcW w:w="1701" w:type="dxa"/>
            <w:tcBorders>
              <w:top w:val="single" w:sz="4" w:space="0" w:color="auto"/>
              <w:left w:val="single" w:sz="4" w:space="0" w:color="auto"/>
              <w:bottom w:val="single" w:sz="4" w:space="0" w:color="auto"/>
              <w:right w:val="single" w:sz="4" w:space="0" w:color="auto"/>
            </w:tcBorders>
            <w:vAlign w:val="center"/>
          </w:tcPr>
          <w:p w14:paraId="08CC2D4B" w14:textId="77777777" w:rsidR="000269ED" w:rsidRPr="009702FE" w:rsidRDefault="000269ED" w:rsidP="007658A4">
            <w:pPr>
              <w:snapToGrid w:val="0"/>
              <w:spacing w:line="300" w:lineRule="exact"/>
              <w:ind w:firstLine="198"/>
              <w:rPr>
                <w:rFonts w:ascii="仿宋" w:eastAsia="仿宋" w:hAnsi="仿宋" w:cs="宋体"/>
                <w:sz w:val="24"/>
                <w:szCs w:val="24"/>
              </w:rPr>
            </w:pPr>
            <w:r w:rsidRPr="009702FE">
              <w:rPr>
                <w:rFonts w:ascii="仿宋" w:eastAsia="仿宋" w:hAnsi="仿宋" w:cs="宋体" w:hint="eastAsia"/>
                <w:sz w:val="24"/>
                <w:szCs w:val="24"/>
              </w:rPr>
              <w:t>18927375399</w:t>
            </w:r>
          </w:p>
        </w:tc>
        <w:tc>
          <w:tcPr>
            <w:tcW w:w="6237" w:type="dxa"/>
            <w:tcBorders>
              <w:top w:val="single" w:sz="4" w:space="0" w:color="auto"/>
              <w:left w:val="single" w:sz="4" w:space="0" w:color="auto"/>
              <w:bottom w:val="single" w:sz="4" w:space="0" w:color="auto"/>
              <w:right w:val="single" w:sz="4" w:space="0" w:color="auto"/>
            </w:tcBorders>
            <w:vAlign w:val="center"/>
          </w:tcPr>
          <w:p w14:paraId="1BF259AF"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1.根据合同以及客户需求，按质按量清点货物。</w:t>
            </w:r>
          </w:p>
          <w:p w14:paraId="3B675455"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2.与客户落实配送时间、地点，及时送货上门。</w:t>
            </w:r>
          </w:p>
          <w:p w14:paraId="061B1ED8"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3.送货上门，按客户要求，搬运货物、摆放整齐</w:t>
            </w:r>
          </w:p>
          <w:p w14:paraId="597AEF67"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4.与客户清点货物，签订《收货单》！</w:t>
            </w:r>
          </w:p>
        </w:tc>
      </w:tr>
      <w:tr w:rsidR="000269ED" w:rsidRPr="009702FE" w14:paraId="175AD071" w14:textId="77777777" w:rsidTr="000714D1">
        <w:trPr>
          <w:trHeight w:val="4444"/>
          <w:jc w:val="center"/>
        </w:trPr>
        <w:tc>
          <w:tcPr>
            <w:tcW w:w="988" w:type="dxa"/>
            <w:tcBorders>
              <w:top w:val="single" w:sz="4" w:space="0" w:color="auto"/>
              <w:left w:val="single" w:sz="4" w:space="0" w:color="auto"/>
              <w:bottom w:val="single" w:sz="4" w:space="0" w:color="auto"/>
              <w:right w:val="single" w:sz="4" w:space="0" w:color="auto"/>
            </w:tcBorders>
            <w:vAlign w:val="center"/>
          </w:tcPr>
          <w:p w14:paraId="7CA1BC58" w14:textId="77777777" w:rsidR="000269ED" w:rsidRPr="009702FE" w:rsidRDefault="000269ED" w:rsidP="003A6A93">
            <w:pPr>
              <w:snapToGrid w:val="0"/>
              <w:spacing w:line="300" w:lineRule="exact"/>
              <w:jc w:val="center"/>
              <w:rPr>
                <w:rFonts w:ascii="仿宋" w:eastAsia="仿宋" w:hAnsi="仿宋" w:cs="宋体"/>
                <w:sz w:val="24"/>
                <w:szCs w:val="24"/>
              </w:rPr>
            </w:pPr>
            <w:r w:rsidRPr="009702FE">
              <w:rPr>
                <w:rFonts w:ascii="仿宋" w:eastAsia="仿宋" w:hAnsi="仿宋" w:cs="宋体" w:hint="eastAsia"/>
                <w:sz w:val="24"/>
                <w:szCs w:val="24"/>
              </w:rPr>
              <w:t>维修部</w:t>
            </w:r>
          </w:p>
        </w:tc>
        <w:tc>
          <w:tcPr>
            <w:tcW w:w="1134" w:type="dxa"/>
            <w:tcBorders>
              <w:top w:val="single" w:sz="4" w:space="0" w:color="auto"/>
              <w:left w:val="single" w:sz="4" w:space="0" w:color="auto"/>
              <w:bottom w:val="single" w:sz="4" w:space="0" w:color="auto"/>
              <w:right w:val="single" w:sz="4" w:space="0" w:color="auto"/>
            </w:tcBorders>
            <w:vAlign w:val="center"/>
          </w:tcPr>
          <w:p w14:paraId="63C36C36" w14:textId="77777777" w:rsidR="000269ED" w:rsidRPr="009702FE" w:rsidRDefault="000269ED" w:rsidP="003A6A93">
            <w:pPr>
              <w:snapToGrid w:val="0"/>
              <w:spacing w:line="300" w:lineRule="exact"/>
              <w:ind w:firstLine="198"/>
              <w:rPr>
                <w:rFonts w:ascii="仿宋" w:eastAsia="仿宋" w:hAnsi="仿宋" w:cs="宋体"/>
                <w:sz w:val="24"/>
                <w:szCs w:val="24"/>
              </w:rPr>
            </w:pPr>
            <w:r w:rsidRPr="009702FE">
              <w:rPr>
                <w:rFonts w:ascii="仿宋" w:eastAsia="仿宋" w:hAnsi="仿宋" w:cs="宋体" w:hint="eastAsia"/>
                <w:sz w:val="24"/>
                <w:szCs w:val="24"/>
              </w:rPr>
              <w:t>叶美燕</w:t>
            </w:r>
          </w:p>
        </w:tc>
        <w:tc>
          <w:tcPr>
            <w:tcW w:w="1701" w:type="dxa"/>
            <w:tcBorders>
              <w:top w:val="single" w:sz="4" w:space="0" w:color="auto"/>
              <w:left w:val="single" w:sz="4" w:space="0" w:color="auto"/>
              <w:bottom w:val="single" w:sz="4" w:space="0" w:color="auto"/>
              <w:right w:val="single" w:sz="4" w:space="0" w:color="auto"/>
            </w:tcBorders>
            <w:vAlign w:val="center"/>
          </w:tcPr>
          <w:p w14:paraId="5B1B315A" w14:textId="77777777" w:rsidR="000269ED" w:rsidRPr="009702FE" w:rsidRDefault="000269ED" w:rsidP="003A6A93">
            <w:pPr>
              <w:snapToGrid w:val="0"/>
              <w:spacing w:line="300" w:lineRule="exact"/>
              <w:ind w:firstLine="198"/>
              <w:jc w:val="center"/>
              <w:rPr>
                <w:rFonts w:ascii="仿宋" w:eastAsia="仿宋" w:hAnsi="仿宋" w:cs="宋体"/>
                <w:sz w:val="24"/>
                <w:szCs w:val="24"/>
              </w:rPr>
            </w:pPr>
            <w:r w:rsidRPr="009702FE">
              <w:rPr>
                <w:rFonts w:ascii="仿宋" w:eastAsia="仿宋" w:hAnsi="仿宋" w:cs="宋体" w:hint="eastAsia"/>
                <w:sz w:val="24"/>
                <w:szCs w:val="24"/>
              </w:rPr>
              <w:t>020-87687231</w:t>
            </w:r>
          </w:p>
          <w:p w14:paraId="3D412C74" w14:textId="77777777" w:rsidR="000269ED" w:rsidRPr="009702FE" w:rsidRDefault="000269ED" w:rsidP="007658A4">
            <w:pPr>
              <w:snapToGrid w:val="0"/>
              <w:spacing w:line="300" w:lineRule="exact"/>
              <w:ind w:firstLine="198"/>
              <w:rPr>
                <w:rFonts w:ascii="仿宋" w:eastAsia="仿宋" w:hAnsi="仿宋" w:cs="宋体"/>
                <w:sz w:val="24"/>
                <w:szCs w:val="24"/>
              </w:rPr>
            </w:pPr>
            <w:r w:rsidRPr="009702FE">
              <w:rPr>
                <w:rFonts w:ascii="仿宋" w:eastAsia="仿宋" w:hAnsi="仿宋" w:cs="宋体" w:hint="eastAsia"/>
                <w:sz w:val="24"/>
                <w:szCs w:val="24"/>
              </w:rPr>
              <w:t>13809201324</w:t>
            </w:r>
          </w:p>
        </w:tc>
        <w:tc>
          <w:tcPr>
            <w:tcW w:w="6237" w:type="dxa"/>
            <w:tcBorders>
              <w:top w:val="single" w:sz="4" w:space="0" w:color="auto"/>
              <w:left w:val="single" w:sz="4" w:space="0" w:color="auto"/>
              <w:bottom w:val="single" w:sz="4" w:space="0" w:color="auto"/>
              <w:right w:val="single" w:sz="4" w:space="0" w:color="auto"/>
            </w:tcBorders>
            <w:vAlign w:val="center"/>
          </w:tcPr>
          <w:p w14:paraId="0853210E"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1.根据《销售合同》及方案，考查客户使用场地，建议客户配备使用介质（水、电、气等）。</w:t>
            </w:r>
          </w:p>
          <w:p w14:paraId="7827D16D"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2.安装、调试、验收服务：仪器、设备配送到场后，及时上门安装、调试；与客户进行验收，签订《验收合格单》。</w:t>
            </w:r>
          </w:p>
          <w:p w14:paraId="2A9A3D68"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3.培训服务：按客户要求，对客户使用部门及个人，进行培训，直至使用人员，掌握正确使用方法。</w:t>
            </w:r>
          </w:p>
          <w:p w14:paraId="7A328D87"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4.技术支持：随时接收客户疑问，解答客户使用过程遇到的各种问题，并提供专业的技术支持。</w:t>
            </w:r>
          </w:p>
          <w:p w14:paraId="006C7094" w14:textId="77777777"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5.接受故障申报：客户故障申报，第一时间做出影响。详细了解故障的情况，使用方法及使用介质造成的，指导客户更正；仍然排除不了问题的，及时上门维修。</w:t>
            </w:r>
          </w:p>
          <w:p w14:paraId="5B278D0B" w14:textId="73B9D172" w:rsidR="000269ED" w:rsidRPr="009702FE" w:rsidRDefault="000269ED" w:rsidP="009702FE">
            <w:pPr>
              <w:snapToGrid w:val="0"/>
              <w:spacing w:line="300" w:lineRule="exact"/>
              <w:ind w:firstLine="198"/>
              <w:jc w:val="left"/>
              <w:rPr>
                <w:rFonts w:ascii="仿宋" w:eastAsia="仿宋" w:hAnsi="仿宋" w:cs="宋体"/>
                <w:sz w:val="24"/>
                <w:szCs w:val="24"/>
              </w:rPr>
            </w:pPr>
            <w:r w:rsidRPr="009702FE">
              <w:rPr>
                <w:rFonts w:ascii="仿宋" w:eastAsia="仿宋" w:hAnsi="仿宋" w:cs="宋体" w:hint="eastAsia"/>
                <w:sz w:val="24"/>
                <w:szCs w:val="24"/>
              </w:rPr>
              <w:t>6.维修服务：接到客户故障申报，及时上门维修。保质期内，配件费用由</w:t>
            </w:r>
            <w:r w:rsidR="003A6A93">
              <w:rPr>
                <w:rFonts w:ascii="仿宋" w:eastAsia="仿宋" w:hAnsi="仿宋" w:cs="宋体" w:hint="eastAsia"/>
                <w:sz w:val="24"/>
                <w:szCs w:val="24"/>
              </w:rPr>
              <w:t>供方</w:t>
            </w:r>
            <w:r w:rsidRPr="009702FE">
              <w:rPr>
                <w:rFonts w:ascii="仿宋" w:eastAsia="仿宋" w:hAnsi="仿宋" w:cs="宋体" w:hint="eastAsia"/>
                <w:sz w:val="24"/>
                <w:szCs w:val="24"/>
              </w:rPr>
              <w:t>负责；保质期外，配件费用由客户负责。</w:t>
            </w:r>
          </w:p>
        </w:tc>
      </w:tr>
    </w:tbl>
    <w:p w14:paraId="22BF5621" w14:textId="5BA8CDEA" w:rsidR="000269ED" w:rsidRPr="009702FE" w:rsidRDefault="000269ED" w:rsidP="009702FE">
      <w:pPr>
        <w:spacing w:line="480" w:lineRule="exact"/>
        <w:rPr>
          <w:rFonts w:ascii="仿宋" w:eastAsia="仿宋" w:hAnsi="仿宋" w:cs="宋体"/>
          <w:b/>
          <w:bCs/>
          <w:sz w:val="28"/>
          <w:szCs w:val="28"/>
        </w:rPr>
      </w:pPr>
      <w:r w:rsidRPr="009702FE">
        <w:rPr>
          <w:rFonts w:ascii="仿宋" w:eastAsia="仿宋" w:hAnsi="仿宋" w:cs="宋体" w:hint="eastAsia"/>
          <w:b/>
          <w:bCs/>
          <w:sz w:val="28"/>
          <w:szCs w:val="28"/>
        </w:rPr>
        <w:lastRenderedPageBreak/>
        <w:t>二、其他售后服务方案</w:t>
      </w:r>
    </w:p>
    <w:p w14:paraId="2157F141" w14:textId="269FB1C1" w:rsidR="000269ED" w:rsidRPr="009702FE" w:rsidRDefault="000269ED" w:rsidP="009E55A2">
      <w:pPr>
        <w:spacing w:line="480" w:lineRule="exact"/>
        <w:ind w:firstLineChars="200" w:firstLine="562"/>
        <w:rPr>
          <w:rFonts w:ascii="仿宋" w:eastAsia="仿宋" w:hAnsi="仿宋" w:cs="宋体"/>
          <w:b/>
          <w:bCs/>
          <w:sz w:val="28"/>
          <w:szCs w:val="28"/>
        </w:rPr>
      </w:pPr>
      <w:r w:rsidRPr="009702FE">
        <w:rPr>
          <w:rFonts w:ascii="仿宋" w:eastAsia="仿宋" w:hAnsi="仿宋" w:cs="宋体" w:hint="eastAsia"/>
          <w:b/>
          <w:bCs/>
          <w:sz w:val="28"/>
          <w:szCs w:val="28"/>
        </w:rPr>
        <w:t>1</w:t>
      </w:r>
      <w:r w:rsidRPr="009702FE">
        <w:rPr>
          <w:rFonts w:ascii="仿宋" w:eastAsia="仿宋" w:hAnsi="仿宋" w:cs="宋体"/>
          <w:b/>
          <w:bCs/>
          <w:sz w:val="28"/>
          <w:szCs w:val="28"/>
        </w:rPr>
        <w:t>.</w:t>
      </w:r>
      <w:r w:rsidRPr="009702FE">
        <w:rPr>
          <w:rFonts w:ascii="仿宋" w:eastAsia="仿宋" w:hAnsi="仿宋" w:cs="宋体" w:hint="eastAsia"/>
          <w:b/>
          <w:bCs/>
          <w:sz w:val="28"/>
          <w:szCs w:val="28"/>
        </w:rPr>
        <w:t>响应机制</w:t>
      </w:r>
    </w:p>
    <w:p w14:paraId="45CF061B"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7×24小时服务热线：020-87687231，全年无休接受贵单位故障报修，电话接通响应时间不超过5分钟；</w:t>
      </w:r>
    </w:p>
    <w:p w14:paraId="322A1C31" w14:textId="77777777"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在接到用户要求提供服务的电话后，技术人员在1小时内响应，2小时内到达现场提供技术支持，解决问题不超过12小时，每年进行巡检4次。</w:t>
      </w:r>
    </w:p>
    <w:p w14:paraId="14884A3D" w14:textId="0369439D" w:rsidR="000269ED" w:rsidRPr="009702FE" w:rsidRDefault="000269ED" w:rsidP="009E55A2">
      <w:pPr>
        <w:widowControl/>
        <w:spacing w:line="480" w:lineRule="exact"/>
        <w:ind w:firstLineChars="200" w:firstLine="560"/>
        <w:jc w:val="left"/>
        <w:rPr>
          <w:rFonts w:ascii="仿宋" w:eastAsia="仿宋" w:hAnsi="仿宋" w:cs="宋体"/>
          <w:sz w:val="28"/>
          <w:szCs w:val="28"/>
        </w:rPr>
      </w:pPr>
      <w:r w:rsidRPr="009702FE">
        <w:rPr>
          <w:rFonts w:ascii="仿宋" w:eastAsia="仿宋" w:hAnsi="仿宋" w:cs="宋体" w:hint="eastAsia"/>
          <w:sz w:val="28"/>
          <w:szCs w:val="28"/>
        </w:rPr>
        <w:t>一般性问题在12小时内解决；对于在12小时内不能解决的问题，</w:t>
      </w:r>
      <w:r w:rsidR="003A6A93">
        <w:rPr>
          <w:rFonts w:ascii="仿宋" w:eastAsia="仿宋" w:hAnsi="仿宋" w:cs="宋体" w:hint="eastAsia"/>
          <w:sz w:val="28"/>
          <w:szCs w:val="28"/>
        </w:rPr>
        <w:t>供方</w:t>
      </w:r>
      <w:r w:rsidRPr="009702FE">
        <w:rPr>
          <w:rFonts w:ascii="仿宋" w:eastAsia="仿宋" w:hAnsi="仿宋" w:cs="宋体" w:hint="eastAsia"/>
          <w:sz w:val="28"/>
          <w:szCs w:val="28"/>
        </w:rPr>
        <w:t>会提出明确的解决方案，得到用户的认可后，在预定的期限内解决问题。</w:t>
      </w:r>
    </w:p>
    <w:p w14:paraId="4B94AFBF" w14:textId="51922817" w:rsidR="000269ED" w:rsidRPr="009702FE" w:rsidRDefault="000269ED" w:rsidP="009E55A2">
      <w:pPr>
        <w:spacing w:line="480" w:lineRule="exact"/>
        <w:ind w:firstLineChars="200" w:firstLine="562"/>
        <w:rPr>
          <w:rFonts w:ascii="仿宋" w:eastAsia="仿宋" w:hAnsi="仿宋" w:cs="宋体"/>
          <w:sz w:val="28"/>
          <w:szCs w:val="28"/>
        </w:rPr>
      </w:pPr>
      <w:r w:rsidRPr="009702FE">
        <w:rPr>
          <w:rFonts w:ascii="仿宋" w:eastAsia="仿宋" w:hAnsi="仿宋" w:cs="宋体" w:hint="eastAsia"/>
          <w:b/>
          <w:bCs/>
          <w:sz w:val="28"/>
          <w:szCs w:val="28"/>
        </w:rPr>
        <w:t>2</w:t>
      </w:r>
      <w:r w:rsidRPr="009702FE">
        <w:rPr>
          <w:rFonts w:ascii="仿宋" w:eastAsia="仿宋" w:hAnsi="仿宋" w:cs="宋体"/>
          <w:b/>
          <w:bCs/>
          <w:sz w:val="28"/>
          <w:szCs w:val="28"/>
        </w:rPr>
        <w:t>.</w:t>
      </w:r>
      <w:r w:rsidRPr="009702FE">
        <w:rPr>
          <w:rFonts w:ascii="仿宋" w:eastAsia="仿宋" w:hAnsi="仿宋" w:cs="宋体" w:hint="eastAsia"/>
          <w:b/>
          <w:bCs/>
          <w:sz w:val="28"/>
          <w:szCs w:val="28"/>
        </w:rPr>
        <w:t>预防性维护服</w:t>
      </w:r>
      <w:r w:rsidRPr="009702FE">
        <w:rPr>
          <w:rFonts w:ascii="仿宋" w:eastAsia="仿宋" w:hAnsi="仿宋" w:cs="宋体" w:hint="eastAsia"/>
          <w:sz w:val="28"/>
          <w:szCs w:val="28"/>
        </w:rPr>
        <w:t>务</w:t>
      </w:r>
    </w:p>
    <w:p w14:paraId="222704F6" w14:textId="6573CF63"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为主动规避设备故障风险，延长设备使用寿命，</w:t>
      </w:r>
      <w:r w:rsidR="003A6A93">
        <w:rPr>
          <w:rFonts w:ascii="仿宋" w:eastAsia="仿宋" w:hAnsi="仿宋" w:cs="宋体" w:hint="eastAsia"/>
          <w:sz w:val="28"/>
          <w:szCs w:val="28"/>
        </w:rPr>
        <w:t>供方</w:t>
      </w:r>
      <w:r w:rsidRPr="009702FE">
        <w:rPr>
          <w:rFonts w:ascii="仿宋" w:eastAsia="仿宋" w:hAnsi="仿宋" w:cs="宋体" w:hint="eastAsia"/>
          <w:sz w:val="28"/>
          <w:szCs w:val="28"/>
        </w:rPr>
        <w:t>将为贵单位提供定期预防性维护服务，具体方案如下：</w:t>
      </w:r>
    </w:p>
    <w:p w14:paraId="4DF60B49" w14:textId="2A4BA8E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（1）维护周期：根据设备使用频率、运行环境及行业标准，制定个性化维护周期，常规设备建议每[3个月/6个月]进行一次全面维护，高负荷运行设备可调整为每[1个月/2个月]一次；</w:t>
      </w:r>
    </w:p>
    <w:p w14:paraId="731BD904" w14:textId="4A6084B6"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2</w:t>
      </w:r>
      <w:r w:rsidRPr="009702FE">
        <w:rPr>
          <w:rFonts w:ascii="仿宋" w:eastAsia="仿宋" w:hAnsi="仿宋" w:cs="宋体" w:hint="eastAsia"/>
          <w:sz w:val="28"/>
          <w:szCs w:val="28"/>
        </w:rPr>
        <w:t>）维护内容：</w:t>
      </w:r>
    </w:p>
    <w:p w14:paraId="0E616511"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硬件检查：全面检查设备机械结构、电气线路、连接接口、润滑系统等，排查松动、磨损、老化等隐患；</w:t>
      </w:r>
    </w:p>
    <w:p w14:paraId="496F0555" w14:textId="25043D56"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3</w:t>
      </w:r>
      <w:r w:rsidRPr="009702FE">
        <w:rPr>
          <w:rFonts w:ascii="仿宋" w:eastAsia="仿宋" w:hAnsi="仿宋" w:cs="宋体" w:hint="eastAsia"/>
          <w:sz w:val="28"/>
          <w:szCs w:val="28"/>
        </w:rPr>
        <w:t>）清洁保养：对设备表面、内部组件进行专业清洁，清理灰尘、油污等杂质，确保设备散热及运行环境良好；</w:t>
      </w:r>
    </w:p>
    <w:p w14:paraId="432C64A5" w14:textId="04C33339"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4</w:t>
      </w:r>
      <w:r w:rsidRPr="009702FE">
        <w:rPr>
          <w:rFonts w:ascii="仿宋" w:eastAsia="仿宋" w:hAnsi="仿宋" w:cs="宋体" w:hint="eastAsia"/>
          <w:sz w:val="28"/>
          <w:szCs w:val="28"/>
        </w:rPr>
        <w:t>）参数校准：根据设备运行数据，对核心参数进行检测与校准，确保设备运行精度；</w:t>
      </w:r>
    </w:p>
    <w:p w14:paraId="191DF4D2" w14:textId="0BF0370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5</w:t>
      </w:r>
      <w:r w:rsidRPr="009702FE">
        <w:rPr>
          <w:rFonts w:ascii="仿宋" w:eastAsia="仿宋" w:hAnsi="仿宋" w:cs="宋体" w:hint="eastAsia"/>
          <w:sz w:val="28"/>
          <w:szCs w:val="28"/>
        </w:rPr>
        <w:t>）软件维护：对设备配套软件进行版本检测、漏洞修复及必要的升级，确保软件系统稳定运行；</w:t>
      </w:r>
    </w:p>
    <w:p w14:paraId="2D45DED4" w14:textId="273CE3E6"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6</w:t>
      </w:r>
      <w:r w:rsidRPr="009702FE">
        <w:rPr>
          <w:rFonts w:ascii="仿宋" w:eastAsia="仿宋" w:hAnsi="仿宋" w:cs="宋体" w:hint="eastAsia"/>
          <w:sz w:val="28"/>
          <w:szCs w:val="28"/>
        </w:rPr>
        <w:t>）隐患反馈：维护完成后，出具详细的《预防性维护报告》，列明设备运行状态、发现的隐患及改进建议，供贵单位参考。</w:t>
      </w:r>
    </w:p>
    <w:p w14:paraId="6C8229E1" w14:textId="13C89B99"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7</w:t>
      </w:r>
      <w:r w:rsidRPr="009702FE">
        <w:rPr>
          <w:rFonts w:ascii="仿宋" w:eastAsia="仿宋" w:hAnsi="仿宋" w:cs="宋体" w:hint="eastAsia"/>
          <w:sz w:val="28"/>
          <w:szCs w:val="28"/>
        </w:rPr>
        <w:t>）服务方式：维护服务可由工程师现场执行，或在贵单位配</w:t>
      </w:r>
      <w:r w:rsidRPr="009702FE">
        <w:rPr>
          <w:rFonts w:ascii="仿宋" w:eastAsia="仿宋" w:hAnsi="仿宋" w:cs="宋体" w:hint="eastAsia"/>
          <w:sz w:val="28"/>
          <w:szCs w:val="28"/>
        </w:rPr>
        <w:lastRenderedPageBreak/>
        <w:t>合下提供远程指导，确保维护工作高效开展。</w:t>
      </w:r>
    </w:p>
    <w:p w14:paraId="588D85C9" w14:textId="61DBC365" w:rsidR="000269ED" w:rsidRPr="009702FE" w:rsidRDefault="008C4186" w:rsidP="009702FE">
      <w:pPr>
        <w:spacing w:line="480" w:lineRule="exact"/>
        <w:rPr>
          <w:rFonts w:ascii="仿宋" w:eastAsia="仿宋" w:hAnsi="仿宋" w:cs="宋体"/>
          <w:b/>
          <w:bCs/>
          <w:sz w:val="28"/>
          <w:szCs w:val="28"/>
        </w:rPr>
      </w:pPr>
      <w:r w:rsidRPr="009702FE">
        <w:rPr>
          <w:rFonts w:ascii="仿宋" w:eastAsia="仿宋" w:hAnsi="仿宋" w:cs="宋体" w:hint="eastAsia"/>
          <w:b/>
          <w:bCs/>
          <w:sz w:val="28"/>
          <w:szCs w:val="28"/>
        </w:rPr>
        <w:t>三、</w:t>
      </w:r>
      <w:r w:rsidR="000269ED" w:rsidRPr="009702FE">
        <w:rPr>
          <w:rFonts w:ascii="仿宋" w:eastAsia="仿宋" w:hAnsi="仿宋" w:cs="宋体" w:hint="eastAsia"/>
          <w:b/>
          <w:bCs/>
          <w:sz w:val="28"/>
          <w:szCs w:val="28"/>
        </w:rPr>
        <w:t>应急情况处理措施</w:t>
      </w:r>
    </w:p>
    <w:p w14:paraId="48526356" w14:textId="5D79CAA4" w:rsidR="000269ED" w:rsidRPr="009702FE" w:rsidRDefault="008C4186" w:rsidP="009E55A2">
      <w:pPr>
        <w:spacing w:line="480" w:lineRule="exact"/>
        <w:ind w:firstLineChars="200" w:firstLine="562"/>
        <w:rPr>
          <w:rFonts w:ascii="仿宋" w:eastAsia="仿宋" w:hAnsi="仿宋" w:cs="宋体"/>
          <w:b/>
          <w:bCs/>
          <w:sz w:val="28"/>
          <w:szCs w:val="28"/>
        </w:rPr>
      </w:pPr>
      <w:r w:rsidRPr="009702FE">
        <w:rPr>
          <w:rFonts w:ascii="仿宋" w:eastAsia="仿宋" w:hAnsi="仿宋" w:cs="宋体" w:hint="eastAsia"/>
          <w:b/>
          <w:bCs/>
          <w:sz w:val="28"/>
          <w:szCs w:val="28"/>
        </w:rPr>
        <w:t>1</w:t>
      </w:r>
      <w:r w:rsidRPr="009702FE">
        <w:rPr>
          <w:rFonts w:ascii="仿宋" w:eastAsia="仿宋" w:hAnsi="仿宋" w:cs="宋体"/>
          <w:b/>
          <w:bCs/>
          <w:sz w:val="28"/>
          <w:szCs w:val="28"/>
        </w:rPr>
        <w:t>.</w:t>
      </w:r>
      <w:r w:rsidR="000269ED" w:rsidRPr="009702FE">
        <w:rPr>
          <w:rFonts w:ascii="仿宋" w:eastAsia="仿宋" w:hAnsi="仿宋" w:cs="宋体" w:hint="eastAsia"/>
          <w:b/>
          <w:bCs/>
          <w:sz w:val="28"/>
          <w:szCs w:val="28"/>
        </w:rPr>
        <w:t>目的：</w:t>
      </w:r>
    </w:p>
    <w:p w14:paraId="1BB9A2A0" w14:textId="2CAC3FB4"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实验室仪器设备在使用过程中，常配套使用易燃、易爆等危险品，或贵重仪器设备故障，稍有不当操作即能引起事故，以即危害人身安全和仪器设备损坏的财产损失。为了保障人身安全、避免财产损失以及不影响用户的科研、检验、生产等工作，</w:t>
      </w:r>
      <w:r w:rsidR="003A6A93">
        <w:rPr>
          <w:rFonts w:ascii="仿宋" w:eastAsia="仿宋" w:hAnsi="仿宋" w:cs="宋体" w:hint="eastAsia"/>
          <w:sz w:val="28"/>
          <w:szCs w:val="28"/>
        </w:rPr>
        <w:t>供方</w:t>
      </w:r>
      <w:r w:rsidRPr="009702FE">
        <w:rPr>
          <w:rFonts w:ascii="仿宋" w:eastAsia="仿宋" w:hAnsi="仿宋" w:cs="宋体" w:hint="eastAsia"/>
          <w:sz w:val="28"/>
          <w:szCs w:val="28"/>
        </w:rPr>
        <w:t>制定本售后服务应急方案。</w:t>
      </w:r>
    </w:p>
    <w:p w14:paraId="4565E1AF" w14:textId="77777777" w:rsidR="009702FE" w:rsidRPr="009702FE" w:rsidRDefault="008C4186" w:rsidP="009702FE">
      <w:pPr>
        <w:spacing w:line="480" w:lineRule="exact"/>
        <w:ind w:firstLineChars="200" w:firstLine="562"/>
        <w:rPr>
          <w:rFonts w:ascii="仿宋" w:eastAsia="仿宋" w:hAnsi="仿宋" w:cs="宋体"/>
          <w:b/>
          <w:bCs/>
          <w:sz w:val="28"/>
          <w:szCs w:val="28"/>
        </w:rPr>
      </w:pPr>
      <w:r w:rsidRPr="009702FE">
        <w:rPr>
          <w:rFonts w:ascii="仿宋" w:eastAsia="仿宋" w:hAnsi="仿宋" w:cs="宋体" w:hint="eastAsia"/>
          <w:b/>
          <w:bCs/>
          <w:sz w:val="28"/>
          <w:szCs w:val="28"/>
        </w:rPr>
        <w:t>2</w:t>
      </w:r>
      <w:r w:rsidRPr="009702FE">
        <w:rPr>
          <w:rFonts w:ascii="仿宋" w:eastAsia="仿宋" w:hAnsi="仿宋" w:cs="宋体"/>
          <w:b/>
          <w:bCs/>
          <w:sz w:val="28"/>
          <w:szCs w:val="28"/>
        </w:rPr>
        <w:t>.</w:t>
      </w:r>
      <w:r w:rsidR="000269ED" w:rsidRPr="009702FE">
        <w:rPr>
          <w:rFonts w:ascii="仿宋" w:eastAsia="仿宋" w:hAnsi="仿宋" w:cs="宋体" w:hint="eastAsia"/>
          <w:b/>
          <w:bCs/>
          <w:sz w:val="28"/>
          <w:szCs w:val="28"/>
        </w:rPr>
        <w:t>故障防范指导意见：</w:t>
      </w:r>
    </w:p>
    <w:p w14:paraId="1B2B11D7" w14:textId="6FD1242E" w:rsidR="000269ED" w:rsidRPr="009702FE" w:rsidRDefault="008C4186" w:rsidP="009702FE">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（1）</w:t>
      </w:r>
      <w:r w:rsidR="000269ED" w:rsidRPr="009702FE">
        <w:rPr>
          <w:rFonts w:ascii="仿宋" w:eastAsia="仿宋" w:hAnsi="仿宋" w:cs="宋体" w:hint="eastAsia"/>
          <w:sz w:val="28"/>
          <w:szCs w:val="28"/>
        </w:rPr>
        <w:t>实验室总电源、以及贵重仪器设备电源应配备漏电保护开关或相关保护装置，确保完全符合现场安装条件。</w:t>
      </w:r>
    </w:p>
    <w:p w14:paraId="5E5828C4" w14:textId="255F4667" w:rsidR="000269ED" w:rsidRPr="009702FE" w:rsidRDefault="008C4186"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2</w:t>
      </w:r>
      <w:r w:rsidRPr="009702FE">
        <w:rPr>
          <w:rFonts w:ascii="仿宋" w:eastAsia="仿宋" w:hAnsi="仿宋" w:cs="宋体" w:hint="eastAsia"/>
          <w:sz w:val="28"/>
          <w:szCs w:val="28"/>
        </w:rPr>
        <w:t>）</w:t>
      </w:r>
      <w:r w:rsidR="000269ED" w:rsidRPr="009702FE">
        <w:rPr>
          <w:rFonts w:ascii="仿宋" w:eastAsia="仿宋" w:hAnsi="仿宋" w:cs="宋体" w:hint="eastAsia"/>
          <w:sz w:val="28"/>
          <w:szCs w:val="28"/>
        </w:rPr>
        <w:t>实验人员应培训上岗，并按仪器操作流程使用，防止操作不当造成仪器设备故障。</w:t>
      </w:r>
    </w:p>
    <w:p w14:paraId="7720C1DD" w14:textId="6E1716EE" w:rsidR="000269ED" w:rsidRPr="009702FE" w:rsidRDefault="008C4186"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3</w:t>
      </w:r>
      <w:r w:rsidRPr="009702FE">
        <w:rPr>
          <w:rFonts w:ascii="仿宋" w:eastAsia="仿宋" w:hAnsi="仿宋" w:cs="宋体" w:hint="eastAsia"/>
          <w:sz w:val="28"/>
          <w:szCs w:val="28"/>
        </w:rPr>
        <w:t>）</w:t>
      </w:r>
      <w:r w:rsidR="000269ED" w:rsidRPr="009702FE">
        <w:rPr>
          <w:rFonts w:ascii="仿宋" w:eastAsia="仿宋" w:hAnsi="仿宋" w:cs="宋体" w:hint="eastAsia"/>
          <w:sz w:val="28"/>
          <w:szCs w:val="28"/>
        </w:rPr>
        <w:t>实验室应配备灭火装置：如干粉灭火器灭火等。</w:t>
      </w:r>
    </w:p>
    <w:p w14:paraId="3EBA333F" w14:textId="3F7BF6D8" w:rsidR="000269ED" w:rsidRPr="009702FE" w:rsidRDefault="009E55A2" w:rsidP="009702FE">
      <w:pPr>
        <w:spacing w:line="480" w:lineRule="exact"/>
        <w:ind w:firstLineChars="200" w:firstLine="562"/>
        <w:rPr>
          <w:rFonts w:ascii="仿宋" w:eastAsia="仿宋" w:hAnsi="仿宋" w:cs="宋体"/>
          <w:b/>
          <w:bCs/>
          <w:sz w:val="28"/>
          <w:szCs w:val="28"/>
        </w:rPr>
      </w:pPr>
      <w:r w:rsidRPr="009702FE">
        <w:rPr>
          <w:rFonts w:ascii="仿宋" w:eastAsia="仿宋" w:hAnsi="仿宋" w:cs="宋体" w:hint="eastAsia"/>
          <w:b/>
          <w:bCs/>
          <w:sz w:val="28"/>
          <w:szCs w:val="28"/>
        </w:rPr>
        <w:t>3</w:t>
      </w:r>
      <w:r w:rsidRPr="009702FE">
        <w:rPr>
          <w:rFonts w:ascii="仿宋" w:eastAsia="仿宋" w:hAnsi="仿宋" w:cs="宋体"/>
          <w:b/>
          <w:bCs/>
          <w:sz w:val="28"/>
          <w:szCs w:val="28"/>
        </w:rPr>
        <w:t>.</w:t>
      </w:r>
      <w:r w:rsidR="000269ED" w:rsidRPr="009702FE">
        <w:rPr>
          <w:rFonts w:ascii="仿宋" w:eastAsia="仿宋" w:hAnsi="仿宋" w:cs="宋体" w:hint="eastAsia"/>
          <w:b/>
          <w:bCs/>
          <w:sz w:val="28"/>
          <w:szCs w:val="28"/>
        </w:rPr>
        <w:t>售后服务应急方案：</w:t>
      </w:r>
    </w:p>
    <w:p w14:paraId="29F1304F" w14:textId="2BFCD29B"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（1）</w:t>
      </w:r>
      <w:r w:rsidR="000269ED" w:rsidRPr="009702FE">
        <w:rPr>
          <w:rFonts w:ascii="仿宋" w:eastAsia="仿宋" w:hAnsi="仿宋" w:cs="宋体" w:hint="eastAsia"/>
          <w:sz w:val="28"/>
          <w:szCs w:val="28"/>
        </w:rPr>
        <w:t>接到客户应急电话，立即启动售后服务应急方案，应急联系方式：</w:t>
      </w:r>
    </w:p>
    <w:p w14:paraId="24D70FD5" w14:textId="1EB2D935"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①实验室仪器故障，影响用户使用，要求应急服务：本公司设立7x24小时应急服务专线直拨电话：020-37656383，即时响应，售后部接到客户应急来电，立即启动售后服务应急方案，并记录客户信息，包括来电时间、项目名称、客户姓名、联系电话，地址、故障现象等信息。</w:t>
      </w:r>
    </w:p>
    <w:p w14:paraId="69871CA4" w14:textId="4E437A7A"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②故障引发起火冒烟事故：拨打119。</w:t>
      </w:r>
    </w:p>
    <w:p w14:paraId="7F62BD9B" w14:textId="0DBE8B51"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③故障危及人身安全事故：拨打120。</w:t>
      </w:r>
    </w:p>
    <w:p w14:paraId="0A10D115" w14:textId="3B4B91AE"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2</w:t>
      </w:r>
      <w:r w:rsidRPr="009702FE">
        <w:rPr>
          <w:rFonts w:ascii="仿宋" w:eastAsia="仿宋" w:hAnsi="仿宋" w:cs="宋体" w:hint="eastAsia"/>
          <w:sz w:val="28"/>
          <w:szCs w:val="28"/>
        </w:rPr>
        <w:t>）</w:t>
      </w:r>
      <w:r w:rsidR="000269ED" w:rsidRPr="009702FE">
        <w:rPr>
          <w:rFonts w:ascii="仿宋" w:eastAsia="仿宋" w:hAnsi="仿宋" w:cs="宋体" w:hint="eastAsia"/>
          <w:sz w:val="28"/>
          <w:szCs w:val="28"/>
        </w:rPr>
        <w:t xml:space="preserve">客服指导用户简单处理故障及事故现场： </w:t>
      </w:r>
    </w:p>
    <w:p w14:paraId="4231CA27" w14:textId="0A8D570F"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①</w:t>
      </w:r>
      <w:r w:rsidR="000269ED" w:rsidRPr="009702FE">
        <w:rPr>
          <w:rFonts w:ascii="仿宋" w:eastAsia="仿宋" w:hAnsi="仿宋" w:cs="宋体" w:hint="eastAsia"/>
          <w:sz w:val="28"/>
          <w:szCs w:val="28"/>
        </w:rPr>
        <w:t>一般仪器设备故障处理：</w:t>
      </w:r>
    </w:p>
    <w:p w14:paraId="0B250480"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实验室仪器设备工作不正常、异响：应该首先切断电源、气源。拨打售后服务电话，等待维修人员上门检修，切不可连续开机尝试或</w:t>
      </w:r>
      <w:r w:rsidRPr="009702FE">
        <w:rPr>
          <w:rFonts w:ascii="仿宋" w:eastAsia="仿宋" w:hAnsi="仿宋" w:cs="宋体" w:hint="eastAsia"/>
          <w:sz w:val="28"/>
          <w:szCs w:val="28"/>
        </w:rPr>
        <w:lastRenderedPageBreak/>
        <w:t>随意拆卸，避免造成二次损伤。</w:t>
      </w:r>
    </w:p>
    <w:p w14:paraId="262A5D2C" w14:textId="5726A00D"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②</w:t>
      </w:r>
      <w:r w:rsidR="000269ED" w:rsidRPr="009702FE">
        <w:rPr>
          <w:rFonts w:ascii="仿宋" w:eastAsia="仿宋" w:hAnsi="仿宋" w:cs="宋体" w:hint="eastAsia"/>
          <w:sz w:val="28"/>
          <w:szCs w:val="28"/>
        </w:rPr>
        <w:t>严重仪器设备故障，引发起火、冒烟事故处理：</w:t>
      </w:r>
    </w:p>
    <w:p w14:paraId="42451D14" w14:textId="747D33A0"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售后客服接到客户应急电话，保持电话联系通畅。</w:t>
      </w:r>
    </w:p>
    <w:p w14:paraId="707955AA" w14:textId="5A341352"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安稳用户情绪，了解故障现象，指导用户自救，进行简单事故处理：</w:t>
      </w:r>
    </w:p>
    <w:p w14:paraId="79D84CF2" w14:textId="2209B31F"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③</w:t>
      </w:r>
      <w:r w:rsidR="000269ED" w:rsidRPr="009702FE">
        <w:rPr>
          <w:rFonts w:ascii="仿宋" w:eastAsia="仿宋" w:hAnsi="仿宋" w:cs="宋体" w:hint="eastAsia"/>
          <w:sz w:val="28"/>
          <w:szCs w:val="28"/>
        </w:rPr>
        <w:t>实验室仪器设备火灾应急处理：带电电气设备火灾，应切断电源后再灭火。如因现场情况不能断电，应使用沙子或干粉灭火器，不能使用水或泡沫灭火器。</w:t>
      </w:r>
    </w:p>
    <w:p w14:paraId="7A0CD938" w14:textId="6677105D"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④</w:t>
      </w:r>
      <w:r w:rsidR="000269ED" w:rsidRPr="009702FE">
        <w:rPr>
          <w:rFonts w:ascii="仿宋" w:eastAsia="仿宋" w:hAnsi="仿宋" w:cs="宋体" w:hint="eastAsia"/>
          <w:sz w:val="28"/>
          <w:szCs w:val="28"/>
        </w:rPr>
        <w:t>实验室仪器设备触电应急处理：应首先切断电源或拔下电源插头，切不可在为切断电源的情况下直接接触触电者；如果漏电严重，切断电源后，立即通知电工处置，并指挥实验室人员撤离；若触电者出现休克现象，应立即进行人工呼吸，并马上送医救治。</w:t>
      </w:r>
    </w:p>
    <w:p w14:paraId="59F63C8B" w14:textId="77D7A3D3"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⑤</w:t>
      </w:r>
      <w:r w:rsidR="000269ED" w:rsidRPr="009702FE">
        <w:rPr>
          <w:rFonts w:ascii="仿宋" w:eastAsia="仿宋" w:hAnsi="仿宋" w:cs="宋体" w:hint="eastAsia"/>
          <w:sz w:val="28"/>
          <w:szCs w:val="28"/>
        </w:rPr>
        <w:t>重大事故处理：有故障起火的，协助用户拨打119；有故障引发人身安全的，协助用户拨打120。</w:t>
      </w:r>
    </w:p>
    <w:p w14:paraId="567D7C6F" w14:textId="7D9B82FA"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3</w:t>
      </w:r>
      <w:r w:rsidRPr="009702FE">
        <w:rPr>
          <w:rFonts w:ascii="仿宋" w:eastAsia="仿宋" w:hAnsi="仿宋" w:cs="宋体" w:hint="eastAsia"/>
          <w:sz w:val="28"/>
          <w:szCs w:val="28"/>
        </w:rPr>
        <w:t>）</w:t>
      </w:r>
      <w:r w:rsidR="000269ED" w:rsidRPr="009702FE">
        <w:rPr>
          <w:rFonts w:ascii="仿宋" w:eastAsia="仿宋" w:hAnsi="仿宋" w:cs="宋体" w:hint="eastAsia"/>
          <w:sz w:val="28"/>
          <w:szCs w:val="28"/>
        </w:rPr>
        <w:t>维修员赶往现场快修：</w:t>
      </w:r>
    </w:p>
    <w:p w14:paraId="271B834B"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维修员接到应急服务通知，应了解仪器设备情况，评估可能出现的故障问题，准备相应的工具及配件，第一时间赶往现场。在2小时内对用户的服务要求做出响应，一般问题应在12小时内解决，重大问题或其他无法迅速解决的问题应在一周内解决或提出明确解决方案；质保期内如果15天问题不能解决，质保期将顺延。</w:t>
      </w:r>
    </w:p>
    <w:p w14:paraId="6588AD55" w14:textId="28650E97"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4</w:t>
      </w:r>
      <w:r w:rsidRPr="009702FE">
        <w:rPr>
          <w:rFonts w:ascii="仿宋" w:eastAsia="仿宋" w:hAnsi="仿宋" w:cs="宋体" w:hint="eastAsia"/>
          <w:sz w:val="28"/>
          <w:szCs w:val="28"/>
        </w:rPr>
        <w:t>）</w:t>
      </w:r>
      <w:r w:rsidR="000269ED" w:rsidRPr="009702FE">
        <w:rPr>
          <w:rFonts w:ascii="仿宋" w:eastAsia="仿宋" w:hAnsi="仿宋" w:cs="宋体" w:hint="eastAsia"/>
          <w:sz w:val="28"/>
          <w:szCs w:val="28"/>
        </w:rPr>
        <w:t>业务部联系准备所需配件：</w:t>
      </w:r>
    </w:p>
    <w:p w14:paraId="476E94F5" w14:textId="36503F4D"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如现场维修员缺少相应工具及配件，业务部接到通知后，立即联系厂家，采购相应工具及配件，第一时间配送或快递给现场维修员，保障供应及时。保修期内发生的非用户人为因素导致的质量问题，一切费用由</w:t>
      </w:r>
      <w:r w:rsidR="003A6A93">
        <w:rPr>
          <w:rFonts w:ascii="仿宋" w:eastAsia="仿宋" w:hAnsi="仿宋" w:cs="宋体" w:hint="eastAsia"/>
          <w:sz w:val="28"/>
          <w:szCs w:val="28"/>
        </w:rPr>
        <w:t>供方</w:t>
      </w:r>
      <w:r w:rsidRPr="009702FE">
        <w:rPr>
          <w:rFonts w:ascii="仿宋" w:eastAsia="仿宋" w:hAnsi="仿宋" w:cs="宋体" w:hint="eastAsia"/>
          <w:sz w:val="28"/>
          <w:szCs w:val="28"/>
        </w:rPr>
        <w:t>负责。</w:t>
      </w:r>
    </w:p>
    <w:p w14:paraId="7855573D" w14:textId="3B8CAC18" w:rsidR="000269ED" w:rsidRPr="009702FE" w:rsidRDefault="009E55A2"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w:t>
      </w:r>
      <w:r w:rsidRPr="009702FE">
        <w:rPr>
          <w:rFonts w:ascii="仿宋" w:eastAsia="仿宋" w:hAnsi="仿宋" w:cs="宋体"/>
          <w:sz w:val="28"/>
          <w:szCs w:val="28"/>
        </w:rPr>
        <w:t>5</w:t>
      </w:r>
      <w:r w:rsidRPr="009702FE">
        <w:rPr>
          <w:rFonts w:ascii="仿宋" w:eastAsia="仿宋" w:hAnsi="仿宋" w:cs="宋体" w:hint="eastAsia"/>
          <w:sz w:val="28"/>
          <w:szCs w:val="28"/>
        </w:rPr>
        <w:t>）</w:t>
      </w:r>
      <w:r w:rsidR="000269ED" w:rsidRPr="009702FE">
        <w:rPr>
          <w:rFonts w:ascii="仿宋" w:eastAsia="仿宋" w:hAnsi="仿宋" w:cs="宋体" w:hint="eastAsia"/>
          <w:sz w:val="28"/>
          <w:szCs w:val="28"/>
        </w:rPr>
        <w:t>解决故障问题：</w:t>
      </w:r>
    </w:p>
    <w:p w14:paraId="1E6CDF1F" w14:textId="73671028" w:rsidR="000269ED" w:rsidRPr="009702FE" w:rsidRDefault="000269ED" w:rsidP="009702FE">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解决故障问题后，分析故障的原因，如因仪器设备工作条件(水、电、气等客观原因)造成的，应以指导采购人配备完善；如因采购人</w:t>
      </w:r>
      <w:r w:rsidRPr="009702FE">
        <w:rPr>
          <w:rFonts w:ascii="仿宋" w:eastAsia="仿宋" w:hAnsi="仿宋" w:cs="宋体" w:hint="eastAsia"/>
          <w:sz w:val="28"/>
          <w:szCs w:val="28"/>
        </w:rPr>
        <w:lastRenderedPageBreak/>
        <w:t>操作不当造成的，应以指导纠正；如因仪器设备缺陷造成的，应以反馈厂家进行升级改进。</w:t>
      </w:r>
    </w:p>
    <w:p w14:paraId="51B86A1F" w14:textId="03F2B37F" w:rsidR="000269ED" w:rsidRPr="009702FE" w:rsidRDefault="009E55A2" w:rsidP="009702FE">
      <w:pPr>
        <w:spacing w:line="480" w:lineRule="exact"/>
        <w:rPr>
          <w:rFonts w:ascii="仿宋" w:eastAsia="仿宋" w:hAnsi="仿宋" w:cs="宋体"/>
          <w:b/>
          <w:bCs/>
          <w:sz w:val="28"/>
          <w:szCs w:val="28"/>
        </w:rPr>
      </w:pPr>
      <w:r w:rsidRPr="009702FE">
        <w:rPr>
          <w:rFonts w:ascii="仿宋" w:eastAsia="仿宋" w:hAnsi="仿宋" w:cs="宋体" w:hint="eastAsia"/>
          <w:b/>
          <w:bCs/>
          <w:sz w:val="28"/>
          <w:szCs w:val="28"/>
        </w:rPr>
        <w:t>四、</w:t>
      </w:r>
      <w:r w:rsidR="000269ED" w:rsidRPr="009702FE">
        <w:rPr>
          <w:rFonts w:ascii="仿宋" w:eastAsia="仿宋" w:hAnsi="仿宋" w:cs="宋体" w:hint="eastAsia"/>
          <w:b/>
          <w:bCs/>
          <w:sz w:val="28"/>
          <w:szCs w:val="28"/>
        </w:rPr>
        <w:t>售后单位及电话：020-87687231</w:t>
      </w:r>
    </w:p>
    <w:p w14:paraId="2ACC1A81" w14:textId="0150A522" w:rsidR="000269ED" w:rsidRPr="00820A83" w:rsidRDefault="009E55A2" w:rsidP="009702FE">
      <w:pPr>
        <w:spacing w:line="480" w:lineRule="exact"/>
        <w:ind w:firstLineChars="200" w:firstLine="562"/>
        <w:rPr>
          <w:rFonts w:ascii="仿宋" w:eastAsia="仿宋" w:hAnsi="仿宋" w:cs="宋体"/>
          <w:b/>
          <w:bCs/>
          <w:sz w:val="28"/>
          <w:szCs w:val="28"/>
        </w:rPr>
      </w:pPr>
      <w:r w:rsidRPr="00820A83">
        <w:rPr>
          <w:rFonts w:ascii="仿宋" w:eastAsia="仿宋" w:hAnsi="仿宋" w:cs="宋体" w:hint="eastAsia"/>
          <w:b/>
          <w:bCs/>
          <w:sz w:val="28"/>
          <w:szCs w:val="28"/>
        </w:rPr>
        <w:t>1</w:t>
      </w:r>
      <w:r w:rsidRPr="00820A83">
        <w:rPr>
          <w:rFonts w:ascii="仿宋" w:eastAsia="仿宋" w:hAnsi="仿宋" w:cs="宋体"/>
          <w:b/>
          <w:bCs/>
          <w:sz w:val="28"/>
          <w:szCs w:val="28"/>
        </w:rPr>
        <w:t>.</w:t>
      </w:r>
      <w:r w:rsidR="000269ED" w:rsidRPr="00820A83">
        <w:rPr>
          <w:rFonts w:ascii="仿宋" w:eastAsia="仿宋" w:hAnsi="仿宋" w:cs="宋体" w:hint="eastAsia"/>
          <w:b/>
          <w:bCs/>
          <w:sz w:val="28"/>
          <w:szCs w:val="28"/>
        </w:rPr>
        <w:t>售后单位名称：广东省中科进出口有限公司</w:t>
      </w:r>
    </w:p>
    <w:p w14:paraId="73218846"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联系人：林虹材</w:t>
      </w:r>
    </w:p>
    <w:p w14:paraId="0B81C5D9" w14:textId="48F4BD1F"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电 话：020-87687805/13726933634</w:t>
      </w:r>
    </w:p>
    <w:p w14:paraId="0C8FDD04" w14:textId="403B95F5" w:rsidR="000269ED" w:rsidRPr="00820A83" w:rsidRDefault="009E55A2" w:rsidP="009E55A2">
      <w:pPr>
        <w:spacing w:line="480" w:lineRule="exact"/>
        <w:ind w:firstLineChars="200" w:firstLine="562"/>
        <w:rPr>
          <w:rFonts w:ascii="仿宋" w:eastAsia="仿宋" w:hAnsi="仿宋" w:cs="宋体"/>
          <w:b/>
          <w:bCs/>
          <w:sz w:val="28"/>
          <w:szCs w:val="28"/>
        </w:rPr>
      </w:pPr>
      <w:r w:rsidRPr="00820A83">
        <w:rPr>
          <w:rFonts w:ascii="仿宋" w:eastAsia="仿宋" w:hAnsi="仿宋" w:cs="宋体" w:hint="eastAsia"/>
          <w:b/>
          <w:bCs/>
          <w:sz w:val="28"/>
          <w:szCs w:val="28"/>
        </w:rPr>
        <w:t>2</w:t>
      </w:r>
      <w:r w:rsidRPr="00820A83">
        <w:rPr>
          <w:rFonts w:ascii="仿宋" w:eastAsia="仿宋" w:hAnsi="仿宋" w:cs="宋体"/>
          <w:b/>
          <w:bCs/>
          <w:sz w:val="28"/>
          <w:szCs w:val="28"/>
        </w:rPr>
        <w:t>.</w:t>
      </w:r>
      <w:r w:rsidR="000269ED" w:rsidRPr="00820A83">
        <w:rPr>
          <w:rFonts w:ascii="仿宋" w:eastAsia="仿宋" w:hAnsi="仿宋" w:cs="宋体" w:hint="eastAsia"/>
          <w:b/>
          <w:bCs/>
          <w:sz w:val="28"/>
          <w:szCs w:val="28"/>
        </w:rPr>
        <w:t>供应商其他售后服务网点明细</w:t>
      </w:r>
    </w:p>
    <w:p w14:paraId="061EAB5D"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广东省中科进出口有限公司（北京分公司）</w:t>
      </w:r>
    </w:p>
    <w:p w14:paraId="61A0B825"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地址：北京市东城区永定门西滨河路8号中海地产广场西塔506A</w:t>
      </w:r>
    </w:p>
    <w:p w14:paraId="4453B33D" w14:textId="700819A3"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电话：010-6569 6465</w:t>
      </w:r>
    </w:p>
    <w:p w14:paraId="5A1013AF" w14:textId="1C276678" w:rsidR="000269ED" w:rsidRPr="00820A83" w:rsidRDefault="009E55A2" w:rsidP="009E55A2">
      <w:pPr>
        <w:spacing w:line="480" w:lineRule="exact"/>
        <w:ind w:firstLineChars="200" w:firstLine="562"/>
        <w:rPr>
          <w:rFonts w:ascii="仿宋" w:eastAsia="仿宋" w:hAnsi="仿宋" w:cs="宋体"/>
          <w:b/>
          <w:bCs/>
          <w:sz w:val="28"/>
          <w:szCs w:val="28"/>
        </w:rPr>
      </w:pPr>
      <w:r w:rsidRPr="00820A83">
        <w:rPr>
          <w:rFonts w:ascii="仿宋" w:eastAsia="仿宋" w:hAnsi="仿宋" w:cs="宋体" w:hint="eastAsia"/>
          <w:b/>
          <w:bCs/>
          <w:sz w:val="28"/>
          <w:szCs w:val="28"/>
        </w:rPr>
        <w:t>3</w:t>
      </w:r>
      <w:r w:rsidRPr="00820A83">
        <w:rPr>
          <w:rFonts w:ascii="仿宋" w:eastAsia="仿宋" w:hAnsi="仿宋" w:cs="宋体"/>
          <w:b/>
          <w:bCs/>
          <w:sz w:val="28"/>
          <w:szCs w:val="28"/>
        </w:rPr>
        <w:t>.</w:t>
      </w:r>
      <w:r w:rsidR="000269ED" w:rsidRPr="00820A83">
        <w:rPr>
          <w:rFonts w:ascii="仿宋" w:eastAsia="仿宋" w:hAnsi="仿宋" w:cs="宋体" w:hint="eastAsia"/>
          <w:b/>
          <w:bCs/>
          <w:sz w:val="28"/>
          <w:szCs w:val="28"/>
        </w:rPr>
        <w:t>广东省中科进出口有限公司（上海分公司）</w:t>
      </w:r>
    </w:p>
    <w:p w14:paraId="35D00953"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地址：上海市长宁区凯旋路1398号长宁国际发展广场T3-1701</w:t>
      </w:r>
    </w:p>
    <w:p w14:paraId="41D2BC58" w14:textId="5FAE84A1"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电话：021-6260 8883</w:t>
      </w:r>
    </w:p>
    <w:p w14:paraId="4C904805" w14:textId="4E63A49A" w:rsidR="000269ED" w:rsidRPr="00820A83" w:rsidRDefault="009E55A2" w:rsidP="009E55A2">
      <w:pPr>
        <w:spacing w:line="480" w:lineRule="exact"/>
        <w:ind w:firstLineChars="200" w:firstLine="562"/>
        <w:rPr>
          <w:rFonts w:ascii="仿宋" w:eastAsia="仿宋" w:hAnsi="仿宋" w:cs="宋体"/>
          <w:b/>
          <w:bCs/>
          <w:sz w:val="28"/>
          <w:szCs w:val="28"/>
        </w:rPr>
      </w:pPr>
      <w:r w:rsidRPr="00820A83">
        <w:rPr>
          <w:rFonts w:ascii="仿宋" w:eastAsia="仿宋" w:hAnsi="仿宋" w:cs="宋体" w:hint="eastAsia"/>
          <w:b/>
          <w:bCs/>
          <w:sz w:val="28"/>
          <w:szCs w:val="28"/>
        </w:rPr>
        <w:t>4</w:t>
      </w:r>
      <w:r w:rsidRPr="00820A83">
        <w:rPr>
          <w:rFonts w:ascii="仿宋" w:eastAsia="仿宋" w:hAnsi="仿宋" w:cs="宋体"/>
          <w:b/>
          <w:bCs/>
          <w:sz w:val="28"/>
          <w:szCs w:val="28"/>
        </w:rPr>
        <w:t>.</w:t>
      </w:r>
      <w:r w:rsidR="000269ED" w:rsidRPr="00820A83">
        <w:rPr>
          <w:rFonts w:ascii="仿宋" w:eastAsia="仿宋" w:hAnsi="仿宋" w:cs="宋体" w:hint="eastAsia"/>
          <w:b/>
          <w:bCs/>
          <w:sz w:val="28"/>
          <w:szCs w:val="28"/>
        </w:rPr>
        <w:t>广东省中科进出口有限公司（武汉分公司）</w:t>
      </w:r>
    </w:p>
    <w:p w14:paraId="5627CFAA"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地址：武汉市武昌区中北路86号汉街总部国际B座23A层09室</w:t>
      </w:r>
    </w:p>
    <w:p w14:paraId="5056A385" w14:textId="77777777"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电话：027-8705 2217</w:t>
      </w:r>
    </w:p>
    <w:p w14:paraId="26CBFB56" w14:textId="1D5B4CBE" w:rsidR="000269ED" w:rsidRPr="009702FE" w:rsidRDefault="000269ED" w:rsidP="009E55A2">
      <w:pPr>
        <w:spacing w:line="480" w:lineRule="exact"/>
        <w:ind w:firstLineChars="200" w:firstLine="560"/>
        <w:rPr>
          <w:rFonts w:ascii="仿宋" w:eastAsia="仿宋" w:hAnsi="仿宋" w:cs="宋体"/>
          <w:sz w:val="28"/>
          <w:szCs w:val="28"/>
        </w:rPr>
      </w:pPr>
      <w:r w:rsidRPr="009702FE">
        <w:rPr>
          <w:rFonts w:ascii="仿宋" w:eastAsia="仿宋" w:hAnsi="仿宋" w:cs="宋体" w:hint="eastAsia"/>
          <w:sz w:val="28"/>
          <w:szCs w:val="28"/>
        </w:rPr>
        <w:t>更多信息可登录</w:t>
      </w:r>
      <w:r w:rsidR="003A6A93">
        <w:rPr>
          <w:rFonts w:ascii="仿宋" w:eastAsia="仿宋" w:hAnsi="仿宋" w:cs="宋体" w:hint="eastAsia"/>
          <w:sz w:val="28"/>
          <w:szCs w:val="28"/>
        </w:rPr>
        <w:t>供方</w:t>
      </w:r>
      <w:r w:rsidRPr="009702FE">
        <w:rPr>
          <w:rFonts w:ascii="仿宋" w:eastAsia="仿宋" w:hAnsi="仿宋" w:cs="宋体" w:hint="eastAsia"/>
          <w:sz w:val="28"/>
          <w:szCs w:val="28"/>
        </w:rPr>
        <w:t>官网查看：http://www.gdstie.com/</w:t>
      </w:r>
    </w:p>
    <w:p w14:paraId="2818E164" w14:textId="5D8B7232" w:rsidR="000269ED" w:rsidRPr="000269ED" w:rsidRDefault="000269ED" w:rsidP="000269ED">
      <w:pPr>
        <w:spacing w:before="268" w:line="219" w:lineRule="auto"/>
        <w:rPr>
          <w:rFonts w:ascii="宋体" w:eastAsia="宋体" w:hAnsi="宋体" w:cs="宋体"/>
          <w:b/>
          <w:bCs/>
          <w:spacing w:val="-4"/>
          <w:sz w:val="30"/>
          <w:szCs w:val="30"/>
        </w:rPr>
      </w:pPr>
    </w:p>
    <w:p w14:paraId="3209E520" w14:textId="7FF381E0" w:rsidR="004B2065" w:rsidRDefault="004B2065"/>
    <w:p w14:paraId="3BCA686F" w14:textId="5F15401E" w:rsidR="004B2065" w:rsidRDefault="004B2065"/>
    <w:p w14:paraId="4D4997EA" w14:textId="1B55BDC2" w:rsidR="004B2065" w:rsidRDefault="004B2065"/>
    <w:p w14:paraId="435D7579" w14:textId="73706D0F" w:rsidR="004B2065" w:rsidRDefault="004B2065"/>
    <w:p w14:paraId="3B14CAF1" w14:textId="27BA4802" w:rsidR="004B2065" w:rsidRDefault="004B2065"/>
    <w:p w14:paraId="30694101" w14:textId="50EF99C1" w:rsidR="004B2065" w:rsidRDefault="004B2065"/>
    <w:p w14:paraId="12EA6B84" w14:textId="53E3C9DD" w:rsidR="004B2065" w:rsidRDefault="004B2065"/>
    <w:p w14:paraId="64C3FC86" w14:textId="4DBB8755" w:rsidR="009702FE" w:rsidRDefault="009702FE"/>
    <w:p w14:paraId="2E439BE0" w14:textId="72BFAB9A" w:rsidR="009702FE" w:rsidRDefault="009702FE"/>
    <w:p w14:paraId="3E271ADF" w14:textId="7D3EB473" w:rsidR="009702FE" w:rsidRDefault="009702FE"/>
    <w:p w14:paraId="699D9F01" w14:textId="5EE9D3AF" w:rsidR="009702FE" w:rsidRDefault="009702FE"/>
    <w:p w14:paraId="4B6AD71C" w14:textId="5CCB34A5" w:rsidR="009702FE" w:rsidRDefault="009702FE"/>
    <w:p w14:paraId="7AAF9839" w14:textId="3D6FAD55" w:rsidR="009702FE" w:rsidRDefault="009702FE"/>
    <w:p w14:paraId="00595BA4" w14:textId="77777777" w:rsidR="009702FE" w:rsidRDefault="009702FE"/>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2158E" w14:textId="77777777" w:rsidR="00066A8D" w:rsidRDefault="00066A8D" w:rsidP="004B2065">
      <w:r>
        <w:separator/>
      </w:r>
    </w:p>
  </w:endnote>
  <w:endnote w:type="continuationSeparator" w:id="0">
    <w:p w14:paraId="022540E3" w14:textId="77777777" w:rsidR="00066A8D" w:rsidRDefault="00066A8D"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981087"/>
      <w:docPartObj>
        <w:docPartGallery w:val="Page Numbers (Bottom of Page)"/>
        <w:docPartUnique/>
      </w:docPartObj>
    </w:sdtPr>
    <w:sdtEndPr/>
    <w:sdtContent>
      <w:p w14:paraId="01E708FF" w14:textId="12BED288" w:rsidR="009702FE" w:rsidRDefault="009702FE">
        <w:pPr>
          <w:pStyle w:val="a5"/>
          <w:jc w:val="center"/>
        </w:pPr>
        <w:r>
          <w:fldChar w:fldCharType="begin"/>
        </w:r>
        <w:r>
          <w:instrText>PAGE   \* MERGEFORMAT</w:instrText>
        </w:r>
        <w:r>
          <w:fldChar w:fldCharType="separate"/>
        </w:r>
        <w:r>
          <w:rPr>
            <w:lang w:val="zh-CN"/>
          </w:rPr>
          <w:t>2</w:t>
        </w:r>
        <w:r>
          <w:fldChar w:fldCharType="end"/>
        </w:r>
      </w:p>
    </w:sdtContent>
  </w:sdt>
  <w:p w14:paraId="53B26EAC" w14:textId="77777777" w:rsidR="009702FE" w:rsidRDefault="009702F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92BA" w14:textId="77777777" w:rsidR="00066A8D" w:rsidRDefault="00066A8D" w:rsidP="004B2065">
      <w:r>
        <w:separator/>
      </w:r>
    </w:p>
  </w:footnote>
  <w:footnote w:type="continuationSeparator" w:id="0">
    <w:p w14:paraId="4A335137" w14:textId="77777777" w:rsidR="00066A8D" w:rsidRDefault="00066A8D"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E762" w14:textId="77777777" w:rsidR="009702FE" w:rsidRDefault="009702FE" w:rsidP="009702FE">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AAC84"/>
    <w:multiLevelType w:val="singleLevel"/>
    <w:tmpl w:val="633AAC84"/>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01653"/>
    <w:rsid w:val="000051CC"/>
    <w:rsid w:val="00020B0F"/>
    <w:rsid w:val="000269ED"/>
    <w:rsid w:val="000300CF"/>
    <w:rsid w:val="00042C62"/>
    <w:rsid w:val="00066A8D"/>
    <w:rsid w:val="000714D1"/>
    <w:rsid w:val="000A2B18"/>
    <w:rsid w:val="000F49F0"/>
    <w:rsid w:val="001606A2"/>
    <w:rsid w:val="0018279A"/>
    <w:rsid w:val="001B7706"/>
    <w:rsid w:val="0022529D"/>
    <w:rsid w:val="00275D97"/>
    <w:rsid w:val="00380680"/>
    <w:rsid w:val="003A6A93"/>
    <w:rsid w:val="00436296"/>
    <w:rsid w:val="004B2065"/>
    <w:rsid w:val="004C7C20"/>
    <w:rsid w:val="004F7711"/>
    <w:rsid w:val="0052510A"/>
    <w:rsid w:val="00570023"/>
    <w:rsid w:val="00597376"/>
    <w:rsid w:val="005D2B6C"/>
    <w:rsid w:val="006A5B61"/>
    <w:rsid w:val="006D1896"/>
    <w:rsid w:val="00716FFE"/>
    <w:rsid w:val="007658A4"/>
    <w:rsid w:val="007E6431"/>
    <w:rsid w:val="007F14B0"/>
    <w:rsid w:val="00802BDC"/>
    <w:rsid w:val="00810A7B"/>
    <w:rsid w:val="00820A83"/>
    <w:rsid w:val="008438A0"/>
    <w:rsid w:val="00893B66"/>
    <w:rsid w:val="008C3532"/>
    <w:rsid w:val="008C4186"/>
    <w:rsid w:val="008E3BB7"/>
    <w:rsid w:val="00931AE1"/>
    <w:rsid w:val="009702FE"/>
    <w:rsid w:val="009E55A2"/>
    <w:rsid w:val="00A04EE2"/>
    <w:rsid w:val="00A26E23"/>
    <w:rsid w:val="00A43E00"/>
    <w:rsid w:val="00A474E2"/>
    <w:rsid w:val="00A55FE8"/>
    <w:rsid w:val="00A569B8"/>
    <w:rsid w:val="00A96A40"/>
    <w:rsid w:val="00B524EC"/>
    <w:rsid w:val="00B7358F"/>
    <w:rsid w:val="00BA4C5E"/>
    <w:rsid w:val="00BB2938"/>
    <w:rsid w:val="00BD020F"/>
    <w:rsid w:val="00BF2EE6"/>
    <w:rsid w:val="00C51255"/>
    <w:rsid w:val="00C87350"/>
    <w:rsid w:val="00C952C4"/>
    <w:rsid w:val="00D04385"/>
    <w:rsid w:val="00D15BCB"/>
    <w:rsid w:val="00D47229"/>
    <w:rsid w:val="00D86950"/>
    <w:rsid w:val="00E27522"/>
    <w:rsid w:val="00E31288"/>
    <w:rsid w:val="00E43239"/>
    <w:rsid w:val="00EC039E"/>
    <w:rsid w:val="00F22AB6"/>
    <w:rsid w:val="00F67563"/>
    <w:rsid w:val="00FE0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 w:type="table" w:styleId="ab">
    <w:name w:val="Table Grid"/>
    <w:basedOn w:val="a1"/>
    <w:rsid w:val="00F67563"/>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18</Pages>
  <Words>1628</Words>
  <Characters>9283</Characters>
  <Application>Microsoft Office Word</Application>
  <DocSecurity>0</DocSecurity>
  <Lines>77</Lines>
  <Paragraphs>21</Paragraphs>
  <ScaleCrop>false</ScaleCrop>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119</cp:revision>
  <dcterms:created xsi:type="dcterms:W3CDTF">2025-06-06T00:18:00Z</dcterms:created>
  <dcterms:modified xsi:type="dcterms:W3CDTF">2025-11-19T02:42:00Z</dcterms:modified>
</cp:coreProperties>
</file>