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5739DF">
      <w:pPr>
        <w:tabs>
          <w:tab w:val="left" w:pos="5416"/>
          <w:tab w:val="center" w:pos="6102"/>
        </w:tabs>
        <w:wordWrap/>
        <w:topLinePunct w:val="0"/>
        <w:adjustRightInd/>
        <w:snapToGrid/>
        <w:spacing w:before="0" w:after="0"/>
        <w:ind w:firstLine="1890" w:firstLineChars="900"/>
        <w:jc w:val="both"/>
        <w:rPr>
          <w:rFonts w:hint="eastAsia" w:ascii="华文中宋" w:hAnsi="华文中宋" w:eastAsia="华文中宋" w:cs="华文中宋"/>
          <w:color w:val="000000"/>
          <w:sz w:val="36"/>
          <w:szCs w:val="48"/>
          <w:highlight w:val="none"/>
        </w:rPr>
      </w:pPr>
      <w:bookmarkStart w:id="2" w:name="_GoBack"/>
      <w:r>
        <w:rPr>
          <w:rFonts w:hint="eastAsia" w:ascii="宋体" w:hAnsi="宋体" w:eastAsia="宋体" w:cs="宋体"/>
          <w:szCs w:val="21"/>
          <w:highlight w:val="none"/>
        </w:rPr>
        <w:drawing>
          <wp:anchor distT="0" distB="0" distL="114300" distR="114300" simplePos="0" relativeHeight="251659264" behindDoc="0" locked="0" layoutInCell="1" allowOverlap="1">
            <wp:simplePos x="0" y="0"/>
            <wp:positionH relativeFrom="column">
              <wp:posOffset>-372110</wp:posOffset>
            </wp:positionH>
            <wp:positionV relativeFrom="paragraph">
              <wp:posOffset>-474345</wp:posOffset>
            </wp:positionV>
            <wp:extent cx="6310630" cy="8935085"/>
            <wp:effectExtent l="0" t="0" r="13970" b="18415"/>
            <wp:wrapNone/>
            <wp:docPr id="6" name="图片 6" descr="首页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首页_01"/>
                    <pic:cNvPicPr>
                      <a:picLocks noChangeAspect="1"/>
                    </pic:cNvPicPr>
                  </pic:nvPicPr>
                  <pic:blipFill>
                    <a:blip r:embed="rId9"/>
                    <a:stretch>
                      <a:fillRect/>
                    </a:stretch>
                  </pic:blipFill>
                  <pic:spPr>
                    <a:xfrm>
                      <a:off x="0" y="0"/>
                      <a:ext cx="6310630" cy="8935085"/>
                    </a:xfrm>
                    <a:prstGeom prst="rect">
                      <a:avLst/>
                    </a:prstGeom>
                  </pic:spPr>
                </pic:pic>
              </a:graphicData>
            </a:graphic>
          </wp:anchor>
        </w:drawing>
      </w:r>
      <w:bookmarkEnd w:id="2"/>
      <w:r>
        <w:rPr>
          <w:rFonts w:hint="eastAsia" w:ascii="华文中宋" w:hAnsi="华文中宋" w:eastAsia="华文中宋" w:cs="华文中宋"/>
          <w:color w:val="000000"/>
          <w:sz w:val="36"/>
          <w:szCs w:val="48"/>
          <w:highlight w:val="none"/>
          <w:lang w:val="en-US" w:eastAsia="zh-CN"/>
        </w:rPr>
        <w:t>货物采购</w:t>
      </w:r>
      <w:r>
        <w:rPr>
          <w:rFonts w:hint="eastAsia" w:ascii="华文中宋" w:hAnsi="华文中宋" w:eastAsia="华文中宋" w:cs="华文中宋"/>
          <w:color w:val="000000"/>
          <w:sz w:val="36"/>
          <w:szCs w:val="48"/>
          <w:highlight w:val="none"/>
        </w:rPr>
        <w:t>合同</w:t>
      </w:r>
    </w:p>
    <w:p w14:paraId="12F17CA3">
      <w:pPr>
        <w:tabs>
          <w:tab w:val="left" w:pos="5416"/>
          <w:tab w:val="center" w:pos="6102"/>
        </w:tabs>
        <w:wordWrap/>
        <w:topLinePunct w:val="0"/>
        <w:adjustRightInd/>
        <w:snapToGrid/>
        <w:spacing w:before="0" w:after="0"/>
        <w:ind w:firstLine="2520" w:firstLineChars="900"/>
        <w:jc w:val="both"/>
        <w:rPr>
          <w:rFonts w:hint="eastAsia" w:ascii="华文中宋" w:hAnsi="华文中宋" w:eastAsia="华文中宋" w:cs="华文中宋"/>
          <w:color w:val="000000"/>
          <w:sz w:val="28"/>
          <w:szCs w:val="28"/>
          <w:highlight w:val="none"/>
        </w:rPr>
      </w:pPr>
    </w:p>
    <w:p w14:paraId="28E5C876">
      <w:pPr>
        <w:adjustRightInd w:val="0"/>
        <w:snapToGrid w:val="0"/>
        <w:spacing w:line="360" w:lineRule="auto"/>
        <w:rPr>
          <w:rFonts w:hint="eastAsia" w:ascii="宋体" w:hAnsi="宋体" w:eastAsia="宋体" w:cs="宋体"/>
          <w:b/>
          <w:bCs/>
          <w:sz w:val="32"/>
          <w:szCs w:val="32"/>
          <w:highlight w:val="none"/>
        </w:rPr>
      </w:pPr>
      <w:bookmarkStart w:id="0" w:name="_附件"/>
      <w:bookmarkEnd w:id="0"/>
      <w:r>
        <w:rPr>
          <w:rFonts w:hint="eastAsia" w:ascii="宋体" w:hAnsi="宋体" w:eastAsia="宋体" w:cs="宋体"/>
          <w:szCs w:val="21"/>
          <w:highlight w:val="none"/>
        </w:rPr>
        <w:t>合同编号：豫财招标采购-2025-1450</w:t>
      </w:r>
      <w:r>
        <w:rPr>
          <w:rFonts w:hint="eastAsia" w:ascii="宋体" w:hAnsi="宋体" w:eastAsia="宋体" w:cs="宋体"/>
          <w:sz w:val="21"/>
          <w:szCs w:val="21"/>
          <w:highlight w:val="none"/>
          <w:lang w:val="en-US" w:eastAsia="zh-CN"/>
        </w:rPr>
        <w:t>-2</w:t>
      </w:r>
      <w:r>
        <w:rPr>
          <w:rFonts w:hint="eastAsia" w:ascii="宋体" w:hAnsi="宋体" w:eastAsia="宋体" w:cs="宋体"/>
          <w:sz w:val="21"/>
          <w:szCs w:val="21"/>
          <w:highlight w:val="none"/>
        </w:rPr>
        <w:t>（采购项目编号）</w:t>
      </w:r>
    </w:p>
    <w:p w14:paraId="358C66D3">
      <w:pPr>
        <w:adjustRightInd w:val="0"/>
        <w:snapToGrid w:val="0"/>
        <w:spacing w:line="360" w:lineRule="auto"/>
        <w:rPr>
          <w:rFonts w:hint="eastAsia" w:ascii="宋体" w:hAnsi="宋体" w:eastAsia="宋体" w:cs="宋体"/>
          <w:szCs w:val="21"/>
          <w:highlight w:val="none"/>
        </w:rPr>
      </w:pPr>
      <w:r>
        <w:rPr>
          <w:rFonts w:hint="eastAsia" w:ascii="宋体" w:hAnsi="宋体" w:eastAsia="宋体" w:cs="宋体"/>
          <w:szCs w:val="21"/>
          <w:highlight w:val="none"/>
        </w:rPr>
        <w:t>签订地点：河南郑州</w:t>
      </w:r>
    </w:p>
    <w:p w14:paraId="40775BD5">
      <w:pPr>
        <w:adjustRightInd w:val="0"/>
        <w:snapToGrid w:val="0"/>
        <w:spacing w:line="360" w:lineRule="auto"/>
        <w:rPr>
          <w:rFonts w:hint="eastAsia" w:ascii="宋体" w:hAnsi="宋体" w:eastAsia="宋体" w:cs="宋体"/>
          <w:szCs w:val="21"/>
          <w:highlight w:val="none"/>
        </w:rPr>
      </w:pPr>
      <w:r>
        <w:rPr>
          <w:rFonts w:hint="eastAsia" w:ascii="宋体" w:hAnsi="宋体" w:eastAsia="宋体" w:cs="宋体"/>
          <w:szCs w:val="21"/>
          <w:highlight w:val="none"/>
        </w:rPr>
        <w:t>签订时间：</w:t>
      </w:r>
      <w:r>
        <w:rPr>
          <w:rFonts w:hint="eastAsia" w:ascii="宋体" w:hAnsi="宋体" w:eastAsia="宋体" w:cs="宋体"/>
          <w:szCs w:val="21"/>
          <w:highlight w:val="none"/>
          <w:lang w:val="en-US" w:eastAsia="zh-CN"/>
        </w:rPr>
        <w:t>2025</w:t>
      </w:r>
      <w:r>
        <w:rPr>
          <w:rFonts w:hint="eastAsia" w:ascii="宋体" w:hAnsi="宋体" w:eastAsia="宋体" w:cs="宋体"/>
          <w:szCs w:val="21"/>
          <w:highlight w:val="none"/>
        </w:rPr>
        <w:t>年</w:t>
      </w:r>
      <w:r>
        <w:rPr>
          <w:rFonts w:hint="eastAsia" w:ascii="宋体" w:hAnsi="宋体" w:eastAsia="宋体" w:cs="宋体"/>
          <w:szCs w:val="21"/>
          <w:highlight w:val="none"/>
          <w:lang w:val="en-US" w:eastAsia="zh-CN"/>
        </w:rPr>
        <w:t xml:space="preserve"> </w:t>
      </w:r>
      <w:r>
        <w:rPr>
          <w:rFonts w:hint="eastAsia" w:ascii="宋体" w:hAnsi="宋体" w:cs="宋体"/>
          <w:szCs w:val="21"/>
          <w:highlight w:val="none"/>
          <w:lang w:val="en-US" w:eastAsia="zh-CN"/>
        </w:rPr>
        <w:t xml:space="preserve">  </w:t>
      </w:r>
      <w:r>
        <w:rPr>
          <w:rFonts w:hint="eastAsia" w:ascii="宋体" w:hAnsi="宋体" w:eastAsia="宋体" w:cs="宋体"/>
          <w:szCs w:val="21"/>
          <w:highlight w:val="none"/>
          <w:lang w:val="en-US" w:eastAsia="zh-CN"/>
        </w:rPr>
        <w:t xml:space="preserve"> </w:t>
      </w:r>
      <w:r>
        <w:rPr>
          <w:rFonts w:hint="eastAsia" w:ascii="宋体" w:hAnsi="宋体" w:eastAsia="宋体" w:cs="宋体"/>
          <w:szCs w:val="21"/>
          <w:highlight w:val="none"/>
        </w:rPr>
        <w:t>月</w:t>
      </w:r>
      <w:r>
        <w:rPr>
          <w:rFonts w:hint="eastAsia" w:ascii="宋体" w:hAnsi="宋体" w:eastAsia="宋体" w:cs="宋体"/>
          <w:szCs w:val="21"/>
          <w:highlight w:val="none"/>
          <w:lang w:val="en-US" w:eastAsia="zh-CN"/>
        </w:rPr>
        <w:t xml:space="preserve">  </w:t>
      </w:r>
      <w:r>
        <w:rPr>
          <w:rFonts w:hint="eastAsia" w:ascii="宋体" w:hAnsi="宋体" w:cs="宋体"/>
          <w:szCs w:val="21"/>
          <w:highlight w:val="none"/>
          <w:lang w:val="en-US" w:eastAsia="zh-CN"/>
        </w:rPr>
        <w:t xml:space="preserve">  </w:t>
      </w:r>
      <w:r>
        <w:rPr>
          <w:rFonts w:hint="eastAsia" w:ascii="宋体" w:hAnsi="宋体" w:eastAsia="宋体" w:cs="宋体"/>
          <w:szCs w:val="21"/>
          <w:highlight w:val="none"/>
        </w:rPr>
        <w:t>日</w:t>
      </w:r>
    </w:p>
    <w:p w14:paraId="07615C91">
      <w:pPr>
        <w:adjustRightInd w:val="0"/>
        <w:snapToGrid w:val="0"/>
        <w:spacing w:line="360" w:lineRule="auto"/>
        <w:rPr>
          <w:rFonts w:hint="eastAsia" w:ascii="宋体" w:hAnsi="宋体" w:eastAsia="宋体" w:cs="宋体"/>
          <w:b/>
          <w:szCs w:val="21"/>
          <w:highlight w:val="none"/>
        </w:rPr>
      </w:pPr>
      <w:r>
        <w:rPr>
          <w:rFonts w:hint="eastAsia" w:ascii="宋体" w:hAnsi="宋体" w:eastAsia="宋体" w:cs="宋体"/>
          <w:b/>
          <w:szCs w:val="21"/>
          <w:highlight w:val="none"/>
        </w:rPr>
        <w:t>甲方（盖章）：河南中医药大学</w:t>
      </w:r>
    </w:p>
    <w:p w14:paraId="566E9C2F">
      <w:pPr>
        <w:adjustRightInd w:val="0"/>
        <w:snapToGrid w:val="0"/>
        <w:spacing w:line="360" w:lineRule="auto"/>
        <w:rPr>
          <w:rFonts w:hint="eastAsia" w:ascii="宋体" w:hAnsi="宋体" w:eastAsia="宋体" w:cs="宋体"/>
          <w:b/>
          <w:szCs w:val="21"/>
          <w:highlight w:val="none"/>
        </w:rPr>
      </w:pPr>
      <w:r>
        <w:rPr>
          <w:rFonts w:hint="eastAsia" w:ascii="宋体" w:hAnsi="宋体" w:eastAsia="宋体" w:cs="宋体"/>
          <w:b/>
          <w:szCs w:val="21"/>
          <w:highlight w:val="none"/>
        </w:rPr>
        <w:t>乙方 (盖章)：北京中和联信供应链管理有限公司</w:t>
      </w:r>
    </w:p>
    <w:p w14:paraId="33FCDF0B">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highlight w:val="none"/>
        </w:rPr>
        <w:t>根据《中华人民共和国政府采购法》、《中华人民共和国民法典》及招标代理机构：</w:t>
      </w:r>
      <w:r>
        <w:rPr>
          <w:rFonts w:hint="eastAsia" w:ascii="宋体" w:hAnsi="宋体" w:eastAsia="宋体" w:cs="宋体"/>
          <w:szCs w:val="21"/>
          <w:highlight w:val="none"/>
          <w:u w:val="single"/>
        </w:rPr>
        <w:t>河南四铭工程管理有限公司（项目编号：豫财招标采购-2025-1450）</w:t>
      </w:r>
      <w:r>
        <w:rPr>
          <w:rFonts w:hint="eastAsia" w:ascii="宋体" w:hAnsi="宋体" w:eastAsia="宋体" w:cs="宋体"/>
          <w:szCs w:val="21"/>
        </w:rPr>
        <w:t>的《招标文件》、乙方的《投标文件》及《中标通知书》，经甲、乙双方协商，就甲方向乙方购买货物及相关服务事宜，同意签订本合同。详细技术说明及其他有关合同项目的特定信息由合同附件予以说明，合同附件及本项目的招标文件、投标文件、《中标通知书》等均为本合同不可分割的部分。双方同意共同遵守如下条款：</w:t>
      </w:r>
    </w:p>
    <w:p w14:paraId="6DA35808">
      <w:pPr>
        <w:adjustRightInd w:val="0"/>
        <w:snapToGrid w:val="0"/>
        <w:spacing w:line="360" w:lineRule="auto"/>
        <w:ind w:firstLine="422" w:firstLineChars="200"/>
        <w:rPr>
          <w:rFonts w:hint="eastAsia" w:ascii="宋体" w:hAnsi="宋体" w:eastAsia="宋体" w:cs="宋体"/>
          <w:b/>
          <w:bCs/>
          <w:szCs w:val="21"/>
          <w:highlight w:val="none"/>
        </w:rPr>
      </w:pPr>
      <w:r>
        <w:rPr>
          <w:rFonts w:hint="eastAsia" w:ascii="宋体" w:hAnsi="宋体" w:eastAsia="宋体" w:cs="宋体"/>
          <w:b/>
          <w:szCs w:val="21"/>
          <w:highlight w:val="none"/>
        </w:rPr>
        <w:t>一、合同货物</w:t>
      </w:r>
      <w:r>
        <w:rPr>
          <w:rFonts w:hint="eastAsia" w:ascii="宋体" w:hAnsi="宋体" w:eastAsia="宋体" w:cs="宋体"/>
          <w:b/>
          <w:bCs/>
          <w:szCs w:val="21"/>
          <w:highlight w:val="none"/>
        </w:rPr>
        <w:t>名称及价格</w:t>
      </w:r>
    </w:p>
    <w:p w14:paraId="02032C6A">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bCs/>
          <w:szCs w:val="21"/>
        </w:rPr>
        <w:t>1.</w:t>
      </w:r>
      <w:r>
        <w:rPr>
          <w:rFonts w:hint="eastAsia" w:ascii="宋体" w:hAnsi="宋体" w:eastAsia="宋体" w:cs="宋体"/>
          <w:szCs w:val="21"/>
        </w:rPr>
        <w:t xml:space="preserve"> 乙方负责向甲方提供下表中所列货物和相关的安装调试服务等（详细配置清单见附件）。</w:t>
      </w:r>
    </w:p>
    <w:p w14:paraId="6A27376B">
      <w:pPr>
        <w:adjustRightInd w:val="0"/>
        <w:snapToGrid w:val="0"/>
        <w:spacing w:line="360" w:lineRule="auto"/>
        <w:ind w:firstLine="420" w:firstLineChars="200"/>
        <w:jc w:val="left"/>
        <w:rPr>
          <w:rFonts w:hint="eastAsia" w:ascii="宋体" w:hAnsi="宋体" w:eastAsia="宋体" w:cs="宋体"/>
          <w:szCs w:val="21"/>
          <w:lang w:val="en-US" w:eastAsia="zh-CN"/>
        </w:rPr>
      </w:pPr>
      <w:r>
        <w:rPr>
          <w:rFonts w:hint="eastAsia" w:ascii="宋体" w:hAnsi="宋体" w:eastAsia="宋体" w:cs="宋体"/>
          <w:szCs w:val="21"/>
          <w:lang w:val="en-US" w:eastAsia="zh-CN"/>
        </w:rPr>
        <w:t>（1）清单1：科学研究和教学用品</w:t>
      </w:r>
      <w:r>
        <w:rPr>
          <w:rFonts w:hint="eastAsia" w:ascii="宋体" w:hAnsi="宋体" w:eastAsia="宋体" w:cs="宋体"/>
          <w:b/>
          <w:sz w:val="21"/>
          <w:szCs w:val="21"/>
        </w:rPr>
        <w:t xml:space="preserve">  </w:t>
      </w:r>
      <w:r>
        <w:rPr>
          <w:rFonts w:hint="eastAsia" w:ascii="宋体" w:hAnsi="宋体" w:eastAsia="宋体" w:cs="宋体"/>
          <w:b/>
          <w:sz w:val="21"/>
          <w:szCs w:val="21"/>
          <w:lang w:val="en-US" w:eastAsia="zh-CN"/>
        </w:rPr>
        <w:t xml:space="preserve">                            </w:t>
      </w:r>
      <w:r>
        <w:rPr>
          <w:rFonts w:hint="eastAsia" w:ascii="宋体" w:hAnsi="宋体" w:eastAsia="宋体" w:cs="宋体"/>
          <w:szCs w:val="21"/>
          <w:lang w:val="en-US" w:eastAsia="zh-CN"/>
        </w:rPr>
        <w:t>单元：元</w:t>
      </w:r>
    </w:p>
    <w:tbl>
      <w:tblPr>
        <w:tblStyle w:val="19"/>
        <w:tblW w:w="104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122"/>
        <w:gridCol w:w="1575"/>
        <w:gridCol w:w="1750"/>
        <w:gridCol w:w="525"/>
        <w:gridCol w:w="500"/>
        <w:gridCol w:w="463"/>
        <w:gridCol w:w="1337"/>
        <w:gridCol w:w="1300"/>
        <w:gridCol w:w="1325"/>
      </w:tblGrid>
      <w:tr w14:paraId="450A0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540" w:type="dxa"/>
            <w:tcBorders>
              <w:top w:val="single" w:color="auto" w:sz="4" w:space="0"/>
              <w:left w:val="single" w:color="auto" w:sz="4" w:space="0"/>
              <w:bottom w:val="single" w:color="auto" w:sz="4" w:space="0"/>
              <w:right w:val="single" w:color="auto" w:sz="4" w:space="0"/>
            </w:tcBorders>
            <w:vAlign w:val="center"/>
          </w:tcPr>
          <w:p w14:paraId="7AD4B5CE">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序号</w:t>
            </w:r>
          </w:p>
        </w:tc>
        <w:tc>
          <w:tcPr>
            <w:tcW w:w="1122" w:type="dxa"/>
            <w:tcBorders>
              <w:top w:val="single" w:color="auto" w:sz="4" w:space="0"/>
              <w:left w:val="single" w:color="auto" w:sz="4" w:space="0"/>
              <w:bottom w:val="single" w:color="auto" w:sz="4" w:space="0"/>
              <w:right w:val="single" w:color="auto" w:sz="4" w:space="0"/>
            </w:tcBorders>
            <w:vAlign w:val="center"/>
          </w:tcPr>
          <w:p w14:paraId="3F76EEA5">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货物名称</w:t>
            </w:r>
          </w:p>
        </w:tc>
        <w:tc>
          <w:tcPr>
            <w:tcW w:w="1575" w:type="dxa"/>
            <w:tcBorders>
              <w:top w:val="single" w:color="auto" w:sz="4" w:space="0"/>
              <w:left w:val="single" w:color="auto" w:sz="4" w:space="0"/>
              <w:bottom w:val="single" w:color="auto" w:sz="4" w:space="0"/>
              <w:right w:val="single" w:color="auto" w:sz="4" w:space="0"/>
            </w:tcBorders>
            <w:vAlign w:val="center"/>
          </w:tcPr>
          <w:p w14:paraId="0AF9E60A">
            <w:pPr>
              <w:widowControl/>
              <w:adjustRightInd w:val="0"/>
              <w:snapToGrid w:val="0"/>
              <w:spacing w:line="360" w:lineRule="auto"/>
              <w:jc w:val="center"/>
              <w:rPr>
                <w:rFonts w:hint="eastAsia" w:ascii="宋体" w:hAnsi="宋体" w:eastAsia="宋体" w:cs="宋体"/>
                <w:kern w:val="0"/>
                <w:szCs w:val="21"/>
              </w:rPr>
            </w:pPr>
            <w:r>
              <w:rPr>
                <w:rFonts w:hint="eastAsia" w:ascii="宋体" w:hAnsi="宋体" w:eastAsia="宋体" w:cs="宋体"/>
                <w:kern w:val="0"/>
                <w:szCs w:val="21"/>
              </w:rPr>
              <w:t>品牌/制造商</w:t>
            </w:r>
          </w:p>
        </w:tc>
        <w:tc>
          <w:tcPr>
            <w:tcW w:w="1750" w:type="dxa"/>
            <w:tcBorders>
              <w:top w:val="single" w:color="auto" w:sz="4" w:space="0"/>
              <w:left w:val="single" w:color="auto" w:sz="4" w:space="0"/>
              <w:bottom w:val="single" w:color="auto" w:sz="4" w:space="0"/>
              <w:right w:val="single" w:color="auto" w:sz="4" w:space="0"/>
            </w:tcBorders>
            <w:vAlign w:val="center"/>
          </w:tcPr>
          <w:p w14:paraId="3AB781BC">
            <w:pPr>
              <w:widowControl/>
              <w:adjustRightInd w:val="0"/>
              <w:snapToGrid w:val="0"/>
              <w:spacing w:line="360" w:lineRule="auto"/>
              <w:jc w:val="center"/>
              <w:rPr>
                <w:rFonts w:hint="eastAsia" w:ascii="宋体" w:hAnsi="宋体" w:eastAsia="宋体" w:cs="宋体"/>
                <w:kern w:val="0"/>
                <w:szCs w:val="21"/>
              </w:rPr>
            </w:pPr>
            <w:r>
              <w:rPr>
                <w:rFonts w:hint="eastAsia" w:ascii="宋体" w:hAnsi="宋体" w:eastAsia="宋体" w:cs="宋体"/>
                <w:szCs w:val="21"/>
              </w:rPr>
              <w:t>型号规格</w:t>
            </w:r>
          </w:p>
        </w:tc>
        <w:tc>
          <w:tcPr>
            <w:tcW w:w="525" w:type="dxa"/>
            <w:tcBorders>
              <w:top w:val="single" w:color="auto" w:sz="4" w:space="0"/>
              <w:left w:val="single" w:color="auto" w:sz="4" w:space="0"/>
              <w:bottom w:val="single" w:color="auto" w:sz="4" w:space="0"/>
              <w:right w:val="single" w:color="auto" w:sz="4" w:space="0"/>
            </w:tcBorders>
            <w:vAlign w:val="center"/>
          </w:tcPr>
          <w:p w14:paraId="15E01FEC">
            <w:pPr>
              <w:widowControl/>
              <w:adjustRightInd w:val="0"/>
              <w:snapToGrid w:val="0"/>
              <w:spacing w:line="360" w:lineRule="auto"/>
              <w:jc w:val="center"/>
              <w:rPr>
                <w:rFonts w:hint="eastAsia" w:ascii="宋体" w:hAnsi="宋体" w:eastAsia="宋体" w:cs="宋体"/>
                <w:kern w:val="0"/>
                <w:szCs w:val="21"/>
                <w:lang w:val="en-US" w:eastAsia="zh-CN"/>
              </w:rPr>
            </w:pPr>
            <w:r>
              <w:rPr>
                <w:rFonts w:hint="eastAsia" w:ascii="宋体" w:hAnsi="宋体" w:eastAsia="宋体" w:cs="宋体"/>
                <w:kern w:val="0"/>
                <w:szCs w:val="21"/>
                <w:lang w:val="en-US" w:eastAsia="zh-CN"/>
              </w:rPr>
              <w:t>原</w:t>
            </w:r>
          </w:p>
          <w:p w14:paraId="6A8B1E36">
            <w:pPr>
              <w:widowControl/>
              <w:adjustRightInd w:val="0"/>
              <w:snapToGrid w:val="0"/>
              <w:spacing w:line="360" w:lineRule="auto"/>
              <w:jc w:val="center"/>
              <w:rPr>
                <w:rFonts w:hint="eastAsia" w:ascii="宋体" w:hAnsi="宋体" w:eastAsia="宋体" w:cs="宋体"/>
                <w:kern w:val="0"/>
                <w:szCs w:val="21"/>
              </w:rPr>
            </w:pPr>
            <w:r>
              <w:rPr>
                <w:rFonts w:hint="eastAsia" w:ascii="宋体" w:hAnsi="宋体" w:eastAsia="宋体" w:cs="宋体"/>
                <w:kern w:val="0"/>
                <w:szCs w:val="21"/>
              </w:rPr>
              <w:t>产地</w:t>
            </w:r>
          </w:p>
        </w:tc>
        <w:tc>
          <w:tcPr>
            <w:tcW w:w="500" w:type="dxa"/>
            <w:tcBorders>
              <w:top w:val="single" w:color="auto" w:sz="4" w:space="0"/>
              <w:left w:val="single" w:color="auto" w:sz="4" w:space="0"/>
              <w:bottom w:val="single" w:color="auto" w:sz="4" w:space="0"/>
              <w:right w:val="single" w:color="auto" w:sz="4" w:space="0"/>
            </w:tcBorders>
            <w:vAlign w:val="center"/>
          </w:tcPr>
          <w:p w14:paraId="3151BA5C">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单</w:t>
            </w:r>
          </w:p>
          <w:p w14:paraId="348ACF46">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位</w:t>
            </w:r>
          </w:p>
        </w:tc>
        <w:tc>
          <w:tcPr>
            <w:tcW w:w="463" w:type="dxa"/>
            <w:tcBorders>
              <w:top w:val="single" w:color="auto" w:sz="4" w:space="0"/>
              <w:left w:val="single" w:color="auto" w:sz="4" w:space="0"/>
              <w:bottom w:val="single" w:color="auto" w:sz="4" w:space="0"/>
              <w:right w:val="single" w:color="auto" w:sz="4" w:space="0"/>
            </w:tcBorders>
            <w:vAlign w:val="center"/>
          </w:tcPr>
          <w:p w14:paraId="2B20B690">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数</w:t>
            </w:r>
          </w:p>
          <w:p w14:paraId="6DE95C89">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量</w:t>
            </w:r>
          </w:p>
        </w:tc>
        <w:tc>
          <w:tcPr>
            <w:tcW w:w="1337" w:type="dxa"/>
            <w:tcBorders>
              <w:top w:val="single" w:color="auto" w:sz="4" w:space="0"/>
              <w:left w:val="single" w:color="auto" w:sz="4" w:space="0"/>
              <w:bottom w:val="single" w:color="auto" w:sz="4" w:space="0"/>
              <w:right w:val="single" w:color="auto" w:sz="4" w:space="0"/>
            </w:tcBorders>
            <w:vAlign w:val="center"/>
          </w:tcPr>
          <w:p w14:paraId="2817ACA9">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单价</w:t>
            </w:r>
          </w:p>
          <w:p w14:paraId="330FF6CB">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（RMB）</w:t>
            </w:r>
          </w:p>
        </w:tc>
        <w:tc>
          <w:tcPr>
            <w:tcW w:w="1300" w:type="dxa"/>
            <w:tcBorders>
              <w:top w:val="single" w:color="auto" w:sz="4" w:space="0"/>
              <w:left w:val="single" w:color="auto" w:sz="4" w:space="0"/>
              <w:bottom w:val="single" w:color="auto" w:sz="4" w:space="0"/>
              <w:right w:val="single" w:color="auto" w:sz="4" w:space="0"/>
            </w:tcBorders>
            <w:vAlign w:val="center"/>
          </w:tcPr>
          <w:p w14:paraId="3A4B98C0">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小计</w:t>
            </w:r>
          </w:p>
          <w:p w14:paraId="7D6C3537">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（RMB）</w:t>
            </w:r>
          </w:p>
        </w:tc>
        <w:tc>
          <w:tcPr>
            <w:tcW w:w="1325" w:type="dxa"/>
            <w:tcBorders>
              <w:top w:val="single" w:color="auto" w:sz="4" w:space="0"/>
              <w:left w:val="single" w:color="auto" w:sz="4" w:space="0"/>
              <w:bottom w:val="single" w:color="auto" w:sz="4" w:space="0"/>
              <w:right w:val="single" w:color="auto" w:sz="4" w:space="0"/>
            </w:tcBorders>
            <w:vAlign w:val="center"/>
          </w:tcPr>
          <w:p w14:paraId="08C97DA1">
            <w:pPr>
              <w:adjustRightInd w:val="0"/>
              <w:snapToGrid w:val="0"/>
              <w:spacing w:line="360" w:lineRule="auto"/>
              <w:jc w:val="center"/>
              <w:rPr>
                <w:rFonts w:hint="eastAsia" w:ascii="宋体" w:hAnsi="宋体" w:eastAsia="宋体" w:cs="宋体"/>
                <w:szCs w:val="21"/>
              </w:rPr>
            </w:pPr>
            <w:r>
              <w:rPr>
                <w:rFonts w:hint="eastAsia" w:ascii="宋体" w:hAnsi="宋体" w:eastAsia="宋体" w:cs="宋体"/>
                <w:bCs/>
                <w:szCs w:val="21"/>
              </w:rPr>
              <w:t>交货时间</w:t>
            </w:r>
          </w:p>
        </w:tc>
      </w:tr>
      <w:tr w14:paraId="5626C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540" w:type="dxa"/>
            <w:tcBorders>
              <w:top w:val="single" w:color="auto" w:sz="4" w:space="0"/>
              <w:left w:val="single" w:color="auto" w:sz="4" w:space="0"/>
              <w:bottom w:val="single" w:color="auto" w:sz="4" w:space="0"/>
              <w:right w:val="single" w:color="auto" w:sz="4" w:space="0"/>
            </w:tcBorders>
            <w:vAlign w:val="center"/>
          </w:tcPr>
          <w:p w14:paraId="11216746">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 w:val="21"/>
                <w:szCs w:val="21"/>
              </w:rPr>
              <w:t>1</w:t>
            </w:r>
          </w:p>
        </w:tc>
        <w:tc>
          <w:tcPr>
            <w:tcW w:w="1122" w:type="dxa"/>
            <w:tcBorders>
              <w:top w:val="single" w:color="auto" w:sz="4" w:space="0"/>
              <w:left w:val="single" w:color="auto" w:sz="4" w:space="0"/>
              <w:bottom w:val="single" w:color="auto" w:sz="4" w:space="0"/>
              <w:right w:val="single" w:color="auto" w:sz="4" w:space="0"/>
            </w:tcBorders>
            <w:vAlign w:val="center"/>
          </w:tcPr>
          <w:p w14:paraId="3AB8D0C4">
            <w:pPr>
              <w:adjustRightInd w:val="0"/>
              <w:snapToGrid w:val="0"/>
              <w:spacing w:line="360" w:lineRule="auto"/>
              <w:jc w:val="center"/>
              <w:rPr>
                <w:rFonts w:hint="eastAsia" w:ascii="宋体" w:hAnsi="宋体" w:eastAsia="宋体" w:cs="宋体"/>
                <w:b w:val="0"/>
                <w:szCs w:val="21"/>
              </w:rPr>
            </w:pPr>
            <w:r>
              <w:rPr>
                <w:rFonts w:hint="eastAsia" w:ascii="宋体" w:hAnsi="宋体" w:eastAsia="宋体" w:cs="宋体"/>
                <w:b w:val="0"/>
                <w:szCs w:val="21"/>
              </w:rPr>
              <w:t>低</w:t>
            </w:r>
            <w:r>
              <w:rPr>
                <w:rFonts w:hint="eastAsia" w:ascii="宋体" w:hAnsi="宋体" w:eastAsia="宋体" w:cs="宋体"/>
                <w:b w:val="0"/>
                <w:szCs w:val="21"/>
                <w:lang w:val="en-US" w:eastAsia="zh-CN"/>
              </w:rPr>
              <w:t>氧</w:t>
            </w:r>
            <w:r>
              <w:rPr>
                <w:rFonts w:hint="eastAsia" w:ascii="宋体" w:hAnsi="宋体" w:eastAsia="宋体" w:cs="宋体"/>
                <w:b w:val="0"/>
                <w:szCs w:val="21"/>
              </w:rPr>
              <w:t>工作</w:t>
            </w:r>
          </w:p>
          <w:p w14:paraId="50B0E937">
            <w:pPr>
              <w:adjustRightInd w:val="0"/>
              <w:snapToGrid w:val="0"/>
              <w:spacing w:line="360" w:lineRule="auto"/>
              <w:jc w:val="center"/>
              <w:rPr>
                <w:rFonts w:hint="eastAsia" w:ascii="宋体" w:hAnsi="宋体" w:eastAsia="宋体" w:cs="宋体"/>
                <w:b w:val="0"/>
                <w:szCs w:val="21"/>
              </w:rPr>
            </w:pPr>
            <w:r>
              <w:rPr>
                <w:rFonts w:hint="eastAsia" w:ascii="宋体" w:hAnsi="宋体" w:eastAsia="宋体" w:cs="宋体"/>
                <w:b w:val="0"/>
                <w:szCs w:val="21"/>
              </w:rPr>
              <w:t>站(动物气体控制系统)</w:t>
            </w:r>
          </w:p>
        </w:tc>
        <w:tc>
          <w:tcPr>
            <w:tcW w:w="1575" w:type="dxa"/>
            <w:tcBorders>
              <w:top w:val="single" w:color="auto" w:sz="4" w:space="0"/>
              <w:left w:val="single" w:color="auto" w:sz="4" w:space="0"/>
              <w:bottom w:val="single" w:color="auto" w:sz="4" w:space="0"/>
              <w:right w:val="single" w:color="auto" w:sz="4" w:space="0"/>
            </w:tcBorders>
            <w:vAlign w:val="center"/>
          </w:tcPr>
          <w:p w14:paraId="1CC27BC3">
            <w:pPr>
              <w:wordWrap/>
              <w:topLinePunct w:val="0"/>
              <w:adjustRightInd w:val="0"/>
              <w:snapToGrid w:val="0"/>
              <w:spacing w:line="360" w:lineRule="auto"/>
              <w:jc w:val="center"/>
              <w:rPr>
                <w:rFonts w:hint="eastAsia" w:ascii="宋体" w:hAnsi="宋体" w:eastAsia="宋体" w:cs="宋体"/>
                <w:kern w:val="0"/>
                <w:szCs w:val="21"/>
              </w:rPr>
            </w:pPr>
            <w:r>
              <w:rPr>
                <w:rFonts w:hint="eastAsia" w:ascii="宋体" w:hAnsi="宋体" w:eastAsia="宋体" w:cs="宋体"/>
                <w:b w:val="0"/>
                <w:kern w:val="2"/>
                <w:szCs w:val="21"/>
                <w:lang w:val="en-US" w:eastAsia="zh-CN"/>
              </w:rPr>
              <w:t>HARIOLAB</w:t>
            </w:r>
            <w:r>
              <w:rPr>
                <w:rFonts w:hint="eastAsia" w:ascii="宋体" w:hAnsi="宋体" w:eastAsia="宋体" w:cs="宋体"/>
                <w:kern w:val="0"/>
                <w:szCs w:val="21"/>
              </w:rPr>
              <w:t>/</w:t>
            </w:r>
            <w:r>
              <w:rPr>
                <w:rFonts w:hint="eastAsia" w:ascii="宋体" w:hAnsi="宋体" w:eastAsia="宋体" w:cs="宋体"/>
                <w:kern w:val="0"/>
                <w:szCs w:val="21"/>
                <w:lang w:val="en-US" w:eastAsia="zh-CN"/>
              </w:rPr>
              <w:t>广州</w:t>
            </w:r>
            <w:r>
              <w:rPr>
                <w:rFonts w:hint="eastAsia" w:ascii="宋体" w:hAnsi="宋体" w:eastAsia="宋体" w:cs="宋体"/>
                <w:kern w:val="0"/>
                <w:szCs w:val="21"/>
              </w:rPr>
              <w:t>市华粤行医疗科技有限</w:t>
            </w:r>
          </w:p>
          <w:p w14:paraId="016DE090">
            <w:pPr>
              <w:wordWrap/>
              <w:topLinePunct w:val="0"/>
              <w:adjustRightInd w:val="0"/>
              <w:snapToGrid w:val="0"/>
              <w:spacing w:line="360" w:lineRule="auto"/>
              <w:jc w:val="center"/>
              <w:rPr>
                <w:rFonts w:hint="eastAsia" w:ascii="宋体" w:hAnsi="宋体" w:eastAsia="宋体" w:cs="宋体"/>
                <w:b w:val="0"/>
                <w:kern w:val="2"/>
                <w:szCs w:val="21"/>
                <w:lang w:val="en-US" w:eastAsia="zh-CN"/>
              </w:rPr>
            </w:pPr>
            <w:r>
              <w:rPr>
                <w:rFonts w:hint="eastAsia" w:ascii="宋体" w:hAnsi="宋体" w:eastAsia="宋体" w:cs="宋体"/>
                <w:kern w:val="0"/>
                <w:szCs w:val="21"/>
              </w:rPr>
              <w:t>公司</w:t>
            </w:r>
          </w:p>
        </w:tc>
        <w:tc>
          <w:tcPr>
            <w:tcW w:w="1750" w:type="dxa"/>
            <w:tcBorders>
              <w:top w:val="single" w:color="auto" w:sz="4" w:space="0"/>
              <w:left w:val="single" w:color="auto" w:sz="4" w:space="0"/>
              <w:bottom w:val="single" w:color="auto" w:sz="4" w:space="0"/>
              <w:right w:val="single" w:color="auto" w:sz="4" w:space="0"/>
            </w:tcBorders>
            <w:vAlign w:val="center"/>
          </w:tcPr>
          <w:p w14:paraId="772C971E">
            <w:pPr>
              <w:wordWrap/>
              <w:topLinePunct w:val="0"/>
              <w:adjustRightInd w:val="0"/>
              <w:snapToGrid w:val="0"/>
              <w:spacing w:line="360" w:lineRule="auto"/>
              <w:jc w:val="center"/>
              <w:rPr>
                <w:rFonts w:hint="eastAsia" w:ascii="宋体" w:hAnsi="宋体" w:eastAsia="宋体" w:cs="宋体"/>
                <w:b w:val="0"/>
                <w:kern w:val="2"/>
                <w:szCs w:val="21"/>
              </w:rPr>
            </w:pPr>
            <w:r>
              <w:rPr>
                <w:rFonts w:hint="eastAsia" w:ascii="宋体" w:hAnsi="宋体" w:eastAsia="宋体" w:cs="宋体"/>
                <w:b w:val="0"/>
                <w:kern w:val="2"/>
                <w:szCs w:val="21"/>
              </w:rPr>
              <w:t>Attendor140-2Pro</w:t>
            </w:r>
          </w:p>
        </w:tc>
        <w:tc>
          <w:tcPr>
            <w:tcW w:w="525" w:type="dxa"/>
            <w:tcBorders>
              <w:top w:val="single" w:color="auto" w:sz="4" w:space="0"/>
              <w:left w:val="single" w:color="auto" w:sz="4" w:space="0"/>
              <w:bottom w:val="single" w:color="auto" w:sz="4" w:space="0"/>
              <w:right w:val="single" w:color="auto" w:sz="4" w:space="0"/>
            </w:tcBorders>
            <w:vAlign w:val="center"/>
          </w:tcPr>
          <w:p w14:paraId="3838D435">
            <w:pPr>
              <w:wordWrap/>
              <w:topLinePunct w:val="0"/>
              <w:adjustRightInd w:val="0"/>
              <w:snapToGrid w:val="0"/>
              <w:spacing w:line="360" w:lineRule="auto"/>
              <w:jc w:val="center"/>
              <w:rPr>
                <w:rFonts w:hint="eastAsia" w:ascii="宋体" w:hAnsi="宋体" w:eastAsia="宋体" w:cs="宋体"/>
                <w:b w:val="0"/>
                <w:kern w:val="2"/>
                <w:szCs w:val="21"/>
                <w:lang w:val="en-US" w:eastAsia="zh-CN"/>
              </w:rPr>
            </w:pPr>
            <w:r>
              <w:rPr>
                <w:rFonts w:hint="eastAsia" w:ascii="宋体" w:hAnsi="宋体" w:eastAsia="宋体" w:cs="宋体"/>
                <w:b w:val="0"/>
                <w:kern w:val="2"/>
                <w:szCs w:val="21"/>
                <w:lang w:val="en-US" w:eastAsia="zh-CN"/>
              </w:rPr>
              <w:t>广州</w:t>
            </w:r>
          </w:p>
        </w:tc>
        <w:tc>
          <w:tcPr>
            <w:tcW w:w="500" w:type="dxa"/>
            <w:tcBorders>
              <w:top w:val="single" w:color="auto" w:sz="4" w:space="0"/>
              <w:left w:val="single" w:color="auto" w:sz="4" w:space="0"/>
              <w:bottom w:val="single" w:color="auto" w:sz="4" w:space="0"/>
              <w:right w:val="single" w:color="auto" w:sz="4" w:space="0"/>
            </w:tcBorders>
            <w:vAlign w:val="center"/>
          </w:tcPr>
          <w:p w14:paraId="48F8EDE3">
            <w:pPr>
              <w:widowControl/>
              <w:jc w:val="center"/>
              <w:textAlignment w:val="center"/>
              <w:rPr>
                <w:rFonts w:hint="eastAsia" w:ascii="宋体" w:hAnsi="宋体" w:eastAsia="宋体" w:cs="宋体"/>
                <w:b w:val="0"/>
                <w:szCs w:val="21"/>
              </w:rPr>
            </w:pPr>
            <w:r>
              <w:rPr>
                <w:rFonts w:hint="eastAsia" w:ascii="宋体" w:hAnsi="宋体" w:eastAsia="宋体" w:cs="宋体"/>
                <w:color w:val="000000"/>
                <w:sz w:val="21"/>
                <w:szCs w:val="21"/>
              </w:rPr>
              <w:t>套</w:t>
            </w:r>
          </w:p>
        </w:tc>
        <w:tc>
          <w:tcPr>
            <w:tcW w:w="463" w:type="dxa"/>
            <w:tcBorders>
              <w:top w:val="single" w:color="auto" w:sz="4" w:space="0"/>
              <w:left w:val="single" w:color="auto" w:sz="4" w:space="0"/>
              <w:bottom w:val="single" w:color="auto" w:sz="4" w:space="0"/>
              <w:right w:val="single" w:color="auto" w:sz="4" w:space="0"/>
            </w:tcBorders>
            <w:vAlign w:val="center"/>
          </w:tcPr>
          <w:p w14:paraId="6865837C">
            <w:pPr>
              <w:adjustRightInd w:val="0"/>
              <w:snapToGrid w:val="0"/>
              <w:spacing w:line="360" w:lineRule="auto"/>
              <w:jc w:val="center"/>
              <w:rPr>
                <w:rFonts w:hint="eastAsia" w:ascii="宋体" w:hAnsi="宋体" w:eastAsia="宋体" w:cs="宋体"/>
                <w:b w:val="0"/>
                <w:szCs w:val="21"/>
                <w:lang w:eastAsia="zh-CN"/>
              </w:rPr>
            </w:pPr>
            <w:r>
              <w:rPr>
                <w:rFonts w:hint="eastAsia" w:ascii="宋体" w:hAnsi="宋体" w:eastAsia="宋体" w:cs="宋体"/>
                <w:b w:val="0"/>
                <w:szCs w:val="21"/>
                <w:lang w:val="en-US" w:eastAsia="zh-CN"/>
              </w:rPr>
              <w:t>1</w:t>
            </w:r>
          </w:p>
        </w:tc>
        <w:tc>
          <w:tcPr>
            <w:tcW w:w="1337" w:type="dxa"/>
            <w:tcBorders>
              <w:top w:val="single" w:color="auto" w:sz="4" w:space="0"/>
              <w:left w:val="single" w:color="auto" w:sz="4" w:space="0"/>
              <w:bottom w:val="single" w:color="auto" w:sz="4" w:space="0"/>
              <w:right w:val="single" w:color="auto" w:sz="4" w:space="0"/>
            </w:tcBorders>
            <w:vAlign w:val="center"/>
          </w:tcPr>
          <w:p w14:paraId="63B00BBF">
            <w:pPr>
              <w:wordWrap/>
              <w:topLinePunct w:val="0"/>
              <w:adjustRightInd w:val="0"/>
              <w:snapToGrid w:val="0"/>
              <w:spacing w:line="360" w:lineRule="auto"/>
              <w:jc w:val="center"/>
              <w:rPr>
                <w:rFonts w:hint="eastAsia" w:ascii="宋体" w:hAnsi="宋体" w:eastAsia="宋体" w:cs="宋体"/>
                <w:b w:val="0"/>
                <w:szCs w:val="21"/>
                <w:lang w:val="en-US" w:eastAsia="zh-CN"/>
              </w:rPr>
            </w:pPr>
            <w:r>
              <w:rPr>
                <w:rFonts w:hint="eastAsia" w:ascii="宋体" w:hAnsi="宋体" w:eastAsia="宋体" w:cs="宋体"/>
                <w:b w:val="0"/>
                <w:szCs w:val="21"/>
                <w:lang w:val="en-US" w:eastAsia="zh-CN"/>
              </w:rPr>
              <w:t>447000.00</w:t>
            </w:r>
          </w:p>
        </w:tc>
        <w:tc>
          <w:tcPr>
            <w:tcW w:w="1300" w:type="dxa"/>
            <w:tcBorders>
              <w:top w:val="single" w:color="auto" w:sz="4" w:space="0"/>
              <w:left w:val="single" w:color="auto" w:sz="4" w:space="0"/>
              <w:bottom w:val="single" w:color="auto" w:sz="4" w:space="0"/>
              <w:right w:val="single" w:color="auto" w:sz="4" w:space="0"/>
            </w:tcBorders>
            <w:vAlign w:val="center"/>
          </w:tcPr>
          <w:p w14:paraId="4133552E">
            <w:pPr>
              <w:wordWrap/>
              <w:topLinePunct w:val="0"/>
              <w:adjustRightInd w:val="0"/>
              <w:snapToGrid w:val="0"/>
              <w:spacing w:line="360" w:lineRule="auto"/>
              <w:jc w:val="center"/>
              <w:rPr>
                <w:rFonts w:hint="eastAsia" w:ascii="宋体" w:hAnsi="宋体" w:eastAsia="宋体" w:cs="宋体"/>
                <w:b w:val="0"/>
                <w:szCs w:val="21"/>
              </w:rPr>
            </w:pPr>
            <w:r>
              <w:rPr>
                <w:rFonts w:hint="eastAsia" w:ascii="宋体" w:hAnsi="宋体" w:eastAsia="宋体" w:cs="宋体"/>
                <w:b w:val="0"/>
                <w:szCs w:val="21"/>
                <w:lang w:val="en-US" w:eastAsia="zh-CN"/>
              </w:rPr>
              <w:t>447000.00</w:t>
            </w:r>
          </w:p>
        </w:tc>
        <w:tc>
          <w:tcPr>
            <w:tcW w:w="1325" w:type="dxa"/>
            <w:tcBorders>
              <w:top w:val="single" w:color="auto" w:sz="4" w:space="0"/>
              <w:left w:val="single" w:color="auto" w:sz="4" w:space="0"/>
              <w:bottom w:val="single" w:color="auto" w:sz="4" w:space="0"/>
              <w:right w:val="single" w:color="auto" w:sz="4" w:space="0"/>
            </w:tcBorders>
            <w:vAlign w:val="center"/>
          </w:tcPr>
          <w:p w14:paraId="777C0F2B">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合同签订后60日历天内</w:t>
            </w:r>
          </w:p>
        </w:tc>
      </w:tr>
      <w:tr w14:paraId="708DB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540" w:type="dxa"/>
            <w:tcBorders>
              <w:top w:val="single" w:color="auto" w:sz="4" w:space="0"/>
              <w:left w:val="single" w:color="auto" w:sz="4" w:space="0"/>
              <w:bottom w:val="single" w:color="auto" w:sz="4" w:space="0"/>
              <w:right w:val="single" w:color="auto" w:sz="4" w:space="0"/>
            </w:tcBorders>
            <w:vAlign w:val="center"/>
          </w:tcPr>
          <w:p w14:paraId="5F457CE9">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 w:val="21"/>
                <w:szCs w:val="21"/>
              </w:rPr>
              <w:t>2</w:t>
            </w:r>
          </w:p>
        </w:tc>
        <w:tc>
          <w:tcPr>
            <w:tcW w:w="1122" w:type="dxa"/>
            <w:tcBorders>
              <w:top w:val="single" w:color="auto" w:sz="4" w:space="0"/>
              <w:left w:val="single" w:color="auto" w:sz="4" w:space="0"/>
              <w:bottom w:val="single" w:color="auto" w:sz="4" w:space="0"/>
              <w:right w:val="single" w:color="auto" w:sz="4" w:space="0"/>
            </w:tcBorders>
            <w:vAlign w:val="center"/>
          </w:tcPr>
          <w:p w14:paraId="45E7B763">
            <w:pPr>
              <w:adjustRightInd w:val="0"/>
              <w:snapToGrid w:val="0"/>
              <w:spacing w:line="360" w:lineRule="auto"/>
              <w:jc w:val="center"/>
              <w:rPr>
                <w:rFonts w:hint="eastAsia" w:ascii="宋体" w:hAnsi="宋体" w:eastAsia="宋体" w:cs="宋体"/>
                <w:b w:val="0"/>
                <w:szCs w:val="21"/>
              </w:rPr>
            </w:pPr>
            <w:r>
              <w:rPr>
                <w:rFonts w:hint="eastAsia" w:ascii="宋体" w:hAnsi="宋体" w:eastAsia="宋体" w:cs="宋体"/>
                <w:b w:val="0"/>
                <w:szCs w:val="21"/>
              </w:rPr>
              <w:t>斯</w:t>
            </w:r>
            <w:r>
              <w:rPr>
                <w:rFonts w:hint="eastAsia" w:ascii="宋体" w:hAnsi="宋体" w:eastAsia="宋体" w:cs="宋体"/>
                <w:b w:val="0"/>
                <w:szCs w:val="21"/>
                <w:lang w:val="en-US" w:eastAsia="zh-CN"/>
              </w:rPr>
              <w:t>金</w:t>
            </w:r>
            <w:r>
              <w:rPr>
                <w:rFonts w:hint="eastAsia" w:ascii="宋体" w:hAnsi="宋体" w:eastAsia="宋体" w:cs="宋体"/>
                <w:b w:val="0"/>
                <w:szCs w:val="21"/>
              </w:rPr>
              <w:t>纳箱</w:t>
            </w:r>
          </w:p>
        </w:tc>
        <w:tc>
          <w:tcPr>
            <w:tcW w:w="1575" w:type="dxa"/>
            <w:tcBorders>
              <w:top w:val="single" w:color="auto" w:sz="4" w:space="0"/>
              <w:left w:val="single" w:color="auto" w:sz="4" w:space="0"/>
              <w:bottom w:val="single" w:color="auto" w:sz="4" w:space="0"/>
              <w:right w:val="single" w:color="auto" w:sz="4" w:space="0"/>
            </w:tcBorders>
            <w:vAlign w:val="center"/>
          </w:tcPr>
          <w:p w14:paraId="6583775C">
            <w:pPr>
              <w:wordWrap/>
              <w:topLinePunct w:val="0"/>
              <w:adjustRightInd w:val="0"/>
              <w:snapToGrid w:val="0"/>
              <w:spacing w:line="360" w:lineRule="auto"/>
              <w:jc w:val="center"/>
              <w:rPr>
                <w:rFonts w:hint="eastAsia" w:ascii="宋体" w:hAnsi="宋体" w:eastAsia="宋体" w:cs="宋体"/>
                <w:b w:val="0"/>
                <w:bCs w:val="0"/>
                <w:szCs w:val="21"/>
              </w:rPr>
            </w:pPr>
            <w:r>
              <w:rPr>
                <w:rFonts w:hint="eastAsia" w:ascii="宋体" w:hAnsi="宋体" w:eastAsia="宋体" w:cs="宋体"/>
                <w:b w:val="0"/>
                <w:bCs w:val="0"/>
                <w:szCs w:val="21"/>
              </w:rPr>
              <w:t>赛昂斯</w:t>
            </w:r>
            <w:r>
              <w:rPr>
                <w:rFonts w:hint="eastAsia" w:ascii="宋体" w:hAnsi="宋体" w:eastAsia="宋体" w:cs="宋体"/>
                <w:kern w:val="0"/>
                <w:szCs w:val="21"/>
              </w:rPr>
              <w:t>/江苏赛昂斯生物科技有限公司</w:t>
            </w:r>
          </w:p>
        </w:tc>
        <w:tc>
          <w:tcPr>
            <w:tcW w:w="1750" w:type="dxa"/>
            <w:tcBorders>
              <w:top w:val="single" w:color="auto" w:sz="4" w:space="0"/>
              <w:left w:val="single" w:color="auto" w:sz="4" w:space="0"/>
              <w:bottom w:val="single" w:color="auto" w:sz="4" w:space="0"/>
              <w:right w:val="single" w:color="auto" w:sz="4" w:space="0"/>
            </w:tcBorders>
            <w:vAlign w:val="center"/>
          </w:tcPr>
          <w:p w14:paraId="02D41A91">
            <w:pPr>
              <w:wordWrap/>
              <w:topLinePunct w:val="0"/>
              <w:adjustRightInd w:val="0"/>
              <w:snapToGrid w:val="0"/>
              <w:spacing w:line="360" w:lineRule="auto"/>
              <w:jc w:val="center"/>
              <w:rPr>
                <w:rFonts w:hint="eastAsia" w:ascii="宋体" w:hAnsi="宋体" w:eastAsia="宋体" w:cs="宋体"/>
                <w:b w:val="0"/>
                <w:bCs w:val="0"/>
                <w:szCs w:val="21"/>
                <w:lang w:val="en-US" w:eastAsia="zh-CN"/>
              </w:rPr>
            </w:pPr>
            <w:r>
              <w:rPr>
                <w:rFonts w:hint="eastAsia" w:ascii="宋体" w:hAnsi="宋体" w:eastAsia="宋体" w:cs="宋体"/>
                <w:b w:val="0"/>
                <w:bCs w:val="0"/>
                <w:szCs w:val="21"/>
                <w:lang w:val="en-US" w:eastAsia="zh-CN"/>
              </w:rPr>
              <w:t>SA229</w:t>
            </w:r>
          </w:p>
        </w:tc>
        <w:tc>
          <w:tcPr>
            <w:tcW w:w="525" w:type="dxa"/>
            <w:tcBorders>
              <w:top w:val="single" w:color="auto" w:sz="4" w:space="0"/>
              <w:left w:val="single" w:color="auto" w:sz="4" w:space="0"/>
              <w:bottom w:val="single" w:color="auto" w:sz="4" w:space="0"/>
              <w:right w:val="single" w:color="auto" w:sz="4" w:space="0"/>
            </w:tcBorders>
            <w:vAlign w:val="center"/>
          </w:tcPr>
          <w:p w14:paraId="697F8C96">
            <w:pPr>
              <w:wordWrap/>
              <w:topLinePunct w:val="0"/>
              <w:adjustRightInd w:val="0"/>
              <w:snapToGrid w:val="0"/>
              <w:spacing w:line="360" w:lineRule="auto"/>
              <w:jc w:val="center"/>
              <w:rPr>
                <w:rFonts w:hint="eastAsia" w:ascii="宋体" w:hAnsi="宋体" w:eastAsia="宋体" w:cs="宋体"/>
                <w:b w:val="0"/>
                <w:bCs w:val="0"/>
                <w:szCs w:val="21"/>
                <w:lang w:val="en-US" w:eastAsia="zh-CN"/>
              </w:rPr>
            </w:pPr>
            <w:r>
              <w:rPr>
                <w:rFonts w:hint="eastAsia" w:ascii="宋体" w:hAnsi="宋体" w:eastAsia="宋体" w:cs="宋体"/>
                <w:b w:val="0"/>
                <w:bCs w:val="0"/>
                <w:szCs w:val="21"/>
                <w:lang w:val="en-US" w:eastAsia="zh-CN"/>
              </w:rPr>
              <w:t>南京</w:t>
            </w:r>
          </w:p>
        </w:tc>
        <w:tc>
          <w:tcPr>
            <w:tcW w:w="500" w:type="dxa"/>
            <w:tcBorders>
              <w:top w:val="single" w:color="auto" w:sz="4" w:space="0"/>
              <w:left w:val="single" w:color="auto" w:sz="4" w:space="0"/>
              <w:bottom w:val="single" w:color="auto" w:sz="4" w:space="0"/>
              <w:right w:val="single" w:color="auto" w:sz="4" w:space="0"/>
            </w:tcBorders>
            <w:vAlign w:val="center"/>
          </w:tcPr>
          <w:p w14:paraId="36DEC323">
            <w:pPr>
              <w:widowControl/>
              <w:jc w:val="center"/>
              <w:textAlignment w:val="center"/>
              <w:rPr>
                <w:rFonts w:hint="eastAsia" w:ascii="宋体" w:hAnsi="宋体" w:eastAsia="宋体" w:cs="宋体"/>
                <w:b w:val="0"/>
                <w:szCs w:val="21"/>
              </w:rPr>
            </w:pPr>
            <w:r>
              <w:rPr>
                <w:rFonts w:hint="eastAsia" w:ascii="宋体" w:hAnsi="宋体" w:eastAsia="宋体" w:cs="宋体"/>
                <w:color w:val="000000"/>
                <w:sz w:val="21"/>
                <w:szCs w:val="21"/>
              </w:rPr>
              <w:t>套</w:t>
            </w:r>
          </w:p>
        </w:tc>
        <w:tc>
          <w:tcPr>
            <w:tcW w:w="463" w:type="dxa"/>
            <w:tcBorders>
              <w:top w:val="single" w:color="auto" w:sz="4" w:space="0"/>
              <w:left w:val="single" w:color="auto" w:sz="4" w:space="0"/>
              <w:bottom w:val="single" w:color="auto" w:sz="4" w:space="0"/>
              <w:right w:val="single" w:color="auto" w:sz="4" w:space="0"/>
            </w:tcBorders>
            <w:vAlign w:val="center"/>
          </w:tcPr>
          <w:p w14:paraId="4A2C61D8">
            <w:pPr>
              <w:adjustRightInd w:val="0"/>
              <w:snapToGrid w:val="0"/>
              <w:spacing w:line="360" w:lineRule="auto"/>
              <w:jc w:val="center"/>
              <w:rPr>
                <w:rFonts w:hint="eastAsia" w:ascii="宋体" w:hAnsi="宋体" w:eastAsia="宋体" w:cs="宋体"/>
                <w:b w:val="0"/>
                <w:szCs w:val="21"/>
              </w:rPr>
            </w:pPr>
            <w:r>
              <w:rPr>
                <w:rFonts w:hint="eastAsia" w:ascii="宋体" w:hAnsi="宋体" w:eastAsia="宋体" w:cs="宋体"/>
                <w:b w:val="0"/>
                <w:color w:val="000000"/>
                <w:sz w:val="21"/>
                <w:szCs w:val="21"/>
                <w:lang w:val="en-US" w:eastAsia="zh-CN"/>
              </w:rPr>
              <w:t>1</w:t>
            </w:r>
          </w:p>
        </w:tc>
        <w:tc>
          <w:tcPr>
            <w:tcW w:w="1337" w:type="dxa"/>
            <w:tcBorders>
              <w:top w:val="single" w:color="auto" w:sz="4" w:space="0"/>
              <w:left w:val="single" w:color="auto" w:sz="4" w:space="0"/>
              <w:bottom w:val="single" w:color="auto" w:sz="4" w:space="0"/>
              <w:right w:val="single" w:color="auto" w:sz="4" w:space="0"/>
            </w:tcBorders>
            <w:vAlign w:val="center"/>
          </w:tcPr>
          <w:p w14:paraId="698DB48A">
            <w:pPr>
              <w:wordWrap/>
              <w:topLinePunct w:val="0"/>
              <w:adjustRightInd w:val="0"/>
              <w:snapToGrid w:val="0"/>
              <w:spacing w:line="360" w:lineRule="auto"/>
              <w:jc w:val="center"/>
              <w:rPr>
                <w:rFonts w:hint="eastAsia" w:ascii="宋体" w:hAnsi="宋体" w:eastAsia="宋体" w:cs="宋体"/>
                <w:b w:val="0"/>
                <w:bCs w:val="0"/>
                <w:szCs w:val="21"/>
                <w:lang w:val="en-US" w:eastAsia="zh-CN"/>
              </w:rPr>
            </w:pPr>
            <w:r>
              <w:rPr>
                <w:rFonts w:hint="eastAsia" w:ascii="宋体" w:hAnsi="宋体" w:eastAsia="宋体" w:cs="宋体"/>
                <w:b w:val="0"/>
                <w:bCs w:val="0"/>
                <w:szCs w:val="21"/>
                <w:lang w:val="en-US" w:eastAsia="zh-CN"/>
              </w:rPr>
              <w:t>543000.00</w:t>
            </w:r>
          </w:p>
        </w:tc>
        <w:tc>
          <w:tcPr>
            <w:tcW w:w="1300" w:type="dxa"/>
            <w:tcBorders>
              <w:top w:val="single" w:color="auto" w:sz="4" w:space="0"/>
              <w:left w:val="single" w:color="auto" w:sz="4" w:space="0"/>
              <w:bottom w:val="single" w:color="auto" w:sz="4" w:space="0"/>
              <w:right w:val="single" w:color="auto" w:sz="4" w:space="0"/>
            </w:tcBorders>
            <w:vAlign w:val="center"/>
          </w:tcPr>
          <w:p w14:paraId="4AE21B79">
            <w:pPr>
              <w:wordWrap/>
              <w:topLinePunct w:val="0"/>
              <w:adjustRightInd w:val="0"/>
              <w:snapToGrid w:val="0"/>
              <w:spacing w:line="360" w:lineRule="auto"/>
              <w:jc w:val="center"/>
              <w:rPr>
                <w:rFonts w:hint="eastAsia" w:ascii="宋体" w:hAnsi="宋体" w:eastAsia="宋体" w:cs="宋体"/>
                <w:b w:val="0"/>
                <w:bCs w:val="0"/>
                <w:szCs w:val="21"/>
              </w:rPr>
            </w:pPr>
            <w:r>
              <w:rPr>
                <w:rFonts w:hint="eastAsia" w:ascii="宋体" w:hAnsi="宋体" w:eastAsia="宋体" w:cs="宋体"/>
                <w:b w:val="0"/>
                <w:bCs w:val="0"/>
                <w:szCs w:val="21"/>
                <w:lang w:val="en-US" w:eastAsia="zh-CN"/>
              </w:rPr>
              <w:t>543000.00</w:t>
            </w:r>
          </w:p>
        </w:tc>
        <w:tc>
          <w:tcPr>
            <w:tcW w:w="1325" w:type="dxa"/>
            <w:tcBorders>
              <w:top w:val="single" w:color="auto" w:sz="4" w:space="0"/>
              <w:left w:val="single" w:color="auto" w:sz="4" w:space="0"/>
              <w:bottom w:val="single" w:color="auto" w:sz="4" w:space="0"/>
              <w:right w:val="single" w:color="auto" w:sz="4" w:space="0"/>
            </w:tcBorders>
            <w:vAlign w:val="center"/>
          </w:tcPr>
          <w:p w14:paraId="0A3EE8FF">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合同签订后60日历天内</w:t>
            </w:r>
          </w:p>
        </w:tc>
      </w:tr>
      <w:tr w14:paraId="0F5F4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540" w:type="dxa"/>
            <w:tcBorders>
              <w:top w:val="single" w:color="auto" w:sz="4" w:space="0"/>
              <w:left w:val="single" w:color="auto" w:sz="4" w:space="0"/>
              <w:bottom w:val="single" w:color="auto" w:sz="4" w:space="0"/>
              <w:right w:val="single" w:color="auto" w:sz="4" w:space="0"/>
            </w:tcBorders>
            <w:vAlign w:val="center"/>
          </w:tcPr>
          <w:p w14:paraId="5B271C0E">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 w:val="21"/>
                <w:szCs w:val="21"/>
              </w:rPr>
              <w:t>3</w:t>
            </w:r>
          </w:p>
        </w:tc>
        <w:tc>
          <w:tcPr>
            <w:tcW w:w="1122" w:type="dxa"/>
            <w:tcBorders>
              <w:top w:val="single" w:color="auto" w:sz="4" w:space="0"/>
              <w:left w:val="single" w:color="auto" w:sz="4" w:space="0"/>
              <w:bottom w:val="single" w:color="auto" w:sz="4" w:space="0"/>
              <w:right w:val="single" w:color="auto" w:sz="4" w:space="0"/>
            </w:tcBorders>
            <w:vAlign w:val="center"/>
          </w:tcPr>
          <w:p w14:paraId="668EF37F">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荧光定量PCR分析仪</w:t>
            </w:r>
          </w:p>
        </w:tc>
        <w:tc>
          <w:tcPr>
            <w:tcW w:w="1575" w:type="dxa"/>
            <w:tcBorders>
              <w:top w:val="single" w:color="auto" w:sz="4" w:space="0"/>
              <w:left w:val="single" w:color="auto" w:sz="4" w:space="0"/>
              <w:bottom w:val="single" w:color="auto" w:sz="4" w:space="0"/>
              <w:right w:val="single" w:color="auto" w:sz="4" w:space="0"/>
            </w:tcBorders>
            <w:vAlign w:val="center"/>
          </w:tcPr>
          <w:p w14:paraId="2482EEAE">
            <w:pPr>
              <w:wordWrap/>
              <w:topLinePunct w:val="0"/>
              <w:adjustRightInd w:val="0"/>
              <w:snapToGrid w:val="0"/>
              <w:spacing w:line="360" w:lineRule="auto"/>
              <w:jc w:val="center"/>
              <w:rPr>
                <w:rFonts w:hint="eastAsia" w:ascii="宋体" w:hAnsi="宋体" w:eastAsia="宋体" w:cs="宋体"/>
                <w:kern w:val="0"/>
                <w:szCs w:val="21"/>
              </w:rPr>
            </w:pPr>
            <w:r>
              <w:rPr>
                <w:rFonts w:hint="eastAsia" w:ascii="宋体" w:hAnsi="宋体" w:eastAsia="宋体" w:cs="宋体"/>
                <w:b w:val="0"/>
                <w:bCs w:val="0"/>
                <w:szCs w:val="21"/>
                <w:lang w:val="en-US" w:eastAsia="zh-CN"/>
              </w:rPr>
              <w:t>罗氏</w:t>
            </w:r>
            <w:r>
              <w:rPr>
                <w:rFonts w:hint="eastAsia" w:ascii="宋体" w:hAnsi="宋体" w:eastAsia="宋体" w:cs="宋体"/>
                <w:kern w:val="0"/>
                <w:szCs w:val="21"/>
              </w:rPr>
              <w:t>/罗氏诊</w:t>
            </w:r>
          </w:p>
          <w:p w14:paraId="02A7747E">
            <w:pPr>
              <w:wordWrap/>
              <w:topLinePunct w:val="0"/>
              <w:adjustRightInd w:val="0"/>
              <w:snapToGrid w:val="0"/>
              <w:spacing w:line="360" w:lineRule="auto"/>
              <w:jc w:val="center"/>
              <w:rPr>
                <w:rFonts w:hint="eastAsia" w:ascii="宋体" w:hAnsi="宋体" w:eastAsia="宋体" w:cs="宋体"/>
                <w:b w:val="0"/>
                <w:bCs w:val="0"/>
                <w:szCs w:val="21"/>
                <w:lang w:val="en-US" w:eastAsia="zh-CN"/>
              </w:rPr>
            </w:pPr>
            <w:r>
              <w:rPr>
                <w:rFonts w:hint="eastAsia" w:ascii="宋体" w:hAnsi="宋体" w:eastAsia="宋体" w:cs="宋体"/>
                <w:kern w:val="0"/>
                <w:szCs w:val="21"/>
              </w:rPr>
              <w:t>断产品(上海)有限公司</w:t>
            </w:r>
          </w:p>
        </w:tc>
        <w:tc>
          <w:tcPr>
            <w:tcW w:w="1750" w:type="dxa"/>
            <w:tcBorders>
              <w:top w:val="single" w:color="auto" w:sz="4" w:space="0"/>
              <w:left w:val="single" w:color="auto" w:sz="4" w:space="0"/>
              <w:bottom w:val="single" w:color="auto" w:sz="4" w:space="0"/>
              <w:right w:val="single" w:color="auto" w:sz="4" w:space="0"/>
            </w:tcBorders>
            <w:vAlign w:val="center"/>
          </w:tcPr>
          <w:p w14:paraId="68EBEC11">
            <w:pPr>
              <w:wordWrap/>
              <w:topLinePunct w:val="0"/>
              <w:adjustRightInd w:val="0"/>
              <w:snapToGrid w:val="0"/>
              <w:spacing w:line="360" w:lineRule="auto"/>
              <w:jc w:val="center"/>
              <w:rPr>
                <w:rFonts w:hint="eastAsia" w:ascii="宋体" w:hAnsi="宋体" w:eastAsia="宋体" w:cs="宋体"/>
                <w:b w:val="0"/>
                <w:bCs w:val="0"/>
                <w:szCs w:val="21"/>
              </w:rPr>
            </w:pPr>
            <w:r>
              <w:rPr>
                <w:rFonts w:hint="eastAsia" w:ascii="宋体" w:hAnsi="宋体" w:eastAsia="宋体" w:cs="宋体"/>
                <w:b w:val="0"/>
                <w:bCs w:val="0"/>
                <w:szCs w:val="21"/>
              </w:rPr>
              <w:t>LightCycler</w:t>
            </w:r>
          </w:p>
          <w:p w14:paraId="311A0D94">
            <w:pPr>
              <w:wordWrap/>
              <w:topLinePunct w:val="0"/>
              <w:adjustRightInd w:val="0"/>
              <w:snapToGrid w:val="0"/>
              <w:spacing w:line="360" w:lineRule="auto"/>
              <w:jc w:val="center"/>
              <w:rPr>
                <w:rFonts w:hint="eastAsia" w:ascii="宋体" w:hAnsi="宋体" w:eastAsia="宋体" w:cs="宋体"/>
                <w:b w:val="0"/>
                <w:bCs w:val="0"/>
                <w:szCs w:val="21"/>
              </w:rPr>
            </w:pPr>
            <w:r>
              <w:rPr>
                <w:rFonts w:hint="eastAsia" w:ascii="宋体" w:hAnsi="宋体" w:eastAsia="宋体" w:cs="宋体"/>
                <w:b w:val="0"/>
                <w:bCs w:val="0"/>
                <w:szCs w:val="21"/>
              </w:rPr>
              <w:t>96</w:t>
            </w:r>
          </w:p>
        </w:tc>
        <w:tc>
          <w:tcPr>
            <w:tcW w:w="525" w:type="dxa"/>
            <w:tcBorders>
              <w:top w:val="single" w:color="auto" w:sz="4" w:space="0"/>
              <w:left w:val="single" w:color="auto" w:sz="4" w:space="0"/>
              <w:bottom w:val="single" w:color="auto" w:sz="4" w:space="0"/>
              <w:right w:val="single" w:color="auto" w:sz="4" w:space="0"/>
            </w:tcBorders>
            <w:vAlign w:val="center"/>
          </w:tcPr>
          <w:p w14:paraId="2F42FE03">
            <w:pPr>
              <w:wordWrap/>
              <w:topLinePunct w:val="0"/>
              <w:adjustRightInd w:val="0"/>
              <w:snapToGrid w:val="0"/>
              <w:spacing w:line="360" w:lineRule="auto"/>
              <w:jc w:val="center"/>
              <w:rPr>
                <w:rFonts w:hint="eastAsia" w:ascii="宋体" w:hAnsi="宋体" w:eastAsia="宋体" w:cs="宋体"/>
                <w:b w:val="0"/>
                <w:bCs w:val="0"/>
                <w:szCs w:val="21"/>
                <w:lang w:val="en-US" w:eastAsia="zh-CN"/>
              </w:rPr>
            </w:pPr>
            <w:r>
              <w:rPr>
                <w:rFonts w:hint="eastAsia" w:ascii="宋体" w:hAnsi="宋体" w:eastAsia="宋体" w:cs="宋体"/>
                <w:b w:val="0"/>
                <w:bCs w:val="0"/>
                <w:szCs w:val="21"/>
                <w:lang w:val="en-US" w:eastAsia="zh-CN"/>
              </w:rPr>
              <w:t>上海</w:t>
            </w:r>
          </w:p>
        </w:tc>
        <w:tc>
          <w:tcPr>
            <w:tcW w:w="500" w:type="dxa"/>
            <w:tcBorders>
              <w:top w:val="single" w:color="auto" w:sz="4" w:space="0"/>
              <w:left w:val="single" w:color="auto" w:sz="4" w:space="0"/>
              <w:bottom w:val="single" w:color="auto" w:sz="4" w:space="0"/>
              <w:right w:val="single" w:color="auto" w:sz="4" w:space="0"/>
            </w:tcBorders>
            <w:vAlign w:val="center"/>
          </w:tcPr>
          <w:p w14:paraId="232D4A5F">
            <w:pPr>
              <w:widowControl/>
              <w:jc w:val="center"/>
              <w:textAlignment w:val="center"/>
              <w:rPr>
                <w:rFonts w:hint="eastAsia" w:ascii="宋体" w:hAnsi="宋体" w:eastAsia="宋体" w:cs="宋体"/>
                <w:b w:val="0"/>
                <w:szCs w:val="21"/>
              </w:rPr>
            </w:pPr>
            <w:r>
              <w:rPr>
                <w:rFonts w:hint="eastAsia" w:ascii="宋体" w:hAnsi="宋体" w:eastAsia="宋体" w:cs="宋体"/>
                <w:color w:val="000000"/>
                <w:sz w:val="21"/>
                <w:szCs w:val="21"/>
              </w:rPr>
              <w:t>台</w:t>
            </w:r>
          </w:p>
        </w:tc>
        <w:tc>
          <w:tcPr>
            <w:tcW w:w="463" w:type="dxa"/>
            <w:tcBorders>
              <w:top w:val="single" w:color="auto" w:sz="4" w:space="0"/>
              <w:left w:val="single" w:color="auto" w:sz="4" w:space="0"/>
              <w:bottom w:val="single" w:color="auto" w:sz="4" w:space="0"/>
              <w:right w:val="single" w:color="auto" w:sz="4" w:space="0"/>
            </w:tcBorders>
            <w:vAlign w:val="center"/>
          </w:tcPr>
          <w:p w14:paraId="75510FD3">
            <w:pPr>
              <w:adjustRightInd w:val="0"/>
              <w:snapToGrid w:val="0"/>
              <w:spacing w:line="360" w:lineRule="auto"/>
              <w:jc w:val="center"/>
              <w:rPr>
                <w:rFonts w:hint="eastAsia" w:ascii="宋体" w:hAnsi="宋体" w:eastAsia="宋体" w:cs="宋体"/>
                <w:b w:val="0"/>
                <w:szCs w:val="21"/>
              </w:rPr>
            </w:pPr>
            <w:r>
              <w:rPr>
                <w:rFonts w:hint="eastAsia" w:ascii="宋体" w:hAnsi="宋体" w:eastAsia="宋体" w:cs="宋体"/>
                <w:b w:val="0"/>
                <w:color w:val="000000"/>
                <w:sz w:val="21"/>
                <w:szCs w:val="21"/>
                <w:lang w:val="en-US" w:eastAsia="zh-CN"/>
              </w:rPr>
              <w:t>1</w:t>
            </w:r>
          </w:p>
        </w:tc>
        <w:tc>
          <w:tcPr>
            <w:tcW w:w="1337" w:type="dxa"/>
            <w:tcBorders>
              <w:top w:val="single" w:color="auto" w:sz="4" w:space="0"/>
              <w:left w:val="single" w:color="auto" w:sz="4" w:space="0"/>
              <w:bottom w:val="single" w:color="auto" w:sz="4" w:space="0"/>
              <w:right w:val="single" w:color="auto" w:sz="4" w:space="0"/>
            </w:tcBorders>
            <w:vAlign w:val="center"/>
          </w:tcPr>
          <w:p w14:paraId="56ECB1E2">
            <w:pPr>
              <w:wordWrap/>
              <w:topLinePunct w:val="0"/>
              <w:adjustRightInd w:val="0"/>
              <w:snapToGrid w:val="0"/>
              <w:spacing w:line="360" w:lineRule="auto"/>
              <w:jc w:val="center"/>
              <w:rPr>
                <w:rFonts w:hint="eastAsia" w:ascii="宋体" w:hAnsi="宋体" w:eastAsia="宋体" w:cs="宋体"/>
                <w:b w:val="0"/>
                <w:bCs w:val="0"/>
                <w:szCs w:val="21"/>
                <w:lang w:val="en-US" w:eastAsia="zh-CN"/>
              </w:rPr>
            </w:pPr>
            <w:r>
              <w:rPr>
                <w:rFonts w:hint="eastAsia" w:ascii="宋体" w:hAnsi="宋体" w:eastAsia="宋体" w:cs="宋体"/>
                <w:b w:val="0"/>
                <w:bCs w:val="0"/>
                <w:szCs w:val="21"/>
                <w:lang w:val="en-US" w:eastAsia="zh-CN"/>
              </w:rPr>
              <w:t>491200.00</w:t>
            </w:r>
          </w:p>
        </w:tc>
        <w:tc>
          <w:tcPr>
            <w:tcW w:w="1300" w:type="dxa"/>
            <w:tcBorders>
              <w:top w:val="single" w:color="auto" w:sz="4" w:space="0"/>
              <w:left w:val="single" w:color="auto" w:sz="4" w:space="0"/>
              <w:bottom w:val="single" w:color="auto" w:sz="4" w:space="0"/>
              <w:right w:val="single" w:color="auto" w:sz="4" w:space="0"/>
            </w:tcBorders>
            <w:vAlign w:val="center"/>
          </w:tcPr>
          <w:p w14:paraId="4A8BF58C">
            <w:pPr>
              <w:wordWrap/>
              <w:topLinePunct w:val="0"/>
              <w:adjustRightInd w:val="0"/>
              <w:snapToGrid w:val="0"/>
              <w:spacing w:line="360" w:lineRule="auto"/>
              <w:jc w:val="center"/>
              <w:rPr>
                <w:rFonts w:hint="eastAsia" w:ascii="宋体" w:hAnsi="宋体" w:eastAsia="宋体" w:cs="宋体"/>
                <w:b w:val="0"/>
                <w:bCs w:val="0"/>
                <w:szCs w:val="21"/>
              </w:rPr>
            </w:pPr>
            <w:r>
              <w:rPr>
                <w:rFonts w:hint="eastAsia" w:ascii="宋体" w:hAnsi="宋体" w:eastAsia="宋体" w:cs="宋体"/>
                <w:b w:val="0"/>
                <w:bCs w:val="0"/>
                <w:szCs w:val="21"/>
                <w:lang w:val="en-US" w:eastAsia="zh-CN"/>
              </w:rPr>
              <w:t>491200.00</w:t>
            </w:r>
          </w:p>
        </w:tc>
        <w:tc>
          <w:tcPr>
            <w:tcW w:w="1325" w:type="dxa"/>
            <w:tcBorders>
              <w:top w:val="single" w:color="auto" w:sz="4" w:space="0"/>
              <w:left w:val="single" w:color="auto" w:sz="4" w:space="0"/>
              <w:bottom w:val="single" w:color="auto" w:sz="4" w:space="0"/>
              <w:right w:val="single" w:color="auto" w:sz="4" w:space="0"/>
            </w:tcBorders>
            <w:vAlign w:val="center"/>
          </w:tcPr>
          <w:p w14:paraId="311545BA">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合同签订后60日历天内</w:t>
            </w:r>
          </w:p>
        </w:tc>
      </w:tr>
      <w:tr w14:paraId="4F693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540" w:type="dxa"/>
            <w:tcBorders>
              <w:top w:val="single" w:color="auto" w:sz="4" w:space="0"/>
              <w:left w:val="single" w:color="auto" w:sz="4" w:space="0"/>
              <w:bottom w:val="single" w:color="auto" w:sz="4" w:space="0"/>
              <w:right w:val="single" w:color="auto" w:sz="4" w:space="0"/>
            </w:tcBorders>
            <w:vAlign w:val="center"/>
          </w:tcPr>
          <w:p w14:paraId="79F532B4">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 w:val="21"/>
                <w:szCs w:val="21"/>
              </w:rPr>
              <w:t>4</w:t>
            </w:r>
          </w:p>
        </w:tc>
        <w:tc>
          <w:tcPr>
            <w:tcW w:w="1122" w:type="dxa"/>
            <w:tcBorders>
              <w:top w:val="single" w:color="auto" w:sz="4" w:space="0"/>
              <w:left w:val="single" w:color="auto" w:sz="4" w:space="0"/>
              <w:bottom w:val="single" w:color="auto" w:sz="4" w:space="0"/>
              <w:right w:val="single" w:color="auto" w:sz="4" w:space="0"/>
            </w:tcBorders>
            <w:vAlign w:val="center"/>
          </w:tcPr>
          <w:p w14:paraId="004CB4E0">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膜片钳系统</w:t>
            </w:r>
          </w:p>
        </w:tc>
        <w:tc>
          <w:tcPr>
            <w:tcW w:w="1575" w:type="dxa"/>
            <w:tcBorders>
              <w:top w:val="single" w:color="auto" w:sz="4" w:space="0"/>
              <w:left w:val="single" w:color="auto" w:sz="4" w:space="0"/>
              <w:bottom w:val="single" w:color="auto" w:sz="4" w:space="0"/>
              <w:right w:val="single" w:color="auto" w:sz="4" w:space="0"/>
            </w:tcBorders>
            <w:vAlign w:val="center"/>
          </w:tcPr>
          <w:p w14:paraId="4B3B6985">
            <w:pPr>
              <w:wordWrap/>
              <w:topLinePunct w:val="0"/>
              <w:adjustRightInd w:val="0"/>
              <w:snapToGrid w:val="0"/>
              <w:spacing w:line="360" w:lineRule="auto"/>
              <w:jc w:val="center"/>
              <w:rPr>
                <w:rFonts w:hint="eastAsia" w:ascii="宋体" w:hAnsi="宋体" w:eastAsia="宋体" w:cs="宋体"/>
                <w:b w:val="0"/>
                <w:bCs w:val="0"/>
                <w:szCs w:val="21"/>
              </w:rPr>
            </w:pPr>
            <w:r>
              <w:rPr>
                <w:rFonts w:hint="eastAsia" w:ascii="宋体" w:hAnsi="宋体" w:eastAsia="宋体" w:cs="宋体"/>
                <w:b w:val="0"/>
                <w:bCs w:val="0"/>
                <w:szCs w:val="21"/>
              </w:rPr>
              <w:t>普莱克松</w:t>
            </w:r>
            <w:r>
              <w:rPr>
                <w:rFonts w:hint="eastAsia" w:ascii="宋体" w:hAnsi="宋体" w:eastAsia="宋体" w:cs="宋体"/>
                <w:kern w:val="0"/>
                <w:szCs w:val="21"/>
              </w:rPr>
              <w:t>/北京普莱克松科技有限公司</w:t>
            </w:r>
          </w:p>
        </w:tc>
        <w:tc>
          <w:tcPr>
            <w:tcW w:w="1750" w:type="dxa"/>
            <w:tcBorders>
              <w:top w:val="single" w:color="auto" w:sz="4" w:space="0"/>
              <w:left w:val="single" w:color="auto" w:sz="4" w:space="0"/>
              <w:bottom w:val="single" w:color="auto" w:sz="4" w:space="0"/>
              <w:right w:val="single" w:color="auto" w:sz="4" w:space="0"/>
            </w:tcBorders>
            <w:vAlign w:val="center"/>
          </w:tcPr>
          <w:p w14:paraId="37B59DA8">
            <w:pPr>
              <w:wordWrap/>
              <w:topLinePunct w:val="0"/>
              <w:adjustRightInd w:val="0"/>
              <w:snapToGrid w:val="0"/>
              <w:spacing w:line="360" w:lineRule="auto"/>
              <w:jc w:val="center"/>
              <w:rPr>
                <w:rFonts w:hint="eastAsia" w:ascii="宋体" w:hAnsi="宋体" w:eastAsia="宋体" w:cs="宋体"/>
                <w:b w:val="0"/>
                <w:bCs w:val="0"/>
                <w:szCs w:val="21"/>
              </w:rPr>
            </w:pPr>
            <w:r>
              <w:rPr>
                <w:rFonts w:hint="eastAsia" w:ascii="宋体" w:hAnsi="宋体" w:eastAsia="宋体" w:cs="宋体"/>
                <w:b w:val="0"/>
                <w:bCs w:val="0"/>
                <w:szCs w:val="21"/>
              </w:rPr>
              <w:t>Patchclamp-2</w:t>
            </w:r>
          </w:p>
        </w:tc>
        <w:tc>
          <w:tcPr>
            <w:tcW w:w="525" w:type="dxa"/>
            <w:tcBorders>
              <w:top w:val="single" w:color="auto" w:sz="4" w:space="0"/>
              <w:left w:val="single" w:color="auto" w:sz="4" w:space="0"/>
              <w:bottom w:val="single" w:color="auto" w:sz="4" w:space="0"/>
              <w:right w:val="single" w:color="auto" w:sz="4" w:space="0"/>
            </w:tcBorders>
            <w:vAlign w:val="center"/>
          </w:tcPr>
          <w:p w14:paraId="012B4946">
            <w:pPr>
              <w:wordWrap/>
              <w:topLinePunct w:val="0"/>
              <w:adjustRightInd w:val="0"/>
              <w:snapToGrid w:val="0"/>
              <w:spacing w:line="360" w:lineRule="auto"/>
              <w:jc w:val="center"/>
              <w:rPr>
                <w:rFonts w:hint="eastAsia" w:ascii="宋体" w:hAnsi="宋体" w:eastAsia="宋体" w:cs="宋体"/>
                <w:b w:val="0"/>
                <w:bCs w:val="0"/>
                <w:szCs w:val="21"/>
                <w:lang w:val="en-US" w:eastAsia="zh-CN"/>
              </w:rPr>
            </w:pPr>
            <w:r>
              <w:rPr>
                <w:rFonts w:hint="eastAsia" w:ascii="宋体" w:hAnsi="宋体" w:eastAsia="宋体" w:cs="宋体"/>
                <w:b w:val="0"/>
                <w:bCs w:val="0"/>
                <w:szCs w:val="21"/>
                <w:lang w:val="en-US" w:eastAsia="zh-CN"/>
              </w:rPr>
              <w:t>北京</w:t>
            </w:r>
          </w:p>
        </w:tc>
        <w:tc>
          <w:tcPr>
            <w:tcW w:w="500" w:type="dxa"/>
            <w:tcBorders>
              <w:top w:val="single" w:color="auto" w:sz="4" w:space="0"/>
              <w:left w:val="single" w:color="auto" w:sz="4" w:space="0"/>
              <w:bottom w:val="single" w:color="auto" w:sz="4" w:space="0"/>
              <w:right w:val="single" w:color="auto" w:sz="4" w:space="0"/>
            </w:tcBorders>
            <w:vAlign w:val="center"/>
          </w:tcPr>
          <w:p w14:paraId="377B7D06">
            <w:pPr>
              <w:widowControl/>
              <w:jc w:val="center"/>
              <w:textAlignment w:val="center"/>
              <w:rPr>
                <w:rFonts w:hint="eastAsia" w:ascii="宋体" w:hAnsi="宋体" w:eastAsia="宋体" w:cs="宋体"/>
                <w:b w:val="0"/>
                <w:szCs w:val="21"/>
              </w:rPr>
            </w:pPr>
            <w:r>
              <w:rPr>
                <w:rFonts w:hint="eastAsia" w:ascii="宋体" w:hAnsi="宋体" w:eastAsia="宋体" w:cs="宋体"/>
                <w:color w:val="000000"/>
                <w:sz w:val="21"/>
                <w:szCs w:val="21"/>
              </w:rPr>
              <w:t>套</w:t>
            </w:r>
          </w:p>
        </w:tc>
        <w:tc>
          <w:tcPr>
            <w:tcW w:w="463" w:type="dxa"/>
            <w:tcBorders>
              <w:top w:val="single" w:color="auto" w:sz="4" w:space="0"/>
              <w:left w:val="single" w:color="auto" w:sz="4" w:space="0"/>
              <w:bottom w:val="single" w:color="auto" w:sz="4" w:space="0"/>
              <w:right w:val="single" w:color="auto" w:sz="4" w:space="0"/>
            </w:tcBorders>
            <w:vAlign w:val="center"/>
          </w:tcPr>
          <w:p w14:paraId="2812EF7A">
            <w:pPr>
              <w:adjustRightInd w:val="0"/>
              <w:snapToGrid w:val="0"/>
              <w:spacing w:line="360" w:lineRule="auto"/>
              <w:jc w:val="center"/>
              <w:rPr>
                <w:rFonts w:hint="eastAsia" w:ascii="宋体" w:hAnsi="宋体" w:eastAsia="宋体" w:cs="宋体"/>
                <w:b w:val="0"/>
                <w:szCs w:val="21"/>
              </w:rPr>
            </w:pPr>
            <w:r>
              <w:rPr>
                <w:rFonts w:hint="eastAsia" w:ascii="宋体" w:hAnsi="宋体" w:eastAsia="宋体" w:cs="宋体"/>
                <w:b w:val="0"/>
                <w:color w:val="000000"/>
                <w:sz w:val="21"/>
                <w:szCs w:val="21"/>
                <w:lang w:val="en-US" w:eastAsia="zh-CN"/>
              </w:rPr>
              <w:t>1</w:t>
            </w:r>
          </w:p>
        </w:tc>
        <w:tc>
          <w:tcPr>
            <w:tcW w:w="1337" w:type="dxa"/>
            <w:tcBorders>
              <w:top w:val="single" w:color="auto" w:sz="4" w:space="0"/>
              <w:left w:val="single" w:color="auto" w:sz="4" w:space="0"/>
              <w:bottom w:val="single" w:color="auto" w:sz="4" w:space="0"/>
              <w:right w:val="single" w:color="auto" w:sz="4" w:space="0"/>
            </w:tcBorders>
            <w:vAlign w:val="center"/>
          </w:tcPr>
          <w:p w14:paraId="4B49FA6B">
            <w:pPr>
              <w:wordWrap/>
              <w:topLinePunct w:val="0"/>
              <w:adjustRightInd w:val="0"/>
              <w:snapToGrid w:val="0"/>
              <w:spacing w:line="360" w:lineRule="auto"/>
              <w:jc w:val="center"/>
              <w:rPr>
                <w:rFonts w:hint="eastAsia" w:ascii="宋体" w:hAnsi="宋体" w:eastAsia="宋体" w:cs="宋体"/>
                <w:b w:val="0"/>
                <w:bCs w:val="0"/>
                <w:szCs w:val="21"/>
                <w:lang w:val="en-US" w:eastAsia="zh-CN"/>
              </w:rPr>
            </w:pPr>
            <w:r>
              <w:rPr>
                <w:rFonts w:hint="eastAsia" w:ascii="宋体" w:hAnsi="宋体" w:eastAsia="宋体" w:cs="宋体"/>
                <w:b w:val="0"/>
                <w:bCs w:val="0"/>
                <w:szCs w:val="21"/>
                <w:lang w:val="en-US" w:eastAsia="zh-CN"/>
              </w:rPr>
              <w:t>1888600.00</w:t>
            </w:r>
          </w:p>
        </w:tc>
        <w:tc>
          <w:tcPr>
            <w:tcW w:w="1300" w:type="dxa"/>
            <w:tcBorders>
              <w:top w:val="single" w:color="auto" w:sz="4" w:space="0"/>
              <w:left w:val="single" w:color="auto" w:sz="4" w:space="0"/>
              <w:bottom w:val="single" w:color="auto" w:sz="4" w:space="0"/>
              <w:right w:val="single" w:color="auto" w:sz="4" w:space="0"/>
            </w:tcBorders>
            <w:vAlign w:val="center"/>
          </w:tcPr>
          <w:p w14:paraId="270D8461">
            <w:pPr>
              <w:wordWrap/>
              <w:topLinePunct w:val="0"/>
              <w:adjustRightInd w:val="0"/>
              <w:snapToGrid w:val="0"/>
              <w:spacing w:line="360" w:lineRule="auto"/>
              <w:jc w:val="center"/>
              <w:rPr>
                <w:rFonts w:hint="eastAsia" w:ascii="宋体" w:hAnsi="宋体" w:eastAsia="宋体" w:cs="宋体"/>
                <w:b w:val="0"/>
                <w:bCs w:val="0"/>
                <w:szCs w:val="21"/>
              </w:rPr>
            </w:pPr>
            <w:r>
              <w:rPr>
                <w:rFonts w:hint="eastAsia" w:ascii="宋体" w:hAnsi="宋体" w:eastAsia="宋体" w:cs="宋体"/>
                <w:b w:val="0"/>
                <w:bCs w:val="0"/>
                <w:szCs w:val="21"/>
                <w:lang w:val="en-US" w:eastAsia="zh-CN"/>
              </w:rPr>
              <w:t>1888600.00</w:t>
            </w:r>
          </w:p>
        </w:tc>
        <w:tc>
          <w:tcPr>
            <w:tcW w:w="1325" w:type="dxa"/>
            <w:tcBorders>
              <w:top w:val="single" w:color="auto" w:sz="4" w:space="0"/>
              <w:left w:val="single" w:color="auto" w:sz="4" w:space="0"/>
              <w:bottom w:val="single" w:color="auto" w:sz="4" w:space="0"/>
              <w:right w:val="single" w:color="auto" w:sz="4" w:space="0"/>
            </w:tcBorders>
            <w:vAlign w:val="center"/>
          </w:tcPr>
          <w:p w14:paraId="0BA3C5B8">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合同签订后60日历天内</w:t>
            </w:r>
          </w:p>
        </w:tc>
      </w:tr>
      <w:tr w14:paraId="2A237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437" w:type="dxa"/>
            <w:gridSpan w:val="10"/>
            <w:tcBorders>
              <w:top w:val="single" w:color="auto" w:sz="4" w:space="0"/>
              <w:left w:val="single" w:color="auto" w:sz="4" w:space="0"/>
              <w:bottom w:val="single" w:color="auto" w:sz="4" w:space="0"/>
              <w:right w:val="single" w:color="auto" w:sz="4" w:space="0"/>
            </w:tcBorders>
            <w:vAlign w:val="center"/>
          </w:tcPr>
          <w:p w14:paraId="472F4236">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Cs w:val="21"/>
              </w:rPr>
              <w:t>备件、专用工具、耗材等</w:t>
            </w:r>
          </w:p>
        </w:tc>
      </w:tr>
      <w:tr w14:paraId="5D2FC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540" w:type="dxa"/>
            <w:tcBorders>
              <w:top w:val="single" w:color="auto" w:sz="4" w:space="0"/>
              <w:left w:val="single" w:color="auto" w:sz="4" w:space="0"/>
              <w:bottom w:val="single" w:color="auto" w:sz="4" w:space="0"/>
              <w:right w:val="single" w:color="auto" w:sz="4" w:space="0"/>
            </w:tcBorders>
            <w:vAlign w:val="center"/>
          </w:tcPr>
          <w:p w14:paraId="5933A13F">
            <w:pPr>
              <w:adjustRightInd w:val="0"/>
              <w:snapToGrid w:val="0"/>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无</w:t>
            </w:r>
          </w:p>
        </w:tc>
        <w:tc>
          <w:tcPr>
            <w:tcW w:w="1122" w:type="dxa"/>
            <w:tcBorders>
              <w:top w:val="single" w:color="auto" w:sz="4" w:space="0"/>
              <w:left w:val="single" w:color="auto" w:sz="4" w:space="0"/>
              <w:bottom w:val="single" w:color="auto" w:sz="4" w:space="0"/>
              <w:right w:val="single" w:color="auto" w:sz="4" w:space="0"/>
            </w:tcBorders>
            <w:vAlign w:val="center"/>
          </w:tcPr>
          <w:p w14:paraId="5EBEC5AB">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lang w:val="en-US" w:eastAsia="zh-CN"/>
              </w:rPr>
              <w:t>无</w:t>
            </w:r>
          </w:p>
        </w:tc>
        <w:tc>
          <w:tcPr>
            <w:tcW w:w="1575" w:type="dxa"/>
            <w:tcBorders>
              <w:top w:val="single" w:color="auto" w:sz="4" w:space="0"/>
              <w:left w:val="single" w:color="auto" w:sz="4" w:space="0"/>
              <w:bottom w:val="single" w:color="auto" w:sz="4" w:space="0"/>
              <w:right w:val="single" w:color="auto" w:sz="4" w:space="0"/>
            </w:tcBorders>
            <w:vAlign w:val="center"/>
          </w:tcPr>
          <w:p w14:paraId="02A5F7A0">
            <w:pPr>
              <w:wordWrap/>
              <w:topLinePunct w:val="0"/>
              <w:adjustRightInd w:val="0"/>
              <w:snapToGrid w:val="0"/>
              <w:spacing w:line="360" w:lineRule="auto"/>
              <w:jc w:val="center"/>
              <w:rPr>
                <w:rFonts w:hint="eastAsia" w:ascii="宋体" w:hAnsi="宋体" w:eastAsia="宋体" w:cs="宋体"/>
                <w:color w:val="000000"/>
                <w:sz w:val="21"/>
                <w:szCs w:val="21"/>
                <w:lang w:val="en-US" w:eastAsia="zh-CN"/>
              </w:rPr>
            </w:pPr>
            <w:r>
              <w:rPr>
                <w:rFonts w:hint="eastAsia" w:ascii="宋体" w:hAnsi="宋体" w:eastAsia="宋体" w:cs="宋体"/>
                <w:sz w:val="21"/>
                <w:szCs w:val="21"/>
                <w:lang w:val="en-US" w:eastAsia="zh-CN"/>
              </w:rPr>
              <w:t>无</w:t>
            </w:r>
          </w:p>
        </w:tc>
        <w:tc>
          <w:tcPr>
            <w:tcW w:w="1750" w:type="dxa"/>
            <w:tcBorders>
              <w:top w:val="single" w:color="auto" w:sz="4" w:space="0"/>
              <w:left w:val="single" w:color="auto" w:sz="4" w:space="0"/>
              <w:bottom w:val="single" w:color="auto" w:sz="4" w:space="0"/>
              <w:right w:val="single" w:color="auto" w:sz="4" w:space="0"/>
            </w:tcBorders>
            <w:vAlign w:val="center"/>
          </w:tcPr>
          <w:p w14:paraId="6AD15BA8">
            <w:pPr>
              <w:wordWrap/>
              <w:topLinePunct w:val="0"/>
              <w:adjustRightInd w:val="0"/>
              <w:snapToGrid w:val="0"/>
              <w:spacing w:line="360" w:lineRule="auto"/>
              <w:jc w:val="center"/>
              <w:rPr>
                <w:rFonts w:hint="eastAsia" w:ascii="宋体" w:hAnsi="宋体" w:eastAsia="宋体" w:cs="宋体"/>
                <w:color w:val="000000"/>
                <w:sz w:val="21"/>
                <w:szCs w:val="21"/>
              </w:rPr>
            </w:pPr>
            <w:r>
              <w:rPr>
                <w:rFonts w:hint="eastAsia" w:ascii="宋体" w:hAnsi="宋体" w:eastAsia="宋体" w:cs="宋体"/>
                <w:sz w:val="21"/>
                <w:szCs w:val="21"/>
                <w:lang w:val="en-US" w:eastAsia="zh-CN"/>
              </w:rPr>
              <w:t>无</w:t>
            </w:r>
          </w:p>
        </w:tc>
        <w:tc>
          <w:tcPr>
            <w:tcW w:w="525" w:type="dxa"/>
            <w:tcBorders>
              <w:top w:val="single" w:color="auto" w:sz="4" w:space="0"/>
              <w:left w:val="single" w:color="auto" w:sz="4" w:space="0"/>
              <w:bottom w:val="single" w:color="auto" w:sz="4" w:space="0"/>
              <w:right w:val="single" w:color="auto" w:sz="4" w:space="0"/>
            </w:tcBorders>
            <w:vAlign w:val="center"/>
          </w:tcPr>
          <w:p w14:paraId="5FF72371">
            <w:pPr>
              <w:wordWrap/>
              <w:topLinePunct w:val="0"/>
              <w:adjustRightInd w:val="0"/>
              <w:snapToGrid w:val="0"/>
              <w:spacing w:line="360" w:lineRule="auto"/>
              <w:jc w:val="center"/>
              <w:rPr>
                <w:rFonts w:hint="eastAsia" w:ascii="宋体" w:hAnsi="宋体" w:eastAsia="宋体" w:cs="宋体"/>
                <w:color w:val="000000"/>
                <w:sz w:val="21"/>
                <w:szCs w:val="21"/>
              </w:rPr>
            </w:pPr>
            <w:r>
              <w:rPr>
                <w:rFonts w:hint="eastAsia" w:ascii="宋体" w:hAnsi="宋体" w:eastAsia="宋体" w:cs="宋体"/>
                <w:sz w:val="21"/>
                <w:szCs w:val="21"/>
                <w:lang w:val="en-US" w:eastAsia="zh-CN"/>
              </w:rPr>
              <w:t>无</w:t>
            </w:r>
          </w:p>
        </w:tc>
        <w:tc>
          <w:tcPr>
            <w:tcW w:w="500" w:type="dxa"/>
            <w:tcBorders>
              <w:top w:val="single" w:color="auto" w:sz="4" w:space="0"/>
              <w:left w:val="single" w:color="auto" w:sz="4" w:space="0"/>
              <w:bottom w:val="single" w:color="auto" w:sz="4" w:space="0"/>
              <w:right w:val="single" w:color="auto" w:sz="4" w:space="0"/>
            </w:tcBorders>
            <w:vAlign w:val="center"/>
          </w:tcPr>
          <w:p w14:paraId="2B06A2FB">
            <w:pPr>
              <w:adjustRightInd w:val="0"/>
              <w:snapToGrid w:val="0"/>
              <w:spacing w:line="360" w:lineRule="auto"/>
              <w:jc w:val="center"/>
              <w:rPr>
                <w:rFonts w:hint="eastAsia" w:ascii="宋体" w:hAnsi="宋体" w:eastAsia="宋体" w:cs="宋体"/>
                <w:bCs w:val="0"/>
                <w:sz w:val="21"/>
                <w:szCs w:val="21"/>
              </w:rPr>
            </w:pPr>
            <w:r>
              <w:rPr>
                <w:rFonts w:hint="eastAsia" w:ascii="宋体" w:hAnsi="宋体" w:eastAsia="宋体" w:cs="宋体"/>
                <w:sz w:val="21"/>
                <w:szCs w:val="21"/>
                <w:lang w:val="en-US" w:eastAsia="zh-CN"/>
              </w:rPr>
              <w:t>无</w:t>
            </w:r>
          </w:p>
        </w:tc>
        <w:tc>
          <w:tcPr>
            <w:tcW w:w="463" w:type="dxa"/>
            <w:tcBorders>
              <w:top w:val="single" w:color="auto" w:sz="4" w:space="0"/>
              <w:left w:val="single" w:color="auto" w:sz="4" w:space="0"/>
              <w:bottom w:val="single" w:color="auto" w:sz="4" w:space="0"/>
              <w:right w:val="single" w:color="auto" w:sz="4" w:space="0"/>
            </w:tcBorders>
            <w:vAlign w:val="center"/>
          </w:tcPr>
          <w:p w14:paraId="3384E436">
            <w:pPr>
              <w:adjustRightInd w:val="0"/>
              <w:snapToGrid w:val="0"/>
              <w:spacing w:line="360" w:lineRule="auto"/>
              <w:jc w:val="center"/>
              <w:rPr>
                <w:rFonts w:hint="eastAsia" w:ascii="宋体" w:hAnsi="宋体" w:eastAsia="宋体" w:cs="宋体"/>
                <w:b w:val="0"/>
                <w:color w:val="000000"/>
                <w:sz w:val="21"/>
                <w:szCs w:val="21"/>
                <w:lang w:val="en-US" w:eastAsia="zh-CN"/>
              </w:rPr>
            </w:pPr>
            <w:r>
              <w:rPr>
                <w:rFonts w:hint="eastAsia" w:ascii="宋体" w:hAnsi="宋体" w:eastAsia="宋体" w:cs="宋体"/>
                <w:sz w:val="21"/>
                <w:szCs w:val="21"/>
                <w:lang w:val="en-US" w:eastAsia="zh-CN"/>
              </w:rPr>
              <w:t>无</w:t>
            </w:r>
          </w:p>
        </w:tc>
        <w:tc>
          <w:tcPr>
            <w:tcW w:w="1337" w:type="dxa"/>
            <w:tcBorders>
              <w:top w:val="single" w:color="auto" w:sz="4" w:space="0"/>
              <w:left w:val="single" w:color="auto" w:sz="4" w:space="0"/>
              <w:bottom w:val="single" w:color="auto" w:sz="4" w:space="0"/>
              <w:right w:val="single" w:color="auto" w:sz="4" w:space="0"/>
            </w:tcBorders>
            <w:vAlign w:val="center"/>
          </w:tcPr>
          <w:p w14:paraId="2B9A3600">
            <w:pPr>
              <w:wordWrap/>
              <w:topLinePunct w:val="0"/>
              <w:adjustRightInd w:val="0"/>
              <w:snapToGrid w:val="0"/>
              <w:spacing w:line="360" w:lineRule="auto"/>
              <w:jc w:val="center"/>
              <w:rPr>
                <w:rFonts w:hint="eastAsia" w:ascii="宋体" w:hAnsi="宋体" w:eastAsia="宋体" w:cs="宋体"/>
                <w:color w:val="000000"/>
                <w:sz w:val="21"/>
                <w:szCs w:val="21"/>
                <w:lang w:val="en-US" w:eastAsia="zh-CN"/>
              </w:rPr>
            </w:pPr>
            <w:r>
              <w:rPr>
                <w:rFonts w:hint="eastAsia" w:ascii="宋体" w:hAnsi="宋体" w:eastAsia="宋体" w:cs="宋体"/>
                <w:sz w:val="21"/>
                <w:szCs w:val="21"/>
                <w:lang w:val="en-US" w:eastAsia="zh-CN"/>
              </w:rPr>
              <w:t>无</w:t>
            </w:r>
          </w:p>
        </w:tc>
        <w:tc>
          <w:tcPr>
            <w:tcW w:w="1300" w:type="dxa"/>
            <w:tcBorders>
              <w:top w:val="single" w:color="auto" w:sz="4" w:space="0"/>
              <w:left w:val="single" w:color="auto" w:sz="4" w:space="0"/>
              <w:bottom w:val="single" w:color="auto" w:sz="4" w:space="0"/>
              <w:right w:val="single" w:color="auto" w:sz="4" w:space="0"/>
            </w:tcBorders>
            <w:vAlign w:val="center"/>
          </w:tcPr>
          <w:p w14:paraId="62C8FC51">
            <w:pPr>
              <w:wordWrap/>
              <w:topLinePunct w:val="0"/>
              <w:adjustRightInd w:val="0"/>
              <w:snapToGrid w:val="0"/>
              <w:spacing w:line="360" w:lineRule="auto"/>
              <w:jc w:val="center"/>
              <w:rPr>
                <w:rFonts w:hint="eastAsia" w:ascii="宋体" w:hAnsi="宋体" w:eastAsia="宋体" w:cs="宋体"/>
                <w:color w:val="000000"/>
                <w:sz w:val="21"/>
                <w:szCs w:val="21"/>
                <w:lang w:val="en-US" w:eastAsia="zh-CN"/>
              </w:rPr>
            </w:pPr>
            <w:r>
              <w:rPr>
                <w:rFonts w:hint="eastAsia" w:ascii="宋体" w:hAnsi="宋体" w:eastAsia="宋体" w:cs="宋体"/>
                <w:sz w:val="21"/>
                <w:szCs w:val="21"/>
                <w:lang w:val="en-US" w:eastAsia="zh-CN"/>
              </w:rPr>
              <w:t>无</w:t>
            </w:r>
          </w:p>
        </w:tc>
        <w:tc>
          <w:tcPr>
            <w:tcW w:w="1325" w:type="dxa"/>
            <w:tcBorders>
              <w:top w:val="single" w:color="auto" w:sz="4" w:space="0"/>
              <w:left w:val="single" w:color="auto" w:sz="4" w:space="0"/>
              <w:bottom w:val="single" w:color="auto" w:sz="4" w:space="0"/>
              <w:right w:val="single" w:color="auto" w:sz="4" w:space="0"/>
            </w:tcBorders>
          </w:tcPr>
          <w:p w14:paraId="4F482E95">
            <w:pPr>
              <w:adjustRightInd w:val="0"/>
              <w:snapToGrid w:val="0"/>
              <w:spacing w:line="360" w:lineRule="auto"/>
              <w:jc w:val="center"/>
              <w:rPr>
                <w:rFonts w:hint="eastAsia" w:ascii="宋体" w:hAnsi="宋体" w:eastAsia="宋体" w:cs="宋体"/>
                <w:kern w:val="2"/>
                <w:sz w:val="21"/>
                <w:szCs w:val="24"/>
                <w:lang w:val="en-US" w:eastAsia="zh-CN" w:bidi="ar-SA"/>
              </w:rPr>
            </w:pPr>
            <w:r>
              <w:rPr>
                <w:rFonts w:hint="eastAsia" w:ascii="宋体" w:hAnsi="宋体" w:eastAsia="宋体" w:cs="宋体"/>
                <w:szCs w:val="21"/>
              </w:rPr>
              <w:t>合同签订后60日历天内</w:t>
            </w:r>
          </w:p>
        </w:tc>
      </w:tr>
      <w:tr w14:paraId="6A7B5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540" w:type="dxa"/>
            <w:tcBorders>
              <w:top w:val="single" w:color="auto" w:sz="4" w:space="0"/>
              <w:left w:val="single" w:color="auto" w:sz="4" w:space="0"/>
              <w:bottom w:val="single" w:color="auto" w:sz="4" w:space="0"/>
              <w:right w:val="single" w:color="auto" w:sz="4" w:space="0"/>
            </w:tcBorders>
            <w:vAlign w:val="center"/>
          </w:tcPr>
          <w:p w14:paraId="05AF434A">
            <w:pPr>
              <w:adjustRightInd w:val="0"/>
              <w:snapToGrid w:val="0"/>
              <w:spacing w:line="360" w:lineRule="auto"/>
              <w:jc w:val="center"/>
              <w:rPr>
                <w:rFonts w:hint="eastAsia" w:ascii="宋体" w:hAnsi="宋体" w:eastAsia="宋体" w:cs="宋体"/>
                <w:szCs w:val="21"/>
              </w:rPr>
            </w:pPr>
          </w:p>
        </w:tc>
        <w:tc>
          <w:tcPr>
            <w:tcW w:w="1122" w:type="dxa"/>
            <w:tcBorders>
              <w:top w:val="single" w:color="auto" w:sz="4" w:space="0"/>
              <w:left w:val="single" w:color="auto" w:sz="4" w:space="0"/>
              <w:bottom w:val="single" w:color="auto" w:sz="4" w:space="0"/>
              <w:right w:val="single" w:color="auto" w:sz="4" w:space="0"/>
            </w:tcBorders>
            <w:vAlign w:val="center"/>
          </w:tcPr>
          <w:p w14:paraId="79E62904">
            <w:pPr>
              <w:adjustRightInd w:val="0"/>
              <w:snapToGrid w:val="0"/>
              <w:spacing w:line="360" w:lineRule="auto"/>
              <w:jc w:val="center"/>
              <w:rPr>
                <w:rFonts w:hint="eastAsia" w:ascii="宋体" w:hAnsi="宋体" w:eastAsia="宋体" w:cs="宋体"/>
                <w:b/>
                <w:sz w:val="21"/>
                <w:szCs w:val="21"/>
                <w:lang w:eastAsia="zh-CN"/>
              </w:rPr>
            </w:pPr>
            <w:r>
              <w:rPr>
                <w:rFonts w:hint="eastAsia" w:ascii="宋体" w:hAnsi="宋体" w:eastAsia="宋体" w:cs="宋体"/>
                <w:b w:val="0"/>
                <w:bCs w:val="0"/>
                <w:color w:val="000000"/>
                <w:sz w:val="21"/>
                <w:szCs w:val="21"/>
                <w:lang w:val="en-US" w:eastAsia="zh-CN"/>
              </w:rPr>
              <w:t>合计</w:t>
            </w:r>
          </w:p>
        </w:tc>
        <w:tc>
          <w:tcPr>
            <w:tcW w:w="8775" w:type="dxa"/>
            <w:gridSpan w:val="8"/>
            <w:tcBorders>
              <w:top w:val="single" w:color="auto" w:sz="4" w:space="0"/>
              <w:left w:val="single" w:color="auto" w:sz="4" w:space="0"/>
              <w:bottom w:val="single" w:color="auto" w:sz="4" w:space="0"/>
              <w:right w:val="single" w:color="auto" w:sz="4" w:space="0"/>
            </w:tcBorders>
            <w:vAlign w:val="center"/>
          </w:tcPr>
          <w:p w14:paraId="71888F68">
            <w:pPr>
              <w:adjustRightInd w:val="0"/>
              <w:snapToGrid w:val="0"/>
              <w:spacing w:line="360" w:lineRule="auto"/>
              <w:rPr>
                <w:rFonts w:hint="eastAsia" w:ascii="宋体" w:hAnsi="宋体" w:eastAsia="宋体" w:cs="宋体"/>
                <w:szCs w:val="21"/>
              </w:rPr>
            </w:pPr>
            <w:r>
              <w:rPr>
                <w:rFonts w:hint="eastAsia" w:ascii="宋体" w:hAnsi="宋体" w:eastAsia="宋体" w:cs="宋体"/>
                <w:b/>
                <w:bCs/>
                <w:szCs w:val="21"/>
              </w:rPr>
              <w:t>人民币</w:t>
            </w:r>
            <w:r>
              <w:rPr>
                <w:rFonts w:hint="eastAsia" w:ascii="宋体" w:hAnsi="宋体" w:eastAsia="宋体" w:cs="宋体"/>
                <w:b/>
                <w:bCs/>
                <w:color w:val="000000"/>
                <w:sz w:val="21"/>
                <w:szCs w:val="21"/>
              </w:rPr>
              <w:t>大写：</w:t>
            </w:r>
            <w:r>
              <w:rPr>
                <w:rFonts w:hint="eastAsia" w:ascii="宋体" w:hAnsi="宋体" w:eastAsia="宋体" w:cs="宋体"/>
                <w:b/>
                <w:bCs/>
                <w:color w:val="000000"/>
                <w:sz w:val="21"/>
                <w:szCs w:val="21"/>
                <w:lang w:val="en-US" w:eastAsia="zh-CN"/>
              </w:rPr>
              <w:t>叁佰叁拾陆万玖仟捌佰元整</w:t>
            </w:r>
            <w:r>
              <w:rPr>
                <w:rFonts w:hint="eastAsia" w:ascii="宋体" w:hAnsi="宋体" w:eastAsia="宋体" w:cs="宋体"/>
                <w:b/>
                <w:bCs/>
                <w:color w:val="000000"/>
                <w:sz w:val="21"/>
                <w:szCs w:val="21"/>
              </w:rPr>
              <w:t>（</w:t>
            </w:r>
            <w:r>
              <w:rPr>
                <w:rFonts w:hint="eastAsia" w:ascii="宋体" w:hAnsi="宋体" w:eastAsia="宋体" w:cs="宋体"/>
                <w:b/>
                <w:bCs/>
                <w:szCs w:val="21"/>
              </w:rPr>
              <w:t>￥</w:t>
            </w:r>
            <w:r>
              <w:rPr>
                <w:rFonts w:hint="eastAsia" w:ascii="宋体" w:hAnsi="宋体" w:eastAsia="宋体" w:cs="宋体"/>
                <w:b/>
                <w:bCs/>
                <w:szCs w:val="21"/>
                <w:lang w:val="en-US" w:eastAsia="zh-CN"/>
              </w:rPr>
              <w:t>3369800</w:t>
            </w:r>
            <w:r>
              <w:rPr>
                <w:rFonts w:hint="eastAsia" w:ascii="宋体" w:hAnsi="宋体" w:eastAsia="宋体" w:cs="宋体"/>
                <w:b/>
                <w:bCs/>
                <w:color w:val="000000"/>
                <w:sz w:val="21"/>
                <w:szCs w:val="21"/>
                <w:lang w:val="en-US" w:eastAsia="zh-CN"/>
              </w:rPr>
              <w:t>.00</w:t>
            </w:r>
            <w:r>
              <w:rPr>
                <w:rFonts w:hint="eastAsia" w:ascii="宋体" w:hAnsi="宋体" w:eastAsia="宋体" w:cs="宋体"/>
                <w:b/>
                <w:bCs/>
                <w:szCs w:val="21"/>
              </w:rPr>
              <w:t>元）</w:t>
            </w:r>
          </w:p>
        </w:tc>
      </w:tr>
      <w:tr w14:paraId="1EF96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40" w:type="dxa"/>
            <w:tcBorders>
              <w:top w:val="single" w:color="auto" w:sz="4" w:space="0"/>
              <w:left w:val="single" w:color="auto" w:sz="4" w:space="0"/>
              <w:bottom w:val="single" w:color="auto" w:sz="4" w:space="0"/>
              <w:right w:val="single" w:color="auto" w:sz="4" w:space="0"/>
            </w:tcBorders>
            <w:vAlign w:val="center"/>
          </w:tcPr>
          <w:p w14:paraId="359963B3">
            <w:pPr>
              <w:adjustRightInd w:val="0"/>
              <w:snapToGrid w:val="0"/>
              <w:spacing w:line="360" w:lineRule="auto"/>
              <w:jc w:val="center"/>
              <w:rPr>
                <w:rFonts w:hint="eastAsia" w:ascii="宋体" w:hAnsi="宋体" w:eastAsia="宋体" w:cs="宋体"/>
                <w:szCs w:val="21"/>
              </w:rPr>
            </w:pPr>
          </w:p>
        </w:tc>
        <w:tc>
          <w:tcPr>
            <w:tcW w:w="1122" w:type="dxa"/>
            <w:tcBorders>
              <w:top w:val="single" w:color="auto" w:sz="4" w:space="0"/>
              <w:left w:val="single" w:color="auto" w:sz="4" w:space="0"/>
              <w:bottom w:val="single" w:color="auto" w:sz="4" w:space="0"/>
              <w:right w:val="single" w:color="auto" w:sz="4" w:space="0"/>
            </w:tcBorders>
            <w:vAlign w:val="center"/>
          </w:tcPr>
          <w:p w14:paraId="2B61355B">
            <w:pPr>
              <w:adjustRightInd w:val="0"/>
              <w:snapToGrid w:val="0"/>
              <w:spacing w:line="360" w:lineRule="auto"/>
              <w:jc w:val="center"/>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rPr>
              <w:t>备注</w:t>
            </w:r>
          </w:p>
        </w:tc>
        <w:tc>
          <w:tcPr>
            <w:tcW w:w="8775" w:type="dxa"/>
            <w:gridSpan w:val="8"/>
            <w:tcBorders>
              <w:top w:val="single" w:color="auto" w:sz="4" w:space="0"/>
              <w:left w:val="single" w:color="auto" w:sz="4" w:space="0"/>
              <w:bottom w:val="single" w:color="auto" w:sz="4" w:space="0"/>
              <w:right w:val="single" w:color="auto" w:sz="4" w:space="0"/>
            </w:tcBorders>
            <w:vAlign w:val="center"/>
          </w:tcPr>
          <w:p w14:paraId="55CDE39D">
            <w:pPr>
              <w:adjustRightInd w:val="0"/>
              <w:snapToGrid w:val="0"/>
              <w:spacing w:line="360" w:lineRule="auto"/>
              <w:rPr>
                <w:rFonts w:hint="eastAsia" w:ascii="宋体" w:hAnsi="宋体" w:eastAsia="宋体" w:cs="宋体"/>
                <w:szCs w:val="21"/>
              </w:rPr>
            </w:pPr>
            <w:r>
              <w:rPr>
                <w:rFonts w:hint="eastAsia" w:ascii="宋体" w:hAnsi="宋体" w:eastAsia="宋体" w:cs="宋体"/>
                <w:szCs w:val="21"/>
                <w:lang w:val="en-US" w:eastAsia="zh-CN"/>
              </w:rPr>
              <w:t>无</w:t>
            </w:r>
          </w:p>
        </w:tc>
      </w:tr>
    </w:tbl>
    <w:p w14:paraId="5FDD9DB8">
      <w:pPr>
        <w:adjustRightInd w:val="0"/>
        <w:snapToGrid w:val="0"/>
        <w:spacing w:line="360" w:lineRule="auto"/>
        <w:rPr>
          <w:rFonts w:ascii="仿宋" w:hAnsi="仿宋" w:eastAsia="仿宋" w:cs="仿宋"/>
          <w:szCs w:val="21"/>
        </w:rPr>
      </w:pPr>
      <w:r>
        <w:rPr>
          <w:rFonts w:hint="eastAsia" w:ascii="仿宋" w:hAnsi="仿宋" w:eastAsia="仿宋" w:cs="仿宋"/>
          <w:szCs w:val="21"/>
        </w:rPr>
        <w:t xml:space="preserve"> </w:t>
      </w:r>
    </w:p>
    <w:p w14:paraId="26C7140B">
      <w:pPr>
        <w:adjustRightInd w:val="0"/>
        <w:snapToGrid w:val="0"/>
        <w:spacing w:line="360" w:lineRule="auto"/>
        <w:ind w:firstLine="420" w:firstLineChars="200"/>
        <w:rPr>
          <w:rFonts w:hint="eastAsia" w:ascii="宋体" w:hAnsi="宋体" w:eastAsia="宋体" w:cs="宋体"/>
          <w:b/>
          <w:bCs/>
          <w:szCs w:val="21"/>
        </w:rPr>
      </w:pPr>
      <w:r>
        <w:rPr>
          <w:rFonts w:hint="eastAsia" w:ascii="宋体" w:hAnsi="宋体" w:eastAsia="宋体" w:cs="宋体"/>
          <w:szCs w:val="21"/>
        </w:rPr>
        <w:t>2. 本合同</w:t>
      </w:r>
      <w:r>
        <w:rPr>
          <w:rFonts w:hint="eastAsia" w:ascii="宋体" w:hAnsi="宋体" w:eastAsia="宋体" w:cs="宋体"/>
          <w:szCs w:val="21"/>
          <w:lang w:eastAsia="zh-CN"/>
        </w:rPr>
        <w:t>（</w:t>
      </w:r>
      <w:r>
        <w:rPr>
          <w:rFonts w:hint="eastAsia" w:ascii="宋体" w:hAnsi="宋体" w:eastAsia="宋体" w:cs="宋体"/>
          <w:szCs w:val="21"/>
          <w:lang w:val="en-US" w:eastAsia="zh-CN"/>
        </w:rPr>
        <w:t>清单1</w:t>
      </w:r>
      <w:r>
        <w:rPr>
          <w:rFonts w:hint="eastAsia" w:ascii="宋体" w:hAnsi="宋体" w:eastAsia="宋体" w:cs="宋体"/>
          <w:szCs w:val="21"/>
          <w:lang w:eastAsia="zh-CN"/>
        </w:rPr>
        <w:t>）</w:t>
      </w:r>
      <w:r>
        <w:rPr>
          <w:rFonts w:hint="eastAsia" w:ascii="宋体" w:hAnsi="宋体" w:eastAsia="宋体" w:cs="宋体"/>
          <w:szCs w:val="21"/>
        </w:rPr>
        <w:t>总金额人民币大写：</w:t>
      </w:r>
      <w:r>
        <w:rPr>
          <w:rFonts w:hint="eastAsia" w:ascii="宋体" w:hAnsi="宋体" w:eastAsia="宋体" w:cs="宋体"/>
          <w:b/>
          <w:bCs/>
          <w:color w:val="000000"/>
          <w:sz w:val="21"/>
          <w:szCs w:val="21"/>
          <w:u w:val="single"/>
          <w:lang w:val="en-US" w:eastAsia="zh-CN"/>
        </w:rPr>
        <w:t>叁佰叁拾陆万玖仟捌佰</w:t>
      </w:r>
      <w:r>
        <w:rPr>
          <w:rFonts w:hint="eastAsia" w:ascii="宋体" w:hAnsi="宋体" w:eastAsia="宋体" w:cs="宋体"/>
          <w:b/>
          <w:bCs/>
          <w:sz w:val="21"/>
          <w:szCs w:val="21"/>
          <w:u w:val="single"/>
          <w:lang w:val="en-US" w:eastAsia="zh-CN"/>
        </w:rPr>
        <w:t>元整</w:t>
      </w:r>
      <w:r>
        <w:rPr>
          <w:rFonts w:hint="eastAsia" w:ascii="宋体" w:hAnsi="宋体" w:eastAsia="宋体" w:cs="宋体"/>
          <w:b/>
          <w:bCs/>
          <w:szCs w:val="21"/>
        </w:rPr>
        <w:t>（RMB</w:t>
      </w:r>
      <w:r>
        <w:rPr>
          <w:rFonts w:hint="eastAsia" w:ascii="宋体" w:hAnsi="宋体" w:eastAsia="宋体" w:cs="宋体"/>
          <w:b/>
          <w:bCs/>
          <w:szCs w:val="21"/>
          <w:u w:val="single"/>
        </w:rPr>
        <w:t>：</w:t>
      </w:r>
      <w:r>
        <w:rPr>
          <w:rFonts w:hint="eastAsia" w:ascii="宋体" w:hAnsi="宋体" w:eastAsia="宋体" w:cs="宋体"/>
          <w:b/>
          <w:bCs/>
          <w:szCs w:val="21"/>
          <w:u w:val="single"/>
          <w:lang w:val="en-US" w:eastAsia="zh-CN"/>
        </w:rPr>
        <w:t>3369800.00</w:t>
      </w:r>
      <w:r>
        <w:rPr>
          <w:rFonts w:hint="eastAsia" w:ascii="宋体" w:hAnsi="宋体" w:eastAsia="宋体" w:cs="宋体"/>
          <w:b/>
          <w:bCs/>
          <w:szCs w:val="21"/>
          <w:u w:val="single"/>
        </w:rPr>
        <w:t>元）</w:t>
      </w:r>
      <w:r>
        <w:rPr>
          <w:rFonts w:hint="eastAsia" w:ascii="宋体" w:hAnsi="宋体" w:eastAsia="宋体" w:cs="宋体"/>
          <w:b/>
          <w:bCs/>
          <w:szCs w:val="21"/>
          <w:u w:val="none"/>
        </w:rPr>
        <w:t>。</w:t>
      </w:r>
    </w:p>
    <w:p w14:paraId="3A1872AF">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3. 本合同总金额为货物从生产厂家至河南中医药大学校内甲方指定地点总价。包括：货物和附属装置、备品备件、专用工具、安装调试、培训、运输、保险、验收检测费、各类税费及相关技术服务费用和验收合格之前及保修期与备品备件等为履行合同发生的所有含税费用。</w:t>
      </w:r>
    </w:p>
    <w:p w14:paraId="2BA9C9CF">
      <w:pPr>
        <w:adjustRightInd w:val="0"/>
        <w:snapToGrid w:val="0"/>
        <w:spacing w:line="360" w:lineRule="auto"/>
        <w:ind w:firstLine="420" w:firstLineChars="200"/>
        <w:rPr>
          <w:rFonts w:hint="eastAsia" w:ascii="宋体" w:hAnsi="宋体" w:eastAsia="宋体" w:cs="宋体"/>
          <w:szCs w:val="21"/>
          <w:highlight w:val="none"/>
          <w:lang w:val="en-US" w:eastAsia="zh-CN"/>
        </w:rPr>
      </w:pPr>
      <w:r>
        <w:rPr>
          <w:rFonts w:hint="eastAsia" w:ascii="宋体" w:hAnsi="宋体" w:eastAsia="宋体" w:cs="宋体"/>
          <w:szCs w:val="21"/>
          <w:highlight w:val="none"/>
        </w:rPr>
        <w:t>4. 乙方负责办理合同所涉及的进口货物海关免税手续，甲方协助乙方办理进口免税相关事项，提供与其享受免关税待遇相关的证明文件资料，费用已包括在合同总金额内。</w:t>
      </w:r>
    </w:p>
    <w:p w14:paraId="4CAFDB0C">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val="en-US" w:eastAsia="zh-CN"/>
        </w:rPr>
        <w:t>5</w:t>
      </w:r>
      <w:r>
        <w:rPr>
          <w:rFonts w:hint="eastAsia" w:ascii="宋体" w:hAnsi="宋体" w:eastAsia="宋体" w:cs="宋体"/>
          <w:szCs w:val="21"/>
        </w:rPr>
        <w:t>. 本合同执行期间合同总金额不变。甲方无须另向乙方支付本合同规定之外的其他任何费用。</w:t>
      </w:r>
    </w:p>
    <w:p w14:paraId="13DEA523">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val="en-US" w:eastAsia="zh-CN"/>
        </w:rPr>
        <w:t>6</w:t>
      </w:r>
      <w:r>
        <w:rPr>
          <w:rFonts w:hint="eastAsia" w:ascii="宋体" w:hAnsi="宋体" w:eastAsia="宋体" w:cs="宋体"/>
          <w:szCs w:val="21"/>
        </w:rPr>
        <w:t>. 乙方所供货物若与合同要求不相符时，甲方有权拒收，并拒付该部分货物的货款。</w:t>
      </w:r>
    </w:p>
    <w:p w14:paraId="12221817">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val="en-US" w:eastAsia="zh-CN"/>
        </w:rPr>
        <w:t>7</w:t>
      </w:r>
      <w:r>
        <w:rPr>
          <w:rFonts w:hint="eastAsia" w:ascii="宋体" w:hAnsi="宋体" w:eastAsia="宋体" w:cs="宋体"/>
          <w:szCs w:val="21"/>
        </w:rPr>
        <w:t>. 履约保证金：</w:t>
      </w:r>
    </w:p>
    <w:p w14:paraId="71648B93">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双方签订合同前乙方按招标文件要求缴纳中标价（成交价）5%作为履约保证金，若乙方未履行合同或履行合同不符合要求的，则履约保证金不予退还；若乙方履行合同，货物经验收合格无质量问题，甲方无息退还履约保证金（凭收款收据）。</w:t>
      </w:r>
    </w:p>
    <w:p w14:paraId="5DBAF468">
      <w:pPr>
        <w:adjustRightInd w:val="0"/>
        <w:snapToGrid w:val="0"/>
        <w:spacing w:line="360" w:lineRule="auto"/>
        <w:ind w:left="479" w:leftChars="228"/>
        <w:rPr>
          <w:rFonts w:hint="eastAsia" w:ascii="宋体" w:hAnsi="宋体" w:eastAsia="宋体" w:cs="宋体"/>
          <w:szCs w:val="21"/>
        </w:rPr>
      </w:pPr>
      <w:r>
        <w:rPr>
          <w:rFonts w:hint="eastAsia" w:ascii="宋体" w:hAnsi="宋体" w:eastAsia="宋体" w:cs="宋体"/>
          <w:szCs w:val="21"/>
        </w:rPr>
        <w:t>交纳方式：中标人在领取中标通知书后签订合同前将履约保证金汇（存）入采购方指定银行帐户：</w:t>
      </w:r>
    </w:p>
    <w:p w14:paraId="1C1A5A13">
      <w:pPr>
        <w:adjustRightInd w:val="0"/>
        <w:snapToGrid w:val="0"/>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开户名称：河南中医药大学</w:t>
      </w:r>
    </w:p>
    <w:p w14:paraId="1181F76F">
      <w:pPr>
        <w:adjustRightInd w:val="0"/>
        <w:snapToGrid w:val="0"/>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账  号：1702020609200014257</w:t>
      </w:r>
    </w:p>
    <w:p w14:paraId="19755089">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color w:val="000000"/>
          <w:szCs w:val="21"/>
        </w:rPr>
        <w:t>开户行：工商银行花园路支行（请注明中标通知书中的合同编号）</w:t>
      </w:r>
    </w:p>
    <w:p w14:paraId="7D3A8702">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二、货物质量标准</w:t>
      </w:r>
    </w:p>
    <w:p w14:paraId="13AC824E">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 乙方提供的货物必须符合中华人民共和国国家相关标准、行业强制性标准及环保要求。同时技术指标必须与乙方投标文件所陈述的指标保持一致。用于临床的医疗仪器必须有有效的医疗器械注册证。</w:t>
      </w:r>
    </w:p>
    <w:p w14:paraId="35183B3A">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 乙方提供的货物必须为全新的、未使用过的原厂原包装产品（含零部件、配件、随机工具、技术文件等），且进货渠道合法。</w:t>
      </w:r>
    </w:p>
    <w:p w14:paraId="0E599BA9">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3. 乙方提供的货物必须包装外观完好、无破损，货物洁净完好、无划痕、无凹陷、无退色、无锈迹。</w:t>
      </w:r>
    </w:p>
    <w:p w14:paraId="50E4AE38">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4. 乙方提供的货物不符合合同规定的质量要求的，甲方有权拒绝接受该货物，乙方应更换被拒绝的货物，并达到合同规定的质量要求，所造成的损失由乙方承担。必要时甲方有权解除合同。</w:t>
      </w:r>
    </w:p>
    <w:p w14:paraId="5A58F42E">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5. 因货物的质量问题发生争议，由河南省商检部门进行质量鉴定。货物符合质量标准的，鉴定费由甲方承担；货物不符合质量标准的，鉴定费由乙方承担。</w:t>
      </w:r>
    </w:p>
    <w:p w14:paraId="5AF14055">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三、货物包装、交货</w:t>
      </w:r>
    </w:p>
    <w:p w14:paraId="3EED3780">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 包装</w:t>
      </w:r>
    </w:p>
    <w:p w14:paraId="1D0BE5F9">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⑴ 合同货物的包装必须与运输方式相适应，应有良好的防湿、防锈、防潮、防雨、防腐及防碰撞的措施。凡由于不适当的包装而造成货物在运输过程中有任何损坏、丢失等由乙方负责。</w:t>
      </w:r>
    </w:p>
    <w:p w14:paraId="2892C636">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⑵ 包装应足以承受整个过程中的运输、转运、装卸、储存等，充分考虑到运输途中的各种情况（如暴露于恶劣气候等），以及露天存放的需要。</w:t>
      </w:r>
    </w:p>
    <w:p w14:paraId="6682626E">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 交货</w:t>
      </w:r>
    </w:p>
    <w:p w14:paraId="49F87E4A">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⑴ 乙方交货时</w:t>
      </w:r>
      <w:r>
        <w:rPr>
          <w:rFonts w:hint="eastAsia" w:ascii="宋体" w:hAnsi="宋体" w:eastAsia="宋体" w:cs="宋体"/>
          <w:color w:val="auto"/>
          <w:szCs w:val="21"/>
        </w:rPr>
        <w:t>间：合同生效后60日内全部交货。交货完毕后及时提交货物验收申请（货物经验收合格的，交货日期以甲方收到乙方验收申请函日期为准；验收不合格的，交货日期以实际验收合格日期为准）。</w:t>
      </w:r>
      <w:r>
        <w:rPr>
          <w:rFonts w:hint="eastAsia" w:ascii="宋体" w:hAnsi="宋体" w:eastAsia="宋体" w:cs="宋体"/>
          <w:color w:val="auto"/>
          <w:szCs w:val="21"/>
          <w:highlight w:val="none"/>
        </w:rPr>
        <w:t>即在</w:t>
      </w:r>
      <w:r>
        <w:rPr>
          <w:rFonts w:hint="eastAsia" w:ascii="宋体" w:hAnsi="宋体" w:eastAsia="宋体" w:cs="宋体"/>
          <w:b w:val="0"/>
          <w:bCs/>
          <w:color w:val="auto"/>
          <w:szCs w:val="21"/>
          <w:highlight w:val="none"/>
          <w:u w:val="single"/>
          <w:lang w:val="en-US" w:eastAsia="zh-CN"/>
        </w:rPr>
        <w:t>2026</w:t>
      </w:r>
      <w:r>
        <w:rPr>
          <w:rFonts w:hint="eastAsia" w:ascii="宋体" w:hAnsi="宋体" w:eastAsia="宋体" w:cs="宋体"/>
          <w:color w:val="auto"/>
          <w:szCs w:val="21"/>
          <w:highlight w:val="none"/>
        </w:rPr>
        <w:t>年</w:t>
      </w:r>
      <w:r>
        <w:rPr>
          <w:rFonts w:hint="eastAsia" w:ascii="宋体" w:hAnsi="宋体" w:eastAsia="宋体" w:cs="宋体"/>
          <w:b/>
          <w:color w:val="auto"/>
          <w:szCs w:val="21"/>
          <w:highlight w:val="none"/>
          <w:u w:val="single"/>
          <w:lang w:val="en-US" w:eastAsia="zh-CN"/>
        </w:rPr>
        <w:t xml:space="preserve"> </w:t>
      </w:r>
      <w:r>
        <w:rPr>
          <w:rFonts w:hint="eastAsia" w:ascii="宋体" w:hAnsi="宋体" w:cs="宋体"/>
          <w:b/>
          <w:color w:val="auto"/>
          <w:szCs w:val="21"/>
          <w:highlight w:val="none"/>
          <w:u w:val="single"/>
          <w:lang w:val="en-US" w:eastAsia="zh-CN"/>
        </w:rPr>
        <w:t xml:space="preserve"> </w:t>
      </w:r>
      <w:r>
        <w:rPr>
          <w:rFonts w:hint="eastAsia" w:ascii="宋体" w:hAnsi="宋体" w:eastAsia="宋体" w:cs="宋体"/>
          <w:b/>
          <w:color w:val="auto"/>
          <w:szCs w:val="21"/>
          <w:highlight w:val="none"/>
          <w:u w:val="single"/>
          <w:lang w:val="en-US" w:eastAsia="zh-CN"/>
        </w:rPr>
        <w:t xml:space="preserve">  </w:t>
      </w:r>
      <w:r>
        <w:rPr>
          <w:rFonts w:hint="eastAsia" w:ascii="宋体" w:hAnsi="宋体" w:eastAsia="宋体" w:cs="宋体"/>
          <w:color w:val="auto"/>
          <w:szCs w:val="21"/>
          <w:highlight w:val="none"/>
        </w:rPr>
        <w:t>月</w:t>
      </w:r>
      <w:r>
        <w:rPr>
          <w:rFonts w:hint="eastAsia" w:ascii="宋体" w:hAnsi="宋体" w:eastAsia="宋体" w:cs="宋体"/>
          <w:b/>
          <w:color w:val="auto"/>
          <w:szCs w:val="21"/>
          <w:highlight w:val="none"/>
          <w:u w:val="single"/>
          <w:lang w:val="en-US" w:eastAsia="zh-CN"/>
        </w:rPr>
        <w:t xml:space="preserve"> </w:t>
      </w:r>
      <w:r>
        <w:rPr>
          <w:rFonts w:hint="eastAsia" w:ascii="宋体" w:hAnsi="宋体" w:cs="宋体"/>
          <w:b/>
          <w:color w:val="auto"/>
          <w:szCs w:val="21"/>
          <w:highlight w:val="none"/>
          <w:u w:val="single"/>
          <w:lang w:val="en-US" w:eastAsia="zh-CN"/>
        </w:rPr>
        <w:t xml:space="preserve"> </w:t>
      </w:r>
      <w:r>
        <w:rPr>
          <w:rFonts w:hint="eastAsia" w:ascii="宋体" w:hAnsi="宋体" w:eastAsia="宋体" w:cs="宋体"/>
          <w:b/>
          <w:color w:val="auto"/>
          <w:szCs w:val="21"/>
          <w:highlight w:val="none"/>
          <w:u w:val="single"/>
          <w:lang w:val="en-US" w:eastAsia="zh-CN"/>
        </w:rPr>
        <w:t xml:space="preserve">  </w:t>
      </w:r>
      <w:r>
        <w:rPr>
          <w:rFonts w:hint="eastAsia" w:ascii="宋体" w:hAnsi="宋体" w:eastAsia="宋体" w:cs="宋体"/>
          <w:szCs w:val="21"/>
          <w:highlight w:val="none"/>
        </w:rPr>
        <w:t>日前</w:t>
      </w:r>
      <w:r>
        <w:rPr>
          <w:rFonts w:hint="eastAsia" w:ascii="宋体" w:hAnsi="宋体" w:eastAsia="宋体" w:cs="宋体"/>
          <w:szCs w:val="21"/>
        </w:rPr>
        <w:t>完成全部仪器设备的安装调试，并交付使用(如由于采购人的原因造成合同延迟签订或验收的，时间顺延)。乙方逾期交付物品，则每迟交一周货物应向甲方支付货款总额</w:t>
      </w:r>
      <w:r>
        <w:rPr>
          <w:rFonts w:hint="eastAsia" w:ascii="宋体" w:hAnsi="宋体" w:eastAsia="宋体" w:cs="宋体"/>
          <w:b w:val="0"/>
          <w:bCs w:val="0"/>
          <w:color w:val="auto"/>
          <w:szCs w:val="21"/>
        </w:rPr>
        <w:t>5%违约金</w:t>
      </w:r>
      <w:r>
        <w:rPr>
          <w:rFonts w:hint="eastAsia" w:ascii="宋体" w:hAnsi="宋体" w:eastAsia="宋体" w:cs="宋体"/>
          <w:szCs w:val="21"/>
        </w:rPr>
        <w:t>，不足一周按一周计算。</w:t>
      </w:r>
    </w:p>
    <w:p w14:paraId="14517B8A">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⑵ 根据所购货物情况，甲方确定是否在发货前对所供货物进行检查，以保证所发货物与合同一致。所需费用由乙方承担。</w:t>
      </w:r>
    </w:p>
    <w:p w14:paraId="2B3DAFB8">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⑶ 乙方交货地点：河南中医药大学指定地点。</w:t>
      </w:r>
    </w:p>
    <w:p w14:paraId="6ABA2DD8">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⑷ 合同货物抵达甲方后，由甲乙双方一同清点货物数量，开箱检验表面状况，核对规格型号。并负责解决开箱检验清点发现的问题和赔偿。</w:t>
      </w:r>
    </w:p>
    <w:p w14:paraId="3306F8DE">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⑸ 乙方应将合同货物的产品序列号、用户手册、技术资料（包括详细装箱单、质量证书、设备说明书、使用手册和其它相关技术资料）及配件、随机工具等一并交付给甲方。</w:t>
      </w:r>
    </w:p>
    <w:p w14:paraId="4009D157">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⑹ 专用工具及备品、备件应分别包装，并在包装箱外加以注明其用处。</w:t>
      </w:r>
    </w:p>
    <w:p w14:paraId="2000E2C2">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四、合同货物的安装、调试</w:t>
      </w:r>
    </w:p>
    <w:p w14:paraId="64F35DD3">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 乙方负责合同项下货物的安装调试至能够正常开机使用，且与合同要求的各项技术指标一致，符合各项安全标准，一切费用由乙方负责。</w:t>
      </w:r>
    </w:p>
    <w:p w14:paraId="08990E65">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 乙方安装时须对各安装场地内的其它设备、设施有良好保护措施。</w:t>
      </w:r>
    </w:p>
    <w:p w14:paraId="5E622AC6">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五、安全责任</w:t>
      </w:r>
    </w:p>
    <w:p w14:paraId="054EA2A9">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乙方在安装、调试合同货物过程中要严格执行国家有关人身安全及防火安全的规定，做好各项防护措施，防止各类事故的发生，若造成人身伤害及货物损坏事故等，则由乙方负全部责任。</w:t>
      </w:r>
    </w:p>
    <w:p w14:paraId="360ABC50">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六、货物的验收</w:t>
      </w:r>
    </w:p>
    <w:p w14:paraId="630277DE">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  在甲方验收前，乙方应提交合同货物验收报告、每台仪器设备制造厂商出具的明细装箱单、每台仪器设备制造厂商出具的出厂质量证书、每台仪器设备制造厂商出具的使用说明书。</w:t>
      </w:r>
    </w:p>
    <w:p w14:paraId="022D180F">
      <w:pPr>
        <w:adjustRightInd w:val="0"/>
        <w:snapToGrid w:val="0"/>
        <w:spacing w:line="360" w:lineRule="auto"/>
        <w:ind w:right="-82" w:rightChars="-39" w:firstLine="420" w:firstLineChars="200"/>
        <w:rPr>
          <w:rFonts w:hint="eastAsia" w:ascii="宋体" w:hAnsi="宋体" w:eastAsia="宋体" w:cs="宋体"/>
          <w:szCs w:val="21"/>
        </w:rPr>
      </w:pPr>
      <w:r>
        <w:rPr>
          <w:rFonts w:hint="eastAsia" w:ascii="宋体" w:hAnsi="宋体" w:eastAsia="宋体" w:cs="宋体"/>
          <w:szCs w:val="21"/>
        </w:rPr>
        <w:t>2. 乙方应在甲方验收前，向甲方提供按本合同的技术规格、技术规范要求进行的测试报告和验收报告，验收以招投标文件、合同技术规格、产品相应的技术说明为标准。</w:t>
      </w:r>
    </w:p>
    <w:p w14:paraId="0D0C62DE">
      <w:pPr>
        <w:adjustRightInd w:val="0"/>
        <w:snapToGrid w:val="0"/>
        <w:spacing w:line="360" w:lineRule="auto"/>
        <w:ind w:right="-82" w:rightChars="-39" w:firstLine="420" w:firstLineChars="200"/>
        <w:rPr>
          <w:rFonts w:hint="eastAsia" w:ascii="宋体" w:hAnsi="宋体" w:eastAsia="宋体" w:cs="宋体"/>
          <w:szCs w:val="21"/>
        </w:rPr>
      </w:pPr>
      <w:r>
        <w:rPr>
          <w:rFonts w:hint="eastAsia" w:ascii="宋体" w:hAnsi="宋体" w:eastAsia="宋体" w:cs="宋体"/>
          <w:szCs w:val="21"/>
        </w:rPr>
        <w:t xml:space="preserve">3. </w:t>
      </w:r>
      <w:r>
        <w:rPr>
          <w:rFonts w:hint="eastAsia" w:ascii="宋体" w:hAnsi="宋体" w:eastAsia="宋体" w:cs="宋体"/>
          <w:szCs w:val="21"/>
          <w:highlight w:val="none"/>
        </w:rPr>
        <w:t>合同货物（系统）交货（完工）并完成操作培训后，甲方使用单位组织验收。验收应在甲乙双方共同参加下进行。</w:t>
      </w:r>
    </w:p>
    <w:p w14:paraId="54771CFF">
      <w:pPr>
        <w:adjustRightInd w:val="0"/>
        <w:snapToGrid w:val="0"/>
        <w:spacing w:line="360" w:lineRule="auto"/>
        <w:ind w:right="-82" w:rightChars="-39" w:firstLine="420" w:firstLineChars="200"/>
        <w:rPr>
          <w:rFonts w:hint="eastAsia" w:ascii="宋体" w:hAnsi="宋体" w:eastAsia="宋体" w:cs="宋体"/>
          <w:szCs w:val="21"/>
        </w:rPr>
      </w:pPr>
      <w:r>
        <w:rPr>
          <w:rFonts w:hint="eastAsia" w:ascii="宋体" w:hAnsi="宋体" w:eastAsia="宋体" w:cs="宋体"/>
          <w:szCs w:val="21"/>
        </w:rPr>
        <w:t>4. 验收按国家有关规定、规范进行。验收时如发现所交付的货物有短装、次品、损坏或其它不符合本合同规定之情形者，甲方应做出详尽的现场记录，或由甲乙双方签署备忘录。此现场记录或备忘录可用作补充、缺失和更换损坏部件的有效证据。由此产生的有关费用由乙方承担。</w:t>
      </w:r>
    </w:p>
    <w:p w14:paraId="0D76BCA2">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5. 如果合同货物运输和安装调试过程中因事故造成货物短缺、损坏，乙方应及时安排换装，以保证合同货物安装调试的成功完成。换货的相关费用由乙方承担。</w:t>
      </w:r>
    </w:p>
    <w:p w14:paraId="1CA25FB6">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6. 国内产品或合资厂的产品必须具备出厂合格证。</w:t>
      </w:r>
    </w:p>
    <w:p w14:paraId="7BC61E7A">
      <w:pPr>
        <w:adjustRightInd w:val="0"/>
        <w:snapToGrid w:val="0"/>
        <w:spacing w:line="360" w:lineRule="auto"/>
        <w:ind w:firstLine="420" w:firstLineChars="200"/>
        <w:rPr>
          <w:rFonts w:hint="eastAsia" w:ascii="宋体" w:hAnsi="宋体" w:eastAsia="宋体" w:cs="宋体"/>
        </w:rPr>
      </w:pPr>
      <w:r>
        <w:rPr>
          <w:rFonts w:hint="eastAsia" w:ascii="宋体" w:hAnsi="宋体" w:eastAsia="宋体" w:cs="宋体"/>
          <w:szCs w:val="21"/>
        </w:rPr>
        <w:t>7. 进口产品必须具备省级（或相当于省级）商检部门的检验证明，进口免税设备需要同时准备免税证明、报关单、外贸合同。</w:t>
      </w:r>
    </w:p>
    <w:p w14:paraId="562E2CDD">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val="en-US" w:eastAsia="zh-CN"/>
        </w:rPr>
        <w:t>8</w:t>
      </w:r>
      <w:r>
        <w:rPr>
          <w:rFonts w:hint="eastAsia" w:ascii="宋体" w:hAnsi="宋体" w:eastAsia="宋体" w:cs="宋体"/>
          <w:szCs w:val="21"/>
        </w:rPr>
        <w:t>. 乙方保证合同项下提供的货物不侵犯任何第三方的专利、商标或版权。否则，乙方须承担对第三方的专利或版权的侵权责任并承担因此而发生的所有费用。</w:t>
      </w:r>
    </w:p>
    <w:p w14:paraId="3C0BCE99">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val="en-US" w:eastAsia="zh-CN"/>
        </w:rPr>
        <w:t>9</w:t>
      </w:r>
      <w:r>
        <w:rPr>
          <w:rFonts w:hint="eastAsia" w:ascii="宋体" w:hAnsi="宋体" w:eastAsia="宋体" w:cs="宋体"/>
          <w:szCs w:val="21"/>
        </w:rPr>
        <w:t>. 合同货物验收未能通过的，乙方负责及时整改。若整改后仍未能合格的，甲方依法追究其经济及法律责任。</w:t>
      </w:r>
    </w:p>
    <w:p w14:paraId="73E9B6AB">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val="en-US" w:eastAsia="zh-CN"/>
        </w:rPr>
        <w:t>10</w:t>
      </w:r>
      <w:r>
        <w:rPr>
          <w:rFonts w:hint="eastAsia" w:ascii="宋体" w:hAnsi="宋体" w:eastAsia="宋体" w:cs="宋体"/>
          <w:szCs w:val="21"/>
        </w:rPr>
        <w:t>. 验收合格后双方共同签署验收报告，验收合格日期以最后的签字日为准。</w:t>
      </w:r>
    </w:p>
    <w:p w14:paraId="4A31799C">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七、培训</w:t>
      </w:r>
    </w:p>
    <w:p w14:paraId="73EFE914">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乙方为甲方提供操作及维护培训，主要内容为货物的基本结构、性能、主要部件的构造及原理，日常使用操作、保养与管理，常见故障的排除，紧急情况的处理等，培训地点主要在货物安装现场或按甲乙双方协商安排。与培训相关的未尽事宜按招标文件的要求及投标文件中提供的方案执行。如需要可另附培训协议。</w:t>
      </w:r>
    </w:p>
    <w:p w14:paraId="06EB0AE2">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八、 付款方式</w:t>
      </w:r>
    </w:p>
    <w:p w14:paraId="190B5A69">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中标的货物安装调试培训后，采购方组织有关人员及使用单位联合验收，验收合格后采购方支付合同价的总额。</w:t>
      </w:r>
    </w:p>
    <w:p w14:paraId="486310AF">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申请付款时必须提交以下文件和资料：1、资金支付申请书；2、由甲方签字的验收报告；3、教学、科研设备需开具增值税专用发票，其他货物、服务需开具增值税普通发票。</w:t>
      </w:r>
    </w:p>
    <w:p w14:paraId="67FA2EBE">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具体步骤：乙方填写《资金支付申请书》、开具抬头为甲方的发票，并送交甲方；甲方填写《验收报告》，乙方凭《资金支付申请书》和《验收报告》由甲方支付货款。</w:t>
      </w:r>
    </w:p>
    <w:p w14:paraId="5C146C99">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九、质保期限</w:t>
      </w:r>
    </w:p>
    <w:p w14:paraId="521F3ECB">
      <w:pPr>
        <w:adjustRightInd w:val="0"/>
        <w:snapToGrid w:val="0"/>
        <w:spacing w:line="360" w:lineRule="auto"/>
        <w:ind w:firstLine="420" w:firstLineChars="200"/>
        <w:rPr>
          <w:rFonts w:hint="eastAsia" w:ascii="宋体" w:hAnsi="宋体" w:eastAsia="宋体" w:cs="宋体"/>
          <w:b/>
          <w:szCs w:val="21"/>
          <w:lang w:val="en-US" w:eastAsia="zh-CN"/>
        </w:rPr>
      </w:pPr>
      <w:r>
        <w:rPr>
          <w:rFonts w:hint="eastAsia" w:ascii="宋体" w:hAnsi="宋体" w:eastAsia="宋体" w:cs="宋体"/>
          <w:szCs w:val="21"/>
        </w:rPr>
        <w:t>本合同仪器设备整机免费质保期三年</w:t>
      </w:r>
      <w:r>
        <w:rPr>
          <w:rFonts w:hint="eastAsia" w:ascii="宋体" w:hAnsi="宋体" w:eastAsia="宋体" w:cs="宋体"/>
          <w:color w:val="000000"/>
          <w:sz w:val="21"/>
          <w:szCs w:val="21"/>
          <w:lang w:eastAsia="zh-CN"/>
        </w:rPr>
        <w:t>，</w:t>
      </w:r>
      <w:r>
        <w:rPr>
          <w:rFonts w:hint="eastAsia" w:ascii="宋体" w:hAnsi="宋体" w:eastAsia="宋体" w:cs="宋体"/>
          <w:szCs w:val="21"/>
        </w:rPr>
        <w:t>质保期自甲乙双方在设备验收报告签字之日起计算。</w:t>
      </w:r>
      <w:r>
        <w:rPr>
          <w:rFonts w:hint="eastAsia" w:ascii="宋体" w:hAnsi="宋体" w:eastAsia="宋体" w:cs="宋体"/>
          <w:szCs w:val="21"/>
          <w:lang w:val="en-US" w:eastAsia="zh-CN"/>
        </w:rPr>
        <w:t xml:space="preserve">     </w:t>
      </w:r>
    </w:p>
    <w:p w14:paraId="1A605A97">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十、售后服务</w:t>
      </w:r>
      <w:r>
        <w:rPr>
          <w:rFonts w:hint="eastAsia" w:ascii="宋体" w:hAnsi="宋体" w:eastAsia="宋体" w:cs="宋体"/>
          <w:b/>
          <w:szCs w:val="21"/>
        </w:rPr>
        <w:tab/>
      </w:r>
    </w:p>
    <w:p w14:paraId="6557154C">
      <w:pPr>
        <w:adjustRightInd w:val="0"/>
        <w:snapToGrid w:val="0"/>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1. 乙方须指派专人负责与甲方联系售后服务事宜</w:t>
      </w:r>
      <w:r>
        <w:rPr>
          <w:rFonts w:hint="eastAsia" w:ascii="宋体" w:hAnsi="宋体" w:eastAsia="宋体" w:cs="宋体"/>
          <w:szCs w:val="21"/>
          <w:highlight w:val="none"/>
        </w:rPr>
        <w:t>（联系人：</w:t>
      </w:r>
      <w:r>
        <w:rPr>
          <w:rFonts w:hint="eastAsia" w:ascii="宋体" w:hAnsi="宋体" w:eastAsia="宋体" w:cs="宋体"/>
          <w:szCs w:val="21"/>
          <w:highlight w:val="none"/>
          <w:lang w:val="en-US" w:eastAsia="zh-CN"/>
        </w:rPr>
        <w:t>刘玉晓</w:t>
      </w:r>
      <w:r>
        <w:rPr>
          <w:rFonts w:hint="eastAsia" w:ascii="宋体" w:hAnsi="宋体" w:eastAsia="宋体" w:cs="宋体"/>
          <w:szCs w:val="21"/>
          <w:highlight w:val="none"/>
        </w:rPr>
        <w:t>，电话：</w:t>
      </w:r>
      <w:r>
        <w:rPr>
          <w:rFonts w:hint="eastAsia" w:ascii="宋体" w:hAnsi="宋体" w:eastAsia="宋体" w:cs="宋体"/>
          <w:szCs w:val="21"/>
          <w:highlight w:val="none"/>
          <w:lang w:val="en-US" w:eastAsia="zh-CN"/>
        </w:rPr>
        <w:t>18949542276</w:t>
      </w:r>
      <w:r>
        <w:rPr>
          <w:rFonts w:hint="eastAsia" w:ascii="宋体" w:hAnsi="宋体" w:eastAsia="宋体" w:cs="宋体"/>
          <w:szCs w:val="21"/>
          <w:highlight w:val="none"/>
        </w:rPr>
        <w:t xml:space="preserve">）。 </w:t>
      </w:r>
    </w:p>
    <w:p w14:paraId="01BB3D38">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 质保期内，乙方负责对其提供的货物上门进行硬件维修、软件维护和升级等免费服务，甲方不再支付任何费用，但人为因素或自然灾害造成的损坏除外。</w:t>
      </w:r>
    </w:p>
    <w:p w14:paraId="35E5322C">
      <w:pPr>
        <w:adjustRightInd w:val="0"/>
        <w:snapToGrid w:val="0"/>
        <w:spacing w:line="360" w:lineRule="auto"/>
        <w:ind w:firstLine="420" w:firstLineChars="200"/>
        <w:rPr>
          <w:rFonts w:hint="eastAsia" w:ascii="宋体" w:hAnsi="宋体" w:eastAsia="宋体" w:cs="宋体"/>
          <w:color w:val="auto"/>
          <w:szCs w:val="21"/>
        </w:rPr>
      </w:pPr>
      <w:r>
        <w:rPr>
          <w:rFonts w:hint="eastAsia" w:ascii="宋体" w:hAnsi="宋体" w:eastAsia="宋体" w:cs="宋体"/>
          <w:szCs w:val="21"/>
        </w:rPr>
        <w:t>3. 质保期内，乙方在接到甲方系统故障或问题告知后，8小时内做出回应，48小时内到达现场排除故障。</w:t>
      </w:r>
      <w:r>
        <w:rPr>
          <w:rFonts w:hint="eastAsia" w:ascii="宋体" w:hAnsi="宋体" w:eastAsia="宋体" w:cs="宋体"/>
          <w:color w:val="auto"/>
          <w:szCs w:val="21"/>
        </w:rPr>
        <w:t>质保期内设备出现故障经乙方三次维修故障仍无法排除（包括但不限于不能达到质量标准、设备不能正常运行、影响甲方正常使用等），甲方有权要求乙方换货或退货。甲方要求换货的，更换货物后重新计算质保期；甲方要求退货的，乙方应退还甲方已支付的货款，并按照合同总额的20%向甲方支付违约金。</w:t>
      </w:r>
    </w:p>
    <w:p w14:paraId="2DC51467">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4. 质保期满后，乙方负责终身维修，维修需要更换零配件时，按出厂价收取，不再收取其他费用。维修响应时间为接到报修后24小时内。乙方不定期免费提供仪器维护和进行软件升级和技术指导。质保期满后，乙方根据用户需要提供使用人员继续培训服务，费用视情况而定。</w:t>
      </w:r>
    </w:p>
    <w:p w14:paraId="056E6089">
      <w:pPr>
        <w:adjustRightInd w:val="0"/>
        <w:snapToGrid w:val="0"/>
        <w:spacing w:line="360" w:lineRule="auto"/>
        <w:ind w:firstLine="422" w:firstLineChars="200"/>
        <w:rPr>
          <w:rFonts w:hint="eastAsia" w:ascii="宋体" w:hAnsi="宋体" w:eastAsia="宋体" w:cs="宋体"/>
          <w:b/>
          <w:bCs/>
          <w:szCs w:val="21"/>
        </w:rPr>
      </w:pPr>
      <w:r>
        <w:rPr>
          <w:rFonts w:hint="eastAsia" w:ascii="宋体" w:hAnsi="宋体" w:eastAsia="宋体" w:cs="宋体"/>
          <w:b/>
          <w:bCs/>
          <w:szCs w:val="21"/>
        </w:rPr>
        <w:t>十一、索赔</w:t>
      </w:r>
    </w:p>
    <w:p w14:paraId="13E53940">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 甲方如对乙方所提供的货物有异议，甲方有权根据有关检验结果向乙方提出索赔。</w:t>
      </w:r>
    </w:p>
    <w:p w14:paraId="5C03C3B5">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 在合同执行期间，如果乙方对甲方提出的索赔和差异负有责任，乙方应按照甲方同意的下列一种或多种方式解决索赔事宜：</w:t>
      </w:r>
    </w:p>
    <w:p w14:paraId="746235B7">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⑴ 乙方同意退货，并按合同规定的同种货币将货款退还给甲方，并承担由此发生的一切损失和费用。</w:t>
      </w:r>
    </w:p>
    <w:p w14:paraId="5959E3F8">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⑵ 根据货物低劣程度、损坏程度以及甲方所遭受损失的数额甲乙双方商定降低货物的价格。</w:t>
      </w:r>
    </w:p>
    <w:p w14:paraId="7ABF33C4">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⑶ 用符合规格、质量和性能要求的新零件、部件或货物来更换有缺陷的部分或修补缺陷的部分，乙方应承担一切费用和风险并负有甲方所发生的一切直接费用。同时，延长质量保证期。</w:t>
      </w:r>
    </w:p>
    <w:p w14:paraId="317E1885">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3. 如果在甲方发出索赔通知后</w:t>
      </w:r>
      <w:r>
        <w:rPr>
          <w:rFonts w:hint="eastAsia" w:ascii="宋体" w:hAnsi="宋体" w:eastAsia="宋体" w:cs="宋体"/>
          <w:szCs w:val="21"/>
          <w:shd w:val="clear" w:color="auto" w:fill="FFFFFF"/>
        </w:rPr>
        <w:t>30</w:t>
      </w:r>
      <w:r>
        <w:rPr>
          <w:rFonts w:hint="eastAsia" w:ascii="宋体" w:hAnsi="宋体" w:eastAsia="宋体" w:cs="宋体"/>
          <w:szCs w:val="21"/>
        </w:rPr>
        <w:t>天内，乙方未作答复，上述索赔应视为已被乙方接受。甲方将从合同款项中扣回索赔金额。如果这些金额不足以补偿索赔金额，甲方有权向乙方提出不足部分的补偿。</w:t>
      </w:r>
    </w:p>
    <w:p w14:paraId="42AD3139">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十二、违约责任</w:t>
      </w:r>
    </w:p>
    <w:p w14:paraId="7E68D212">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 乙方未能交付货物，则向甲方支付合同总额20%的违约金，同时履约保证金不予退还。</w:t>
      </w:r>
    </w:p>
    <w:p w14:paraId="4D88EE2A">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 乙方交付的货物与投标文件或合同不相符的，甲方有权拒收，乙方向甲方支付合同总额30%的违约金，同时履约保证金不予退还。</w:t>
      </w:r>
    </w:p>
    <w:p w14:paraId="2F66D2C2">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3. 甲方无正当理由拒收货物，拒付货款的，则向乙方支付合同总额10%的违约金。</w:t>
      </w:r>
    </w:p>
    <w:p w14:paraId="4CE2F807">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4. 乙方逾期交付货物（交付最终时间以甲方收到乙方提交的申请验收函之日为准，但若货物经验收不合格的，交付最终时间以最终验收合格日期为准。），则每迟交一周货物应向甲方支付货款总额</w:t>
      </w:r>
      <w:r>
        <w:rPr>
          <w:rFonts w:hint="eastAsia" w:ascii="宋体" w:hAnsi="宋体" w:eastAsia="宋体" w:cs="宋体"/>
          <w:color w:val="auto"/>
          <w:szCs w:val="21"/>
        </w:rPr>
        <w:t>5%</w:t>
      </w:r>
      <w:r>
        <w:rPr>
          <w:rFonts w:hint="eastAsia" w:ascii="宋体" w:hAnsi="宋体" w:eastAsia="宋体" w:cs="宋体"/>
          <w:szCs w:val="21"/>
        </w:rPr>
        <w:t>违约金（不可抗力除外），违约金乙方同意从货款中扣除，逾期超过</w:t>
      </w:r>
      <w:r>
        <w:rPr>
          <w:rFonts w:hint="eastAsia" w:ascii="宋体" w:hAnsi="宋体" w:eastAsia="宋体" w:cs="宋体"/>
          <w:color w:val="auto"/>
          <w:szCs w:val="21"/>
        </w:rPr>
        <w:t>四周</w:t>
      </w:r>
      <w:r>
        <w:rPr>
          <w:rFonts w:hint="eastAsia" w:ascii="宋体" w:hAnsi="宋体" w:eastAsia="宋体" w:cs="宋体"/>
          <w:szCs w:val="21"/>
        </w:rPr>
        <w:t>，甲方有权解除本合同，乙方应向甲方支付合同总额20%的违约金，同时履约保证金不予退还”。</w:t>
      </w:r>
    </w:p>
    <w:p w14:paraId="2B0DC487">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5. 甲方逾期付款，则每延迟一周付款甲方应向乙方支付货款总额0.5%违约金，违约金总额不超过合同总价的5%（不可抗力除外）。</w:t>
      </w:r>
    </w:p>
    <w:p w14:paraId="45CBD2E2">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6. 乙方必须按甲方指定地点按时交货，货物不符合质量标准的，乙方必须按时负责调换至合格为止，并承担由此产生的实际费用。不能按时调换至合格者，按不能交货处理。乙方若不能按时交货，甲方将不保证按时付款，所造成的一切后果由乙方承担。</w:t>
      </w:r>
    </w:p>
    <w:p w14:paraId="43708D64">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7.若乙方提出换货，则按第十二条第2款执行。</w:t>
      </w:r>
    </w:p>
    <w:p w14:paraId="0084DB35">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十三、争端的解决</w:t>
      </w:r>
    </w:p>
    <w:p w14:paraId="450448B9">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1.凡与本合同有关而引起的一切争执和分歧，甲乙双方通过友好协商解决或提交河南省政府采购管理部门调解，如协商或调解不成，任何一方可以向郑州仲裁委员会申请仲裁裁决。</w:t>
      </w:r>
    </w:p>
    <w:p w14:paraId="2F60AE49">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2.在进行仲裁期间，除提交仲裁机构的事项外，合同其他部分应继续履行。</w:t>
      </w:r>
    </w:p>
    <w:p w14:paraId="03955875">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十四、</w:t>
      </w:r>
      <w:r>
        <w:rPr>
          <w:rFonts w:hint="eastAsia" w:ascii="宋体" w:hAnsi="宋体" w:eastAsia="宋体" w:cs="宋体"/>
          <w:b/>
          <w:bCs/>
          <w:szCs w:val="21"/>
        </w:rPr>
        <w:t>合同组成</w:t>
      </w:r>
    </w:p>
    <w:p w14:paraId="3A9ACF0A">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bCs/>
          <w:szCs w:val="21"/>
        </w:rPr>
        <w:t>本项目</w:t>
      </w:r>
      <w:r>
        <w:rPr>
          <w:rFonts w:hint="eastAsia" w:ascii="宋体" w:hAnsi="宋体" w:eastAsia="宋体" w:cs="宋体"/>
          <w:szCs w:val="21"/>
        </w:rPr>
        <w:t>招标文件、投标文件及下列附件等均为本合同的有效组成部分，与本合同具有同样法律效力。</w:t>
      </w:r>
    </w:p>
    <w:p w14:paraId="67C1DFAF">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 中标通知书（附件1）；</w:t>
      </w:r>
    </w:p>
    <w:p w14:paraId="68618DF1">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 xml:space="preserve">2. </w:t>
      </w:r>
      <w:r>
        <w:rPr>
          <w:rFonts w:hint="eastAsia" w:ascii="宋体" w:hAnsi="宋体" w:eastAsia="宋体" w:cs="宋体"/>
          <w:bCs/>
          <w:szCs w:val="21"/>
        </w:rPr>
        <w:t>中标货物分项报价一览表</w:t>
      </w:r>
      <w:r>
        <w:rPr>
          <w:rFonts w:hint="eastAsia" w:ascii="宋体" w:hAnsi="宋体" w:eastAsia="宋体" w:cs="宋体"/>
          <w:szCs w:val="21"/>
        </w:rPr>
        <w:t>（附件2）；</w:t>
      </w:r>
    </w:p>
    <w:p w14:paraId="5D454C47">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3. 中标货物制造商</w:t>
      </w:r>
      <w:r>
        <w:rPr>
          <w:rFonts w:hint="eastAsia" w:ascii="宋体" w:hAnsi="宋体" w:eastAsia="宋体" w:cs="宋体"/>
          <w:bCs/>
          <w:szCs w:val="21"/>
        </w:rPr>
        <w:t>配置清单</w:t>
      </w:r>
      <w:r>
        <w:rPr>
          <w:rFonts w:hint="eastAsia" w:ascii="宋体" w:hAnsi="宋体" w:eastAsia="宋体" w:cs="宋体"/>
          <w:szCs w:val="21"/>
        </w:rPr>
        <w:t>（附件3）；</w:t>
      </w:r>
    </w:p>
    <w:p w14:paraId="24F9C50B">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 xml:space="preserve">4. 中标货物技术参数及配置表（附件4）； </w:t>
      </w:r>
    </w:p>
    <w:p w14:paraId="2649FAF9">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5. 供货商质量保障及服务表（附件5）；</w:t>
      </w:r>
    </w:p>
    <w:p w14:paraId="12131B37">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6. 中标货物安装培训计划表（附件6）</w:t>
      </w:r>
    </w:p>
    <w:p w14:paraId="74FB28CC">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7. 中标货物制造商售后服务承诺（附件7）</w:t>
      </w:r>
    </w:p>
    <w:p w14:paraId="12D721F7">
      <w:pPr>
        <w:adjustRightInd w:val="0"/>
        <w:snapToGrid w:val="0"/>
        <w:spacing w:line="360" w:lineRule="auto"/>
        <w:ind w:firstLine="420" w:firstLineChars="200"/>
        <w:rPr>
          <w:rFonts w:hint="eastAsia" w:ascii="宋体" w:hAnsi="宋体" w:eastAsia="宋体" w:cs="宋体"/>
        </w:rPr>
      </w:pPr>
      <w:r>
        <w:rPr>
          <w:rFonts w:hint="eastAsia" w:ascii="宋体" w:hAnsi="宋体" w:eastAsia="宋体" w:cs="宋体"/>
          <w:szCs w:val="21"/>
        </w:rPr>
        <w:t>8. 临床使用的医疗器械应提供一份以下复印件：①医疗器械注册证；②医疗器械产品注册登记表；③产品检验报告；④医疗器械生产许可证；⑤医疗器械经营企业许可证等复印件一份。并保证以上证件均在有效期内。</w:t>
      </w:r>
    </w:p>
    <w:p w14:paraId="5F449F60">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十五、合同解除和终止</w:t>
      </w:r>
    </w:p>
    <w:p w14:paraId="1C71A2F4">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 甲乙双方各自完成合同规定的责任和义务，合同自然终止。</w:t>
      </w:r>
    </w:p>
    <w:p w14:paraId="0607B519">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 如果一方严重违反合同，并在收到对方违约通知书后在</w:t>
      </w:r>
      <w:r>
        <w:rPr>
          <w:rFonts w:hint="eastAsia" w:ascii="宋体" w:hAnsi="宋体" w:eastAsia="宋体" w:cs="宋体"/>
          <w:szCs w:val="21"/>
          <w:shd w:val="clear" w:color="auto" w:fill="FFFFFF"/>
        </w:rPr>
        <w:t>30</w:t>
      </w:r>
      <w:r>
        <w:rPr>
          <w:rFonts w:hint="eastAsia" w:ascii="宋体" w:hAnsi="宋体" w:eastAsia="宋体" w:cs="宋体"/>
          <w:szCs w:val="21"/>
        </w:rPr>
        <w:t>天内或在指定期限内仍未能改正违约的，另一方可立即终止本合同。</w:t>
      </w:r>
    </w:p>
    <w:p w14:paraId="2CE4F214">
      <w:pPr>
        <w:adjustRightInd w:val="0"/>
        <w:snapToGrid w:val="0"/>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十六、其它</w:t>
      </w:r>
    </w:p>
    <w:p w14:paraId="319683B8">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 本合同乙方不得将本合同全部或部分分包给他人。乙方在任何情况下都不得全部或部分转让其应履行的合同义务。</w:t>
      </w:r>
    </w:p>
    <w:p w14:paraId="70731E1D">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 合同若有变更须经甲乙双方签字确认。</w:t>
      </w:r>
    </w:p>
    <w:p w14:paraId="6F621C6B">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3．在执行本合同的过程中，所有经双方签署确认的文件（包括会议纪要、补充协议、合同修改书、往来信函等）均为本合同的有效组成部分，其生效日期为双方签字盖章或确认之日期。</w:t>
      </w:r>
    </w:p>
    <w:p w14:paraId="43E5729F">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4. 本合同经甲方、乙方法定代表人或授权代理人签字、盖章后生效，生效日以最后一个签字日为准。</w:t>
      </w:r>
    </w:p>
    <w:p w14:paraId="5E56FE3E">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5.乙方承诺负责本合同货物的报废回收事宜。</w:t>
      </w:r>
    </w:p>
    <w:p w14:paraId="5484D22E">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6. 本合同一式十份，其中甲方六份、乙方二份，招标公司二份。</w:t>
      </w:r>
    </w:p>
    <w:p w14:paraId="4F43D255">
      <w:pPr>
        <w:adjustRightInd w:val="0"/>
        <w:snapToGrid w:val="0"/>
        <w:spacing w:line="360" w:lineRule="auto"/>
        <w:ind w:firstLine="420" w:firstLineChars="200"/>
        <w:rPr>
          <w:rFonts w:hint="eastAsia" w:ascii="宋体" w:hAnsi="宋体" w:eastAsia="宋体" w:cs="宋体"/>
          <w:color w:val="auto"/>
          <w:szCs w:val="21"/>
        </w:rPr>
      </w:pPr>
      <w:r>
        <w:rPr>
          <w:rFonts w:hint="eastAsia" w:ascii="宋体" w:hAnsi="宋体" w:eastAsia="宋体" w:cs="宋体"/>
          <w:szCs w:val="21"/>
        </w:rPr>
        <w:t>7. 本合</w:t>
      </w:r>
      <w:r>
        <w:rPr>
          <w:rFonts w:hint="eastAsia" w:ascii="宋体" w:hAnsi="宋体" w:eastAsia="宋体" w:cs="宋体"/>
          <w:szCs w:val="21"/>
          <w:highlight w:val="none"/>
        </w:rPr>
        <w:t>同合计</w:t>
      </w:r>
      <w:r>
        <w:rPr>
          <w:rFonts w:hint="eastAsia" w:ascii="宋体" w:hAnsi="宋体" w:eastAsia="宋体" w:cs="宋体"/>
          <w:b/>
          <w:bCs/>
          <w:color w:val="auto"/>
          <w:szCs w:val="21"/>
          <w:highlight w:val="none"/>
          <w:u w:val="single"/>
          <w:lang w:val="en-US" w:eastAsia="zh-CN"/>
        </w:rPr>
        <w:t>68</w:t>
      </w:r>
      <w:r>
        <w:rPr>
          <w:rFonts w:hint="eastAsia" w:ascii="宋体" w:hAnsi="宋体" w:eastAsia="宋体" w:cs="宋体"/>
          <w:color w:val="auto"/>
          <w:szCs w:val="21"/>
          <w:highlight w:val="none"/>
        </w:rPr>
        <w:t>页A4纸张</w:t>
      </w:r>
      <w:r>
        <w:rPr>
          <w:rFonts w:hint="eastAsia" w:ascii="宋体" w:hAnsi="宋体" w:eastAsia="宋体" w:cs="宋体"/>
          <w:color w:val="auto"/>
          <w:szCs w:val="21"/>
        </w:rPr>
        <w:t>，缺页、缺签字日期之合同为无效合同。</w:t>
      </w:r>
    </w:p>
    <w:p w14:paraId="1E6AF329">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color w:val="auto"/>
          <w:szCs w:val="21"/>
        </w:rPr>
        <w:t>8. 合同正式签订后，乙方应在两</w:t>
      </w:r>
      <w:r>
        <w:rPr>
          <w:rFonts w:hint="eastAsia" w:ascii="宋体" w:hAnsi="宋体" w:eastAsia="宋体" w:cs="宋体"/>
          <w:szCs w:val="21"/>
        </w:rPr>
        <w:t>日内向甲方提供合同网络备案所需要的电子和纸质文档资料各一份，否则影响货款支付，后果自负。</w:t>
      </w:r>
    </w:p>
    <w:p w14:paraId="57C88E2B">
      <w:pPr>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9. 未详尽之处双方协商解决。</w:t>
      </w:r>
    </w:p>
    <w:p w14:paraId="6612FA85">
      <w:pPr>
        <w:adjustRightInd w:val="0"/>
        <w:snapToGrid w:val="0"/>
        <w:spacing w:line="360" w:lineRule="auto"/>
        <w:rPr>
          <w:rFonts w:ascii="仿宋" w:hAnsi="仿宋" w:eastAsia="仿宋" w:cs="仿宋"/>
          <w:b/>
          <w:szCs w:val="21"/>
        </w:rPr>
      </w:pPr>
    </w:p>
    <w:tbl>
      <w:tblPr>
        <w:tblStyle w:val="20"/>
        <w:tblW w:w="8969" w:type="dxa"/>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4490"/>
        <w:gridCol w:w="4479"/>
      </w:tblGrid>
      <w:tr w14:paraId="45964467">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10" w:hRule="atLeast"/>
        </w:trPr>
        <w:tc>
          <w:tcPr>
            <w:tcW w:w="4490" w:type="dxa"/>
            <w:tcBorders>
              <w:tl2br w:val="nil"/>
              <w:tr2bl w:val="nil"/>
            </w:tcBorders>
          </w:tcPr>
          <w:p w14:paraId="3316FCFB">
            <w:pPr>
              <w:wordWrap w:val="0"/>
              <w:topLinePunct/>
              <w:adjustRightInd w:val="0"/>
              <w:snapToGrid w:val="0"/>
              <w:spacing w:line="360" w:lineRule="auto"/>
              <w:jc w:val="left"/>
              <w:rPr>
                <w:rFonts w:hint="eastAsia" w:ascii="宋体" w:hAnsi="宋体" w:eastAsia="宋体" w:cs="宋体"/>
                <w:szCs w:val="21"/>
              </w:rPr>
            </w:pPr>
            <w:r>
              <w:rPr>
                <w:rFonts w:hint="eastAsia" w:ascii="宋体" w:hAnsi="宋体" w:eastAsia="宋体" w:cs="宋体"/>
                <w:szCs w:val="21"/>
              </w:rPr>
              <w:t>甲方：河南中医药大学</w:t>
            </w:r>
          </w:p>
        </w:tc>
        <w:tc>
          <w:tcPr>
            <w:tcW w:w="4479" w:type="dxa"/>
            <w:tcBorders>
              <w:tl2br w:val="nil"/>
              <w:tr2bl w:val="nil"/>
            </w:tcBorders>
          </w:tcPr>
          <w:p w14:paraId="6FA0DA12">
            <w:pPr>
              <w:adjustRightInd w:val="0"/>
              <w:snapToGrid w:val="0"/>
              <w:spacing w:line="360" w:lineRule="auto"/>
              <w:rPr>
                <w:rFonts w:hint="eastAsia" w:ascii="宋体" w:hAnsi="宋体" w:eastAsia="宋体" w:cs="宋体"/>
                <w:szCs w:val="21"/>
              </w:rPr>
            </w:pPr>
            <w:r>
              <w:rPr>
                <w:rFonts w:hint="eastAsia" w:ascii="宋体" w:hAnsi="宋体" w:eastAsia="宋体" w:cs="宋体"/>
                <w:szCs w:val="21"/>
              </w:rPr>
              <w:t>乙方：</w:t>
            </w:r>
            <w:r>
              <w:rPr>
                <w:rFonts w:hint="eastAsia" w:ascii="宋体" w:hAnsi="宋体" w:eastAsia="宋体" w:cs="宋体"/>
                <w:b w:val="0"/>
                <w:bCs/>
                <w:szCs w:val="21"/>
                <w:highlight w:val="none"/>
              </w:rPr>
              <w:t>北京中和联信供应链管理有限公司</w:t>
            </w:r>
          </w:p>
        </w:tc>
      </w:tr>
      <w:tr w14:paraId="51A2C9C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10" w:hRule="atLeast"/>
        </w:trPr>
        <w:tc>
          <w:tcPr>
            <w:tcW w:w="4490" w:type="dxa"/>
            <w:tcBorders>
              <w:tl2br w:val="nil"/>
              <w:tr2bl w:val="nil"/>
            </w:tcBorders>
          </w:tcPr>
          <w:p w14:paraId="6245082B">
            <w:pPr>
              <w:wordWrap w:val="0"/>
              <w:topLinePunct/>
              <w:adjustRightInd w:val="0"/>
              <w:snapToGrid w:val="0"/>
              <w:spacing w:line="360" w:lineRule="auto"/>
              <w:jc w:val="left"/>
              <w:rPr>
                <w:rFonts w:hint="eastAsia" w:ascii="宋体" w:hAnsi="宋体" w:eastAsia="宋体" w:cs="宋体"/>
                <w:szCs w:val="21"/>
              </w:rPr>
            </w:pPr>
            <w:r>
              <w:rPr>
                <w:rFonts w:hint="eastAsia" w:ascii="宋体" w:hAnsi="宋体" w:eastAsia="宋体" w:cs="宋体"/>
                <w:szCs w:val="21"/>
              </w:rPr>
              <w:t>地址: 河南省郑州市郑东新区金水东路156号</w:t>
            </w:r>
          </w:p>
        </w:tc>
        <w:tc>
          <w:tcPr>
            <w:tcW w:w="4479" w:type="dxa"/>
            <w:tcBorders>
              <w:tl2br w:val="nil"/>
              <w:tr2bl w:val="nil"/>
            </w:tcBorders>
          </w:tcPr>
          <w:p w14:paraId="31CFFF84">
            <w:pPr>
              <w:wordWrap w:val="0"/>
              <w:topLinePunct/>
              <w:adjustRightInd w:val="0"/>
              <w:snapToGrid w:val="0"/>
              <w:spacing w:line="360" w:lineRule="auto"/>
              <w:jc w:val="left"/>
              <w:rPr>
                <w:rFonts w:hint="eastAsia" w:ascii="宋体" w:hAnsi="宋体" w:eastAsia="宋体" w:cs="宋体"/>
                <w:szCs w:val="21"/>
              </w:rPr>
            </w:pPr>
            <w:r>
              <w:rPr>
                <w:rFonts w:hint="eastAsia" w:ascii="宋体" w:hAnsi="宋体" w:eastAsia="宋体" w:cs="宋体"/>
                <w:szCs w:val="21"/>
              </w:rPr>
              <w:t>地址:</w:t>
            </w:r>
            <w:r>
              <w:rPr>
                <w:rFonts w:hint="eastAsia" w:ascii="宋体" w:hAnsi="宋体" w:eastAsia="宋体" w:cs="宋体"/>
                <w:b w:val="0"/>
                <w:bCs/>
                <w:szCs w:val="21"/>
                <w:highlight w:val="none"/>
              </w:rPr>
              <w:t xml:space="preserve"> </w:t>
            </w:r>
            <w:r>
              <w:rPr>
                <w:rFonts w:hint="eastAsia" w:ascii="宋体" w:hAnsi="宋体" w:eastAsia="宋体" w:cs="宋体"/>
                <w:b w:val="0"/>
                <w:bCs/>
                <w:szCs w:val="21"/>
                <w:highlight w:val="none"/>
                <w:lang w:val="en-US" w:eastAsia="zh-CN"/>
              </w:rPr>
              <w:t>北京市通州区广聚街15号院3号楼2层220号</w:t>
            </w:r>
          </w:p>
        </w:tc>
      </w:tr>
      <w:tr w14:paraId="5B018F2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10" w:hRule="atLeast"/>
        </w:trPr>
        <w:tc>
          <w:tcPr>
            <w:tcW w:w="4490" w:type="dxa"/>
            <w:tcBorders>
              <w:tl2br w:val="nil"/>
              <w:tr2bl w:val="nil"/>
            </w:tcBorders>
          </w:tcPr>
          <w:p w14:paraId="6CDCCBD6">
            <w:pPr>
              <w:wordWrap w:val="0"/>
              <w:topLinePunct/>
              <w:adjustRightInd w:val="0"/>
              <w:snapToGrid w:val="0"/>
              <w:spacing w:line="360" w:lineRule="auto"/>
              <w:jc w:val="left"/>
              <w:rPr>
                <w:rFonts w:hint="eastAsia" w:ascii="宋体" w:hAnsi="宋体" w:eastAsia="宋体" w:cs="宋体"/>
                <w:szCs w:val="21"/>
              </w:rPr>
            </w:pPr>
            <w:r>
              <w:rPr>
                <w:rFonts w:hint="eastAsia" w:ascii="宋体" w:hAnsi="宋体" w:eastAsia="宋体" w:cs="宋体"/>
                <w:szCs w:val="21"/>
              </w:rPr>
              <w:t>项目组织实施单位负责人签字：</w:t>
            </w:r>
          </w:p>
        </w:tc>
        <w:tc>
          <w:tcPr>
            <w:tcW w:w="4479" w:type="dxa"/>
            <w:tcBorders>
              <w:tl2br w:val="nil"/>
              <w:tr2bl w:val="nil"/>
            </w:tcBorders>
          </w:tcPr>
          <w:p w14:paraId="1AC1A4D9">
            <w:pPr>
              <w:wordWrap w:val="0"/>
              <w:topLinePunct/>
              <w:adjustRightInd w:val="0"/>
              <w:snapToGrid w:val="0"/>
              <w:spacing w:line="360" w:lineRule="auto"/>
              <w:jc w:val="left"/>
              <w:rPr>
                <w:rFonts w:hint="eastAsia" w:ascii="宋体" w:hAnsi="宋体" w:eastAsia="宋体" w:cs="宋体"/>
                <w:szCs w:val="21"/>
              </w:rPr>
            </w:pPr>
            <w:r>
              <w:rPr>
                <w:rFonts w:hint="eastAsia" w:ascii="宋体" w:hAnsi="宋体" w:eastAsia="宋体" w:cs="宋体"/>
                <w:szCs w:val="21"/>
              </w:rPr>
              <w:t>企业法人签字：</w:t>
            </w:r>
          </w:p>
        </w:tc>
      </w:tr>
      <w:tr w14:paraId="4FC47B9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10" w:hRule="atLeast"/>
        </w:trPr>
        <w:tc>
          <w:tcPr>
            <w:tcW w:w="4490" w:type="dxa"/>
            <w:tcBorders>
              <w:tl2br w:val="nil"/>
              <w:tr2bl w:val="nil"/>
            </w:tcBorders>
          </w:tcPr>
          <w:p w14:paraId="05918C8F">
            <w:pPr>
              <w:wordWrap w:val="0"/>
              <w:topLinePunct/>
              <w:adjustRightInd w:val="0"/>
              <w:snapToGrid w:val="0"/>
              <w:spacing w:line="360" w:lineRule="auto"/>
              <w:jc w:val="left"/>
              <w:rPr>
                <w:rFonts w:hint="eastAsia" w:ascii="宋体" w:hAnsi="宋体" w:eastAsia="宋体" w:cs="宋体"/>
                <w:szCs w:val="21"/>
              </w:rPr>
            </w:pPr>
            <w:r>
              <w:rPr>
                <w:rFonts w:hint="eastAsia" w:ascii="宋体" w:hAnsi="宋体" w:eastAsia="宋体" w:cs="宋体"/>
                <w:szCs w:val="21"/>
              </w:rPr>
              <w:t xml:space="preserve">项目主管校领导签字：  </w:t>
            </w:r>
          </w:p>
        </w:tc>
        <w:tc>
          <w:tcPr>
            <w:tcW w:w="4479" w:type="dxa"/>
            <w:tcBorders>
              <w:tl2br w:val="nil"/>
              <w:tr2bl w:val="nil"/>
            </w:tcBorders>
          </w:tcPr>
          <w:p w14:paraId="66364F1E">
            <w:pPr>
              <w:wordWrap w:val="0"/>
              <w:topLinePunct/>
              <w:adjustRightInd w:val="0"/>
              <w:snapToGrid w:val="0"/>
              <w:spacing w:line="360" w:lineRule="auto"/>
              <w:jc w:val="left"/>
              <w:rPr>
                <w:rFonts w:hint="eastAsia" w:ascii="宋体" w:hAnsi="宋体" w:eastAsia="宋体" w:cs="宋体"/>
                <w:szCs w:val="21"/>
              </w:rPr>
            </w:pPr>
            <w:r>
              <w:rPr>
                <w:rFonts w:hint="eastAsia" w:ascii="宋体" w:hAnsi="宋体" w:eastAsia="宋体" w:cs="宋体"/>
                <w:szCs w:val="21"/>
              </w:rPr>
              <w:t>被授权人签字：</w:t>
            </w:r>
          </w:p>
        </w:tc>
      </w:tr>
      <w:tr w14:paraId="31400D5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268" w:hRule="atLeast"/>
        </w:trPr>
        <w:tc>
          <w:tcPr>
            <w:tcW w:w="4490" w:type="dxa"/>
            <w:tcBorders>
              <w:tl2br w:val="nil"/>
              <w:tr2bl w:val="nil"/>
            </w:tcBorders>
          </w:tcPr>
          <w:p w14:paraId="2B1E9051">
            <w:pPr>
              <w:adjustRightInd w:val="0"/>
              <w:snapToGrid w:val="0"/>
              <w:spacing w:line="360" w:lineRule="auto"/>
              <w:rPr>
                <w:rFonts w:hint="eastAsia" w:ascii="宋体" w:hAnsi="宋体" w:eastAsia="宋体" w:cs="宋体"/>
                <w:szCs w:val="21"/>
              </w:rPr>
            </w:pPr>
            <w:r>
              <w:rPr>
                <w:rFonts w:hint="eastAsia" w:ascii="宋体" w:hAnsi="宋体" w:eastAsia="宋体" w:cs="宋体"/>
                <w:szCs w:val="21"/>
              </w:rPr>
              <w:t xml:space="preserve">学校印章:      </w:t>
            </w:r>
          </w:p>
        </w:tc>
        <w:tc>
          <w:tcPr>
            <w:tcW w:w="4479" w:type="dxa"/>
            <w:tcBorders>
              <w:tl2br w:val="nil"/>
              <w:tr2bl w:val="nil"/>
            </w:tcBorders>
          </w:tcPr>
          <w:p w14:paraId="569FB327">
            <w:pPr>
              <w:wordWrap w:val="0"/>
              <w:topLinePunct/>
              <w:adjustRightInd w:val="0"/>
              <w:snapToGrid w:val="0"/>
              <w:spacing w:line="360" w:lineRule="auto"/>
              <w:jc w:val="left"/>
              <w:rPr>
                <w:rFonts w:hint="eastAsia" w:ascii="宋体" w:hAnsi="宋体" w:eastAsia="宋体" w:cs="宋体"/>
                <w:szCs w:val="21"/>
              </w:rPr>
            </w:pPr>
            <w:r>
              <w:rPr>
                <w:rFonts w:hint="eastAsia" w:ascii="宋体" w:hAnsi="宋体" w:eastAsia="宋体" w:cs="宋体"/>
                <w:szCs w:val="21"/>
              </w:rPr>
              <w:t>单位印章:</w:t>
            </w:r>
          </w:p>
        </w:tc>
      </w:tr>
      <w:tr w14:paraId="2978D6F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10" w:hRule="atLeast"/>
        </w:trPr>
        <w:tc>
          <w:tcPr>
            <w:tcW w:w="4490" w:type="dxa"/>
            <w:tcBorders>
              <w:tl2br w:val="nil"/>
              <w:tr2bl w:val="nil"/>
            </w:tcBorders>
          </w:tcPr>
          <w:p w14:paraId="48832F5C">
            <w:pPr>
              <w:wordWrap w:val="0"/>
              <w:topLinePunct/>
              <w:adjustRightInd w:val="0"/>
              <w:snapToGrid w:val="0"/>
              <w:spacing w:line="360" w:lineRule="auto"/>
              <w:jc w:val="left"/>
              <w:rPr>
                <w:rFonts w:hint="eastAsia" w:ascii="宋体" w:hAnsi="宋体" w:eastAsia="宋体" w:cs="宋体"/>
                <w:szCs w:val="21"/>
              </w:rPr>
            </w:pPr>
          </w:p>
        </w:tc>
        <w:tc>
          <w:tcPr>
            <w:tcW w:w="4479" w:type="dxa"/>
            <w:tcBorders>
              <w:tl2br w:val="nil"/>
              <w:tr2bl w:val="nil"/>
            </w:tcBorders>
          </w:tcPr>
          <w:p w14:paraId="15213851">
            <w:pPr>
              <w:spacing w:line="360" w:lineRule="auto"/>
              <w:rPr>
                <w:rFonts w:hint="eastAsia" w:ascii="宋体" w:hAnsi="宋体" w:eastAsia="宋体" w:cs="宋体"/>
                <w:color w:val="auto"/>
                <w:szCs w:val="21"/>
              </w:rPr>
            </w:pPr>
            <w:r>
              <w:rPr>
                <w:rFonts w:hint="eastAsia" w:ascii="宋体" w:hAnsi="宋体" w:eastAsia="宋体" w:cs="宋体"/>
                <w:color w:val="auto"/>
                <w:szCs w:val="21"/>
              </w:rPr>
              <w:t>开户银行:</w:t>
            </w:r>
            <w:r>
              <w:rPr>
                <w:rFonts w:hint="eastAsia" w:ascii="宋体" w:hAnsi="宋体" w:eastAsia="宋体" w:cs="宋体"/>
                <w:color w:val="auto"/>
                <w:szCs w:val="21"/>
                <w:lang w:val="en-US" w:eastAsia="zh-CN"/>
              </w:rPr>
              <w:t>招商银行股份有限公司北京光华路支行</w:t>
            </w:r>
          </w:p>
        </w:tc>
      </w:tr>
      <w:tr w14:paraId="237DEA4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10" w:hRule="atLeast"/>
        </w:trPr>
        <w:tc>
          <w:tcPr>
            <w:tcW w:w="4490" w:type="dxa"/>
            <w:tcBorders>
              <w:tl2br w:val="nil"/>
              <w:tr2bl w:val="nil"/>
            </w:tcBorders>
          </w:tcPr>
          <w:p w14:paraId="6FE74123">
            <w:pPr>
              <w:wordWrap w:val="0"/>
              <w:topLinePunct/>
              <w:adjustRightInd w:val="0"/>
              <w:snapToGrid w:val="0"/>
              <w:spacing w:line="360" w:lineRule="auto"/>
              <w:jc w:val="left"/>
              <w:rPr>
                <w:rFonts w:hint="eastAsia" w:ascii="宋体" w:hAnsi="宋体" w:eastAsia="宋体" w:cs="宋体"/>
                <w:szCs w:val="21"/>
              </w:rPr>
            </w:pPr>
          </w:p>
        </w:tc>
        <w:tc>
          <w:tcPr>
            <w:tcW w:w="4479" w:type="dxa"/>
            <w:tcBorders>
              <w:tl2br w:val="nil"/>
              <w:tr2bl w:val="nil"/>
            </w:tcBorders>
          </w:tcPr>
          <w:p w14:paraId="5630B041">
            <w:pPr>
              <w:spacing w:line="360" w:lineRule="auto"/>
              <w:rPr>
                <w:rFonts w:hint="eastAsia" w:ascii="宋体" w:hAnsi="宋体" w:eastAsia="宋体" w:cs="宋体"/>
                <w:color w:val="auto"/>
                <w:szCs w:val="21"/>
              </w:rPr>
            </w:pPr>
            <w:r>
              <w:rPr>
                <w:rFonts w:hint="eastAsia" w:ascii="宋体" w:hAnsi="宋体" w:eastAsia="宋体" w:cs="宋体"/>
                <w:color w:val="auto"/>
                <w:szCs w:val="21"/>
              </w:rPr>
              <w:t>帐号:</w:t>
            </w:r>
            <w:r>
              <w:rPr>
                <w:rFonts w:hint="eastAsia" w:ascii="宋体" w:hAnsi="宋体" w:eastAsia="宋体" w:cs="宋体"/>
                <w:color w:val="auto"/>
                <w:szCs w:val="21"/>
                <w:lang w:val="en-US" w:eastAsia="zh-CN"/>
              </w:rPr>
              <w:t>1109 5297 4210 201</w:t>
            </w:r>
          </w:p>
        </w:tc>
      </w:tr>
      <w:tr w14:paraId="6AA9EC7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10" w:hRule="atLeast"/>
        </w:trPr>
        <w:tc>
          <w:tcPr>
            <w:tcW w:w="4490" w:type="dxa"/>
            <w:tcBorders>
              <w:tl2br w:val="nil"/>
              <w:tr2bl w:val="nil"/>
            </w:tcBorders>
          </w:tcPr>
          <w:p w14:paraId="20D2924F">
            <w:pPr>
              <w:wordWrap w:val="0"/>
              <w:topLinePunct/>
              <w:adjustRightInd w:val="0"/>
              <w:snapToGrid w:val="0"/>
              <w:spacing w:line="360" w:lineRule="auto"/>
              <w:jc w:val="left"/>
              <w:rPr>
                <w:rFonts w:hint="eastAsia" w:ascii="宋体" w:hAnsi="宋体" w:eastAsia="宋体" w:cs="宋体"/>
                <w:szCs w:val="21"/>
              </w:rPr>
            </w:pPr>
          </w:p>
        </w:tc>
        <w:tc>
          <w:tcPr>
            <w:tcW w:w="4479" w:type="dxa"/>
            <w:tcBorders>
              <w:tl2br w:val="nil"/>
              <w:tr2bl w:val="nil"/>
            </w:tcBorders>
          </w:tcPr>
          <w:p w14:paraId="5FAFE524">
            <w:pPr>
              <w:spacing w:line="360" w:lineRule="auto"/>
              <w:rPr>
                <w:rFonts w:hint="eastAsia" w:ascii="宋体" w:hAnsi="宋体" w:eastAsia="宋体" w:cs="宋体"/>
                <w:szCs w:val="21"/>
              </w:rPr>
            </w:pPr>
            <w:r>
              <w:rPr>
                <w:rFonts w:hint="eastAsia" w:ascii="宋体" w:hAnsi="宋体" w:eastAsia="宋体" w:cs="宋体"/>
                <w:szCs w:val="21"/>
              </w:rPr>
              <w:t>名称：</w:t>
            </w:r>
            <w:r>
              <w:rPr>
                <w:rFonts w:hint="eastAsia" w:ascii="宋体" w:hAnsi="宋体" w:eastAsia="宋体" w:cs="宋体"/>
                <w:b w:val="0"/>
                <w:bCs/>
                <w:szCs w:val="21"/>
                <w:highlight w:val="none"/>
              </w:rPr>
              <w:t>北京中和联信供应链管理有限公司</w:t>
            </w:r>
          </w:p>
        </w:tc>
      </w:tr>
      <w:tr w14:paraId="4E0FBCE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10" w:hRule="atLeast"/>
        </w:trPr>
        <w:tc>
          <w:tcPr>
            <w:tcW w:w="4490" w:type="dxa"/>
            <w:tcBorders>
              <w:tl2br w:val="nil"/>
              <w:tr2bl w:val="nil"/>
            </w:tcBorders>
          </w:tcPr>
          <w:p w14:paraId="693B88CB">
            <w:pPr>
              <w:spacing w:line="360" w:lineRule="auto"/>
              <w:rPr>
                <w:rFonts w:hint="eastAsia" w:ascii="宋体" w:hAnsi="宋体" w:eastAsia="宋体" w:cs="宋体"/>
                <w:szCs w:val="21"/>
              </w:rPr>
            </w:pPr>
            <w:r>
              <w:rPr>
                <w:rFonts w:hint="eastAsia" w:ascii="宋体" w:hAnsi="宋体" w:eastAsia="宋体" w:cs="宋体"/>
                <w:szCs w:val="21"/>
              </w:rPr>
              <w:t>电话：</w:t>
            </w:r>
          </w:p>
        </w:tc>
        <w:tc>
          <w:tcPr>
            <w:tcW w:w="4479" w:type="dxa"/>
            <w:tcBorders>
              <w:tl2br w:val="nil"/>
              <w:tr2bl w:val="nil"/>
            </w:tcBorders>
          </w:tcPr>
          <w:p w14:paraId="63750F87">
            <w:pPr>
              <w:spacing w:line="360" w:lineRule="auto"/>
              <w:rPr>
                <w:rFonts w:hint="eastAsia" w:ascii="宋体" w:hAnsi="宋体" w:eastAsia="宋体" w:cs="宋体"/>
                <w:szCs w:val="21"/>
              </w:rPr>
            </w:pPr>
            <w:r>
              <w:rPr>
                <w:rFonts w:hint="eastAsia" w:ascii="宋体" w:hAnsi="宋体" w:eastAsia="宋体" w:cs="宋体"/>
                <w:szCs w:val="21"/>
              </w:rPr>
              <w:t>电话：</w:t>
            </w:r>
            <w:r>
              <w:rPr>
                <w:rFonts w:hint="eastAsia" w:ascii="宋体" w:hAnsi="宋体" w:eastAsia="宋体" w:cs="宋体"/>
                <w:b w:val="0"/>
                <w:bCs/>
                <w:szCs w:val="21"/>
                <w:highlight w:val="none"/>
                <w:lang w:val="en-US" w:eastAsia="zh-CN"/>
              </w:rPr>
              <w:t>010-61553600</w:t>
            </w:r>
          </w:p>
        </w:tc>
      </w:tr>
      <w:tr w14:paraId="19C6C7A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10" w:hRule="atLeast"/>
        </w:trPr>
        <w:tc>
          <w:tcPr>
            <w:tcW w:w="4490" w:type="dxa"/>
            <w:tcBorders>
              <w:tl2br w:val="nil"/>
              <w:tr2bl w:val="nil"/>
            </w:tcBorders>
          </w:tcPr>
          <w:p w14:paraId="77BD156F">
            <w:pPr>
              <w:spacing w:line="360" w:lineRule="auto"/>
              <w:rPr>
                <w:rFonts w:hint="eastAsia" w:ascii="宋体" w:hAnsi="宋体" w:eastAsia="宋体" w:cs="宋体"/>
                <w:szCs w:val="21"/>
              </w:rPr>
            </w:pPr>
            <w:r>
              <w:rPr>
                <w:rFonts w:hint="eastAsia" w:ascii="宋体" w:hAnsi="宋体" w:eastAsia="宋体" w:cs="宋体"/>
                <w:szCs w:val="21"/>
              </w:rPr>
              <w:t>传真：</w:t>
            </w:r>
          </w:p>
        </w:tc>
        <w:tc>
          <w:tcPr>
            <w:tcW w:w="4479" w:type="dxa"/>
            <w:tcBorders>
              <w:tl2br w:val="nil"/>
              <w:tr2bl w:val="nil"/>
            </w:tcBorders>
          </w:tcPr>
          <w:p w14:paraId="5682BAA2">
            <w:pPr>
              <w:spacing w:line="360" w:lineRule="auto"/>
              <w:rPr>
                <w:rFonts w:hint="eastAsia" w:ascii="宋体" w:hAnsi="宋体" w:eastAsia="宋体" w:cs="宋体"/>
                <w:szCs w:val="21"/>
                <w:lang w:val="en-US" w:eastAsia="zh-CN"/>
              </w:rPr>
            </w:pPr>
            <w:r>
              <w:rPr>
                <w:rFonts w:hint="eastAsia" w:ascii="宋体" w:hAnsi="宋体" w:eastAsia="宋体" w:cs="宋体"/>
                <w:szCs w:val="21"/>
              </w:rPr>
              <w:t>传真：</w:t>
            </w:r>
            <w:r>
              <w:rPr>
                <w:rFonts w:hint="eastAsia" w:ascii="宋体" w:hAnsi="宋体" w:eastAsia="宋体" w:cs="宋体"/>
                <w:szCs w:val="21"/>
                <w:lang w:val="en-US" w:eastAsia="zh-CN"/>
              </w:rPr>
              <w:t>/</w:t>
            </w:r>
          </w:p>
        </w:tc>
      </w:tr>
      <w:tr w14:paraId="132CE74C">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10" w:hRule="atLeast"/>
        </w:trPr>
        <w:tc>
          <w:tcPr>
            <w:tcW w:w="4490" w:type="dxa"/>
            <w:tcBorders>
              <w:tl2br w:val="nil"/>
              <w:tr2bl w:val="nil"/>
            </w:tcBorders>
          </w:tcPr>
          <w:p w14:paraId="74242442">
            <w:pPr>
              <w:spacing w:line="360" w:lineRule="auto"/>
              <w:rPr>
                <w:rFonts w:hint="eastAsia" w:ascii="宋体" w:hAnsi="宋体" w:eastAsia="宋体" w:cs="宋体"/>
                <w:szCs w:val="21"/>
              </w:rPr>
            </w:pPr>
            <w:r>
              <w:rPr>
                <w:rFonts w:hint="eastAsia" w:ascii="宋体" w:hAnsi="宋体" w:eastAsia="宋体" w:cs="宋体"/>
                <w:szCs w:val="21"/>
              </w:rPr>
              <w:t>联系人手机：</w:t>
            </w:r>
          </w:p>
        </w:tc>
        <w:tc>
          <w:tcPr>
            <w:tcW w:w="4479" w:type="dxa"/>
            <w:tcBorders>
              <w:tl2br w:val="nil"/>
              <w:tr2bl w:val="nil"/>
            </w:tcBorders>
          </w:tcPr>
          <w:p w14:paraId="1D712711">
            <w:pPr>
              <w:spacing w:line="360" w:lineRule="auto"/>
              <w:rPr>
                <w:rFonts w:hint="eastAsia" w:ascii="宋体" w:hAnsi="宋体" w:eastAsia="宋体" w:cs="宋体"/>
                <w:szCs w:val="21"/>
              </w:rPr>
            </w:pPr>
            <w:r>
              <w:rPr>
                <w:rFonts w:hint="eastAsia" w:ascii="宋体" w:hAnsi="宋体" w:eastAsia="宋体" w:cs="宋体"/>
                <w:szCs w:val="21"/>
              </w:rPr>
              <w:t>联系人手机：</w:t>
            </w:r>
            <w:r>
              <w:rPr>
                <w:rFonts w:hint="eastAsia" w:ascii="宋体" w:hAnsi="宋体" w:eastAsia="宋体" w:cs="宋体"/>
                <w:b w:val="0"/>
                <w:bCs/>
                <w:szCs w:val="21"/>
                <w:highlight w:val="none"/>
                <w:lang w:val="en-US" w:eastAsia="zh-CN"/>
              </w:rPr>
              <w:t>18949542276</w:t>
            </w:r>
          </w:p>
        </w:tc>
      </w:tr>
      <w:tr w14:paraId="1101510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10" w:hRule="atLeast"/>
        </w:trPr>
        <w:tc>
          <w:tcPr>
            <w:tcW w:w="4490" w:type="dxa"/>
            <w:tcBorders>
              <w:tl2br w:val="nil"/>
              <w:tr2bl w:val="nil"/>
            </w:tcBorders>
          </w:tcPr>
          <w:p w14:paraId="77120B69">
            <w:pPr>
              <w:wordWrap w:val="0"/>
              <w:topLinePunct/>
              <w:adjustRightInd w:val="0"/>
              <w:snapToGrid w:val="0"/>
              <w:spacing w:line="360" w:lineRule="auto"/>
              <w:jc w:val="left"/>
              <w:rPr>
                <w:rFonts w:hint="eastAsia" w:ascii="宋体" w:hAnsi="宋体" w:eastAsia="宋体" w:cs="宋体"/>
                <w:szCs w:val="21"/>
              </w:rPr>
            </w:pPr>
            <w:r>
              <w:rPr>
                <w:rFonts w:hint="eastAsia" w:ascii="宋体" w:hAnsi="宋体" w:eastAsia="宋体" w:cs="宋体"/>
                <w:szCs w:val="21"/>
              </w:rPr>
              <w:t xml:space="preserve">签字日期：  </w:t>
            </w:r>
            <w:r>
              <w:rPr>
                <w:rFonts w:hint="eastAsia" w:ascii="宋体" w:hAnsi="宋体" w:cs="宋体"/>
                <w:szCs w:val="21"/>
                <w:lang w:val="en-US" w:eastAsia="zh-CN"/>
              </w:rPr>
              <w:t xml:space="preserve">  </w:t>
            </w:r>
            <w:r>
              <w:rPr>
                <w:rFonts w:hint="eastAsia" w:ascii="宋体" w:hAnsi="宋体" w:eastAsia="宋体" w:cs="宋体"/>
                <w:szCs w:val="21"/>
              </w:rPr>
              <w:t xml:space="preserve">  年    月    日   </w:t>
            </w:r>
          </w:p>
        </w:tc>
        <w:tc>
          <w:tcPr>
            <w:tcW w:w="4479" w:type="dxa"/>
            <w:tcBorders>
              <w:tl2br w:val="nil"/>
              <w:tr2bl w:val="nil"/>
            </w:tcBorders>
          </w:tcPr>
          <w:p w14:paraId="165B3876">
            <w:pPr>
              <w:wordWrap w:val="0"/>
              <w:topLinePunct/>
              <w:adjustRightInd w:val="0"/>
              <w:snapToGrid w:val="0"/>
              <w:spacing w:line="360" w:lineRule="auto"/>
              <w:jc w:val="left"/>
              <w:rPr>
                <w:rFonts w:hint="eastAsia" w:ascii="宋体" w:hAnsi="宋体" w:eastAsia="宋体" w:cs="宋体"/>
                <w:szCs w:val="21"/>
              </w:rPr>
            </w:pPr>
            <w:r>
              <w:rPr>
                <w:rFonts w:hint="eastAsia" w:ascii="宋体" w:hAnsi="宋体" w:eastAsia="宋体" w:cs="宋体"/>
                <w:szCs w:val="21"/>
              </w:rPr>
              <w:t xml:space="preserve">签字日期：   </w:t>
            </w:r>
            <w:r>
              <w:rPr>
                <w:rFonts w:hint="eastAsia" w:ascii="宋体" w:hAnsi="宋体" w:cs="宋体"/>
                <w:szCs w:val="21"/>
                <w:lang w:val="en-US" w:eastAsia="zh-CN"/>
              </w:rPr>
              <w:t xml:space="preserve">   </w:t>
            </w:r>
            <w:r>
              <w:rPr>
                <w:rFonts w:hint="eastAsia" w:ascii="宋体" w:hAnsi="宋体" w:eastAsia="宋体" w:cs="宋体"/>
                <w:szCs w:val="21"/>
              </w:rPr>
              <w:t xml:space="preserve"> 年    月    日</w:t>
            </w:r>
          </w:p>
        </w:tc>
      </w:tr>
    </w:tbl>
    <w:p w14:paraId="58D8B68E">
      <w:pPr>
        <w:adjustRightInd w:val="0"/>
        <w:snapToGrid w:val="0"/>
        <w:spacing w:line="360" w:lineRule="auto"/>
        <w:rPr>
          <w:rFonts w:ascii="仿宋" w:hAnsi="仿宋" w:eastAsia="仿宋" w:cs="仿宋"/>
          <w:b/>
          <w:szCs w:val="21"/>
        </w:rPr>
      </w:pPr>
    </w:p>
    <w:p w14:paraId="47E1D1AA">
      <w:pPr>
        <w:adjustRightInd w:val="0"/>
        <w:snapToGrid w:val="0"/>
        <w:spacing w:line="360" w:lineRule="auto"/>
        <w:rPr>
          <w:rFonts w:ascii="仿宋" w:hAnsi="仿宋" w:eastAsia="仿宋" w:cs="仿宋"/>
          <w:b/>
          <w:szCs w:val="21"/>
        </w:rPr>
      </w:pPr>
      <w:r>
        <w:rPr>
          <w:rFonts w:hint="eastAsia" w:ascii="仿宋" w:hAnsi="仿宋" w:eastAsia="仿宋" w:cs="仿宋"/>
          <w:b/>
          <w:szCs w:val="21"/>
        </w:rPr>
        <w:br w:type="page"/>
      </w:r>
    </w:p>
    <w:p w14:paraId="158A27ED">
      <w:pPr>
        <w:adjustRightInd w:val="0"/>
        <w:snapToGrid w:val="0"/>
        <w:spacing w:line="360" w:lineRule="auto"/>
        <w:rPr>
          <w:rFonts w:ascii="仿宋" w:hAnsi="仿宋" w:eastAsia="仿宋" w:cs="仿宋"/>
          <w:b/>
          <w:szCs w:val="21"/>
        </w:rPr>
      </w:pPr>
    </w:p>
    <w:p w14:paraId="204862F1">
      <w:pPr>
        <w:adjustRightInd w:val="0"/>
        <w:snapToGrid w:val="0"/>
        <w:spacing w:line="360" w:lineRule="auto"/>
        <w:rPr>
          <w:rFonts w:hint="eastAsia" w:ascii="宋体" w:hAnsi="宋体" w:eastAsia="宋体" w:cs="宋体"/>
          <w:b/>
          <w:szCs w:val="21"/>
        </w:rPr>
      </w:pPr>
      <w:r>
        <w:rPr>
          <w:rFonts w:hint="eastAsia" w:ascii="宋体" w:hAnsi="宋体" w:eastAsia="宋体" w:cs="宋体"/>
          <w:b/>
          <w:szCs w:val="21"/>
        </w:rPr>
        <w:t>附件1：</w:t>
      </w:r>
    </w:p>
    <w:p w14:paraId="625C8C2B">
      <w:pPr>
        <w:adjustRightInd w:val="0"/>
        <w:snapToGrid w:val="0"/>
        <w:spacing w:line="360" w:lineRule="auto"/>
        <w:rPr>
          <w:rFonts w:hint="eastAsia" w:ascii="宋体" w:hAnsi="宋体" w:eastAsia="宋体" w:cs="宋体"/>
          <w:b/>
          <w:szCs w:val="21"/>
          <w:highlight w:val="none"/>
        </w:rPr>
      </w:pPr>
      <w:r>
        <w:rPr>
          <w:rFonts w:hint="eastAsia" w:ascii="宋体" w:hAnsi="宋体" w:eastAsia="宋体" w:cs="宋体"/>
          <w:b/>
          <w:szCs w:val="21"/>
          <w:highlight w:val="none"/>
        </w:rPr>
        <w:t>中标通知书（扫描）</w:t>
      </w:r>
    </w:p>
    <w:p w14:paraId="391F99FE">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仿宋" w:hAnsi="仿宋" w:eastAsia="仿宋" w:cs="仿宋"/>
          <w:b/>
          <w:szCs w:val="21"/>
          <w:lang w:eastAsia="zh-CN"/>
        </w:rPr>
      </w:pPr>
      <w:r>
        <w:rPr>
          <w:rFonts w:hint="eastAsia" w:ascii="仿宋" w:hAnsi="仿宋" w:eastAsia="仿宋" w:cs="仿宋"/>
          <w:b/>
          <w:szCs w:val="21"/>
          <w:lang w:eastAsia="zh-CN"/>
        </w:rPr>
        <w:drawing>
          <wp:inline distT="0" distB="0" distL="114300" distR="114300">
            <wp:extent cx="7485380" cy="5296535"/>
            <wp:effectExtent l="0" t="0" r="18415" b="1270"/>
            <wp:docPr id="1" name="图片 1" descr="中标通知书--河南中医药大学科研服务平台动物中心生理生化平台建设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中标通知书--河南中医药大学科研服务平台动物中心生理生化平台建设项目_01"/>
                    <pic:cNvPicPr>
                      <a:picLocks noChangeAspect="1"/>
                    </pic:cNvPicPr>
                  </pic:nvPicPr>
                  <pic:blipFill>
                    <a:blip r:embed="rId10"/>
                    <a:stretch>
                      <a:fillRect/>
                    </a:stretch>
                  </pic:blipFill>
                  <pic:spPr>
                    <a:xfrm rot="5400000">
                      <a:off x="0" y="0"/>
                      <a:ext cx="7485380" cy="5296535"/>
                    </a:xfrm>
                    <a:prstGeom prst="rect">
                      <a:avLst/>
                    </a:prstGeom>
                  </pic:spPr>
                </pic:pic>
              </a:graphicData>
            </a:graphic>
          </wp:inline>
        </w:drawing>
      </w:r>
    </w:p>
    <w:p w14:paraId="1A6ABD30">
      <w:pPr>
        <w:adjustRightInd w:val="0"/>
        <w:snapToGrid w:val="0"/>
        <w:spacing w:line="360" w:lineRule="auto"/>
        <w:rPr>
          <w:rFonts w:ascii="仿宋" w:hAnsi="仿宋" w:eastAsia="仿宋" w:cs="仿宋"/>
          <w:szCs w:val="21"/>
        </w:rPr>
      </w:pPr>
      <w:r>
        <w:rPr>
          <w:rFonts w:hint="eastAsia" w:ascii="仿宋" w:hAnsi="仿宋" w:eastAsia="仿宋" w:cs="仿宋"/>
          <w:szCs w:val="21"/>
        </w:rPr>
        <w:t xml:space="preserve"> </w:t>
      </w:r>
    </w:p>
    <w:p w14:paraId="059B4E50">
      <w:pPr>
        <w:widowControl/>
        <w:adjustRightInd w:val="0"/>
        <w:snapToGrid w:val="0"/>
        <w:spacing w:line="360" w:lineRule="auto"/>
        <w:jc w:val="left"/>
        <w:rPr>
          <w:rFonts w:ascii="仿宋" w:hAnsi="仿宋" w:eastAsia="仿宋" w:cs="仿宋"/>
          <w:b/>
          <w:szCs w:val="21"/>
        </w:rPr>
        <w:sectPr>
          <w:footerReference r:id="rId4" w:type="first"/>
          <w:footerReference r:id="rId3" w:type="default"/>
          <w:pgSz w:w="11906" w:h="16838"/>
          <w:pgMar w:top="1701" w:right="1474" w:bottom="1701" w:left="1587" w:header="851" w:footer="992" w:gutter="0"/>
          <w:pgNumType w:fmt="decimal" w:start="1"/>
          <w:cols w:space="720" w:num="1"/>
          <w:docGrid w:type="lines" w:linePitch="312" w:charSpace="0"/>
        </w:sectPr>
      </w:pPr>
    </w:p>
    <w:p w14:paraId="58150452">
      <w:pPr>
        <w:adjustRightInd w:val="0"/>
        <w:snapToGrid w:val="0"/>
        <w:spacing w:line="360" w:lineRule="auto"/>
        <w:rPr>
          <w:rFonts w:hint="eastAsia" w:ascii="宋体" w:hAnsi="宋体" w:eastAsia="宋体" w:cs="宋体"/>
          <w:szCs w:val="21"/>
        </w:rPr>
      </w:pPr>
      <w:r>
        <w:rPr>
          <w:rFonts w:hint="eastAsia" w:ascii="宋体" w:hAnsi="宋体" w:eastAsia="宋体" w:cs="宋体"/>
          <w:b/>
          <w:szCs w:val="21"/>
        </w:rPr>
        <w:t>附件2</w:t>
      </w:r>
      <w:r>
        <w:rPr>
          <w:rFonts w:hint="eastAsia" w:ascii="宋体" w:hAnsi="宋体" w:eastAsia="宋体" w:cs="宋体"/>
          <w:b/>
          <w:szCs w:val="21"/>
          <w:lang w:eastAsia="zh-CN"/>
        </w:rPr>
        <w:t>：</w:t>
      </w:r>
      <w:r>
        <w:rPr>
          <w:rFonts w:hint="eastAsia" w:ascii="宋体" w:hAnsi="宋体" w:eastAsia="宋体" w:cs="宋体"/>
          <w:b/>
          <w:bCs/>
          <w:szCs w:val="21"/>
        </w:rPr>
        <w:t>投标货物分项报价一览表</w:t>
      </w:r>
    </w:p>
    <w:tbl>
      <w:tblPr>
        <w:tblStyle w:val="19"/>
        <w:tblW w:w="14927" w:type="dxa"/>
        <w:tblInd w:w="2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335"/>
        <w:gridCol w:w="1142"/>
        <w:gridCol w:w="2069"/>
        <w:gridCol w:w="508"/>
        <w:gridCol w:w="473"/>
        <w:gridCol w:w="490"/>
        <w:gridCol w:w="1414"/>
        <w:gridCol w:w="1480"/>
        <w:gridCol w:w="812"/>
        <w:gridCol w:w="812"/>
        <w:gridCol w:w="691"/>
        <w:gridCol w:w="1314"/>
        <w:gridCol w:w="1241"/>
        <w:gridCol w:w="606"/>
      </w:tblGrid>
      <w:tr w14:paraId="32D15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tcPr>
          <w:p w14:paraId="7524C79E">
            <w:pPr>
              <w:adjustRightInd w:val="0"/>
              <w:snapToGrid w:val="0"/>
              <w:rPr>
                <w:rFonts w:hint="eastAsia" w:ascii="宋体" w:hAnsi="宋体" w:eastAsia="宋体" w:cs="宋体"/>
                <w:szCs w:val="21"/>
              </w:rPr>
            </w:pPr>
            <w:r>
              <w:rPr>
                <w:rFonts w:hint="eastAsia" w:ascii="宋体" w:hAnsi="宋体" w:eastAsia="宋体" w:cs="宋体"/>
                <w:szCs w:val="21"/>
              </w:rPr>
              <w:t>序号</w:t>
            </w:r>
          </w:p>
        </w:tc>
        <w:tc>
          <w:tcPr>
            <w:tcW w:w="1335" w:type="dxa"/>
            <w:tcBorders>
              <w:top w:val="single" w:color="auto" w:sz="4" w:space="0"/>
              <w:left w:val="single" w:color="auto" w:sz="4" w:space="0"/>
              <w:bottom w:val="single" w:color="auto" w:sz="4" w:space="0"/>
              <w:right w:val="single" w:color="auto" w:sz="4" w:space="0"/>
            </w:tcBorders>
            <w:vAlign w:val="center"/>
          </w:tcPr>
          <w:p w14:paraId="1EE06699">
            <w:pPr>
              <w:adjustRightInd w:val="0"/>
              <w:snapToGrid w:val="0"/>
              <w:jc w:val="center"/>
              <w:rPr>
                <w:rFonts w:hint="eastAsia" w:ascii="宋体" w:hAnsi="宋体" w:eastAsia="宋体" w:cs="宋体"/>
                <w:szCs w:val="21"/>
              </w:rPr>
            </w:pPr>
            <w:r>
              <w:rPr>
                <w:rFonts w:hint="eastAsia" w:ascii="宋体" w:hAnsi="宋体" w:eastAsia="宋体" w:cs="宋体"/>
                <w:szCs w:val="21"/>
              </w:rPr>
              <w:t>货物名称</w:t>
            </w:r>
          </w:p>
        </w:tc>
        <w:tc>
          <w:tcPr>
            <w:tcW w:w="1142" w:type="dxa"/>
            <w:tcBorders>
              <w:top w:val="single" w:color="auto" w:sz="4" w:space="0"/>
              <w:left w:val="single" w:color="auto" w:sz="4" w:space="0"/>
              <w:bottom w:val="single" w:color="auto" w:sz="4" w:space="0"/>
              <w:right w:val="single" w:color="auto" w:sz="4" w:space="0"/>
            </w:tcBorders>
            <w:vAlign w:val="center"/>
          </w:tcPr>
          <w:p w14:paraId="328FD759">
            <w:pPr>
              <w:widowControl/>
              <w:adjustRightInd w:val="0"/>
              <w:snapToGrid w:val="0"/>
              <w:jc w:val="center"/>
              <w:rPr>
                <w:rFonts w:hint="eastAsia" w:ascii="宋体" w:hAnsi="宋体" w:eastAsia="宋体" w:cs="宋体"/>
                <w:kern w:val="0"/>
                <w:szCs w:val="21"/>
              </w:rPr>
            </w:pPr>
            <w:r>
              <w:rPr>
                <w:rFonts w:hint="eastAsia" w:ascii="宋体" w:hAnsi="宋体" w:eastAsia="宋体" w:cs="宋体"/>
                <w:szCs w:val="21"/>
              </w:rPr>
              <w:t>型号规格</w:t>
            </w:r>
          </w:p>
        </w:tc>
        <w:tc>
          <w:tcPr>
            <w:tcW w:w="2069" w:type="dxa"/>
            <w:tcBorders>
              <w:top w:val="single" w:color="auto" w:sz="4" w:space="0"/>
              <w:left w:val="single" w:color="auto" w:sz="4" w:space="0"/>
              <w:bottom w:val="single" w:color="auto" w:sz="4" w:space="0"/>
              <w:right w:val="single" w:color="auto" w:sz="4" w:space="0"/>
            </w:tcBorders>
            <w:vAlign w:val="center"/>
          </w:tcPr>
          <w:p w14:paraId="4C5D9113">
            <w:pPr>
              <w:widowControl/>
              <w:adjustRightInd w:val="0"/>
              <w:snapToGrid w:val="0"/>
              <w:jc w:val="center"/>
              <w:rPr>
                <w:rFonts w:hint="eastAsia" w:ascii="宋体" w:hAnsi="宋体" w:eastAsia="宋体" w:cs="宋体"/>
                <w:kern w:val="0"/>
                <w:szCs w:val="21"/>
              </w:rPr>
            </w:pPr>
            <w:r>
              <w:rPr>
                <w:rFonts w:hint="eastAsia" w:ascii="宋体" w:hAnsi="宋体" w:eastAsia="宋体" w:cs="宋体"/>
                <w:kern w:val="0"/>
                <w:szCs w:val="21"/>
              </w:rPr>
              <w:t>制造商</w:t>
            </w:r>
          </w:p>
        </w:tc>
        <w:tc>
          <w:tcPr>
            <w:tcW w:w="508" w:type="dxa"/>
            <w:tcBorders>
              <w:top w:val="single" w:color="auto" w:sz="4" w:space="0"/>
              <w:left w:val="single" w:color="auto" w:sz="4" w:space="0"/>
              <w:bottom w:val="single" w:color="auto" w:sz="4" w:space="0"/>
              <w:right w:val="single" w:color="auto" w:sz="4" w:space="0"/>
            </w:tcBorders>
            <w:vAlign w:val="center"/>
          </w:tcPr>
          <w:p w14:paraId="3F50F8B4">
            <w:pPr>
              <w:widowControl/>
              <w:adjustRightInd w:val="0"/>
              <w:snapToGrid w:val="0"/>
              <w:jc w:val="center"/>
              <w:rPr>
                <w:rFonts w:hint="eastAsia" w:ascii="宋体" w:hAnsi="宋体" w:eastAsia="宋体" w:cs="宋体"/>
                <w:kern w:val="0"/>
                <w:szCs w:val="21"/>
              </w:rPr>
            </w:pPr>
            <w:r>
              <w:rPr>
                <w:rFonts w:hint="eastAsia" w:ascii="宋体" w:hAnsi="宋体" w:eastAsia="宋体" w:cs="宋体"/>
                <w:kern w:val="0"/>
                <w:szCs w:val="21"/>
              </w:rPr>
              <w:t>产</w:t>
            </w:r>
          </w:p>
          <w:p w14:paraId="7E761272">
            <w:pPr>
              <w:widowControl/>
              <w:adjustRightInd w:val="0"/>
              <w:snapToGrid w:val="0"/>
              <w:jc w:val="center"/>
              <w:rPr>
                <w:rFonts w:hint="eastAsia" w:ascii="宋体" w:hAnsi="宋体" w:eastAsia="宋体" w:cs="宋体"/>
                <w:kern w:val="0"/>
                <w:szCs w:val="21"/>
              </w:rPr>
            </w:pPr>
            <w:r>
              <w:rPr>
                <w:rFonts w:hint="eastAsia" w:ascii="宋体" w:hAnsi="宋体" w:eastAsia="宋体" w:cs="宋体"/>
                <w:kern w:val="0"/>
                <w:szCs w:val="21"/>
              </w:rPr>
              <w:t>地</w:t>
            </w:r>
          </w:p>
        </w:tc>
        <w:tc>
          <w:tcPr>
            <w:tcW w:w="473" w:type="dxa"/>
            <w:tcBorders>
              <w:top w:val="single" w:color="auto" w:sz="4" w:space="0"/>
              <w:left w:val="single" w:color="auto" w:sz="4" w:space="0"/>
              <w:bottom w:val="single" w:color="auto" w:sz="4" w:space="0"/>
              <w:right w:val="single" w:color="auto" w:sz="4" w:space="0"/>
            </w:tcBorders>
            <w:vAlign w:val="center"/>
          </w:tcPr>
          <w:p w14:paraId="71757BC4">
            <w:pPr>
              <w:adjustRightInd w:val="0"/>
              <w:snapToGrid w:val="0"/>
              <w:jc w:val="center"/>
              <w:rPr>
                <w:rFonts w:hint="eastAsia" w:ascii="宋体" w:hAnsi="宋体" w:eastAsia="宋体" w:cs="宋体"/>
                <w:szCs w:val="21"/>
              </w:rPr>
            </w:pPr>
            <w:r>
              <w:rPr>
                <w:rFonts w:hint="eastAsia" w:ascii="宋体" w:hAnsi="宋体" w:eastAsia="宋体" w:cs="宋体"/>
                <w:szCs w:val="21"/>
              </w:rPr>
              <w:t>单</w:t>
            </w:r>
          </w:p>
          <w:p w14:paraId="1518C5BE">
            <w:pPr>
              <w:adjustRightInd w:val="0"/>
              <w:snapToGrid w:val="0"/>
              <w:jc w:val="center"/>
              <w:rPr>
                <w:rFonts w:hint="eastAsia" w:ascii="宋体" w:hAnsi="宋体" w:eastAsia="宋体" w:cs="宋体"/>
                <w:szCs w:val="21"/>
              </w:rPr>
            </w:pPr>
            <w:r>
              <w:rPr>
                <w:rFonts w:hint="eastAsia" w:ascii="宋体" w:hAnsi="宋体" w:eastAsia="宋体" w:cs="宋体"/>
                <w:szCs w:val="21"/>
              </w:rPr>
              <w:t>位</w:t>
            </w:r>
          </w:p>
        </w:tc>
        <w:tc>
          <w:tcPr>
            <w:tcW w:w="490" w:type="dxa"/>
            <w:tcBorders>
              <w:top w:val="single" w:color="auto" w:sz="4" w:space="0"/>
              <w:left w:val="single" w:color="auto" w:sz="4" w:space="0"/>
              <w:bottom w:val="single" w:color="auto" w:sz="4" w:space="0"/>
              <w:right w:val="single" w:color="auto" w:sz="4" w:space="0"/>
            </w:tcBorders>
            <w:vAlign w:val="center"/>
          </w:tcPr>
          <w:p w14:paraId="1D43ED3D">
            <w:pPr>
              <w:adjustRightInd w:val="0"/>
              <w:snapToGrid w:val="0"/>
              <w:jc w:val="center"/>
              <w:rPr>
                <w:rFonts w:hint="eastAsia" w:ascii="宋体" w:hAnsi="宋体" w:eastAsia="宋体" w:cs="宋体"/>
                <w:szCs w:val="21"/>
              </w:rPr>
            </w:pPr>
            <w:r>
              <w:rPr>
                <w:rFonts w:hint="eastAsia" w:ascii="宋体" w:hAnsi="宋体" w:eastAsia="宋体" w:cs="宋体"/>
                <w:szCs w:val="21"/>
              </w:rPr>
              <w:t>数量</w:t>
            </w:r>
          </w:p>
        </w:tc>
        <w:tc>
          <w:tcPr>
            <w:tcW w:w="1414" w:type="dxa"/>
            <w:tcBorders>
              <w:top w:val="single" w:color="auto" w:sz="4" w:space="0"/>
              <w:left w:val="single" w:color="auto" w:sz="4" w:space="0"/>
              <w:bottom w:val="single" w:color="auto" w:sz="4" w:space="0"/>
              <w:right w:val="single" w:color="auto" w:sz="4" w:space="0"/>
            </w:tcBorders>
            <w:vAlign w:val="center"/>
          </w:tcPr>
          <w:p w14:paraId="2754CF85">
            <w:pPr>
              <w:adjustRightInd w:val="0"/>
              <w:snapToGrid w:val="0"/>
              <w:jc w:val="center"/>
              <w:rPr>
                <w:rFonts w:hint="eastAsia" w:ascii="宋体" w:hAnsi="宋体" w:eastAsia="宋体" w:cs="宋体"/>
                <w:szCs w:val="21"/>
              </w:rPr>
            </w:pPr>
            <w:r>
              <w:rPr>
                <w:rFonts w:hint="eastAsia" w:ascii="宋体" w:hAnsi="宋体" w:eastAsia="宋体" w:cs="宋体"/>
                <w:szCs w:val="21"/>
              </w:rPr>
              <w:t>单价（RMB）</w:t>
            </w:r>
          </w:p>
        </w:tc>
        <w:tc>
          <w:tcPr>
            <w:tcW w:w="1480" w:type="dxa"/>
            <w:tcBorders>
              <w:top w:val="single" w:color="auto" w:sz="4" w:space="0"/>
              <w:left w:val="single" w:color="auto" w:sz="4" w:space="0"/>
              <w:bottom w:val="single" w:color="auto" w:sz="4" w:space="0"/>
              <w:right w:val="single" w:color="auto" w:sz="4" w:space="0"/>
            </w:tcBorders>
            <w:vAlign w:val="center"/>
          </w:tcPr>
          <w:p w14:paraId="7D79DFD9">
            <w:pPr>
              <w:adjustRightInd w:val="0"/>
              <w:snapToGrid w:val="0"/>
              <w:jc w:val="center"/>
              <w:rPr>
                <w:rFonts w:hint="eastAsia" w:ascii="宋体" w:hAnsi="宋体" w:eastAsia="宋体" w:cs="宋体"/>
                <w:szCs w:val="21"/>
              </w:rPr>
            </w:pPr>
            <w:r>
              <w:rPr>
                <w:rFonts w:hint="eastAsia" w:ascii="宋体" w:hAnsi="宋体" w:eastAsia="宋体" w:cs="宋体"/>
                <w:szCs w:val="21"/>
              </w:rPr>
              <w:t>小计（RMB）</w:t>
            </w:r>
          </w:p>
        </w:tc>
        <w:tc>
          <w:tcPr>
            <w:tcW w:w="812" w:type="dxa"/>
            <w:tcBorders>
              <w:top w:val="single" w:color="auto" w:sz="4" w:space="0"/>
              <w:left w:val="single" w:color="auto" w:sz="4" w:space="0"/>
              <w:bottom w:val="single" w:color="auto" w:sz="4" w:space="0"/>
              <w:right w:val="single" w:color="auto" w:sz="4" w:space="0"/>
            </w:tcBorders>
            <w:vAlign w:val="center"/>
          </w:tcPr>
          <w:p w14:paraId="23F1E900">
            <w:pPr>
              <w:adjustRightInd w:val="0"/>
              <w:snapToGrid w:val="0"/>
              <w:ind w:right="-107" w:rightChars="-51"/>
              <w:jc w:val="center"/>
              <w:rPr>
                <w:rFonts w:hint="eastAsia" w:ascii="宋体" w:hAnsi="宋体" w:eastAsia="宋体" w:cs="宋体"/>
                <w:szCs w:val="21"/>
              </w:rPr>
            </w:pPr>
            <w:r>
              <w:rPr>
                <w:rFonts w:hint="eastAsia" w:ascii="宋体" w:hAnsi="宋体" w:eastAsia="宋体" w:cs="宋体"/>
                <w:szCs w:val="21"/>
              </w:rPr>
              <w:t>运输及</w:t>
            </w:r>
          </w:p>
          <w:p w14:paraId="1A38CF66">
            <w:pPr>
              <w:adjustRightInd w:val="0"/>
              <w:snapToGrid w:val="0"/>
              <w:ind w:right="-107" w:rightChars="-51"/>
              <w:jc w:val="center"/>
              <w:rPr>
                <w:rFonts w:hint="eastAsia" w:ascii="宋体" w:hAnsi="宋体" w:eastAsia="宋体" w:cs="宋体"/>
                <w:szCs w:val="21"/>
              </w:rPr>
            </w:pPr>
            <w:r>
              <w:rPr>
                <w:rFonts w:hint="eastAsia" w:ascii="宋体" w:hAnsi="宋体" w:eastAsia="宋体" w:cs="宋体"/>
                <w:szCs w:val="21"/>
              </w:rPr>
              <w:t>保险费</w:t>
            </w:r>
          </w:p>
        </w:tc>
        <w:tc>
          <w:tcPr>
            <w:tcW w:w="812" w:type="dxa"/>
            <w:tcBorders>
              <w:top w:val="single" w:color="auto" w:sz="4" w:space="0"/>
              <w:left w:val="single" w:color="auto" w:sz="4" w:space="0"/>
              <w:bottom w:val="single" w:color="auto" w:sz="4" w:space="0"/>
              <w:right w:val="single" w:color="auto" w:sz="4" w:space="0"/>
            </w:tcBorders>
            <w:vAlign w:val="center"/>
          </w:tcPr>
          <w:p w14:paraId="44639AE9">
            <w:pPr>
              <w:adjustRightInd w:val="0"/>
              <w:snapToGrid w:val="0"/>
              <w:ind w:right="-107" w:rightChars="-51"/>
              <w:jc w:val="center"/>
              <w:rPr>
                <w:rFonts w:hint="eastAsia" w:ascii="宋体" w:hAnsi="宋体" w:eastAsia="宋体" w:cs="宋体"/>
                <w:szCs w:val="21"/>
              </w:rPr>
            </w:pPr>
            <w:r>
              <w:rPr>
                <w:rFonts w:hint="eastAsia" w:ascii="宋体" w:hAnsi="宋体" w:eastAsia="宋体" w:cs="宋体"/>
                <w:szCs w:val="21"/>
              </w:rPr>
              <w:t>技术</w:t>
            </w:r>
          </w:p>
          <w:p w14:paraId="698326F1">
            <w:pPr>
              <w:adjustRightInd w:val="0"/>
              <w:snapToGrid w:val="0"/>
              <w:ind w:right="-107" w:rightChars="-51"/>
              <w:jc w:val="center"/>
              <w:rPr>
                <w:rFonts w:hint="eastAsia" w:ascii="宋体" w:hAnsi="宋体" w:eastAsia="宋体" w:cs="宋体"/>
                <w:szCs w:val="21"/>
              </w:rPr>
            </w:pPr>
            <w:r>
              <w:rPr>
                <w:rFonts w:hint="eastAsia" w:ascii="宋体" w:hAnsi="宋体" w:eastAsia="宋体" w:cs="宋体"/>
                <w:szCs w:val="21"/>
              </w:rPr>
              <w:t>服务费</w:t>
            </w:r>
          </w:p>
        </w:tc>
        <w:tc>
          <w:tcPr>
            <w:tcW w:w="691" w:type="dxa"/>
            <w:tcBorders>
              <w:top w:val="single" w:color="auto" w:sz="4" w:space="0"/>
              <w:left w:val="single" w:color="auto" w:sz="4" w:space="0"/>
              <w:bottom w:val="single" w:color="auto" w:sz="4" w:space="0"/>
              <w:right w:val="single" w:color="auto" w:sz="4" w:space="0"/>
            </w:tcBorders>
            <w:vAlign w:val="center"/>
          </w:tcPr>
          <w:p w14:paraId="2E812BE2">
            <w:pPr>
              <w:adjustRightInd w:val="0"/>
              <w:snapToGrid w:val="0"/>
              <w:jc w:val="center"/>
              <w:rPr>
                <w:rFonts w:hint="eastAsia" w:ascii="宋体" w:hAnsi="宋体" w:eastAsia="宋体" w:cs="宋体"/>
                <w:szCs w:val="21"/>
              </w:rPr>
            </w:pPr>
            <w:r>
              <w:rPr>
                <w:rFonts w:hint="eastAsia" w:ascii="宋体" w:hAnsi="宋体" w:eastAsia="宋体" w:cs="宋体"/>
                <w:szCs w:val="21"/>
              </w:rPr>
              <w:t>税费</w:t>
            </w:r>
          </w:p>
        </w:tc>
        <w:tc>
          <w:tcPr>
            <w:tcW w:w="1314" w:type="dxa"/>
            <w:tcBorders>
              <w:top w:val="single" w:color="auto" w:sz="4" w:space="0"/>
              <w:left w:val="single" w:color="auto" w:sz="4" w:space="0"/>
              <w:bottom w:val="single" w:color="auto" w:sz="4" w:space="0"/>
              <w:right w:val="single" w:color="auto" w:sz="4" w:space="0"/>
            </w:tcBorders>
            <w:vAlign w:val="center"/>
          </w:tcPr>
          <w:p w14:paraId="5EBBC1A3">
            <w:pPr>
              <w:adjustRightInd w:val="0"/>
              <w:snapToGrid w:val="0"/>
              <w:jc w:val="center"/>
              <w:rPr>
                <w:rFonts w:hint="eastAsia" w:ascii="宋体" w:hAnsi="宋体" w:eastAsia="宋体" w:cs="宋体"/>
                <w:szCs w:val="21"/>
              </w:rPr>
            </w:pPr>
            <w:r>
              <w:rPr>
                <w:rFonts w:hint="eastAsia" w:ascii="宋体" w:hAnsi="宋体" w:eastAsia="宋体" w:cs="宋体"/>
                <w:szCs w:val="21"/>
              </w:rPr>
              <w:t>交货日期</w:t>
            </w:r>
          </w:p>
        </w:tc>
        <w:tc>
          <w:tcPr>
            <w:tcW w:w="1241" w:type="dxa"/>
            <w:tcBorders>
              <w:top w:val="single" w:color="auto" w:sz="4" w:space="0"/>
              <w:left w:val="single" w:color="auto" w:sz="4" w:space="0"/>
              <w:bottom w:val="single" w:color="auto" w:sz="4" w:space="0"/>
              <w:right w:val="single" w:color="auto" w:sz="4" w:space="0"/>
            </w:tcBorders>
            <w:vAlign w:val="center"/>
          </w:tcPr>
          <w:p w14:paraId="178D543A">
            <w:pPr>
              <w:adjustRightInd w:val="0"/>
              <w:snapToGrid w:val="0"/>
              <w:jc w:val="center"/>
              <w:rPr>
                <w:rFonts w:hint="eastAsia" w:ascii="宋体" w:hAnsi="宋体" w:eastAsia="宋体" w:cs="宋体"/>
                <w:szCs w:val="21"/>
              </w:rPr>
            </w:pPr>
            <w:r>
              <w:rPr>
                <w:rFonts w:hint="eastAsia" w:ascii="宋体" w:hAnsi="宋体" w:eastAsia="宋体" w:cs="宋体"/>
                <w:szCs w:val="21"/>
              </w:rPr>
              <w:t>交货地（港）</w:t>
            </w:r>
          </w:p>
        </w:tc>
        <w:tc>
          <w:tcPr>
            <w:tcW w:w="606" w:type="dxa"/>
            <w:tcBorders>
              <w:top w:val="single" w:color="auto" w:sz="4" w:space="0"/>
              <w:left w:val="single" w:color="auto" w:sz="4" w:space="0"/>
              <w:bottom w:val="single" w:color="auto" w:sz="4" w:space="0"/>
              <w:right w:val="single" w:color="auto" w:sz="4" w:space="0"/>
            </w:tcBorders>
          </w:tcPr>
          <w:p w14:paraId="0121F53F">
            <w:pPr>
              <w:adjustRightInd w:val="0"/>
              <w:snapToGrid w:val="0"/>
              <w:jc w:val="center"/>
              <w:rPr>
                <w:rFonts w:hint="eastAsia" w:ascii="宋体" w:hAnsi="宋体" w:eastAsia="宋体" w:cs="宋体"/>
                <w:szCs w:val="21"/>
              </w:rPr>
            </w:pPr>
            <w:r>
              <w:rPr>
                <w:rFonts w:hint="eastAsia" w:ascii="宋体" w:hAnsi="宋体" w:eastAsia="宋体" w:cs="宋体"/>
                <w:szCs w:val="21"/>
              </w:rPr>
              <w:t>备</w:t>
            </w:r>
          </w:p>
          <w:p w14:paraId="03103665">
            <w:pPr>
              <w:adjustRightInd w:val="0"/>
              <w:snapToGrid w:val="0"/>
              <w:jc w:val="center"/>
              <w:rPr>
                <w:rFonts w:hint="eastAsia" w:ascii="宋体" w:hAnsi="宋体" w:eastAsia="宋体" w:cs="宋体"/>
                <w:szCs w:val="21"/>
              </w:rPr>
            </w:pPr>
            <w:r>
              <w:rPr>
                <w:rFonts w:hint="eastAsia" w:ascii="宋体" w:hAnsi="宋体" w:eastAsia="宋体" w:cs="宋体"/>
                <w:szCs w:val="21"/>
              </w:rPr>
              <w:t>注</w:t>
            </w:r>
          </w:p>
        </w:tc>
      </w:tr>
      <w:tr w14:paraId="57BF7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vAlign w:val="center"/>
          </w:tcPr>
          <w:p w14:paraId="7CA973C6">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 w:val="21"/>
                <w:szCs w:val="21"/>
              </w:rPr>
              <w:t>1</w:t>
            </w:r>
          </w:p>
        </w:tc>
        <w:tc>
          <w:tcPr>
            <w:tcW w:w="1335" w:type="dxa"/>
            <w:tcBorders>
              <w:top w:val="single" w:color="auto" w:sz="4" w:space="0"/>
              <w:left w:val="single" w:color="auto" w:sz="4" w:space="0"/>
              <w:bottom w:val="single" w:color="auto" w:sz="4" w:space="0"/>
              <w:right w:val="single" w:color="auto" w:sz="4" w:space="0"/>
            </w:tcBorders>
            <w:vAlign w:val="center"/>
          </w:tcPr>
          <w:p w14:paraId="7D9F8E15">
            <w:pPr>
              <w:adjustRightInd w:val="0"/>
              <w:snapToGrid w:val="0"/>
              <w:spacing w:line="360" w:lineRule="auto"/>
              <w:jc w:val="center"/>
              <w:rPr>
                <w:rFonts w:hint="eastAsia" w:ascii="宋体" w:hAnsi="宋体" w:eastAsia="宋体" w:cs="宋体"/>
                <w:b w:val="0"/>
                <w:szCs w:val="21"/>
              </w:rPr>
            </w:pPr>
            <w:r>
              <w:rPr>
                <w:rFonts w:hint="eastAsia" w:ascii="宋体" w:hAnsi="宋体" w:eastAsia="宋体" w:cs="宋体"/>
                <w:b w:val="0"/>
                <w:szCs w:val="21"/>
              </w:rPr>
              <w:t>低</w:t>
            </w:r>
            <w:r>
              <w:rPr>
                <w:rFonts w:hint="eastAsia" w:ascii="宋体" w:hAnsi="宋体" w:eastAsia="宋体" w:cs="宋体"/>
                <w:b w:val="0"/>
                <w:szCs w:val="21"/>
                <w:lang w:val="en-US" w:eastAsia="zh-CN"/>
              </w:rPr>
              <w:t>氧</w:t>
            </w:r>
            <w:r>
              <w:rPr>
                <w:rFonts w:hint="eastAsia" w:ascii="宋体" w:hAnsi="宋体" w:eastAsia="宋体" w:cs="宋体"/>
                <w:b w:val="0"/>
                <w:szCs w:val="21"/>
              </w:rPr>
              <w:t>工作</w:t>
            </w:r>
          </w:p>
          <w:p w14:paraId="1D839E29">
            <w:pPr>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szCs w:val="21"/>
              </w:rPr>
              <w:t>站(动物气体控制系统)</w:t>
            </w:r>
          </w:p>
        </w:tc>
        <w:tc>
          <w:tcPr>
            <w:tcW w:w="1142" w:type="dxa"/>
            <w:tcBorders>
              <w:top w:val="single" w:color="auto" w:sz="4" w:space="0"/>
              <w:left w:val="single" w:color="auto" w:sz="4" w:space="0"/>
              <w:bottom w:val="single" w:color="auto" w:sz="4" w:space="0"/>
              <w:right w:val="single" w:color="auto" w:sz="4" w:space="0"/>
            </w:tcBorders>
            <w:vAlign w:val="center"/>
          </w:tcPr>
          <w:p w14:paraId="78090A90">
            <w:pPr>
              <w:wordWrap/>
              <w:topLinePunct w:val="0"/>
              <w:adjustRightInd w:val="0"/>
              <w:snapToGrid w:val="0"/>
              <w:spacing w:line="360" w:lineRule="auto"/>
              <w:jc w:val="center"/>
              <w:rPr>
                <w:rFonts w:hint="eastAsia" w:ascii="宋体" w:hAnsi="宋体" w:eastAsia="宋体" w:cs="宋体"/>
                <w:b/>
                <w:kern w:val="0"/>
                <w:szCs w:val="21"/>
              </w:rPr>
            </w:pPr>
            <w:r>
              <w:rPr>
                <w:rFonts w:hint="eastAsia" w:ascii="宋体" w:hAnsi="宋体" w:eastAsia="宋体" w:cs="宋体"/>
                <w:b w:val="0"/>
                <w:kern w:val="2"/>
                <w:szCs w:val="21"/>
              </w:rPr>
              <w:t>Attendor140-2Pro</w:t>
            </w:r>
          </w:p>
        </w:tc>
        <w:tc>
          <w:tcPr>
            <w:tcW w:w="2069" w:type="dxa"/>
            <w:tcBorders>
              <w:top w:val="single" w:color="auto" w:sz="4" w:space="0"/>
              <w:left w:val="single" w:color="auto" w:sz="4" w:space="0"/>
              <w:bottom w:val="single" w:color="auto" w:sz="4" w:space="0"/>
              <w:right w:val="single" w:color="auto" w:sz="4" w:space="0"/>
            </w:tcBorders>
            <w:vAlign w:val="center"/>
          </w:tcPr>
          <w:p w14:paraId="0871068B">
            <w:pPr>
              <w:wordWrap/>
              <w:topLinePunct w:val="0"/>
              <w:adjustRightInd w:val="0"/>
              <w:snapToGrid w:val="0"/>
              <w:spacing w:line="360" w:lineRule="auto"/>
              <w:jc w:val="center"/>
              <w:rPr>
                <w:rFonts w:hint="eastAsia" w:ascii="宋体" w:hAnsi="宋体" w:eastAsia="宋体" w:cs="宋体"/>
                <w:b/>
                <w:szCs w:val="21"/>
              </w:rPr>
            </w:pPr>
            <w:r>
              <w:rPr>
                <w:rFonts w:hint="eastAsia" w:ascii="宋体" w:hAnsi="宋体" w:eastAsia="宋体" w:cs="宋体"/>
                <w:kern w:val="0"/>
                <w:szCs w:val="21"/>
                <w:lang w:val="en-US" w:eastAsia="zh-CN"/>
              </w:rPr>
              <w:t>广州</w:t>
            </w:r>
            <w:r>
              <w:rPr>
                <w:rFonts w:hint="eastAsia" w:ascii="宋体" w:hAnsi="宋体" w:eastAsia="宋体" w:cs="宋体"/>
                <w:kern w:val="0"/>
                <w:szCs w:val="21"/>
              </w:rPr>
              <w:t>市华粤行医疗科技有限公司</w:t>
            </w:r>
          </w:p>
        </w:tc>
        <w:tc>
          <w:tcPr>
            <w:tcW w:w="508" w:type="dxa"/>
            <w:tcBorders>
              <w:top w:val="single" w:color="auto" w:sz="4" w:space="0"/>
              <w:left w:val="single" w:color="auto" w:sz="4" w:space="0"/>
              <w:bottom w:val="single" w:color="auto" w:sz="4" w:space="0"/>
              <w:right w:val="single" w:color="auto" w:sz="4" w:space="0"/>
            </w:tcBorders>
            <w:vAlign w:val="center"/>
          </w:tcPr>
          <w:p w14:paraId="29577A2E">
            <w:pPr>
              <w:wordWrap/>
              <w:topLinePunct w:val="0"/>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kern w:val="2"/>
                <w:szCs w:val="21"/>
                <w:lang w:val="en-US" w:eastAsia="zh-CN"/>
              </w:rPr>
              <w:t>广州</w:t>
            </w:r>
          </w:p>
        </w:tc>
        <w:tc>
          <w:tcPr>
            <w:tcW w:w="473" w:type="dxa"/>
            <w:tcBorders>
              <w:top w:val="single" w:color="auto" w:sz="4" w:space="0"/>
              <w:left w:val="single" w:color="auto" w:sz="4" w:space="0"/>
              <w:bottom w:val="single" w:color="auto" w:sz="4" w:space="0"/>
              <w:right w:val="single" w:color="auto" w:sz="4" w:space="0"/>
            </w:tcBorders>
            <w:vAlign w:val="center"/>
          </w:tcPr>
          <w:p w14:paraId="524830C9">
            <w:pPr>
              <w:widowControl/>
              <w:jc w:val="center"/>
              <w:textAlignment w:val="center"/>
              <w:rPr>
                <w:rFonts w:hint="eastAsia" w:ascii="宋体" w:hAnsi="宋体" w:eastAsia="宋体" w:cs="宋体"/>
                <w:b/>
                <w:szCs w:val="21"/>
              </w:rPr>
            </w:pPr>
            <w:r>
              <w:rPr>
                <w:rFonts w:hint="eastAsia" w:ascii="宋体" w:hAnsi="宋体" w:eastAsia="宋体" w:cs="宋体"/>
                <w:color w:val="000000"/>
                <w:sz w:val="21"/>
                <w:szCs w:val="21"/>
              </w:rPr>
              <w:t>套</w:t>
            </w:r>
          </w:p>
        </w:tc>
        <w:tc>
          <w:tcPr>
            <w:tcW w:w="490" w:type="dxa"/>
            <w:tcBorders>
              <w:top w:val="single" w:color="auto" w:sz="4" w:space="0"/>
              <w:left w:val="single" w:color="auto" w:sz="4" w:space="0"/>
              <w:bottom w:val="single" w:color="auto" w:sz="4" w:space="0"/>
              <w:right w:val="single" w:color="auto" w:sz="4" w:space="0"/>
            </w:tcBorders>
            <w:vAlign w:val="center"/>
          </w:tcPr>
          <w:p w14:paraId="2D3B4292">
            <w:pPr>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szCs w:val="21"/>
                <w:lang w:val="en-US" w:eastAsia="zh-CN"/>
              </w:rPr>
              <w:t>1</w:t>
            </w:r>
          </w:p>
        </w:tc>
        <w:tc>
          <w:tcPr>
            <w:tcW w:w="1414" w:type="dxa"/>
            <w:tcBorders>
              <w:top w:val="single" w:color="auto" w:sz="4" w:space="0"/>
              <w:left w:val="single" w:color="auto" w:sz="4" w:space="0"/>
              <w:bottom w:val="single" w:color="auto" w:sz="4" w:space="0"/>
              <w:right w:val="single" w:color="auto" w:sz="4" w:space="0"/>
            </w:tcBorders>
            <w:vAlign w:val="center"/>
          </w:tcPr>
          <w:p w14:paraId="18F262E2">
            <w:pPr>
              <w:wordWrap/>
              <w:topLinePunct w:val="0"/>
              <w:adjustRightInd w:val="0"/>
              <w:snapToGrid w:val="0"/>
              <w:spacing w:line="360" w:lineRule="auto"/>
              <w:jc w:val="center"/>
              <w:rPr>
                <w:rFonts w:hint="eastAsia" w:ascii="宋体" w:hAnsi="宋体" w:eastAsia="宋体" w:cs="宋体"/>
                <w:b/>
                <w:kern w:val="0"/>
                <w:szCs w:val="21"/>
              </w:rPr>
            </w:pPr>
            <w:r>
              <w:rPr>
                <w:rFonts w:hint="eastAsia" w:ascii="宋体" w:hAnsi="宋体" w:eastAsia="宋体" w:cs="宋体"/>
                <w:b w:val="0"/>
                <w:szCs w:val="21"/>
                <w:lang w:val="en-US" w:eastAsia="zh-CN"/>
              </w:rPr>
              <w:t>447000.00</w:t>
            </w:r>
          </w:p>
        </w:tc>
        <w:tc>
          <w:tcPr>
            <w:tcW w:w="1480" w:type="dxa"/>
            <w:tcBorders>
              <w:top w:val="single" w:color="auto" w:sz="4" w:space="0"/>
              <w:left w:val="single" w:color="auto" w:sz="4" w:space="0"/>
              <w:bottom w:val="single" w:color="auto" w:sz="4" w:space="0"/>
              <w:right w:val="single" w:color="auto" w:sz="4" w:space="0"/>
            </w:tcBorders>
            <w:vAlign w:val="center"/>
          </w:tcPr>
          <w:p w14:paraId="500B98D5">
            <w:pPr>
              <w:wordWrap/>
              <w:topLinePunct w:val="0"/>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szCs w:val="21"/>
                <w:lang w:val="en-US" w:eastAsia="zh-CN"/>
              </w:rPr>
              <w:t>447000.00</w:t>
            </w:r>
          </w:p>
        </w:tc>
        <w:tc>
          <w:tcPr>
            <w:tcW w:w="812" w:type="dxa"/>
            <w:tcBorders>
              <w:top w:val="single" w:color="auto" w:sz="4" w:space="0"/>
              <w:left w:val="single" w:color="auto" w:sz="4" w:space="0"/>
              <w:bottom w:val="single" w:color="auto" w:sz="4" w:space="0"/>
              <w:right w:val="single" w:color="auto" w:sz="4" w:space="0"/>
            </w:tcBorders>
            <w:vAlign w:val="center"/>
          </w:tcPr>
          <w:p w14:paraId="6D05731A">
            <w:pPr>
              <w:adjustRightInd w:val="0"/>
              <w:snapToGrid w:val="0"/>
              <w:ind w:right="-107" w:rightChars="-51"/>
              <w:jc w:val="both"/>
              <w:rPr>
                <w:rFonts w:hint="eastAsia" w:ascii="宋体" w:hAnsi="宋体" w:eastAsia="宋体" w:cs="宋体"/>
                <w:bCs/>
                <w:szCs w:val="21"/>
              </w:rPr>
            </w:pPr>
            <w:r>
              <w:rPr>
                <w:rFonts w:hint="eastAsia" w:ascii="宋体" w:hAnsi="宋体" w:eastAsia="宋体" w:cs="宋体"/>
                <w:bCs/>
                <w:szCs w:val="21"/>
              </w:rPr>
              <w:t>已含</w:t>
            </w:r>
          </w:p>
        </w:tc>
        <w:tc>
          <w:tcPr>
            <w:tcW w:w="812" w:type="dxa"/>
            <w:tcBorders>
              <w:top w:val="single" w:color="auto" w:sz="4" w:space="0"/>
              <w:left w:val="single" w:color="auto" w:sz="4" w:space="0"/>
              <w:bottom w:val="single" w:color="auto" w:sz="4" w:space="0"/>
              <w:right w:val="single" w:color="auto" w:sz="4" w:space="0"/>
            </w:tcBorders>
            <w:vAlign w:val="center"/>
          </w:tcPr>
          <w:p w14:paraId="28459917">
            <w:pPr>
              <w:adjustRightInd w:val="0"/>
              <w:snapToGrid w:val="0"/>
              <w:ind w:right="-107" w:rightChars="-51"/>
              <w:jc w:val="both"/>
              <w:rPr>
                <w:rFonts w:hint="eastAsia" w:ascii="宋体" w:hAnsi="宋体" w:eastAsia="宋体" w:cs="宋体"/>
                <w:bCs/>
                <w:szCs w:val="21"/>
              </w:rPr>
            </w:pPr>
            <w:r>
              <w:rPr>
                <w:rFonts w:hint="eastAsia" w:ascii="宋体" w:hAnsi="宋体" w:eastAsia="宋体" w:cs="宋体"/>
                <w:bCs/>
                <w:szCs w:val="21"/>
              </w:rPr>
              <w:t>已含</w:t>
            </w:r>
          </w:p>
        </w:tc>
        <w:tc>
          <w:tcPr>
            <w:tcW w:w="691" w:type="dxa"/>
            <w:tcBorders>
              <w:top w:val="single" w:color="auto" w:sz="4" w:space="0"/>
              <w:left w:val="single" w:color="auto" w:sz="4" w:space="0"/>
              <w:bottom w:val="single" w:color="auto" w:sz="4" w:space="0"/>
              <w:right w:val="single" w:color="auto" w:sz="4" w:space="0"/>
            </w:tcBorders>
            <w:vAlign w:val="center"/>
          </w:tcPr>
          <w:p w14:paraId="6A0357E0">
            <w:pPr>
              <w:adjustRightInd w:val="0"/>
              <w:snapToGrid w:val="0"/>
              <w:jc w:val="center"/>
              <w:rPr>
                <w:rFonts w:hint="eastAsia" w:ascii="宋体" w:hAnsi="宋体" w:eastAsia="宋体" w:cs="宋体"/>
                <w:bCs/>
                <w:szCs w:val="21"/>
              </w:rPr>
            </w:pPr>
            <w:r>
              <w:rPr>
                <w:rFonts w:hint="eastAsia" w:ascii="宋体" w:hAnsi="宋体" w:eastAsia="宋体" w:cs="宋体"/>
                <w:bCs/>
                <w:szCs w:val="21"/>
              </w:rPr>
              <w:t>已含</w:t>
            </w:r>
          </w:p>
        </w:tc>
        <w:tc>
          <w:tcPr>
            <w:tcW w:w="1314" w:type="dxa"/>
            <w:tcBorders>
              <w:top w:val="single" w:color="auto" w:sz="4" w:space="0"/>
              <w:left w:val="single" w:color="auto" w:sz="4" w:space="0"/>
              <w:bottom w:val="single" w:color="auto" w:sz="4" w:space="0"/>
              <w:right w:val="single" w:color="auto" w:sz="4" w:space="0"/>
            </w:tcBorders>
            <w:vAlign w:val="center"/>
          </w:tcPr>
          <w:p w14:paraId="01C097E3">
            <w:pPr>
              <w:adjustRightInd w:val="0"/>
              <w:snapToGrid w:val="0"/>
              <w:jc w:val="center"/>
              <w:rPr>
                <w:rFonts w:hint="eastAsia" w:ascii="宋体" w:hAnsi="宋体" w:eastAsia="宋体" w:cs="宋体"/>
                <w:szCs w:val="21"/>
              </w:rPr>
            </w:pPr>
            <w:r>
              <w:rPr>
                <w:rFonts w:hint="eastAsia" w:ascii="宋体" w:hAnsi="宋体" w:eastAsia="宋体" w:cs="宋体"/>
                <w:szCs w:val="21"/>
              </w:rPr>
              <w:t>合同签订后60日历天内</w:t>
            </w:r>
          </w:p>
        </w:tc>
        <w:tc>
          <w:tcPr>
            <w:tcW w:w="1241" w:type="dxa"/>
            <w:tcBorders>
              <w:top w:val="single" w:color="auto" w:sz="4" w:space="0"/>
              <w:left w:val="single" w:color="auto" w:sz="4" w:space="0"/>
              <w:bottom w:val="single" w:color="auto" w:sz="4" w:space="0"/>
              <w:right w:val="single" w:color="auto" w:sz="4" w:space="0"/>
            </w:tcBorders>
            <w:vAlign w:val="center"/>
          </w:tcPr>
          <w:p w14:paraId="4BE4CF17">
            <w:pPr>
              <w:adjustRightInd w:val="0"/>
              <w:snapToGrid w:val="0"/>
              <w:jc w:val="both"/>
              <w:rPr>
                <w:rFonts w:hint="eastAsia" w:ascii="宋体" w:hAnsi="宋体" w:eastAsia="宋体" w:cs="宋体"/>
                <w:szCs w:val="21"/>
              </w:rPr>
            </w:pPr>
            <w:r>
              <w:rPr>
                <w:rFonts w:hint="eastAsia" w:ascii="宋体" w:hAnsi="宋体" w:eastAsia="宋体" w:cs="宋体"/>
                <w:szCs w:val="21"/>
              </w:rPr>
              <w:t>郑东新区河南中医药大学</w:t>
            </w:r>
          </w:p>
        </w:tc>
        <w:tc>
          <w:tcPr>
            <w:tcW w:w="606" w:type="dxa"/>
            <w:tcBorders>
              <w:top w:val="single" w:color="auto" w:sz="4" w:space="0"/>
              <w:left w:val="single" w:color="auto" w:sz="4" w:space="0"/>
              <w:bottom w:val="single" w:color="auto" w:sz="4" w:space="0"/>
              <w:right w:val="single" w:color="auto" w:sz="4" w:space="0"/>
            </w:tcBorders>
          </w:tcPr>
          <w:p w14:paraId="3A0B38D7">
            <w:pPr>
              <w:adjustRightInd w:val="0"/>
              <w:snapToGrid w:val="0"/>
              <w:jc w:val="center"/>
              <w:rPr>
                <w:rFonts w:hint="eastAsia" w:ascii="宋体" w:hAnsi="宋体" w:eastAsia="宋体" w:cs="宋体"/>
                <w:szCs w:val="21"/>
              </w:rPr>
            </w:pPr>
          </w:p>
        </w:tc>
      </w:tr>
      <w:tr w14:paraId="5BF01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vAlign w:val="center"/>
          </w:tcPr>
          <w:p w14:paraId="1FB971E6">
            <w:pPr>
              <w:adjustRightInd w:val="0"/>
              <w:snapToGrid w:val="0"/>
              <w:spacing w:line="360" w:lineRule="auto"/>
              <w:jc w:val="center"/>
              <w:rPr>
                <w:rFonts w:hint="eastAsia" w:ascii="宋体" w:hAnsi="宋体" w:eastAsia="宋体" w:cs="宋体"/>
                <w:szCs w:val="21"/>
                <w:highlight w:val="none"/>
              </w:rPr>
            </w:pPr>
            <w:r>
              <w:rPr>
                <w:rFonts w:hint="eastAsia" w:ascii="宋体" w:hAnsi="宋体" w:eastAsia="宋体" w:cs="宋体"/>
                <w:sz w:val="21"/>
                <w:szCs w:val="21"/>
                <w:highlight w:val="none"/>
              </w:rPr>
              <w:t>2</w:t>
            </w:r>
          </w:p>
        </w:tc>
        <w:tc>
          <w:tcPr>
            <w:tcW w:w="1335" w:type="dxa"/>
            <w:tcBorders>
              <w:top w:val="single" w:color="auto" w:sz="4" w:space="0"/>
              <w:left w:val="single" w:color="auto" w:sz="4" w:space="0"/>
              <w:bottom w:val="single" w:color="auto" w:sz="4" w:space="0"/>
              <w:right w:val="single" w:color="auto" w:sz="4" w:space="0"/>
            </w:tcBorders>
            <w:vAlign w:val="center"/>
          </w:tcPr>
          <w:p w14:paraId="59612254">
            <w:pPr>
              <w:adjustRightInd w:val="0"/>
              <w:snapToGrid w:val="0"/>
              <w:spacing w:line="360" w:lineRule="auto"/>
              <w:jc w:val="center"/>
              <w:rPr>
                <w:rFonts w:hint="eastAsia" w:ascii="宋体" w:hAnsi="宋体" w:eastAsia="宋体" w:cs="宋体"/>
                <w:b/>
                <w:szCs w:val="21"/>
                <w:highlight w:val="none"/>
              </w:rPr>
            </w:pPr>
            <w:r>
              <w:rPr>
                <w:rFonts w:hint="eastAsia" w:ascii="宋体" w:hAnsi="宋体" w:eastAsia="宋体" w:cs="宋体"/>
                <w:b w:val="0"/>
                <w:szCs w:val="21"/>
              </w:rPr>
              <w:t>斯</w:t>
            </w:r>
            <w:r>
              <w:rPr>
                <w:rFonts w:hint="eastAsia" w:ascii="宋体" w:hAnsi="宋体" w:eastAsia="宋体" w:cs="宋体"/>
                <w:b w:val="0"/>
                <w:szCs w:val="21"/>
                <w:lang w:val="en-US" w:eastAsia="zh-CN"/>
              </w:rPr>
              <w:t>金</w:t>
            </w:r>
            <w:r>
              <w:rPr>
                <w:rFonts w:hint="eastAsia" w:ascii="宋体" w:hAnsi="宋体" w:eastAsia="宋体" w:cs="宋体"/>
                <w:b w:val="0"/>
                <w:szCs w:val="21"/>
              </w:rPr>
              <w:t>纳箱</w:t>
            </w:r>
          </w:p>
        </w:tc>
        <w:tc>
          <w:tcPr>
            <w:tcW w:w="1142" w:type="dxa"/>
            <w:tcBorders>
              <w:top w:val="single" w:color="auto" w:sz="4" w:space="0"/>
              <w:left w:val="single" w:color="auto" w:sz="4" w:space="0"/>
              <w:bottom w:val="single" w:color="auto" w:sz="4" w:space="0"/>
              <w:right w:val="single" w:color="auto" w:sz="4" w:space="0"/>
            </w:tcBorders>
            <w:vAlign w:val="center"/>
          </w:tcPr>
          <w:p w14:paraId="6767A134">
            <w:pPr>
              <w:wordWrap/>
              <w:topLinePunct w:val="0"/>
              <w:adjustRightInd w:val="0"/>
              <w:snapToGrid w:val="0"/>
              <w:spacing w:line="360" w:lineRule="auto"/>
              <w:jc w:val="center"/>
              <w:rPr>
                <w:rFonts w:hint="eastAsia" w:ascii="宋体" w:hAnsi="宋体" w:eastAsia="宋体" w:cs="宋体"/>
                <w:b/>
                <w:kern w:val="0"/>
                <w:szCs w:val="21"/>
                <w:highlight w:val="none"/>
              </w:rPr>
            </w:pPr>
            <w:r>
              <w:rPr>
                <w:rFonts w:hint="eastAsia" w:ascii="宋体" w:hAnsi="宋体" w:eastAsia="宋体" w:cs="宋体"/>
                <w:b w:val="0"/>
                <w:bCs w:val="0"/>
                <w:szCs w:val="21"/>
                <w:lang w:val="en-US" w:eastAsia="zh-CN"/>
              </w:rPr>
              <w:t>SA229</w:t>
            </w:r>
          </w:p>
        </w:tc>
        <w:tc>
          <w:tcPr>
            <w:tcW w:w="2069" w:type="dxa"/>
            <w:tcBorders>
              <w:top w:val="single" w:color="auto" w:sz="4" w:space="0"/>
              <w:left w:val="single" w:color="auto" w:sz="4" w:space="0"/>
              <w:bottom w:val="single" w:color="auto" w:sz="4" w:space="0"/>
              <w:right w:val="single" w:color="auto" w:sz="4" w:space="0"/>
            </w:tcBorders>
            <w:vAlign w:val="center"/>
          </w:tcPr>
          <w:p w14:paraId="741B0438">
            <w:pPr>
              <w:wordWrap/>
              <w:topLinePunct w:val="0"/>
              <w:adjustRightInd w:val="0"/>
              <w:snapToGrid w:val="0"/>
              <w:spacing w:line="360" w:lineRule="auto"/>
              <w:jc w:val="center"/>
              <w:rPr>
                <w:rFonts w:hint="eastAsia" w:ascii="宋体" w:hAnsi="宋体" w:eastAsia="宋体" w:cs="宋体"/>
                <w:b/>
                <w:szCs w:val="21"/>
                <w:highlight w:val="none"/>
              </w:rPr>
            </w:pPr>
            <w:r>
              <w:rPr>
                <w:rFonts w:hint="eastAsia" w:ascii="宋体" w:hAnsi="宋体" w:eastAsia="宋体" w:cs="宋体"/>
                <w:kern w:val="0"/>
                <w:szCs w:val="21"/>
              </w:rPr>
              <w:t>江苏赛昂斯生物科技有限公司</w:t>
            </w:r>
          </w:p>
        </w:tc>
        <w:tc>
          <w:tcPr>
            <w:tcW w:w="508" w:type="dxa"/>
            <w:tcBorders>
              <w:top w:val="single" w:color="auto" w:sz="4" w:space="0"/>
              <w:left w:val="single" w:color="auto" w:sz="4" w:space="0"/>
              <w:bottom w:val="single" w:color="auto" w:sz="4" w:space="0"/>
              <w:right w:val="single" w:color="auto" w:sz="4" w:space="0"/>
            </w:tcBorders>
            <w:vAlign w:val="center"/>
          </w:tcPr>
          <w:p w14:paraId="6E69DF88">
            <w:pPr>
              <w:wordWrap/>
              <w:topLinePunct w:val="0"/>
              <w:adjustRightInd w:val="0"/>
              <w:snapToGrid w:val="0"/>
              <w:spacing w:line="360" w:lineRule="auto"/>
              <w:jc w:val="center"/>
              <w:rPr>
                <w:rFonts w:hint="eastAsia" w:ascii="宋体" w:hAnsi="宋体" w:eastAsia="宋体" w:cs="宋体"/>
                <w:b/>
                <w:szCs w:val="21"/>
                <w:highlight w:val="none"/>
              </w:rPr>
            </w:pPr>
            <w:r>
              <w:rPr>
                <w:rFonts w:hint="eastAsia" w:ascii="宋体" w:hAnsi="宋体" w:eastAsia="宋体" w:cs="宋体"/>
                <w:b w:val="0"/>
                <w:bCs w:val="0"/>
                <w:szCs w:val="21"/>
                <w:lang w:val="en-US" w:eastAsia="zh-CN"/>
              </w:rPr>
              <w:t>南京</w:t>
            </w:r>
          </w:p>
        </w:tc>
        <w:tc>
          <w:tcPr>
            <w:tcW w:w="473" w:type="dxa"/>
            <w:tcBorders>
              <w:top w:val="single" w:color="auto" w:sz="4" w:space="0"/>
              <w:left w:val="single" w:color="auto" w:sz="4" w:space="0"/>
              <w:bottom w:val="single" w:color="auto" w:sz="4" w:space="0"/>
              <w:right w:val="single" w:color="auto" w:sz="4" w:space="0"/>
            </w:tcBorders>
            <w:vAlign w:val="center"/>
          </w:tcPr>
          <w:p w14:paraId="0E1F6AA8">
            <w:pPr>
              <w:widowControl/>
              <w:jc w:val="center"/>
              <w:textAlignment w:val="center"/>
              <w:rPr>
                <w:rFonts w:hint="eastAsia" w:ascii="宋体" w:hAnsi="宋体" w:eastAsia="宋体" w:cs="宋体"/>
                <w:b/>
                <w:szCs w:val="21"/>
                <w:highlight w:val="none"/>
              </w:rPr>
            </w:pPr>
            <w:r>
              <w:rPr>
                <w:rFonts w:hint="eastAsia" w:ascii="宋体" w:hAnsi="宋体" w:eastAsia="宋体" w:cs="宋体"/>
                <w:color w:val="000000"/>
                <w:sz w:val="21"/>
                <w:szCs w:val="21"/>
              </w:rPr>
              <w:t>套</w:t>
            </w:r>
          </w:p>
        </w:tc>
        <w:tc>
          <w:tcPr>
            <w:tcW w:w="490" w:type="dxa"/>
            <w:tcBorders>
              <w:top w:val="single" w:color="auto" w:sz="4" w:space="0"/>
              <w:left w:val="single" w:color="auto" w:sz="4" w:space="0"/>
              <w:bottom w:val="single" w:color="auto" w:sz="4" w:space="0"/>
              <w:right w:val="single" w:color="auto" w:sz="4" w:space="0"/>
            </w:tcBorders>
            <w:vAlign w:val="center"/>
          </w:tcPr>
          <w:p w14:paraId="389D9078">
            <w:pPr>
              <w:adjustRightInd w:val="0"/>
              <w:snapToGrid w:val="0"/>
              <w:spacing w:line="360" w:lineRule="auto"/>
              <w:jc w:val="center"/>
              <w:rPr>
                <w:rFonts w:hint="eastAsia" w:ascii="宋体" w:hAnsi="宋体" w:eastAsia="宋体" w:cs="宋体"/>
                <w:b/>
                <w:szCs w:val="21"/>
                <w:highlight w:val="none"/>
              </w:rPr>
            </w:pPr>
            <w:r>
              <w:rPr>
                <w:rFonts w:hint="eastAsia" w:ascii="宋体" w:hAnsi="宋体" w:eastAsia="宋体" w:cs="宋体"/>
                <w:b w:val="0"/>
                <w:color w:val="000000"/>
                <w:sz w:val="21"/>
                <w:szCs w:val="21"/>
                <w:lang w:val="en-US" w:eastAsia="zh-CN"/>
              </w:rPr>
              <w:t>1</w:t>
            </w:r>
          </w:p>
        </w:tc>
        <w:tc>
          <w:tcPr>
            <w:tcW w:w="1414" w:type="dxa"/>
            <w:tcBorders>
              <w:top w:val="single" w:color="auto" w:sz="4" w:space="0"/>
              <w:left w:val="single" w:color="auto" w:sz="4" w:space="0"/>
              <w:bottom w:val="single" w:color="auto" w:sz="4" w:space="0"/>
              <w:right w:val="single" w:color="auto" w:sz="4" w:space="0"/>
            </w:tcBorders>
            <w:vAlign w:val="center"/>
          </w:tcPr>
          <w:p w14:paraId="5FA43DF2">
            <w:pPr>
              <w:wordWrap/>
              <w:topLinePunct w:val="0"/>
              <w:adjustRightInd w:val="0"/>
              <w:snapToGrid w:val="0"/>
              <w:spacing w:line="360" w:lineRule="auto"/>
              <w:jc w:val="center"/>
              <w:rPr>
                <w:rFonts w:hint="eastAsia" w:ascii="宋体" w:hAnsi="宋体" w:eastAsia="宋体" w:cs="宋体"/>
                <w:b/>
                <w:szCs w:val="21"/>
                <w:highlight w:val="none"/>
              </w:rPr>
            </w:pPr>
            <w:r>
              <w:rPr>
                <w:rFonts w:hint="eastAsia" w:ascii="宋体" w:hAnsi="宋体" w:eastAsia="宋体" w:cs="宋体"/>
                <w:b w:val="0"/>
                <w:bCs w:val="0"/>
                <w:szCs w:val="21"/>
                <w:lang w:val="en-US" w:eastAsia="zh-CN"/>
              </w:rPr>
              <w:t>543000.00</w:t>
            </w:r>
          </w:p>
        </w:tc>
        <w:tc>
          <w:tcPr>
            <w:tcW w:w="1480" w:type="dxa"/>
            <w:tcBorders>
              <w:top w:val="single" w:color="auto" w:sz="4" w:space="0"/>
              <w:left w:val="single" w:color="auto" w:sz="4" w:space="0"/>
              <w:bottom w:val="single" w:color="auto" w:sz="4" w:space="0"/>
              <w:right w:val="single" w:color="auto" w:sz="4" w:space="0"/>
            </w:tcBorders>
            <w:vAlign w:val="center"/>
          </w:tcPr>
          <w:p w14:paraId="0A46728C">
            <w:pPr>
              <w:wordWrap/>
              <w:topLinePunct w:val="0"/>
              <w:adjustRightInd w:val="0"/>
              <w:snapToGrid w:val="0"/>
              <w:spacing w:line="360" w:lineRule="auto"/>
              <w:jc w:val="center"/>
              <w:rPr>
                <w:rFonts w:hint="eastAsia" w:ascii="宋体" w:hAnsi="宋体" w:eastAsia="宋体" w:cs="宋体"/>
                <w:b/>
                <w:szCs w:val="21"/>
                <w:highlight w:val="none"/>
              </w:rPr>
            </w:pPr>
            <w:r>
              <w:rPr>
                <w:rFonts w:hint="eastAsia" w:ascii="宋体" w:hAnsi="宋体" w:eastAsia="宋体" w:cs="宋体"/>
                <w:b w:val="0"/>
                <w:bCs w:val="0"/>
                <w:szCs w:val="21"/>
                <w:lang w:val="en-US" w:eastAsia="zh-CN"/>
              </w:rPr>
              <w:t>543000.00</w:t>
            </w:r>
          </w:p>
        </w:tc>
        <w:tc>
          <w:tcPr>
            <w:tcW w:w="812" w:type="dxa"/>
            <w:tcBorders>
              <w:top w:val="single" w:color="auto" w:sz="4" w:space="0"/>
              <w:left w:val="single" w:color="auto" w:sz="4" w:space="0"/>
              <w:bottom w:val="single" w:color="auto" w:sz="4" w:space="0"/>
              <w:right w:val="single" w:color="auto" w:sz="4" w:space="0"/>
            </w:tcBorders>
            <w:vAlign w:val="center"/>
          </w:tcPr>
          <w:p w14:paraId="34C69436">
            <w:pPr>
              <w:adjustRightInd w:val="0"/>
              <w:snapToGrid w:val="0"/>
              <w:ind w:right="-107" w:rightChars="-51"/>
              <w:jc w:val="both"/>
              <w:rPr>
                <w:rFonts w:hint="eastAsia" w:ascii="宋体" w:hAnsi="宋体" w:eastAsia="宋体" w:cs="宋体"/>
                <w:bCs/>
                <w:szCs w:val="21"/>
                <w:highlight w:val="none"/>
              </w:rPr>
            </w:pPr>
            <w:r>
              <w:rPr>
                <w:rFonts w:hint="eastAsia" w:ascii="宋体" w:hAnsi="宋体" w:eastAsia="宋体" w:cs="宋体"/>
                <w:bCs/>
                <w:szCs w:val="21"/>
                <w:highlight w:val="none"/>
              </w:rPr>
              <w:t>已含</w:t>
            </w:r>
          </w:p>
        </w:tc>
        <w:tc>
          <w:tcPr>
            <w:tcW w:w="812" w:type="dxa"/>
            <w:tcBorders>
              <w:top w:val="single" w:color="auto" w:sz="4" w:space="0"/>
              <w:left w:val="single" w:color="auto" w:sz="4" w:space="0"/>
              <w:bottom w:val="single" w:color="auto" w:sz="4" w:space="0"/>
              <w:right w:val="single" w:color="auto" w:sz="4" w:space="0"/>
            </w:tcBorders>
            <w:vAlign w:val="center"/>
          </w:tcPr>
          <w:p w14:paraId="26D0F015">
            <w:pPr>
              <w:adjustRightInd w:val="0"/>
              <w:snapToGrid w:val="0"/>
              <w:ind w:right="-107" w:rightChars="-51"/>
              <w:jc w:val="both"/>
              <w:rPr>
                <w:rFonts w:hint="eastAsia" w:ascii="宋体" w:hAnsi="宋体" w:eastAsia="宋体" w:cs="宋体"/>
                <w:bCs/>
                <w:szCs w:val="21"/>
                <w:highlight w:val="none"/>
              </w:rPr>
            </w:pPr>
            <w:r>
              <w:rPr>
                <w:rFonts w:hint="eastAsia" w:ascii="宋体" w:hAnsi="宋体" w:eastAsia="宋体" w:cs="宋体"/>
                <w:bCs/>
                <w:szCs w:val="21"/>
                <w:highlight w:val="none"/>
              </w:rPr>
              <w:t>已含</w:t>
            </w:r>
          </w:p>
        </w:tc>
        <w:tc>
          <w:tcPr>
            <w:tcW w:w="691" w:type="dxa"/>
            <w:tcBorders>
              <w:top w:val="single" w:color="auto" w:sz="4" w:space="0"/>
              <w:left w:val="single" w:color="auto" w:sz="4" w:space="0"/>
              <w:bottom w:val="single" w:color="auto" w:sz="4" w:space="0"/>
              <w:right w:val="single" w:color="auto" w:sz="4" w:space="0"/>
            </w:tcBorders>
            <w:vAlign w:val="center"/>
          </w:tcPr>
          <w:p w14:paraId="4CEF235C">
            <w:pPr>
              <w:adjustRightInd w:val="0"/>
              <w:snapToGrid w:val="0"/>
              <w:jc w:val="center"/>
              <w:rPr>
                <w:rFonts w:hint="eastAsia" w:ascii="宋体" w:hAnsi="宋体" w:eastAsia="宋体" w:cs="宋体"/>
                <w:szCs w:val="21"/>
                <w:highlight w:val="none"/>
              </w:rPr>
            </w:pPr>
            <w:r>
              <w:rPr>
                <w:rFonts w:hint="eastAsia" w:ascii="宋体" w:hAnsi="宋体" w:eastAsia="宋体" w:cs="宋体"/>
                <w:bCs/>
                <w:szCs w:val="21"/>
                <w:highlight w:val="none"/>
              </w:rPr>
              <w:t>已含</w:t>
            </w:r>
          </w:p>
        </w:tc>
        <w:tc>
          <w:tcPr>
            <w:tcW w:w="1314" w:type="dxa"/>
            <w:tcBorders>
              <w:top w:val="single" w:color="auto" w:sz="4" w:space="0"/>
              <w:left w:val="single" w:color="auto" w:sz="4" w:space="0"/>
              <w:bottom w:val="single" w:color="auto" w:sz="4" w:space="0"/>
              <w:right w:val="single" w:color="auto" w:sz="4" w:space="0"/>
            </w:tcBorders>
            <w:vAlign w:val="center"/>
          </w:tcPr>
          <w:p w14:paraId="6F20824A">
            <w:pPr>
              <w:adjustRightInd w:val="0"/>
              <w:snapToGrid w:val="0"/>
              <w:jc w:val="center"/>
              <w:rPr>
                <w:rFonts w:hint="eastAsia" w:ascii="宋体" w:hAnsi="宋体" w:eastAsia="宋体" w:cs="宋体"/>
                <w:szCs w:val="21"/>
                <w:highlight w:val="none"/>
              </w:rPr>
            </w:pPr>
            <w:r>
              <w:rPr>
                <w:rFonts w:hint="eastAsia" w:ascii="宋体" w:hAnsi="宋体" w:eastAsia="宋体" w:cs="宋体"/>
                <w:szCs w:val="21"/>
              </w:rPr>
              <w:t>合同签订后60日历天内</w:t>
            </w:r>
          </w:p>
        </w:tc>
        <w:tc>
          <w:tcPr>
            <w:tcW w:w="1241" w:type="dxa"/>
            <w:tcBorders>
              <w:top w:val="single" w:color="auto" w:sz="4" w:space="0"/>
              <w:left w:val="single" w:color="auto" w:sz="4" w:space="0"/>
              <w:bottom w:val="single" w:color="auto" w:sz="4" w:space="0"/>
              <w:right w:val="single" w:color="auto" w:sz="4" w:space="0"/>
            </w:tcBorders>
          </w:tcPr>
          <w:p w14:paraId="1DE825FD">
            <w:pPr>
              <w:adjustRightInd w:val="0"/>
              <w:snapToGrid w:val="0"/>
              <w:rPr>
                <w:rFonts w:hint="eastAsia" w:ascii="宋体" w:hAnsi="宋体" w:eastAsia="宋体" w:cs="宋体"/>
                <w:szCs w:val="21"/>
                <w:highlight w:val="none"/>
              </w:rPr>
            </w:pPr>
            <w:r>
              <w:rPr>
                <w:rFonts w:hint="eastAsia" w:ascii="宋体" w:hAnsi="宋体" w:eastAsia="宋体" w:cs="宋体"/>
                <w:szCs w:val="21"/>
                <w:highlight w:val="none"/>
              </w:rPr>
              <w:t>郑东新区河南中医药大学</w:t>
            </w:r>
          </w:p>
        </w:tc>
        <w:tc>
          <w:tcPr>
            <w:tcW w:w="606" w:type="dxa"/>
            <w:tcBorders>
              <w:top w:val="single" w:color="auto" w:sz="4" w:space="0"/>
              <w:left w:val="single" w:color="auto" w:sz="4" w:space="0"/>
              <w:bottom w:val="single" w:color="auto" w:sz="4" w:space="0"/>
              <w:right w:val="single" w:color="auto" w:sz="4" w:space="0"/>
            </w:tcBorders>
          </w:tcPr>
          <w:p w14:paraId="608996F4">
            <w:pPr>
              <w:adjustRightInd w:val="0"/>
              <w:snapToGrid w:val="0"/>
              <w:jc w:val="center"/>
              <w:rPr>
                <w:rFonts w:hint="eastAsia" w:ascii="宋体" w:hAnsi="宋体" w:eastAsia="宋体" w:cs="宋体"/>
                <w:szCs w:val="21"/>
                <w:highlight w:val="yellow"/>
              </w:rPr>
            </w:pPr>
          </w:p>
        </w:tc>
      </w:tr>
      <w:tr w14:paraId="229B2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vAlign w:val="center"/>
          </w:tcPr>
          <w:p w14:paraId="09B92FE0">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 w:val="21"/>
                <w:szCs w:val="21"/>
              </w:rPr>
              <w:t>3</w:t>
            </w:r>
          </w:p>
        </w:tc>
        <w:tc>
          <w:tcPr>
            <w:tcW w:w="1335" w:type="dxa"/>
            <w:tcBorders>
              <w:top w:val="single" w:color="auto" w:sz="4" w:space="0"/>
              <w:left w:val="single" w:color="auto" w:sz="4" w:space="0"/>
              <w:bottom w:val="single" w:color="auto" w:sz="4" w:space="0"/>
              <w:right w:val="single" w:color="auto" w:sz="4" w:space="0"/>
            </w:tcBorders>
            <w:vAlign w:val="center"/>
          </w:tcPr>
          <w:p w14:paraId="06380A92">
            <w:pPr>
              <w:adjustRightInd w:val="0"/>
              <w:snapToGrid w:val="0"/>
              <w:spacing w:line="360" w:lineRule="auto"/>
              <w:jc w:val="center"/>
              <w:rPr>
                <w:rFonts w:hint="eastAsia" w:ascii="宋体" w:hAnsi="宋体" w:eastAsia="宋体" w:cs="宋体"/>
                <w:b/>
                <w:szCs w:val="21"/>
              </w:rPr>
            </w:pPr>
            <w:r>
              <w:rPr>
                <w:rFonts w:hint="eastAsia" w:ascii="宋体" w:hAnsi="宋体" w:eastAsia="宋体" w:cs="宋体"/>
                <w:szCs w:val="21"/>
              </w:rPr>
              <w:t>荧光定量PCR分析仪</w:t>
            </w:r>
          </w:p>
        </w:tc>
        <w:tc>
          <w:tcPr>
            <w:tcW w:w="1142" w:type="dxa"/>
            <w:tcBorders>
              <w:top w:val="single" w:color="auto" w:sz="4" w:space="0"/>
              <w:left w:val="single" w:color="auto" w:sz="4" w:space="0"/>
              <w:bottom w:val="single" w:color="auto" w:sz="4" w:space="0"/>
              <w:right w:val="single" w:color="auto" w:sz="4" w:space="0"/>
            </w:tcBorders>
            <w:vAlign w:val="center"/>
          </w:tcPr>
          <w:p w14:paraId="49DD4BDB">
            <w:pPr>
              <w:wordWrap/>
              <w:topLinePunct w:val="0"/>
              <w:adjustRightInd w:val="0"/>
              <w:snapToGrid w:val="0"/>
              <w:spacing w:line="360" w:lineRule="auto"/>
              <w:jc w:val="center"/>
              <w:rPr>
                <w:rFonts w:hint="eastAsia" w:ascii="宋体" w:hAnsi="宋体" w:eastAsia="宋体" w:cs="宋体"/>
                <w:b/>
                <w:kern w:val="0"/>
                <w:szCs w:val="21"/>
              </w:rPr>
            </w:pPr>
            <w:r>
              <w:rPr>
                <w:rFonts w:hint="eastAsia" w:ascii="宋体" w:hAnsi="宋体" w:eastAsia="宋体" w:cs="宋体"/>
                <w:b w:val="0"/>
                <w:bCs w:val="0"/>
                <w:szCs w:val="21"/>
              </w:rPr>
              <w:t>LightCycler96</w:t>
            </w:r>
          </w:p>
        </w:tc>
        <w:tc>
          <w:tcPr>
            <w:tcW w:w="2069" w:type="dxa"/>
            <w:tcBorders>
              <w:top w:val="single" w:color="auto" w:sz="4" w:space="0"/>
              <w:left w:val="single" w:color="auto" w:sz="4" w:space="0"/>
              <w:bottom w:val="single" w:color="auto" w:sz="4" w:space="0"/>
              <w:right w:val="single" w:color="auto" w:sz="4" w:space="0"/>
            </w:tcBorders>
            <w:vAlign w:val="center"/>
          </w:tcPr>
          <w:p w14:paraId="2128F855">
            <w:pPr>
              <w:wordWrap/>
              <w:topLinePunct w:val="0"/>
              <w:adjustRightInd w:val="0"/>
              <w:snapToGrid w:val="0"/>
              <w:spacing w:line="360" w:lineRule="auto"/>
              <w:jc w:val="center"/>
              <w:rPr>
                <w:rFonts w:hint="eastAsia" w:ascii="宋体" w:hAnsi="宋体" w:eastAsia="宋体" w:cs="宋体"/>
                <w:b/>
                <w:szCs w:val="21"/>
              </w:rPr>
            </w:pPr>
            <w:r>
              <w:rPr>
                <w:rFonts w:hint="eastAsia" w:ascii="宋体" w:hAnsi="宋体" w:eastAsia="宋体" w:cs="宋体"/>
                <w:kern w:val="0"/>
                <w:szCs w:val="21"/>
              </w:rPr>
              <w:t>罗氏诊断产品(上海)有限公司</w:t>
            </w:r>
          </w:p>
        </w:tc>
        <w:tc>
          <w:tcPr>
            <w:tcW w:w="508" w:type="dxa"/>
            <w:tcBorders>
              <w:top w:val="single" w:color="auto" w:sz="4" w:space="0"/>
              <w:left w:val="single" w:color="auto" w:sz="4" w:space="0"/>
              <w:bottom w:val="single" w:color="auto" w:sz="4" w:space="0"/>
              <w:right w:val="single" w:color="auto" w:sz="4" w:space="0"/>
            </w:tcBorders>
            <w:vAlign w:val="center"/>
          </w:tcPr>
          <w:p w14:paraId="248C895B">
            <w:pPr>
              <w:wordWrap/>
              <w:topLinePunct w:val="0"/>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bCs w:val="0"/>
                <w:szCs w:val="21"/>
                <w:lang w:val="en-US" w:eastAsia="zh-CN"/>
              </w:rPr>
              <w:t>上海</w:t>
            </w:r>
          </w:p>
        </w:tc>
        <w:tc>
          <w:tcPr>
            <w:tcW w:w="473" w:type="dxa"/>
            <w:tcBorders>
              <w:top w:val="single" w:color="auto" w:sz="4" w:space="0"/>
              <w:left w:val="single" w:color="auto" w:sz="4" w:space="0"/>
              <w:bottom w:val="single" w:color="auto" w:sz="4" w:space="0"/>
              <w:right w:val="single" w:color="auto" w:sz="4" w:space="0"/>
            </w:tcBorders>
            <w:vAlign w:val="center"/>
          </w:tcPr>
          <w:p w14:paraId="25593D58">
            <w:pPr>
              <w:widowControl/>
              <w:jc w:val="center"/>
              <w:textAlignment w:val="center"/>
              <w:rPr>
                <w:rFonts w:hint="eastAsia" w:ascii="宋体" w:hAnsi="宋体" w:eastAsia="宋体" w:cs="宋体"/>
                <w:b/>
                <w:szCs w:val="21"/>
              </w:rPr>
            </w:pPr>
            <w:r>
              <w:rPr>
                <w:rFonts w:hint="eastAsia" w:ascii="宋体" w:hAnsi="宋体" w:eastAsia="宋体" w:cs="宋体"/>
                <w:color w:val="000000"/>
                <w:sz w:val="21"/>
                <w:szCs w:val="21"/>
              </w:rPr>
              <w:t>台</w:t>
            </w:r>
          </w:p>
        </w:tc>
        <w:tc>
          <w:tcPr>
            <w:tcW w:w="490" w:type="dxa"/>
            <w:tcBorders>
              <w:top w:val="single" w:color="auto" w:sz="4" w:space="0"/>
              <w:left w:val="single" w:color="auto" w:sz="4" w:space="0"/>
              <w:bottom w:val="single" w:color="auto" w:sz="4" w:space="0"/>
              <w:right w:val="single" w:color="auto" w:sz="4" w:space="0"/>
            </w:tcBorders>
            <w:vAlign w:val="center"/>
          </w:tcPr>
          <w:p w14:paraId="0C38C53D">
            <w:pPr>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color w:val="000000"/>
                <w:sz w:val="21"/>
                <w:szCs w:val="21"/>
                <w:lang w:val="en-US" w:eastAsia="zh-CN"/>
              </w:rPr>
              <w:t>1</w:t>
            </w:r>
          </w:p>
        </w:tc>
        <w:tc>
          <w:tcPr>
            <w:tcW w:w="1414" w:type="dxa"/>
            <w:tcBorders>
              <w:top w:val="single" w:color="auto" w:sz="4" w:space="0"/>
              <w:left w:val="single" w:color="auto" w:sz="4" w:space="0"/>
              <w:bottom w:val="single" w:color="auto" w:sz="4" w:space="0"/>
              <w:right w:val="single" w:color="auto" w:sz="4" w:space="0"/>
            </w:tcBorders>
            <w:vAlign w:val="center"/>
          </w:tcPr>
          <w:p w14:paraId="55F00917">
            <w:pPr>
              <w:wordWrap/>
              <w:topLinePunct w:val="0"/>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bCs w:val="0"/>
                <w:szCs w:val="21"/>
                <w:lang w:val="en-US" w:eastAsia="zh-CN"/>
              </w:rPr>
              <w:t>491200.00</w:t>
            </w:r>
          </w:p>
        </w:tc>
        <w:tc>
          <w:tcPr>
            <w:tcW w:w="1480" w:type="dxa"/>
            <w:tcBorders>
              <w:top w:val="single" w:color="auto" w:sz="4" w:space="0"/>
              <w:left w:val="single" w:color="auto" w:sz="4" w:space="0"/>
              <w:bottom w:val="single" w:color="auto" w:sz="4" w:space="0"/>
              <w:right w:val="single" w:color="auto" w:sz="4" w:space="0"/>
            </w:tcBorders>
            <w:vAlign w:val="center"/>
          </w:tcPr>
          <w:p w14:paraId="48DFB5A5">
            <w:pPr>
              <w:wordWrap/>
              <w:topLinePunct w:val="0"/>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bCs w:val="0"/>
                <w:szCs w:val="21"/>
                <w:lang w:val="en-US" w:eastAsia="zh-CN"/>
              </w:rPr>
              <w:t>491200.00</w:t>
            </w:r>
          </w:p>
        </w:tc>
        <w:tc>
          <w:tcPr>
            <w:tcW w:w="812" w:type="dxa"/>
            <w:tcBorders>
              <w:top w:val="single" w:color="auto" w:sz="4" w:space="0"/>
              <w:left w:val="single" w:color="auto" w:sz="4" w:space="0"/>
              <w:bottom w:val="single" w:color="auto" w:sz="4" w:space="0"/>
              <w:right w:val="single" w:color="auto" w:sz="4" w:space="0"/>
            </w:tcBorders>
            <w:vAlign w:val="center"/>
          </w:tcPr>
          <w:p w14:paraId="093B8104">
            <w:pPr>
              <w:adjustRightInd w:val="0"/>
              <w:snapToGrid w:val="0"/>
              <w:ind w:right="-107" w:rightChars="-51"/>
              <w:jc w:val="both"/>
              <w:rPr>
                <w:rFonts w:hint="eastAsia" w:ascii="宋体" w:hAnsi="宋体" w:eastAsia="宋体" w:cs="宋体"/>
                <w:bCs/>
                <w:szCs w:val="21"/>
              </w:rPr>
            </w:pPr>
            <w:r>
              <w:rPr>
                <w:rFonts w:hint="eastAsia" w:ascii="宋体" w:hAnsi="宋体" w:eastAsia="宋体" w:cs="宋体"/>
                <w:bCs/>
                <w:szCs w:val="21"/>
              </w:rPr>
              <w:t>已含</w:t>
            </w:r>
          </w:p>
        </w:tc>
        <w:tc>
          <w:tcPr>
            <w:tcW w:w="812" w:type="dxa"/>
            <w:tcBorders>
              <w:top w:val="single" w:color="auto" w:sz="4" w:space="0"/>
              <w:left w:val="single" w:color="auto" w:sz="4" w:space="0"/>
              <w:bottom w:val="single" w:color="auto" w:sz="4" w:space="0"/>
              <w:right w:val="single" w:color="auto" w:sz="4" w:space="0"/>
            </w:tcBorders>
            <w:vAlign w:val="center"/>
          </w:tcPr>
          <w:p w14:paraId="64444745">
            <w:pPr>
              <w:adjustRightInd w:val="0"/>
              <w:snapToGrid w:val="0"/>
              <w:ind w:right="-107" w:rightChars="-51"/>
              <w:jc w:val="both"/>
              <w:rPr>
                <w:rFonts w:hint="eastAsia" w:ascii="宋体" w:hAnsi="宋体" w:eastAsia="宋体" w:cs="宋体"/>
                <w:bCs/>
                <w:szCs w:val="21"/>
              </w:rPr>
            </w:pPr>
            <w:r>
              <w:rPr>
                <w:rFonts w:hint="eastAsia" w:ascii="宋体" w:hAnsi="宋体" w:eastAsia="宋体" w:cs="宋体"/>
                <w:bCs/>
                <w:szCs w:val="21"/>
              </w:rPr>
              <w:t>已含</w:t>
            </w:r>
          </w:p>
        </w:tc>
        <w:tc>
          <w:tcPr>
            <w:tcW w:w="691" w:type="dxa"/>
            <w:tcBorders>
              <w:top w:val="single" w:color="auto" w:sz="4" w:space="0"/>
              <w:left w:val="single" w:color="auto" w:sz="4" w:space="0"/>
              <w:bottom w:val="single" w:color="auto" w:sz="4" w:space="0"/>
              <w:right w:val="single" w:color="auto" w:sz="4" w:space="0"/>
            </w:tcBorders>
            <w:vAlign w:val="center"/>
          </w:tcPr>
          <w:p w14:paraId="0BFFBF22">
            <w:pPr>
              <w:adjustRightInd w:val="0"/>
              <w:snapToGrid w:val="0"/>
              <w:jc w:val="center"/>
              <w:rPr>
                <w:rFonts w:hint="eastAsia" w:ascii="宋体" w:hAnsi="宋体" w:eastAsia="宋体" w:cs="宋体"/>
                <w:szCs w:val="21"/>
              </w:rPr>
            </w:pPr>
            <w:r>
              <w:rPr>
                <w:rFonts w:hint="eastAsia" w:ascii="宋体" w:hAnsi="宋体" w:eastAsia="宋体" w:cs="宋体"/>
                <w:bCs/>
                <w:szCs w:val="21"/>
              </w:rPr>
              <w:t>已含</w:t>
            </w:r>
          </w:p>
        </w:tc>
        <w:tc>
          <w:tcPr>
            <w:tcW w:w="1314" w:type="dxa"/>
            <w:tcBorders>
              <w:top w:val="single" w:color="auto" w:sz="4" w:space="0"/>
              <w:left w:val="single" w:color="auto" w:sz="4" w:space="0"/>
              <w:bottom w:val="single" w:color="auto" w:sz="4" w:space="0"/>
              <w:right w:val="single" w:color="auto" w:sz="4" w:space="0"/>
            </w:tcBorders>
            <w:vAlign w:val="center"/>
          </w:tcPr>
          <w:p w14:paraId="59BB23F0">
            <w:pPr>
              <w:adjustRightInd w:val="0"/>
              <w:snapToGrid w:val="0"/>
              <w:jc w:val="center"/>
              <w:rPr>
                <w:rFonts w:hint="eastAsia" w:ascii="宋体" w:hAnsi="宋体" w:eastAsia="宋体" w:cs="宋体"/>
                <w:szCs w:val="21"/>
              </w:rPr>
            </w:pPr>
            <w:r>
              <w:rPr>
                <w:rFonts w:hint="eastAsia" w:ascii="宋体" w:hAnsi="宋体" w:eastAsia="宋体" w:cs="宋体"/>
                <w:szCs w:val="21"/>
              </w:rPr>
              <w:t>合同签订后60日历天内</w:t>
            </w:r>
          </w:p>
        </w:tc>
        <w:tc>
          <w:tcPr>
            <w:tcW w:w="1241" w:type="dxa"/>
            <w:tcBorders>
              <w:top w:val="single" w:color="auto" w:sz="4" w:space="0"/>
              <w:left w:val="single" w:color="auto" w:sz="4" w:space="0"/>
              <w:bottom w:val="single" w:color="auto" w:sz="4" w:space="0"/>
              <w:right w:val="single" w:color="auto" w:sz="4" w:space="0"/>
            </w:tcBorders>
            <w:vAlign w:val="center"/>
          </w:tcPr>
          <w:p w14:paraId="29BA5B07">
            <w:pPr>
              <w:adjustRightInd w:val="0"/>
              <w:snapToGrid w:val="0"/>
              <w:jc w:val="both"/>
              <w:rPr>
                <w:rFonts w:hint="eastAsia" w:ascii="宋体" w:hAnsi="宋体" w:eastAsia="宋体" w:cs="宋体"/>
                <w:szCs w:val="21"/>
              </w:rPr>
            </w:pPr>
            <w:r>
              <w:rPr>
                <w:rFonts w:hint="eastAsia" w:ascii="宋体" w:hAnsi="宋体" w:eastAsia="宋体" w:cs="宋体"/>
                <w:szCs w:val="21"/>
              </w:rPr>
              <w:t>郑东新区河南中医药大学</w:t>
            </w:r>
          </w:p>
        </w:tc>
        <w:tc>
          <w:tcPr>
            <w:tcW w:w="606" w:type="dxa"/>
            <w:tcBorders>
              <w:top w:val="single" w:color="auto" w:sz="4" w:space="0"/>
              <w:left w:val="single" w:color="auto" w:sz="4" w:space="0"/>
              <w:bottom w:val="single" w:color="auto" w:sz="4" w:space="0"/>
              <w:right w:val="single" w:color="auto" w:sz="4" w:space="0"/>
            </w:tcBorders>
          </w:tcPr>
          <w:p w14:paraId="6460EFDF">
            <w:pPr>
              <w:adjustRightInd w:val="0"/>
              <w:snapToGrid w:val="0"/>
              <w:jc w:val="center"/>
              <w:rPr>
                <w:rFonts w:hint="eastAsia" w:ascii="宋体" w:hAnsi="宋体" w:eastAsia="宋体" w:cs="宋体"/>
                <w:szCs w:val="21"/>
              </w:rPr>
            </w:pPr>
          </w:p>
        </w:tc>
      </w:tr>
      <w:tr w14:paraId="026BD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vAlign w:val="center"/>
          </w:tcPr>
          <w:p w14:paraId="0E4FB53E">
            <w:pPr>
              <w:adjustRightInd w:val="0"/>
              <w:snapToGrid w:val="0"/>
              <w:spacing w:line="360" w:lineRule="auto"/>
              <w:jc w:val="center"/>
              <w:rPr>
                <w:rFonts w:hint="eastAsia" w:ascii="宋体" w:hAnsi="宋体" w:eastAsia="宋体" w:cs="宋体"/>
                <w:szCs w:val="21"/>
              </w:rPr>
            </w:pPr>
            <w:r>
              <w:rPr>
                <w:rFonts w:hint="eastAsia" w:ascii="宋体" w:hAnsi="宋体" w:eastAsia="宋体" w:cs="宋体"/>
                <w:sz w:val="21"/>
                <w:szCs w:val="21"/>
              </w:rPr>
              <w:t>4</w:t>
            </w:r>
          </w:p>
        </w:tc>
        <w:tc>
          <w:tcPr>
            <w:tcW w:w="1335" w:type="dxa"/>
            <w:tcBorders>
              <w:top w:val="single" w:color="auto" w:sz="4" w:space="0"/>
              <w:left w:val="single" w:color="auto" w:sz="4" w:space="0"/>
              <w:bottom w:val="single" w:color="auto" w:sz="4" w:space="0"/>
              <w:right w:val="single" w:color="auto" w:sz="4" w:space="0"/>
            </w:tcBorders>
            <w:vAlign w:val="center"/>
          </w:tcPr>
          <w:p w14:paraId="2D080505">
            <w:pPr>
              <w:adjustRightInd w:val="0"/>
              <w:snapToGrid w:val="0"/>
              <w:spacing w:line="360" w:lineRule="auto"/>
              <w:jc w:val="center"/>
              <w:rPr>
                <w:rFonts w:hint="eastAsia" w:ascii="宋体" w:hAnsi="宋体" w:eastAsia="宋体" w:cs="宋体"/>
                <w:b/>
                <w:szCs w:val="21"/>
              </w:rPr>
            </w:pPr>
            <w:r>
              <w:rPr>
                <w:rFonts w:hint="eastAsia" w:ascii="宋体" w:hAnsi="宋体" w:eastAsia="宋体" w:cs="宋体"/>
                <w:szCs w:val="21"/>
              </w:rPr>
              <w:t>膜片钳系统</w:t>
            </w:r>
          </w:p>
        </w:tc>
        <w:tc>
          <w:tcPr>
            <w:tcW w:w="1142" w:type="dxa"/>
            <w:tcBorders>
              <w:top w:val="single" w:color="auto" w:sz="4" w:space="0"/>
              <w:left w:val="single" w:color="auto" w:sz="4" w:space="0"/>
              <w:bottom w:val="single" w:color="auto" w:sz="4" w:space="0"/>
              <w:right w:val="single" w:color="auto" w:sz="4" w:space="0"/>
            </w:tcBorders>
            <w:vAlign w:val="center"/>
          </w:tcPr>
          <w:p w14:paraId="79792E75">
            <w:pPr>
              <w:wordWrap/>
              <w:topLinePunct w:val="0"/>
              <w:adjustRightInd w:val="0"/>
              <w:snapToGrid w:val="0"/>
              <w:spacing w:line="360" w:lineRule="auto"/>
              <w:jc w:val="center"/>
              <w:rPr>
                <w:rFonts w:hint="eastAsia" w:ascii="宋体" w:hAnsi="宋体" w:eastAsia="宋体" w:cs="宋体"/>
                <w:b/>
                <w:kern w:val="0"/>
                <w:szCs w:val="21"/>
              </w:rPr>
            </w:pPr>
            <w:r>
              <w:rPr>
                <w:rFonts w:hint="eastAsia" w:ascii="宋体" w:hAnsi="宋体" w:eastAsia="宋体" w:cs="宋体"/>
                <w:b w:val="0"/>
                <w:bCs w:val="0"/>
                <w:szCs w:val="21"/>
              </w:rPr>
              <w:t>Patchclamp-2</w:t>
            </w:r>
          </w:p>
        </w:tc>
        <w:tc>
          <w:tcPr>
            <w:tcW w:w="2069" w:type="dxa"/>
            <w:tcBorders>
              <w:top w:val="single" w:color="auto" w:sz="4" w:space="0"/>
              <w:left w:val="single" w:color="auto" w:sz="4" w:space="0"/>
              <w:bottom w:val="single" w:color="auto" w:sz="4" w:space="0"/>
              <w:right w:val="single" w:color="auto" w:sz="4" w:space="0"/>
            </w:tcBorders>
            <w:vAlign w:val="center"/>
          </w:tcPr>
          <w:p w14:paraId="5CF17FA6">
            <w:pPr>
              <w:wordWrap/>
              <w:topLinePunct w:val="0"/>
              <w:adjustRightInd w:val="0"/>
              <w:snapToGrid w:val="0"/>
              <w:spacing w:line="360" w:lineRule="auto"/>
              <w:jc w:val="center"/>
              <w:rPr>
                <w:rFonts w:hint="eastAsia" w:ascii="宋体" w:hAnsi="宋体" w:eastAsia="宋体" w:cs="宋体"/>
                <w:b/>
                <w:szCs w:val="21"/>
              </w:rPr>
            </w:pPr>
            <w:r>
              <w:rPr>
                <w:rFonts w:hint="eastAsia" w:ascii="宋体" w:hAnsi="宋体" w:eastAsia="宋体" w:cs="宋体"/>
                <w:kern w:val="0"/>
                <w:szCs w:val="21"/>
              </w:rPr>
              <w:t>北京普莱克松科技有限公司</w:t>
            </w:r>
          </w:p>
        </w:tc>
        <w:tc>
          <w:tcPr>
            <w:tcW w:w="508" w:type="dxa"/>
            <w:tcBorders>
              <w:top w:val="single" w:color="auto" w:sz="4" w:space="0"/>
              <w:left w:val="single" w:color="auto" w:sz="4" w:space="0"/>
              <w:bottom w:val="single" w:color="auto" w:sz="4" w:space="0"/>
              <w:right w:val="single" w:color="auto" w:sz="4" w:space="0"/>
            </w:tcBorders>
            <w:vAlign w:val="center"/>
          </w:tcPr>
          <w:p w14:paraId="1BE4B2CD">
            <w:pPr>
              <w:wordWrap/>
              <w:topLinePunct w:val="0"/>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bCs w:val="0"/>
                <w:szCs w:val="21"/>
                <w:lang w:val="en-US" w:eastAsia="zh-CN"/>
              </w:rPr>
              <w:t>北京</w:t>
            </w:r>
          </w:p>
        </w:tc>
        <w:tc>
          <w:tcPr>
            <w:tcW w:w="473" w:type="dxa"/>
            <w:tcBorders>
              <w:top w:val="single" w:color="auto" w:sz="4" w:space="0"/>
              <w:left w:val="single" w:color="auto" w:sz="4" w:space="0"/>
              <w:bottom w:val="single" w:color="auto" w:sz="4" w:space="0"/>
              <w:right w:val="single" w:color="auto" w:sz="4" w:space="0"/>
            </w:tcBorders>
            <w:vAlign w:val="center"/>
          </w:tcPr>
          <w:p w14:paraId="77BCE547">
            <w:pPr>
              <w:widowControl/>
              <w:jc w:val="center"/>
              <w:textAlignment w:val="center"/>
              <w:rPr>
                <w:rFonts w:hint="eastAsia" w:ascii="宋体" w:hAnsi="宋体" w:eastAsia="宋体" w:cs="宋体"/>
                <w:b/>
                <w:szCs w:val="21"/>
              </w:rPr>
            </w:pPr>
            <w:r>
              <w:rPr>
                <w:rFonts w:hint="eastAsia" w:ascii="宋体" w:hAnsi="宋体" w:eastAsia="宋体" w:cs="宋体"/>
                <w:color w:val="000000"/>
                <w:sz w:val="21"/>
                <w:szCs w:val="21"/>
              </w:rPr>
              <w:t>套</w:t>
            </w:r>
          </w:p>
        </w:tc>
        <w:tc>
          <w:tcPr>
            <w:tcW w:w="490" w:type="dxa"/>
            <w:tcBorders>
              <w:top w:val="single" w:color="auto" w:sz="4" w:space="0"/>
              <w:left w:val="single" w:color="auto" w:sz="4" w:space="0"/>
              <w:bottom w:val="single" w:color="auto" w:sz="4" w:space="0"/>
              <w:right w:val="single" w:color="auto" w:sz="4" w:space="0"/>
            </w:tcBorders>
            <w:vAlign w:val="center"/>
          </w:tcPr>
          <w:p w14:paraId="78A9C870">
            <w:pPr>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color w:val="000000"/>
                <w:sz w:val="21"/>
                <w:szCs w:val="21"/>
                <w:lang w:val="en-US" w:eastAsia="zh-CN"/>
              </w:rPr>
              <w:t>1</w:t>
            </w:r>
          </w:p>
        </w:tc>
        <w:tc>
          <w:tcPr>
            <w:tcW w:w="1414" w:type="dxa"/>
            <w:tcBorders>
              <w:top w:val="single" w:color="auto" w:sz="4" w:space="0"/>
              <w:left w:val="single" w:color="auto" w:sz="4" w:space="0"/>
              <w:bottom w:val="single" w:color="auto" w:sz="4" w:space="0"/>
              <w:right w:val="single" w:color="auto" w:sz="4" w:space="0"/>
            </w:tcBorders>
            <w:vAlign w:val="center"/>
          </w:tcPr>
          <w:p w14:paraId="4CE7EC17">
            <w:pPr>
              <w:wordWrap/>
              <w:topLinePunct w:val="0"/>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bCs w:val="0"/>
                <w:szCs w:val="21"/>
                <w:lang w:val="en-US" w:eastAsia="zh-CN"/>
              </w:rPr>
              <w:t>1888600.00</w:t>
            </w:r>
          </w:p>
        </w:tc>
        <w:tc>
          <w:tcPr>
            <w:tcW w:w="1480" w:type="dxa"/>
            <w:tcBorders>
              <w:top w:val="single" w:color="auto" w:sz="4" w:space="0"/>
              <w:left w:val="single" w:color="auto" w:sz="4" w:space="0"/>
              <w:bottom w:val="single" w:color="auto" w:sz="4" w:space="0"/>
              <w:right w:val="single" w:color="auto" w:sz="4" w:space="0"/>
            </w:tcBorders>
            <w:vAlign w:val="center"/>
          </w:tcPr>
          <w:p w14:paraId="293E9564">
            <w:pPr>
              <w:wordWrap/>
              <w:topLinePunct w:val="0"/>
              <w:adjustRightInd w:val="0"/>
              <w:snapToGrid w:val="0"/>
              <w:spacing w:line="360" w:lineRule="auto"/>
              <w:jc w:val="center"/>
              <w:rPr>
                <w:rFonts w:hint="eastAsia" w:ascii="宋体" w:hAnsi="宋体" w:eastAsia="宋体" w:cs="宋体"/>
                <w:b/>
                <w:szCs w:val="21"/>
              </w:rPr>
            </w:pPr>
            <w:r>
              <w:rPr>
                <w:rFonts w:hint="eastAsia" w:ascii="宋体" w:hAnsi="宋体" w:eastAsia="宋体" w:cs="宋体"/>
                <w:b w:val="0"/>
                <w:bCs w:val="0"/>
                <w:szCs w:val="21"/>
                <w:lang w:val="en-US" w:eastAsia="zh-CN"/>
              </w:rPr>
              <w:t>1888600.00</w:t>
            </w:r>
          </w:p>
        </w:tc>
        <w:tc>
          <w:tcPr>
            <w:tcW w:w="812" w:type="dxa"/>
            <w:tcBorders>
              <w:top w:val="single" w:color="auto" w:sz="4" w:space="0"/>
              <w:left w:val="single" w:color="auto" w:sz="4" w:space="0"/>
              <w:bottom w:val="single" w:color="auto" w:sz="4" w:space="0"/>
              <w:right w:val="single" w:color="auto" w:sz="4" w:space="0"/>
            </w:tcBorders>
            <w:vAlign w:val="center"/>
          </w:tcPr>
          <w:p w14:paraId="725DF4D3">
            <w:pPr>
              <w:adjustRightInd w:val="0"/>
              <w:snapToGrid w:val="0"/>
              <w:ind w:right="-107" w:rightChars="-51"/>
              <w:jc w:val="both"/>
              <w:rPr>
                <w:rFonts w:hint="eastAsia" w:ascii="宋体" w:hAnsi="宋体" w:eastAsia="宋体" w:cs="宋体"/>
                <w:bCs/>
                <w:szCs w:val="21"/>
              </w:rPr>
            </w:pPr>
            <w:r>
              <w:rPr>
                <w:rFonts w:hint="eastAsia" w:ascii="宋体" w:hAnsi="宋体" w:eastAsia="宋体" w:cs="宋体"/>
                <w:bCs/>
                <w:szCs w:val="21"/>
              </w:rPr>
              <w:t>已含</w:t>
            </w:r>
          </w:p>
        </w:tc>
        <w:tc>
          <w:tcPr>
            <w:tcW w:w="812" w:type="dxa"/>
            <w:tcBorders>
              <w:top w:val="single" w:color="auto" w:sz="4" w:space="0"/>
              <w:left w:val="single" w:color="auto" w:sz="4" w:space="0"/>
              <w:bottom w:val="single" w:color="auto" w:sz="4" w:space="0"/>
              <w:right w:val="single" w:color="auto" w:sz="4" w:space="0"/>
            </w:tcBorders>
            <w:vAlign w:val="center"/>
          </w:tcPr>
          <w:p w14:paraId="021FA9F3">
            <w:pPr>
              <w:adjustRightInd w:val="0"/>
              <w:snapToGrid w:val="0"/>
              <w:ind w:right="-107" w:rightChars="-51"/>
              <w:jc w:val="both"/>
              <w:rPr>
                <w:rFonts w:hint="eastAsia" w:ascii="宋体" w:hAnsi="宋体" w:eastAsia="宋体" w:cs="宋体"/>
                <w:bCs/>
                <w:szCs w:val="21"/>
              </w:rPr>
            </w:pPr>
            <w:r>
              <w:rPr>
                <w:rFonts w:hint="eastAsia" w:ascii="宋体" w:hAnsi="宋体" w:eastAsia="宋体" w:cs="宋体"/>
                <w:bCs/>
                <w:szCs w:val="21"/>
              </w:rPr>
              <w:t>已含</w:t>
            </w:r>
          </w:p>
        </w:tc>
        <w:tc>
          <w:tcPr>
            <w:tcW w:w="691" w:type="dxa"/>
            <w:tcBorders>
              <w:top w:val="single" w:color="auto" w:sz="4" w:space="0"/>
              <w:left w:val="single" w:color="auto" w:sz="4" w:space="0"/>
              <w:bottom w:val="single" w:color="auto" w:sz="4" w:space="0"/>
              <w:right w:val="single" w:color="auto" w:sz="4" w:space="0"/>
            </w:tcBorders>
            <w:vAlign w:val="center"/>
          </w:tcPr>
          <w:p w14:paraId="39B54D2B">
            <w:pPr>
              <w:adjustRightInd w:val="0"/>
              <w:snapToGrid w:val="0"/>
              <w:jc w:val="center"/>
              <w:rPr>
                <w:rFonts w:hint="eastAsia" w:ascii="宋体" w:hAnsi="宋体" w:eastAsia="宋体" w:cs="宋体"/>
                <w:szCs w:val="21"/>
              </w:rPr>
            </w:pPr>
            <w:r>
              <w:rPr>
                <w:rFonts w:hint="eastAsia" w:ascii="宋体" w:hAnsi="宋体" w:eastAsia="宋体" w:cs="宋体"/>
                <w:bCs/>
                <w:szCs w:val="21"/>
              </w:rPr>
              <w:t>已含</w:t>
            </w:r>
          </w:p>
        </w:tc>
        <w:tc>
          <w:tcPr>
            <w:tcW w:w="1314" w:type="dxa"/>
            <w:tcBorders>
              <w:top w:val="single" w:color="auto" w:sz="4" w:space="0"/>
              <w:left w:val="single" w:color="auto" w:sz="4" w:space="0"/>
              <w:bottom w:val="single" w:color="auto" w:sz="4" w:space="0"/>
              <w:right w:val="single" w:color="auto" w:sz="4" w:space="0"/>
            </w:tcBorders>
            <w:vAlign w:val="center"/>
          </w:tcPr>
          <w:p w14:paraId="1E0D0AC4">
            <w:pPr>
              <w:adjustRightInd w:val="0"/>
              <w:snapToGrid w:val="0"/>
              <w:jc w:val="center"/>
              <w:rPr>
                <w:rFonts w:hint="eastAsia" w:ascii="宋体" w:hAnsi="宋体" w:eastAsia="宋体" w:cs="宋体"/>
                <w:szCs w:val="21"/>
              </w:rPr>
            </w:pPr>
            <w:r>
              <w:rPr>
                <w:rFonts w:hint="eastAsia" w:ascii="宋体" w:hAnsi="宋体" w:eastAsia="宋体" w:cs="宋体"/>
                <w:szCs w:val="21"/>
              </w:rPr>
              <w:t>合同签订后60日历天内</w:t>
            </w:r>
          </w:p>
        </w:tc>
        <w:tc>
          <w:tcPr>
            <w:tcW w:w="1241" w:type="dxa"/>
            <w:tcBorders>
              <w:top w:val="single" w:color="auto" w:sz="4" w:space="0"/>
              <w:left w:val="single" w:color="auto" w:sz="4" w:space="0"/>
              <w:bottom w:val="single" w:color="auto" w:sz="4" w:space="0"/>
              <w:right w:val="single" w:color="auto" w:sz="4" w:space="0"/>
            </w:tcBorders>
          </w:tcPr>
          <w:p w14:paraId="204117DD">
            <w:pPr>
              <w:adjustRightInd w:val="0"/>
              <w:snapToGrid w:val="0"/>
              <w:rPr>
                <w:rFonts w:hint="eastAsia" w:ascii="宋体" w:hAnsi="宋体" w:eastAsia="宋体" w:cs="宋体"/>
                <w:szCs w:val="21"/>
              </w:rPr>
            </w:pPr>
            <w:r>
              <w:rPr>
                <w:rFonts w:hint="eastAsia" w:ascii="宋体" w:hAnsi="宋体" w:eastAsia="宋体" w:cs="宋体"/>
                <w:szCs w:val="21"/>
              </w:rPr>
              <w:t>郑东新区河南中医药大学</w:t>
            </w:r>
          </w:p>
        </w:tc>
        <w:tc>
          <w:tcPr>
            <w:tcW w:w="606" w:type="dxa"/>
            <w:tcBorders>
              <w:top w:val="single" w:color="auto" w:sz="4" w:space="0"/>
              <w:left w:val="single" w:color="auto" w:sz="4" w:space="0"/>
              <w:bottom w:val="single" w:color="auto" w:sz="4" w:space="0"/>
              <w:right w:val="single" w:color="auto" w:sz="4" w:space="0"/>
            </w:tcBorders>
          </w:tcPr>
          <w:p w14:paraId="321B2E8D">
            <w:pPr>
              <w:adjustRightInd w:val="0"/>
              <w:snapToGrid w:val="0"/>
              <w:jc w:val="center"/>
              <w:rPr>
                <w:rFonts w:hint="eastAsia" w:ascii="宋体" w:hAnsi="宋体" w:eastAsia="宋体" w:cs="宋体"/>
                <w:szCs w:val="21"/>
              </w:rPr>
            </w:pPr>
          </w:p>
        </w:tc>
      </w:tr>
      <w:tr w14:paraId="6CF34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vAlign w:val="center"/>
          </w:tcPr>
          <w:p w14:paraId="0042C40A">
            <w:pPr>
              <w:adjustRightInd w:val="0"/>
              <w:snapToGrid w:val="0"/>
              <w:spacing w:line="360" w:lineRule="auto"/>
              <w:jc w:val="center"/>
              <w:rPr>
                <w:rFonts w:hint="eastAsia" w:ascii="宋体" w:hAnsi="宋体" w:eastAsia="宋体" w:cs="宋体"/>
                <w:sz w:val="21"/>
                <w:szCs w:val="21"/>
              </w:rPr>
            </w:pPr>
          </w:p>
        </w:tc>
        <w:tc>
          <w:tcPr>
            <w:tcW w:w="1335" w:type="dxa"/>
            <w:tcBorders>
              <w:top w:val="single" w:color="auto" w:sz="4" w:space="0"/>
              <w:left w:val="single" w:color="auto" w:sz="4" w:space="0"/>
              <w:bottom w:val="single" w:color="auto" w:sz="4" w:space="0"/>
              <w:right w:val="single" w:color="auto" w:sz="4" w:space="0"/>
            </w:tcBorders>
            <w:vAlign w:val="center"/>
          </w:tcPr>
          <w:p w14:paraId="4A82DBA1">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备品备件</w:t>
            </w:r>
          </w:p>
          <w:p w14:paraId="0E8846C4">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及其他</w:t>
            </w:r>
          </w:p>
        </w:tc>
        <w:tc>
          <w:tcPr>
            <w:tcW w:w="1142" w:type="dxa"/>
            <w:tcBorders>
              <w:top w:val="single" w:color="auto" w:sz="4" w:space="0"/>
              <w:left w:val="single" w:color="auto" w:sz="4" w:space="0"/>
              <w:bottom w:val="single" w:color="auto" w:sz="4" w:space="0"/>
              <w:right w:val="single" w:color="auto" w:sz="4" w:space="0"/>
            </w:tcBorders>
            <w:vAlign w:val="center"/>
          </w:tcPr>
          <w:p w14:paraId="2BE67052">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配件</w:t>
            </w:r>
          </w:p>
          <w:p w14:paraId="6329E9D6">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消耗品</w:t>
            </w:r>
          </w:p>
          <w:p w14:paraId="7E5795A5">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维护工具盒</w:t>
            </w:r>
          </w:p>
        </w:tc>
        <w:tc>
          <w:tcPr>
            <w:tcW w:w="2069" w:type="dxa"/>
            <w:tcBorders>
              <w:top w:val="single" w:color="auto" w:sz="4" w:space="0"/>
              <w:left w:val="single" w:color="auto" w:sz="4" w:space="0"/>
              <w:bottom w:val="single" w:color="auto" w:sz="4" w:space="0"/>
              <w:right w:val="single" w:color="auto" w:sz="4" w:space="0"/>
            </w:tcBorders>
            <w:vAlign w:val="center"/>
          </w:tcPr>
          <w:p w14:paraId="0F7237A5">
            <w:pPr>
              <w:wordWrap/>
              <w:topLinePunct w:val="0"/>
              <w:adjustRightInd w:val="0"/>
              <w:snapToGrid w:val="0"/>
              <w:spacing w:line="360" w:lineRule="auto"/>
              <w:jc w:val="center"/>
              <w:rPr>
                <w:rFonts w:hint="eastAsia" w:ascii="宋体" w:hAnsi="宋体" w:eastAsia="宋体" w:cs="宋体"/>
                <w:color w:val="000000"/>
                <w:sz w:val="21"/>
                <w:szCs w:val="21"/>
              </w:rPr>
            </w:pPr>
          </w:p>
        </w:tc>
        <w:tc>
          <w:tcPr>
            <w:tcW w:w="508" w:type="dxa"/>
            <w:tcBorders>
              <w:top w:val="single" w:color="auto" w:sz="4" w:space="0"/>
              <w:left w:val="single" w:color="auto" w:sz="4" w:space="0"/>
              <w:bottom w:val="single" w:color="auto" w:sz="4" w:space="0"/>
              <w:right w:val="single" w:color="auto" w:sz="4" w:space="0"/>
            </w:tcBorders>
            <w:vAlign w:val="center"/>
          </w:tcPr>
          <w:p w14:paraId="42D4987C">
            <w:pPr>
              <w:wordWrap/>
              <w:topLinePunct w:val="0"/>
              <w:adjustRightInd w:val="0"/>
              <w:snapToGrid w:val="0"/>
              <w:spacing w:line="360" w:lineRule="auto"/>
              <w:jc w:val="center"/>
              <w:rPr>
                <w:rFonts w:hint="eastAsia" w:ascii="宋体" w:hAnsi="宋体" w:eastAsia="宋体" w:cs="宋体"/>
                <w:color w:val="000000"/>
                <w:sz w:val="21"/>
                <w:szCs w:val="21"/>
              </w:rPr>
            </w:pPr>
          </w:p>
          <w:p w14:paraId="67887094">
            <w:pPr>
              <w:wordWrap/>
              <w:topLinePunct w:val="0"/>
              <w:adjustRightInd w:val="0"/>
              <w:snapToGrid w:val="0"/>
              <w:spacing w:line="360" w:lineRule="auto"/>
              <w:jc w:val="center"/>
              <w:rPr>
                <w:rFonts w:hint="eastAsia" w:ascii="宋体" w:hAnsi="宋体" w:eastAsia="宋体" w:cs="宋体"/>
                <w:color w:val="000000"/>
                <w:sz w:val="21"/>
                <w:szCs w:val="21"/>
              </w:rPr>
            </w:pPr>
          </w:p>
        </w:tc>
        <w:tc>
          <w:tcPr>
            <w:tcW w:w="473" w:type="dxa"/>
            <w:tcBorders>
              <w:top w:val="single" w:color="auto" w:sz="4" w:space="0"/>
              <w:left w:val="single" w:color="auto" w:sz="4" w:space="0"/>
              <w:bottom w:val="single" w:color="auto" w:sz="4" w:space="0"/>
              <w:right w:val="single" w:color="auto" w:sz="4" w:space="0"/>
            </w:tcBorders>
            <w:vAlign w:val="center"/>
          </w:tcPr>
          <w:p w14:paraId="0DA01DDD">
            <w:pPr>
              <w:widowControl/>
              <w:wordWrap w:val="0"/>
              <w:topLinePunct/>
              <w:adjustRightInd w:val="0"/>
              <w:snapToGrid w:val="0"/>
              <w:jc w:val="center"/>
              <w:rPr>
                <w:rFonts w:hint="eastAsia" w:ascii="宋体" w:hAnsi="宋体" w:eastAsia="宋体" w:cs="宋体"/>
                <w:bCs w:val="0"/>
                <w:sz w:val="21"/>
                <w:szCs w:val="21"/>
              </w:rPr>
            </w:pPr>
          </w:p>
        </w:tc>
        <w:tc>
          <w:tcPr>
            <w:tcW w:w="490" w:type="dxa"/>
            <w:tcBorders>
              <w:top w:val="single" w:color="auto" w:sz="4" w:space="0"/>
              <w:left w:val="single" w:color="auto" w:sz="4" w:space="0"/>
              <w:bottom w:val="single" w:color="auto" w:sz="4" w:space="0"/>
              <w:right w:val="single" w:color="auto" w:sz="4" w:space="0"/>
            </w:tcBorders>
            <w:vAlign w:val="center"/>
          </w:tcPr>
          <w:p w14:paraId="78432AB5">
            <w:pPr>
              <w:widowControl/>
              <w:wordWrap w:val="0"/>
              <w:topLinePunct/>
              <w:adjustRightInd w:val="0"/>
              <w:snapToGrid w:val="0"/>
              <w:jc w:val="center"/>
              <w:rPr>
                <w:rFonts w:hint="eastAsia" w:ascii="宋体" w:hAnsi="宋体" w:eastAsia="宋体" w:cs="宋体"/>
                <w:b w:val="0"/>
                <w:color w:val="000000"/>
                <w:sz w:val="21"/>
                <w:szCs w:val="21"/>
                <w:lang w:val="en-US" w:eastAsia="zh-CN"/>
              </w:rPr>
            </w:pPr>
          </w:p>
        </w:tc>
        <w:tc>
          <w:tcPr>
            <w:tcW w:w="1414" w:type="dxa"/>
            <w:tcBorders>
              <w:top w:val="single" w:color="auto" w:sz="4" w:space="0"/>
              <w:left w:val="single" w:color="auto" w:sz="4" w:space="0"/>
              <w:bottom w:val="single" w:color="auto" w:sz="4" w:space="0"/>
              <w:right w:val="single" w:color="auto" w:sz="4" w:space="0"/>
            </w:tcBorders>
            <w:vAlign w:val="center"/>
          </w:tcPr>
          <w:p w14:paraId="6D5F558A">
            <w:pPr>
              <w:wordWrap/>
              <w:topLinePunct w:val="0"/>
              <w:adjustRightInd w:val="0"/>
              <w:snapToGrid w:val="0"/>
              <w:spacing w:line="360" w:lineRule="auto"/>
              <w:jc w:val="center"/>
              <w:rPr>
                <w:rFonts w:hint="eastAsia" w:ascii="宋体" w:hAnsi="宋体" w:eastAsia="宋体" w:cs="宋体"/>
                <w:color w:val="000000"/>
                <w:sz w:val="21"/>
                <w:szCs w:val="21"/>
                <w:lang w:val="en-US" w:eastAsia="zh-CN"/>
              </w:rPr>
            </w:pPr>
          </w:p>
        </w:tc>
        <w:tc>
          <w:tcPr>
            <w:tcW w:w="1480" w:type="dxa"/>
            <w:tcBorders>
              <w:top w:val="single" w:color="auto" w:sz="4" w:space="0"/>
              <w:left w:val="single" w:color="auto" w:sz="4" w:space="0"/>
              <w:bottom w:val="single" w:color="auto" w:sz="4" w:space="0"/>
              <w:right w:val="single" w:color="auto" w:sz="4" w:space="0"/>
            </w:tcBorders>
            <w:vAlign w:val="center"/>
          </w:tcPr>
          <w:p w14:paraId="6EE7381D">
            <w:pPr>
              <w:wordWrap/>
              <w:topLinePunct w:val="0"/>
              <w:adjustRightInd w:val="0"/>
              <w:snapToGrid w:val="0"/>
              <w:spacing w:line="360" w:lineRule="auto"/>
              <w:jc w:val="center"/>
              <w:rPr>
                <w:rFonts w:hint="eastAsia" w:ascii="宋体" w:hAnsi="宋体" w:eastAsia="宋体" w:cs="宋体"/>
                <w:color w:val="000000"/>
                <w:sz w:val="21"/>
                <w:szCs w:val="21"/>
                <w:lang w:val="en-US" w:eastAsia="zh-CN"/>
              </w:rPr>
            </w:pPr>
          </w:p>
        </w:tc>
        <w:tc>
          <w:tcPr>
            <w:tcW w:w="812" w:type="dxa"/>
            <w:tcBorders>
              <w:top w:val="single" w:color="auto" w:sz="4" w:space="0"/>
              <w:left w:val="single" w:color="auto" w:sz="4" w:space="0"/>
              <w:bottom w:val="single" w:color="auto" w:sz="4" w:space="0"/>
              <w:right w:val="single" w:color="auto" w:sz="4" w:space="0"/>
            </w:tcBorders>
            <w:vAlign w:val="center"/>
          </w:tcPr>
          <w:p w14:paraId="0A985013">
            <w:pPr>
              <w:adjustRightInd w:val="0"/>
              <w:snapToGrid w:val="0"/>
              <w:ind w:right="-107" w:rightChars="-51"/>
              <w:jc w:val="both"/>
              <w:rPr>
                <w:rFonts w:hint="eastAsia" w:ascii="宋体" w:hAnsi="宋体" w:eastAsia="宋体" w:cs="宋体"/>
                <w:bCs/>
                <w:szCs w:val="21"/>
              </w:rPr>
            </w:pPr>
          </w:p>
        </w:tc>
        <w:tc>
          <w:tcPr>
            <w:tcW w:w="812" w:type="dxa"/>
            <w:tcBorders>
              <w:top w:val="single" w:color="auto" w:sz="4" w:space="0"/>
              <w:left w:val="single" w:color="auto" w:sz="4" w:space="0"/>
              <w:bottom w:val="single" w:color="auto" w:sz="4" w:space="0"/>
              <w:right w:val="single" w:color="auto" w:sz="4" w:space="0"/>
            </w:tcBorders>
            <w:vAlign w:val="center"/>
          </w:tcPr>
          <w:p w14:paraId="558E11B6">
            <w:pPr>
              <w:adjustRightInd w:val="0"/>
              <w:snapToGrid w:val="0"/>
              <w:ind w:right="-107" w:rightChars="-51"/>
              <w:jc w:val="both"/>
              <w:rPr>
                <w:rFonts w:hint="eastAsia" w:ascii="宋体" w:hAnsi="宋体" w:eastAsia="宋体" w:cs="宋体"/>
                <w:bCs/>
                <w:szCs w:val="21"/>
              </w:rPr>
            </w:pPr>
          </w:p>
        </w:tc>
        <w:tc>
          <w:tcPr>
            <w:tcW w:w="691" w:type="dxa"/>
            <w:tcBorders>
              <w:top w:val="single" w:color="auto" w:sz="4" w:space="0"/>
              <w:left w:val="single" w:color="auto" w:sz="4" w:space="0"/>
              <w:bottom w:val="single" w:color="auto" w:sz="4" w:space="0"/>
              <w:right w:val="single" w:color="auto" w:sz="4" w:space="0"/>
            </w:tcBorders>
            <w:vAlign w:val="center"/>
          </w:tcPr>
          <w:p w14:paraId="5868E619">
            <w:pPr>
              <w:adjustRightInd w:val="0"/>
              <w:snapToGrid w:val="0"/>
              <w:jc w:val="center"/>
              <w:rPr>
                <w:rFonts w:hint="eastAsia" w:ascii="宋体" w:hAnsi="宋体" w:eastAsia="宋体" w:cs="宋体"/>
                <w:bCs/>
                <w:szCs w:val="21"/>
              </w:rPr>
            </w:pPr>
          </w:p>
        </w:tc>
        <w:tc>
          <w:tcPr>
            <w:tcW w:w="1314" w:type="dxa"/>
            <w:tcBorders>
              <w:top w:val="single" w:color="auto" w:sz="4" w:space="0"/>
              <w:left w:val="single" w:color="auto" w:sz="4" w:space="0"/>
              <w:bottom w:val="single" w:color="auto" w:sz="4" w:space="0"/>
              <w:right w:val="single" w:color="auto" w:sz="4" w:space="0"/>
            </w:tcBorders>
            <w:vAlign w:val="center"/>
          </w:tcPr>
          <w:p w14:paraId="4118E772">
            <w:pPr>
              <w:adjustRightInd w:val="0"/>
              <w:snapToGrid w:val="0"/>
              <w:jc w:val="center"/>
              <w:rPr>
                <w:rFonts w:hint="eastAsia" w:ascii="宋体" w:hAnsi="宋体" w:eastAsia="宋体" w:cs="宋体"/>
                <w:szCs w:val="21"/>
                <w:lang w:val="en-US" w:eastAsia="zh-CN"/>
              </w:rPr>
            </w:pPr>
          </w:p>
        </w:tc>
        <w:tc>
          <w:tcPr>
            <w:tcW w:w="1241" w:type="dxa"/>
            <w:tcBorders>
              <w:top w:val="single" w:color="auto" w:sz="4" w:space="0"/>
              <w:left w:val="single" w:color="auto" w:sz="4" w:space="0"/>
              <w:bottom w:val="single" w:color="auto" w:sz="4" w:space="0"/>
              <w:right w:val="single" w:color="auto" w:sz="4" w:space="0"/>
            </w:tcBorders>
          </w:tcPr>
          <w:p w14:paraId="6FE3FD69">
            <w:pPr>
              <w:adjustRightInd w:val="0"/>
              <w:snapToGrid w:val="0"/>
              <w:rPr>
                <w:rFonts w:hint="eastAsia" w:ascii="宋体" w:hAnsi="宋体" w:eastAsia="宋体" w:cs="宋体"/>
                <w:szCs w:val="21"/>
              </w:rPr>
            </w:pPr>
          </w:p>
        </w:tc>
        <w:tc>
          <w:tcPr>
            <w:tcW w:w="606" w:type="dxa"/>
            <w:tcBorders>
              <w:top w:val="single" w:color="auto" w:sz="4" w:space="0"/>
              <w:left w:val="single" w:color="auto" w:sz="4" w:space="0"/>
              <w:bottom w:val="single" w:color="auto" w:sz="4" w:space="0"/>
              <w:right w:val="single" w:color="auto" w:sz="4" w:space="0"/>
            </w:tcBorders>
          </w:tcPr>
          <w:p w14:paraId="6D33C8F6">
            <w:pPr>
              <w:adjustRightInd w:val="0"/>
              <w:snapToGrid w:val="0"/>
              <w:jc w:val="center"/>
              <w:rPr>
                <w:rFonts w:hint="eastAsia" w:ascii="宋体" w:hAnsi="宋体" w:eastAsia="宋体" w:cs="宋体"/>
                <w:szCs w:val="21"/>
              </w:rPr>
            </w:pPr>
          </w:p>
        </w:tc>
      </w:tr>
      <w:tr w14:paraId="5D5EB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tcPr>
          <w:p w14:paraId="3C2F7638">
            <w:pPr>
              <w:adjustRightInd w:val="0"/>
              <w:snapToGrid w:val="0"/>
              <w:jc w:val="center"/>
              <w:rPr>
                <w:rFonts w:hint="eastAsia" w:ascii="宋体" w:hAnsi="宋体" w:eastAsia="宋体" w:cs="宋体"/>
                <w:szCs w:val="21"/>
              </w:rPr>
            </w:pPr>
          </w:p>
        </w:tc>
        <w:tc>
          <w:tcPr>
            <w:tcW w:w="1335" w:type="dxa"/>
            <w:tcBorders>
              <w:top w:val="single" w:color="auto" w:sz="4" w:space="0"/>
              <w:left w:val="single" w:color="auto" w:sz="4" w:space="0"/>
              <w:bottom w:val="single" w:color="auto" w:sz="4" w:space="0"/>
              <w:right w:val="single" w:color="auto" w:sz="4" w:space="0"/>
            </w:tcBorders>
          </w:tcPr>
          <w:p w14:paraId="7F5E493F">
            <w:pPr>
              <w:adjustRightInd w:val="0"/>
              <w:snapToGrid w:val="0"/>
              <w:jc w:val="center"/>
              <w:rPr>
                <w:rFonts w:hint="eastAsia" w:ascii="宋体" w:hAnsi="宋体" w:eastAsia="宋体" w:cs="宋体"/>
                <w:szCs w:val="21"/>
              </w:rPr>
            </w:pPr>
            <w:r>
              <w:rPr>
                <w:rFonts w:hint="eastAsia" w:ascii="宋体" w:hAnsi="宋体" w:eastAsia="宋体" w:cs="宋体"/>
                <w:szCs w:val="21"/>
              </w:rPr>
              <w:t>合计</w:t>
            </w:r>
          </w:p>
        </w:tc>
        <w:tc>
          <w:tcPr>
            <w:tcW w:w="3211" w:type="dxa"/>
            <w:gridSpan w:val="2"/>
            <w:tcBorders>
              <w:top w:val="single" w:color="auto" w:sz="4" w:space="0"/>
              <w:left w:val="single" w:color="auto" w:sz="4" w:space="0"/>
              <w:bottom w:val="single" w:color="auto" w:sz="4" w:space="0"/>
              <w:right w:val="single" w:color="auto" w:sz="4" w:space="0"/>
            </w:tcBorders>
            <w:vAlign w:val="center"/>
          </w:tcPr>
          <w:p w14:paraId="0669709F">
            <w:pPr>
              <w:adjustRightInd w:val="0"/>
              <w:snapToGrid w:val="0"/>
              <w:rPr>
                <w:rFonts w:hint="eastAsia" w:ascii="宋体" w:hAnsi="宋体" w:eastAsia="宋体" w:cs="宋体"/>
                <w:bCs/>
                <w:kern w:val="0"/>
                <w:szCs w:val="21"/>
              </w:rPr>
            </w:pPr>
          </w:p>
        </w:tc>
        <w:tc>
          <w:tcPr>
            <w:tcW w:w="508" w:type="dxa"/>
            <w:tcBorders>
              <w:top w:val="single" w:color="auto" w:sz="4" w:space="0"/>
              <w:left w:val="single" w:color="auto" w:sz="4" w:space="0"/>
              <w:bottom w:val="single" w:color="auto" w:sz="4" w:space="0"/>
              <w:right w:val="single" w:color="auto" w:sz="4" w:space="0"/>
            </w:tcBorders>
            <w:vAlign w:val="center"/>
          </w:tcPr>
          <w:p w14:paraId="6A7985D6">
            <w:pPr>
              <w:adjustRightInd w:val="0"/>
              <w:snapToGrid w:val="0"/>
              <w:jc w:val="center"/>
              <w:rPr>
                <w:rFonts w:hint="eastAsia" w:ascii="宋体" w:hAnsi="宋体" w:eastAsia="宋体" w:cs="宋体"/>
                <w:bCs/>
                <w:szCs w:val="21"/>
              </w:rPr>
            </w:pPr>
          </w:p>
        </w:tc>
        <w:tc>
          <w:tcPr>
            <w:tcW w:w="473" w:type="dxa"/>
            <w:tcBorders>
              <w:top w:val="single" w:color="auto" w:sz="4" w:space="0"/>
              <w:left w:val="single" w:color="auto" w:sz="4" w:space="0"/>
              <w:bottom w:val="single" w:color="auto" w:sz="4" w:space="0"/>
              <w:right w:val="single" w:color="auto" w:sz="4" w:space="0"/>
            </w:tcBorders>
            <w:vAlign w:val="center"/>
          </w:tcPr>
          <w:p w14:paraId="36DA103F">
            <w:pPr>
              <w:adjustRightInd w:val="0"/>
              <w:snapToGrid w:val="0"/>
              <w:jc w:val="center"/>
              <w:rPr>
                <w:rFonts w:hint="eastAsia" w:ascii="宋体" w:hAnsi="宋体" w:eastAsia="宋体" w:cs="宋体"/>
                <w:szCs w:val="21"/>
              </w:rPr>
            </w:pPr>
          </w:p>
        </w:tc>
        <w:tc>
          <w:tcPr>
            <w:tcW w:w="490" w:type="dxa"/>
            <w:tcBorders>
              <w:top w:val="single" w:color="auto" w:sz="4" w:space="0"/>
              <w:left w:val="single" w:color="auto" w:sz="4" w:space="0"/>
              <w:bottom w:val="single" w:color="auto" w:sz="4" w:space="0"/>
              <w:right w:val="single" w:color="auto" w:sz="4" w:space="0"/>
            </w:tcBorders>
            <w:vAlign w:val="center"/>
          </w:tcPr>
          <w:p w14:paraId="702E91D2">
            <w:pPr>
              <w:adjustRightInd w:val="0"/>
              <w:snapToGrid w:val="0"/>
              <w:jc w:val="center"/>
              <w:rPr>
                <w:rFonts w:hint="eastAsia" w:ascii="宋体" w:hAnsi="宋体" w:eastAsia="宋体" w:cs="宋体"/>
                <w:szCs w:val="21"/>
                <w:lang w:val="en-US" w:eastAsia="zh-CN"/>
              </w:rPr>
            </w:pPr>
            <w:r>
              <w:rPr>
                <w:rFonts w:hint="eastAsia" w:ascii="宋体" w:hAnsi="宋体" w:eastAsia="宋体" w:cs="宋体"/>
                <w:szCs w:val="21"/>
                <w:lang w:val="en-US" w:eastAsia="zh-CN"/>
              </w:rPr>
              <w:t>4</w:t>
            </w:r>
          </w:p>
        </w:tc>
        <w:tc>
          <w:tcPr>
            <w:tcW w:w="1414" w:type="dxa"/>
            <w:tcBorders>
              <w:top w:val="single" w:color="auto" w:sz="4" w:space="0"/>
              <w:left w:val="single" w:color="auto" w:sz="4" w:space="0"/>
              <w:bottom w:val="single" w:color="auto" w:sz="4" w:space="0"/>
              <w:right w:val="single" w:color="auto" w:sz="4" w:space="0"/>
            </w:tcBorders>
            <w:vAlign w:val="center"/>
          </w:tcPr>
          <w:p w14:paraId="4787FE72">
            <w:pPr>
              <w:widowControl/>
              <w:adjustRightInd w:val="0"/>
              <w:snapToGrid w:val="0"/>
              <w:jc w:val="center"/>
              <w:rPr>
                <w:rFonts w:hint="eastAsia" w:ascii="宋体" w:hAnsi="宋体" w:eastAsia="宋体" w:cs="宋体"/>
                <w:szCs w:val="21"/>
              </w:rPr>
            </w:pPr>
          </w:p>
        </w:tc>
        <w:tc>
          <w:tcPr>
            <w:tcW w:w="1480" w:type="dxa"/>
            <w:tcBorders>
              <w:top w:val="single" w:color="auto" w:sz="4" w:space="0"/>
              <w:left w:val="single" w:color="auto" w:sz="4" w:space="0"/>
              <w:bottom w:val="single" w:color="auto" w:sz="4" w:space="0"/>
              <w:right w:val="single" w:color="auto" w:sz="4" w:space="0"/>
            </w:tcBorders>
            <w:vAlign w:val="center"/>
          </w:tcPr>
          <w:p w14:paraId="2D150280">
            <w:pPr>
              <w:adjustRightInd w:val="0"/>
              <w:snapToGrid w:val="0"/>
              <w:jc w:val="center"/>
              <w:rPr>
                <w:rFonts w:hint="eastAsia" w:ascii="宋体" w:hAnsi="宋体" w:eastAsia="宋体" w:cs="宋体"/>
                <w:szCs w:val="21"/>
              </w:rPr>
            </w:pPr>
            <w:r>
              <w:rPr>
                <w:rFonts w:hint="eastAsia" w:ascii="宋体" w:hAnsi="宋体" w:eastAsia="宋体" w:cs="宋体"/>
                <w:b w:val="0"/>
                <w:bCs w:val="0"/>
                <w:szCs w:val="21"/>
                <w:lang w:val="en-US" w:eastAsia="zh-CN"/>
              </w:rPr>
              <w:t>3369800</w:t>
            </w:r>
            <w:r>
              <w:rPr>
                <w:rFonts w:hint="eastAsia" w:ascii="宋体" w:hAnsi="宋体" w:eastAsia="宋体" w:cs="宋体"/>
                <w:b w:val="0"/>
                <w:bCs w:val="0"/>
                <w:color w:val="000000"/>
                <w:sz w:val="21"/>
                <w:szCs w:val="21"/>
                <w:lang w:val="en-US" w:eastAsia="zh-CN"/>
              </w:rPr>
              <w:t>.00</w:t>
            </w:r>
          </w:p>
        </w:tc>
        <w:tc>
          <w:tcPr>
            <w:tcW w:w="812" w:type="dxa"/>
            <w:tcBorders>
              <w:top w:val="single" w:color="auto" w:sz="4" w:space="0"/>
              <w:left w:val="single" w:color="auto" w:sz="4" w:space="0"/>
              <w:bottom w:val="single" w:color="auto" w:sz="4" w:space="0"/>
              <w:right w:val="single" w:color="auto" w:sz="4" w:space="0"/>
            </w:tcBorders>
            <w:vAlign w:val="center"/>
          </w:tcPr>
          <w:p w14:paraId="6F1E7F31">
            <w:pPr>
              <w:adjustRightInd w:val="0"/>
              <w:snapToGrid w:val="0"/>
              <w:ind w:right="-107" w:rightChars="-51"/>
              <w:jc w:val="center"/>
              <w:rPr>
                <w:rFonts w:hint="eastAsia" w:ascii="宋体" w:hAnsi="宋体" w:eastAsia="宋体" w:cs="宋体"/>
                <w:bCs/>
                <w:szCs w:val="21"/>
              </w:rPr>
            </w:pPr>
          </w:p>
        </w:tc>
        <w:tc>
          <w:tcPr>
            <w:tcW w:w="812" w:type="dxa"/>
            <w:tcBorders>
              <w:top w:val="single" w:color="auto" w:sz="4" w:space="0"/>
              <w:left w:val="single" w:color="auto" w:sz="4" w:space="0"/>
              <w:bottom w:val="single" w:color="auto" w:sz="4" w:space="0"/>
              <w:right w:val="single" w:color="auto" w:sz="4" w:space="0"/>
            </w:tcBorders>
            <w:vAlign w:val="center"/>
          </w:tcPr>
          <w:p w14:paraId="18255957">
            <w:pPr>
              <w:adjustRightInd w:val="0"/>
              <w:snapToGrid w:val="0"/>
              <w:ind w:right="-107" w:rightChars="-51"/>
              <w:jc w:val="center"/>
              <w:rPr>
                <w:rFonts w:hint="eastAsia" w:ascii="宋体" w:hAnsi="宋体" w:eastAsia="宋体" w:cs="宋体"/>
                <w:bCs/>
                <w:szCs w:val="21"/>
              </w:rPr>
            </w:pPr>
          </w:p>
        </w:tc>
        <w:tc>
          <w:tcPr>
            <w:tcW w:w="691" w:type="dxa"/>
            <w:tcBorders>
              <w:top w:val="single" w:color="auto" w:sz="4" w:space="0"/>
              <w:left w:val="single" w:color="auto" w:sz="4" w:space="0"/>
              <w:bottom w:val="single" w:color="auto" w:sz="4" w:space="0"/>
              <w:right w:val="single" w:color="auto" w:sz="4" w:space="0"/>
            </w:tcBorders>
            <w:vAlign w:val="center"/>
          </w:tcPr>
          <w:p w14:paraId="7D01AF97">
            <w:pPr>
              <w:adjustRightInd w:val="0"/>
              <w:snapToGrid w:val="0"/>
              <w:jc w:val="center"/>
              <w:rPr>
                <w:rFonts w:hint="eastAsia" w:ascii="宋体" w:hAnsi="宋体" w:eastAsia="宋体" w:cs="宋体"/>
                <w:bCs/>
                <w:szCs w:val="21"/>
              </w:rPr>
            </w:pPr>
          </w:p>
        </w:tc>
        <w:tc>
          <w:tcPr>
            <w:tcW w:w="1314" w:type="dxa"/>
            <w:tcBorders>
              <w:top w:val="single" w:color="auto" w:sz="4" w:space="0"/>
              <w:left w:val="single" w:color="auto" w:sz="4" w:space="0"/>
              <w:bottom w:val="single" w:color="auto" w:sz="4" w:space="0"/>
              <w:right w:val="single" w:color="auto" w:sz="4" w:space="0"/>
            </w:tcBorders>
            <w:vAlign w:val="center"/>
          </w:tcPr>
          <w:p w14:paraId="5B5AAA48">
            <w:pPr>
              <w:adjustRightInd w:val="0"/>
              <w:snapToGrid w:val="0"/>
              <w:jc w:val="center"/>
              <w:rPr>
                <w:rFonts w:hint="eastAsia" w:ascii="宋体" w:hAnsi="宋体" w:eastAsia="宋体" w:cs="宋体"/>
                <w:szCs w:val="21"/>
              </w:rPr>
            </w:pPr>
          </w:p>
        </w:tc>
        <w:tc>
          <w:tcPr>
            <w:tcW w:w="1241" w:type="dxa"/>
            <w:tcBorders>
              <w:top w:val="single" w:color="auto" w:sz="4" w:space="0"/>
              <w:left w:val="single" w:color="auto" w:sz="4" w:space="0"/>
              <w:bottom w:val="single" w:color="auto" w:sz="4" w:space="0"/>
              <w:right w:val="single" w:color="auto" w:sz="4" w:space="0"/>
            </w:tcBorders>
            <w:vAlign w:val="center"/>
          </w:tcPr>
          <w:p w14:paraId="1E4C59E0">
            <w:pPr>
              <w:adjustRightInd w:val="0"/>
              <w:snapToGrid w:val="0"/>
              <w:jc w:val="center"/>
              <w:rPr>
                <w:rFonts w:hint="eastAsia" w:ascii="宋体" w:hAnsi="宋体" w:eastAsia="宋体" w:cs="宋体"/>
                <w:szCs w:val="21"/>
              </w:rPr>
            </w:pPr>
          </w:p>
        </w:tc>
        <w:tc>
          <w:tcPr>
            <w:tcW w:w="606" w:type="dxa"/>
            <w:tcBorders>
              <w:top w:val="single" w:color="auto" w:sz="4" w:space="0"/>
              <w:left w:val="single" w:color="auto" w:sz="4" w:space="0"/>
              <w:bottom w:val="single" w:color="auto" w:sz="4" w:space="0"/>
              <w:right w:val="single" w:color="auto" w:sz="4" w:space="0"/>
            </w:tcBorders>
          </w:tcPr>
          <w:p w14:paraId="0EC9B568">
            <w:pPr>
              <w:adjustRightInd w:val="0"/>
              <w:snapToGrid w:val="0"/>
              <w:jc w:val="center"/>
              <w:rPr>
                <w:rFonts w:hint="eastAsia" w:ascii="宋体" w:hAnsi="宋体" w:eastAsia="宋体" w:cs="宋体"/>
                <w:szCs w:val="21"/>
              </w:rPr>
            </w:pPr>
          </w:p>
        </w:tc>
      </w:tr>
      <w:tr w14:paraId="7DED0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875" w:type="dxa"/>
            <w:gridSpan w:val="2"/>
            <w:tcBorders>
              <w:top w:val="single" w:color="auto" w:sz="4" w:space="0"/>
              <w:left w:val="single" w:color="auto" w:sz="4" w:space="0"/>
              <w:bottom w:val="single" w:color="auto" w:sz="4" w:space="0"/>
              <w:right w:val="single" w:color="auto" w:sz="4" w:space="0"/>
            </w:tcBorders>
          </w:tcPr>
          <w:p w14:paraId="6CF337F3">
            <w:pPr>
              <w:adjustRightInd w:val="0"/>
              <w:snapToGrid w:val="0"/>
              <w:jc w:val="center"/>
              <w:rPr>
                <w:rFonts w:hint="eastAsia" w:ascii="宋体" w:hAnsi="宋体" w:eastAsia="宋体" w:cs="宋体"/>
                <w:szCs w:val="21"/>
              </w:rPr>
            </w:pPr>
            <w:r>
              <w:rPr>
                <w:rFonts w:hint="eastAsia" w:ascii="宋体" w:hAnsi="宋体" w:eastAsia="宋体" w:cs="宋体"/>
                <w:szCs w:val="21"/>
              </w:rPr>
              <w:t>人民币总价</w:t>
            </w:r>
          </w:p>
        </w:tc>
        <w:tc>
          <w:tcPr>
            <w:tcW w:w="13052" w:type="dxa"/>
            <w:gridSpan w:val="13"/>
            <w:tcBorders>
              <w:top w:val="single" w:color="auto" w:sz="4" w:space="0"/>
              <w:left w:val="single" w:color="auto" w:sz="4" w:space="0"/>
              <w:bottom w:val="single" w:color="auto" w:sz="4" w:space="0"/>
              <w:right w:val="single" w:color="auto" w:sz="4" w:space="0"/>
            </w:tcBorders>
            <w:vAlign w:val="center"/>
          </w:tcPr>
          <w:p w14:paraId="4C1D2F56">
            <w:pPr>
              <w:adjustRightInd w:val="0"/>
              <w:snapToGrid w:val="0"/>
              <w:rPr>
                <w:rFonts w:hint="eastAsia" w:ascii="宋体" w:hAnsi="宋体" w:eastAsia="宋体" w:cs="宋体"/>
                <w:szCs w:val="21"/>
              </w:rPr>
            </w:pPr>
            <w:r>
              <w:rPr>
                <w:rFonts w:hint="eastAsia" w:ascii="宋体" w:hAnsi="宋体" w:eastAsia="宋体" w:cs="宋体"/>
                <w:b w:val="0"/>
                <w:bCs w:val="0"/>
                <w:color w:val="000000"/>
                <w:sz w:val="21"/>
                <w:szCs w:val="21"/>
                <w:lang w:val="en-US" w:eastAsia="zh-CN"/>
              </w:rPr>
              <w:t>叁佰叁拾陆万玖仟捌佰元整</w:t>
            </w:r>
            <w:r>
              <w:rPr>
                <w:rFonts w:hint="eastAsia" w:ascii="宋体" w:hAnsi="宋体" w:eastAsia="宋体" w:cs="宋体"/>
                <w:szCs w:val="21"/>
              </w:rPr>
              <w:t>（￥：</w:t>
            </w:r>
            <w:r>
              <w:rPr>
                <w:rFonts w:hint="eastAsia" w:ascii="宋体" w:hAnsi="宋体" w:eastAsia="宋体" w:cs="宋体"/>
                <w:b w:val="0"/>
                <w:bCs w:val="0"/>
                <w:color w:val="000000"/>
                <w:sz w:val="21"/>
                <w:szCs w:val="21"/>
                <w:lang w:val="en-US" w:eastAsia="zh-CN"/>
              </w:rPr>
              <w:t>3369800.00</w:t>
            </w:r>
            <w:r>
              <w:rPr>
                <w:rFonts w:hint="eastAsia" w:ascii="宋体" w:hAnsi="宋体" w:eastAsia="宋体" w:cs="宋体"/>
                <w:szCs w:val="21"/>
              </w:rPr>
              <w:t>）</w:t>
            </w:r>
          </w:p>
        </w:tc>
      </w:tr>
      <w:tr w14:paraId="6C02F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875" w:type="dxa"/>
            <w:gridSpan w:val="2"/>
            <w:tcBorders>
              <w:top w:val="single" w:color="auto" w:sz="4" w:space="0"/>
              <w:left w:val="single" w:color="auto" w:sz="4" w:space="0"/>
              <w:bottom w:val="single" w:color="auto" w:sz="4" w:space="0"/>
              <w:right w:val="single" w:color="auto" w:sz="4" w:space="0"/>
            </w:tcBorders>
          </w:tcPr>
          <w:p w14:paraId="075610F0">
            <w:pPr>
              <w:adjustRightInd w:val="0"/>
              <w:snapToGrid w:val="0"/>
              <w:jc w:val="center"/>
              <w:rPr>
                <w:rFonts w:hint="eastAsia" w:ascii="宋体" w:hAnsi="宋体" w:eastAsia="宋体" w:cs="宋体"/>
                <w:szCs w:val="21"/>
              </w:rPr>
            </w:pPr>
            <w:r>
              <w:rPr>
                <w:rFonts w:hint="eastAsia" w:ascii="宋体" w:hAnsi="宋体" w:eastAsia="宋体" w:cs="宋体"/>
                <w:szCs w:val="21"/>
              </w:rPr>
              <w:t>备注</w:t>
            </w:r>
          </w:p>
        </w:tc>
        <w:tc>
          <w:tcPr>
            <w:tcW w:w="13052" w:type="dxa"/>
            <w:gridSpan w:val="13"/>
            <w:tcBorders>
              <w:top w:val="single" w:color="auto" w:sz="4" w:space="0"/>
              <w:left w:val="single" w:color="auto" w:sz="4" w:space="0"/>
              <w:bottom w:val="single" w:color="auto" w:sz="4" w:space="0"/>
              <w:right w:val="single" w:color="auto" w:sz="4" w:space="0"/>
            </w:tcBorders>
            <w:vAlign w:val="center"/>
          </w:tcPr>
          <w:p w14:paraId="47C62A3E">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Cs w:val="21"/>
              </w:rPr>
              <w:t>另附制造商</w:t>
            </w:r>
            <w:r>
              <w:rPr>
                <w:rFonts w:hint="eastAsia" w:ascii="宋体" w:hAnsi="宋体" w:eastAsia="宋体" w:cs="宋体"/>
                <w:color w:val="auto"/>
                <w:szCs w:val="21"/>
                <w:lang w:eastAsia="zh-CN"/>
              </w:rPr>
              <w:t>：</w:t>
            </w:r>
            <w:r>
              <w:rPr>
                <w:rFonts w:hint="eastAsia" w:ascii="宋体" w:hAnsi="宋体" w:eastAsia="宋体" w:cs="宋体"/>
                <w:kern w:val="0"/>
                <w:szCs w:val="21"/>
                <w:lang w:val="en-US" w:eastAsia="zh-CN"/>
              </w:rPr>
              <w:t>广州</w:t>
            </w:r>
            <w:r>
              <w:rPr>
                <w:rFonts w:hint="eastAsia" w:ascii="宋体" w:hAnsi="宋体" w:eastAsia="宋体" w:cs="宋体"/>
                <w:kern w:val="0"/>
                <w:szCs w:val="21"/>
              </w:rPr>
              <w:t>市华粤行医疗科技有限公司</w:t>
            </w:r>
            <w:r>
              <w:rPr>
                <w:rFonts w:hint="eastAsia" w:ascii="宋体" w:hAnsi="宋体" w:eastAsia="宋体" w:cs="宋体"/>
                <w:color w:val="auto"/>
                <w:szCs w:val="21"/>
                <w:lang w:eastAsia="zh-CN"/>
              </w:rPr>
              <w:t>、</w:t>
            </w:r>
            <w:r>
              <w:rPr>
                <w:rFonts w:hint="eastAsia" w:ascii="宋体" w:hAnsi="宋体" w:eastAsia="宋体" w:cs="宋体"/>
                <w:kern w:val="0"/>
                <w:szCs w:val="21"/>
              </w:rPr>
              <w:t>江苏赛昂斯生物科技有限公司</w:t>
            </w:r>
            <w:r>
              <w:rPr>
                <w:rFonts w:hint="eastAsia" w:ascii="宋体" w:hAnsi="宋体" w:eastAsia="宋体" w:cs="宋体"/>
                <w:color w:val="auto"/>
                <w:szCs w:val="21"/>
                <w:lang w:eastAsia="zh-CN"/>
              </w:rPr>
              <w:t>、</w:t>
            </w:r>
            <w:r>
              <w:rPr>
                <w:rFonts w:hint="eastAsia" w:ascii="宋体" w:hAnsi="宋体" w:eastAsia="宋体" w:cs="宋体"/>
                <w:kern w:val="0"/>
                <w:szCs w:val="21"/>
              </w:rPr>
              <w:t>罗氏诊断产品(上海)有限公司</w:t>
            </w:r>
            <w:r>
              <w:rPr>
                <w:rFonts w:hint="eastAsia" w:ascii="宋体" w:hAnsi="宋体" w:eastAsia="宋体" w:cs="宋体"/>
                <w:color w:val="auto"/>
                <w:szCs w:val="21"/>
                <w:lang w:eastAsia="zh-CN"/>
              </w:rPr>
              <w:t>、</w:t>
            </w:r>
            <w:r>
              <w:rPr>
                <w:rFonts w:hint="eastAsia" w:ascii="宋体" w:hAnsi="宋体" w:eastAsia="宋体" w:cs="宋体"/>
                <w:kern w:val="0"/>
                <w:szCs w:val="21"/>
              </w:rPr>
              <w:t>北京普莱克松科技有限公司</w:t>
            </w:r>
            <w:r>
              <w:rPr>
                <w:rFonts w:hint="eastAsia" w:ascii="宋体" w:hAnsi="宋体" w:eastAsia="宋体" w:cs="宋体"/>
                <w:color w:val="auto"/>
                <w:szCs w:val="21"/>
              </w:rPr>
              <w:t>配置清单</w:t>
            </w:r>
          </w:p>
        </w:tc>
      </w:tr>
    </w:tbl>
    <w:p w14:paraId="7C55056C">
      <w:pPr>
        <w:adjustRightInd w:val="0"/>
        <w:snapToGrid w:val="0"/>
        <w:spacing w:line="360" w:lineRule="auto"/>
        <w:rPr>
          <w:rFonts w:hint="eastAsia" w:ascii="宋体" w:hAnsi="宋体" w:eastAsia="宋体" w:cs="宋体"/>
          <w:b/>
          <w:szCs w:val="21"/>
        </w:rPr>
      </w:pPr>
      <w:r>
        <w:rPr>
          <w:rFonts w:hint="eastAsia" w:ascii="仿宋" w:hAnsi="仿宋" w:eastAsia="仿宋" w:cs="仿宋"/>
          <w:b/>
          <w:szCs w:val="21"/>
        </w:rPr>
        <w:t xml:space="preserve"> </w:t>
      </w:r>
    </w:p>
    <w:p w14:paraId="17BF3459">
      <w:pPr>
        <w:adjustRightInd w:val="0"/>
        <w:snapToGrid w:val="0"/>
        <w:spacing w:line="360" w:lineRule="auto"/>
        <w:ind w:firstLine="422" w:firstLineChars="200"/>
        <w:rPr>
          <w:rFonts w:ascii="仿宋" w:hAnsi="仿宋" w:eastAsia="仿宋" w:cs="仿宋"/>
          <w:b/>
          <w:kern w:val="0"/>
          <w:szCs w:val="21"/>
        </w:rPr>
      </w:pPr>
      <w:r>
        <w:rPr>
          <w:rFonts w:hint="eastAsia" w:ascii="宋体" w:hAnsi="宋体" w:eastAsia="宋体" w:cs="宋体"/>
          <w:b/>
          <w:szCs w:val="21"/>
        </w:rPr>
        <w:t>甲方货物负责人签字：</w:t>
      </w:r>
      <w:r>
        <w:rPr>
          <w:rFonts w:hint="eastAsia" w:ascii="仿宋" w:hAnsi="仿宋" w:eastAsia="仿宋" w:cs="仿宋"/>
          <w:b/>
          <w:szCs w:val="21"/>
        </w:rPr>
        <w:br w:type="page"/>
      </w:r>
    </w:p>
    <w:p w14:paraId="57057D35">
      <w:pPr>
        <w:adjustRightInd w:val="0"/>
        <w:snapToGrid w:val="0"/>
        <w:spacing w:line="360" w:lineRule="auto"/>
        <w:rPr>
          <w:rFonts w:hint="eastAsia" w:ascii="宋体" w:hAnsi="宋体" w:eastAsia="宋体" w:cs="宋体"/>
          <w:bCs/>
          <w:color w:val="auto"/>
          <w:szCs w:val="21"/>
        </w:rPr>
      </w:pPr>
      <w:r>
        <w:rPr>
          <w:rFonts w:hint="eastAsia" w:ascii="宋体" w:hAnsi="宋体" w:eastAsia="宋体" w:cs="宋体"/>
          <w:b/>
          <w:kern w:val="0"/>
          <w:szCs w:val="21"/>
        </w:rPr>
        <w:t>附件3：制造商</w:t>
      </w:r>
      <w:r>
        <w:rPr>
          <w:rFonts w:hint="eastAsia" w:ascii="宋体" w:hAnsi="宋体" w:eastAsia="宋体" w:cs="宋体"/>
          <w:b/>
          <w:szCs w:val="21"/>
        </w:rPr>
        <w:t>：</w:t>
      </w:r>
      <w:r>
        <w:rPr>
          <w:rFonts w:hint="eastAsia" w:ascii="宋体" w:hAnsi="宋体" w:eastAsia="宋体" w:cs="宋体"/>
          <w:bCs/>
          <w:color w:val="auto"/>
          <w:szCs w:val="21"/>
        </w:rPr>
        <w:t>货物配置清单</w:t>
      </w:r>
    </w:p>
    <w:p w14:paraId="68E4D021">
      <w:pPr>
        <w:numPr>
          <w:ilvl w:val="0"/>
          <w:numId w:val="0"/>
        </w:numPr>
        <w:adjustRightInd w:val="0"/>
        <w:snapToGrid w:val="0"/>
        <w:spacing w:line="360" w:lineRule="auto"/>
        <w:rPr>
          <w:rFonts w:hint="eastAsia" w:ascii="宋体" w:hAnsi="宋体" w:eastAsia="宋体" w:cs="宋体"/>
          <w:bCs/>
          <w:color w:val="auto"/>
          <w:szCs w:val="21"/>
          <w:lang w:val="en-US" w:eastAsia="zh-CN"/>
        </w:rPr>
      </w:pPr>
      <w:r>
        <w:rPr>
          <w:rFonts w:hint="eastAsia" w:ascii="宋体" w:hAnsi="宋体" w:eastAsia="宋体" w:cs="宋体"/>
          <w:b/>
          <w:bCs/>
          <w:color w:val="auto"/>
          <w:sz w:val="21"/>
          <w:szCs w:val="21"/>
          <w:lang w:val="en-US" w:eastAsia="zh-CN"/>
        </w:rPr>
        <w:t>1.</w:t>
      </w:r>
      <w:r>
        <w:rPr>
          <w:rFonts w:hint="eastAsia" w:ascii="宋体" w:hAnsi="宋体" w:eastAsia="宋体" w:cs="宋体"/>
          <w:b/>
          <w:bCs/>
          <w:color w:val="auto"/>
          <w:szCs w:val="21"/>
        </w:rPr>
        <w:t>低氧工作站</w:t>
      </w:r>
      <w:r>
        <w:rPr>
          <w:rFonts w:hint="eastAsia" w:ascii="宋体" w:hAnsi="宋体" w:eastAsia="宋体" w:cs="宋体"/>
          <w:b/>
          <w:bCs/>
          <w:color w:val="auto"/>
          <w:szCs w:val="21"/>
          <w:lang w:eastAsia="zh-CN"/>
        </w:rPr>
        <w:t>（</w:t>
      </w:r>
      <w:r>
        <w:rPr>
          <w:rFonts w:hint="eastAsia" w:ascii="宋体" w:hAnsi="宋体" w:eastAsia="宋体" w:cs="宋体"/>
          <w:b/>
          <w:bCs/>
          <w:color w:val="auto"/>
          <w:szCs w:val="21"/>
        </w:rPr>
        <w:t>动物气体控制系统</w:t>
      </w:r>
      <w:r>
        <w:rPr>
          <w:rFonts w:hint="eastAsia" w:ascii="宋体" w:hAnsi="宋体" w:eastAsia="宋体" w:cs="宋体"/>
          <w:b/>
          <w:bCs/>
          <w:color w:val="auto"/>
          <w:szCs w:val="21"/>
          <w:lang w:eastAsia="zh-CN"/>
        </w:rPr>
        <w:t>）</w:t>
      </w:r>
      <w:r>
        <w:rPr>
          <w:rFonts w:hint="eastAsia" w:ascii="宋体" w:hAnsi="宋体" w:eastAsia="宋体" w:cs="宋体"/>
          <w:b/>
          <w:bCs/>
          <w:color w:val="auto"/>
          <w:szCs w:val="21"/>
        </w:rPr>
        <w:t>货物配置清单</w:t>
      </w:r>
      <w:r>
        <w:rPr>
          <w:rFonts w:hint="eastAsia" w:ascii="宋体" w:hAnsi="宋体" w:eastAsia="宋体" w:cs="宋体"/>
          <w:b/>
          <w:bCs/>
          <w:color w:val="auto"/>
          <w:szCs w:val="21"/>
          <w:lang w:val="en-US" w:eastAsia="zh-CN"/>
        </w:rPr>
        <w:t>:</w:t>
      </w:r>
    </w:p>
    <w:p w14:paraId="148CE867">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1.控制器主机1台；仪器防尘防水罩1套；</w:t>
      </w:r>
    </w:p>
    <w:p w14:paraId="012B9C1F">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2.中号动物箱（宽×深×高820mm×541mm×630mm）2个；</w:t>
      </w:r>
    </w:p>
    <w:p w14:paraId="5F3AA5B9">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3.仪器操作工作站含软件1套；</w:t>
      </w:r>
    </w:p>
    <w:p w14:paraId="37E8E0E2">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4.氮气减压阀1个、氧气减压阀1个、标气减压阀1个、氧气传感器探头4个；</w:t>
      </w:r>
    </w:p>
    <w:p w14:paraId="6F876A80">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5.符合国家标准的40L氮气瓶（含气）1个、40L氧气瓶（含气）1个、40L标气气瓶（含气）1个，防爆气瓶柜3个、带轮气瓶架3个；</w:t>
      </w:r>
    </w:p>
    <w:p w14:paraId="2952184D">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6.小动物麻醉机1台（含有主机1台；大鼠专用面罩2个；小鼠专用面罩2个；开放式废气吸收装置1个；麻醉诱导盒（大小鼠通用）1个；废气回收罐1箱；便携式空气泵1台；大鼠手术板1个；主动废气回收1套；气体麻醉剂1箱）；</w:t>
      </w:r>
    </w:p>
    <w:p w14:paraId="59A6D1AF">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7.小动物呼吸机1台（含有主机1台；呼吸机管路1套；小鼠气管插管1包；大鼠气管插管1包）；</w:t>
      </w:r>
    </w:p>
    <w:p w14:paraId="490BFED4">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8.数据处理工作站1台；</w:t>
      </w:r>
    </w:p>
    <w:p w14:paraId="024E3079">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9.打标签机1台；</w:t>
      </w:r>
    </w:p>
    <w:p w14:paraId="43E6D57F">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10.手术器械10套；</w:t>
      </w:r>
    </w:p>
    <w:p w14:paraId="42A9947B">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rPr>
      </w:pPr>
      <w:r>
        <w:rPr>
          <w:rFonts w:hint="eastAsia" w:ascii="宋体" w:hAnsi="宋体" w:eastAsia="宋体" w:cs="宋体"/>
          <w:sz w:val="21"/>
          <w:szCs w:val="21"/>
        </w:rPr>
        <w:t>11.UPS稳压电源1组。</w:t>
      </w:r>
    </w:p>
    <w:p w14:paraId="464CBDD2">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Cs/>
          <w:color w:val="auto"/>
          <w:szCs w:val="21"/>
          <w:lang w:val="en-US" w:eastAsia="zh-CN"/>
        </w:rPr>
      </w:pPr>
      <w:r>
        <w:rPr>
          <w:rFonts w:hint="eastAsia" w:ascii="宋体" w:hAnsi="宋体" w:eastAsia="宋体" w:cs="宋体"/>
          <w:b/>
          <w:bCs/>
          <w:color w:val="auto"/>
          <w:kern w:val="2"/>
          <w:sz w:val="21"/>
          <w:szCs w:val="21"/>
          <w:lang w:val="en-US" w:eastAsia="zh-CN"/>
        </w:rPr>
        <w:t>2.</w:t>
      </w:r>
      <w:r>
        <w:rPr>
          <w:rFonts w:hint="eastAsia" w:ascii="宋体" w:hAnsi="宋体" w:eastAsia="宋体" w:cs="宋体"/>
          <w:b/>
          <w:bCs/>
          <w:color w:val="auto"/>
          <w:szCs w:val="21"/>
        </w:rPr>
        <w:t>斯</w:t>
      </w:r>
      <w:r>
        <w:rPr>
          <w:rFonts w:hint="eastAsia" w:ascii="宋体" w:hAnsi="宋体" w:eastAsia="宋体" w:cs="宋体"/>
          <w:b/>
          <w:bCs/>
          <w:color w:val="auto"/>
          <w:szCs w:val="21"/>
          <w:lang w:val="en-US" w:eastAsia="zh-CN"/>
        </w:rPr>
        <w:t>金</w:t>
      </w:r>
      <w:r>
        <w:rPr>
          <w:rFonts w:hint="eastAsia" w:ascii="宋体" w:hAnsi="宋体" w:eastAsia="宋体" w:cs="宋体"/>
          <w:b/>
          <w:bCs/>
          <w:color w:val="auto"/>
          <w:szCs w:val="21"/>
        </w:rPr>
        <w:t>纳箱货物配置清单</w:t>
      </w:r>
      <w:r>
        <w:rPr>
          <w:rFonts w:hint="eastAsia" w:ascii="宋体" w:hAnsi="宋体" w:eastAsia="宋体" w:cs="宋体"/>
          <w:bCs/>
          <w:color w:val="auto"/>
          <w:szCs w:val="21"/>
          <w:lang w:val="en-US" w:eastAsia="zh-CN"/>
        </w:rPr>
        <w:t>:</w:t>
      </w:r>
    </w:p>
    <w:p w14:paraId="39FCCB48">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ascii="宋体" w:hAnsi="宋体" w:eastAsia="宋体" w:cs="宋体"/>
          <w:sz w:val="21"/>
          <w:szCs w:val="21"/>
        </w:rPr>
      </w:pPr>
      <w:r>
        <w:rPr>
          <w:rFonts w:hint="eastAsia" w:ascii="宋体" w:hAnsi="宋体" w:eastAsia="宋体" w:cs="宋体"/>
          <w:sz w:val="21"/>
          <w:szCs w:val="21"/>
        </w:rPr>
        <w:t>1.斯金纳箱-小鼠1台；</w:t>
      </w:r>
    </w:p>
    <w:p w14:paraId="5681398B">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ascii="宋体" w:hAnsi="宋体" w:eastAsia="宋体" w:cs="宋体"/>
          <w:sz w:val="21"/>
          <w:szCs w:val="21"/>
        </w:rPr>
      </w:pPr>
      <w:r>
        <w:rPr>
          <w:rFonts w:hint="eastAsia" w:ascii="宋体" w:hAnsi="宋体" w:eastAsia="宋体" w:cs="宋体"/>
          <w:sz w:val="21"/>
          <w:szCs w:val="21"/>
        </w:rPr>
        <w:t>2.糖水偏好实验系统-小鼠8台；</w:t>
      </w:r>
    </w:p>
    <w:p w14:paraId="20BD6504">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ascii="宋体" w:hAnsi="宋体" w:eastAsia="宋体" w:cs="宋体"/>
          <w:sz w:val="21"/>
          <w:szCs w:val="21"/>
        </w:rPr>
      </w:pPr>
      <w:r>
        <w:rPr>
          <w:rFonts w:hint="eastAsia" w:ascii="宋体" w:hAnsi="宋体" w:eastAsia="宋体" w:cs="宋体"/>
          <w:sz w:val="21"/>
          <w:szCs w:val="21"/>
        </w:rPr>
        <w:t>3.糖水偏好实验系统-大鼠4台；</w:t>
      </w:r>
    </w:p>
    <w:p w14:paraId="2103173F">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eastAsia" w:ascii="宋体" w:hAnsi="宋体" w:eastAsia="宋体" w:cs="宋体"/>
          <w:sz w:val="21"/>
          <w:szCs w:val="21"/>
        </w:rPr>
      </w:pPr>
      <w:r>
        <w:rPr>
          <w:rFonts w:hint="eastAsia" w:ascii="宋体" w:hAnsi="宋体" w:eastAsia="宋体" w:cs="宋体"/>
          <w:sz w:val="21"/>
          <w:szCs w:val="21"/>
        </w:rPr>
        <w:t>4.斯金纳箱系统软件1套；</w:t>
      </w:r>
    </w:p>
    <w:p w14:paraId="38AEC27F">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5.糖水偏好实验系统软件2套；</w:t>
      </w:r>
    </w:p>
    <w:p w14:paraId="09491C03">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6.仪器操作工作站3台，视频采集卡6个；</w:t>
      </w:r>
    </w:p>
    <w:p w14:paraId="3D32A912">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7.文档资料：使用说明书2套、服务承诺1份、产品合格证3个；</w:t>
      </w:r>
    </w:p>
    <w:p w14:paraId="0A91F549">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8.货架2套，大小鼠活动箱各1个、耳标钳2个（每个耳标钳带大、小鼠双面标号耳标各1000个）；仪器防尘防水罩1套；</w:t>
      </w:r>
    </w:p>
    <w:p w14:paraId="32A0B4DB">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9.冷热温度偏好测试系统1台；</w:t>
      </w:r>
    </w:p>
    <w:p w14:paraId="7661973F">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10.数据处理工作站1台；</w:t>
      </w:r>
    </w:p>
    <w:p w14:paraId="384ED5A7">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
          <w:bCs/>
          <w:color w:val="auto"/>
          <w:szCs w:val="21"/>
          <w:lang w:val="en-US" w:eastAsia="zh-CN"/>
        </w:rPr>
      </w:pPr>
      <w:r>
        <w:rPr>
          <w:rFonts w:hint="eastAsia" w:ascii="宋体" w:hAnsi="宋体" w:eastAsia="宋体" w:cs="宋体"/>
          <w:b/>
          <w:bCs/>
          <w:color w:val="auto"/>
          <w:szCs w:val="21"/>
          <w:lang w:val="en-US" w:eastAsia="zh-CN"/>
        </w:rPr>
        <w:t>3.</w:t>
      </w:r>
      <w:r>
        <w:rPr>
          <w:rFonts w:hint="eastAsia" w:ascii="宋体" w:hAnsi="宋体" w:eastAsia="宋体" w:cs="宋体"/>
          <w:b/>
          <w:bCs/>
          <w:color w:val="auto"/>
          <w:szCs w:val="21"/>
        </w:rPr>
        <w:t>荧光定量PCR分析仪货物配置清单</w:t>
      </w:r>
      <w:r>
        <w:rPr>
          <w:rFonts w:hint="eastAsia" w:ascii="宋体" w:hAnsi="宋体" w:eastAsia="宋体" w:cs="宋体"/>
          <w:b/>
          <w:bCs/>
          <w:color w:val="auto"/>
          <w:szCs w:val="21"/>
          <w:lang w:val="en-US" w:eastAsia="zh-CN"/>
        </w:rPr>
        <w:t>:</w:t>
      </w:r>
    </w:p>
    <w:p w14:paraId="57E4B156">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1.核心检测设备：荧光定量PCR主机1台、96孔模块1块、配套分析软件系统1套、操作手册1套；</w:t>
      </w:r>
    </w:p>
    <w:p w14:paraId="193EF90B">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2.移液器4套、8通道排枪1支；</w:t>
      </w:r>
    </w:p>
    <w:p w14:paraId="16C35243">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3.实验耗材：96孔板50块、八连管120条、染料法原厂试剂一套、2000ml高硼硅玻璃量杯2个、1000ml高硼硅玻璃量杯2个、1000ml高硼硅玻璃量桶2个、500ml高硼硅玻璃具柄烧杯5个、50ml高硼硅玻璃烧杯10个、500ml高硼硅玻璃具塞烧瓶5个、250ml高硼硅玻璃具塞烧瓶10个、100ml高硼硅玻璃具塞烧瓶10个、50ml高硼硅玻璃具塞烧瓶10个、20cm高硼硅玻棒10根、毛刷1套；仪器防尘防水罩1套；</w:t>
      </w:r>
    </w:p>
    <w:p w14:paraId="0288EFD6">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4.溶胶仪1台、超声波清洗机1台；</w:t>
      </w:r>
    </w:p>
    <w:p w14:paraId="6A121547">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5.数据处理工作站1台；</w:t>
      </w:r>
    </w:p>
    <w:p w14:paraId="0AD18B0A">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6.高速冷冻离心机1台；</w:t>
      </w:r>
    </w:p>
    <w:p w14:paraId="4DCA72CF">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lang w:val="en-US" w:eastAsia="zh-CN"/>
        </w:rPr>
      </w:pPr>
      <w:r>
        <w:rPr>
          <w:rFonts w:hint="eastAsia" w:ascii="宋体" w:hAnsi="宋体" w:eastAsia="宋体" w:cs="宋体"/>
          <w:sz w:val="21"/>
          <w:szCs w:val="21"/>
        </w:rPr>
        <w:t>7.全能型转印系统1台；</w:t>
      </w:r>
    </w:p>
    <w:p w14:paraId="197DBFC0">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Cs/>
          <w:color w:val="auto"/>
          <w:szCs w:val="21"/>
          <w:lang w:val="en-US" w:eastAsia="zh-CN"/>
        </w:rPr>
      </w:pPr>
      <w:r>
        <w:rPr>
          <w:rFonts w:hint="eastAsia" w:ascii="宋体" w:hAnsi="宋体" w:eastAsia="宋体" w:cs="宋体"/>
          <w:b/>
          <w:bCs/>
          <w:color w:val="auto"/>
          <w:szCs w:val="21"/>
          <w:lang w:val="en-US" w:eastAsia="zh-CN"/>
        </w:rPr>
        <w:t>4.</w:t>
      </w:r>
      <w:r>
        <w:rPr>
          <w:rFonts w:hint="eastAsia" w:ascii="宋体" w:hAnsi="宋体" w:eastAsia="宋体" w:cs="宋体"/>
          <w:b/>
          <w:bCs/>
          <w:color w:val="auto"/>
          <w:szCs w:val="21"/>
        </w:rPr>
        <w:t>膜片钳系统货物配置清单</w:t>
      </w:r>
      <w:r>
        <w:rPr>
          <w:rFonts w:hint="eastAsia" w:ascii="宋体" w:hAnsi="宋体" w:eastAsia="宋体" w:cs="宋体"/>
          <w:bCs/>
          <w:color w:val="auto"/>
          <w:szCs w:val="21"/>
          <w:lang w:val="en-US" w:eastAsia="zh-CN"/>
        </w:rPr>
        <w:t>:</w:t>
      </w:r>
    </w:p>
    <w:p w14:paraId="66194D65">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1.核心电生理设备：双通道膜片钳放大器1台；</w:t>
      </w:r>
    </w:p>
    <w:p w14:paraId="1044C739">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2.显微观察设备：正置荧光显微镜1台（含高速相机、实验平台）；</w:t>
      </w:r>
    </w:p>
    <w:p w14:paraId="1E951DD9">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3.微操作设备：双臂电动微操1套、手动微操1台；</w:t>
      </w:r>
    </w:p>
    <w:p w14:paraId="669806FD">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4.环境控制设备：防震台（含屏蔽网）1台、温度控制模块1台、蠕动泵1台；</w:t>
      </w:r>
    </w:p>
    <w:p w14:paraId="54AA20FF">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5.实验刺激与给药设备：电刺激器1台、8通道给药系统1台；</w:t>
      </w:r>
    </w:p>
    <w:p w14:paraId="53A02032">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6.电极制备设备：电极拉制仪1台（含毛细玻璃管10盒、100支/盒）；</w:t>
      </w:r>
    </w:p>
    <w:p w14:paraId="08C11F4E">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7.数据处理与支撑设备：工作站1台、仪器架1台；</w:t>
      </w:r>
    </w:p>
    <w:p w14:paraId="45A7B35F">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8.专用附件：膜片钳附件包1套；免清洗圆形细胞爬片培养板3mm和5mm各10盒，每盒100片；洗耳球30ml、60ml规格各10个。仪器防尘防水罩1套；</w:t>
      </w:r>
    </w:p>
    <w:p w14:paraId="79224EF4">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9.可视脑立体定位仪和微量注射泵（含0.5μl、1μl、2μl、5μl、10μl微量注射器各2支）1台；</w:t>
      </w:r>
    </w:p>
    <w:p w14:paraId="7DAC752E">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10.数据处理工作站1台；</w:t>
      </w:r>
    </w:p>
    <w:p w14:paraId="7A832C1C">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11.实验操作台1组；</w:t>
      </w:r>
    </w:p>
    <w:p w14:paraId="5B5C7BE9">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12.UPS稳压电源1组。</w:t>
      </w:r>
    </w:p>
    <w:p w14:paraId="052D13DD">
      <w:pPr>
        <w:bidi w:val="0"/>
        <w:rPr>
          <w:rFonts w:hint="eastAsia" w:ascii="宋体" w:hAnsi="宋体" w:eastAsia="宋体" w:cs="宋体"/>
          <w:lang w:val="en-US" w:eastAsia="zh-CN"/>
        </w:rPr>
      </w:pPr>
    </w:p>
    <w:p w14:paraId="10D2B0AD">
      <w:pPr>
        <w:adjustRightInd w:val="0"/>
        <w:snapToGrid w:val="0"/>
        <w:spacing w:line="360" w:lineRule="auto"/>
        <w:rPr>
          <w:rFonts w:hint="eastAsia" w:ascii="宋体" w:hAnsi="宋体" w:eastAsia="宋体" w:cs="宋体"/>
          <w:b/>
          <w:color w:val="auto"/>
          <w:szCs w:val="21"/>
        </w:rPr>
      </w:pPr>
    </w:p>
    <w:p w14:paraId="2312F13A">
      <w:pPr>
        <w:adjustRightInd w:val="0"/>
        <w:snapToGrid w:val="0"/>
        <w:spacing w:line="360" w:lineRule="auto"/>
        <w:rPr>
          <w:rFonts w:hint="eastAsia" w:ascii="宋体" w:hAnsi="宋体" w:eastAsia="宋体" w:cs="宋体"/>
          <w:b/>
          <w:color w:val="auto"/>
          <w:szCs w:val="21"/>
        </w:rPr>
      </w:pPr>
      <w:r>
        <w:rPr>
          <w:rFonts w:hint="eastAsia" w:ascii="宋体" w:hAnsi="宋体" w:eastAsia="宋体" w:cs="宋体"/>
          <w:b/>
          <w:color w:val="auto"/>
          <w:szCs w:val="21"/>
        </w:rPr>
        <w:t>甲方货物负责人签字：</w:t>
      </w:r>
    </w:p>
    <w:p w14:paraId="35D85706">
      <w:pPr>
        <w:adjustRightInd w:val="0"/>
        <w:snapToGrid w:val="0"/>
        <w:spacing w:line="360" w:lineRule="auto"/>
        <w:rPr>
          <w:rFonts w:hint="eastAsia" w:ascii="宋体" w:hAnsi="宋体" w:eastAsia="宋体" w:cs="宋体"/>
          <w:b/>
          <w:color w:val="auto"/>
          <w:szCs w:val="21"/>
        </w:rPr>
        <w:sectPr>
          <w:pgSz w:w="16838" w:h="11906" w:orient="landscape"/>
          <w:pgMar w:top="1134" w:right="794" w:bottom="1134" w:left="1077" w:header="851" w:footer="992" w:gutter="0"/>
          <w:pgNumType w:fmt="decimal"/>
          <w:cols w:space="720" w:num="1"/>
          <w:docGrid w:type="lines" w:linePitch="312" w:charSpace="0"/>
        </w:sectPr>
      </w:pPr>
    </w:p>
    <w:p w14:paraId="1690AEA2">
      <w:pPr>
        <w:adjustRightInd w:val="0"/>
        <w:snapToGrid w:val="0"/>
        <w:spacing w:line="360" w:lineRule="auto"/>
        <w:rPr>
          <w:rFonts w:hint="eastAsia" w:ascii="宋体" w:hAnsi="宋体" w:eastAsia="宋体" w:cs="宋体"/>
          <w:b/>
          <w:szCs w:val="21"/>
        </w:rPr>
      </w:pPr>
      <w:r>
        <w:rPr>
          <w:rFonts w:hint="eastAsia" w:ascii="宋体" w:hAnsi="宋体" w:eastAsia="宋体" w:cs="宋体"/>
          <w:b/>
          <w:szCs w:val="21"/>
        </w:rPr>
        <w:t xml:space="preserve">附件4：                                        </w:t>
      </w:r>
      <w:r>
        <w:rPr>
          <w:rFonts w:hint="eastAsia" w:ascii="宋体" w:hAnsi="宋体" w:eastAsia="宋体" w:cs="宋体"/>
          <w:b/>
          <w:szCs w:val="21"/>
          <w:lang w:val="en-US" w:eastAsia="zh-CN"/>
        </w:rPr>
        <w:t xml:space="preserve">       </w:t>
      </w:r>
      <w:r>
        <w:rPr>
          <w:rFonts w:hint="eastAsia" w:ascii="宋体" w:hAnsi="宋体" w:eastAsia="宋体" w:cs="宋体"/>
          <w:b/>
          <w:szCs w:val="21"/>
        </w:rPr>
        <w:t xml:space="preserve"> 货物技术参数及配置表</w:t>
      </w:r>
    </w:p>
    <w:tbl>
      <w:tblPr>
        <w:tblStyle w:val="19"/>
        <w:tblpPr w:leftFromText="180" w:rightFromText="180" w:vertAnchor="text" w:horzAnchor="page" w:tblpX="1078" w:tblpY="435"/>
        <w:tblOverlap w:val="never"/>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20"/>
        <w:gridCol w:w="1381"/>
        <w:gridCol w:w="1567"/>
        <w:gridCol w:w="1300"/>
        <w:gridCol w:w="5456"/>
        <w:gridCol w:w="792"/>
        <w:gridCol w:w="1486"/>
        <w:gridCol w:w="873"/>
        <w:gridCol w:w="1404"/>
      </w:tblGrid>
      <w:tr w14:paraId="1572E5E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vAlign w:val="center"/>
          </w:tcPr>
          <w:p w14:paraId="7EE754DB">
            <w:pPr>
              <w:adjustRightInd w:val="0"/>
              <w:snapToGrid w:val="0"/>
              <w:spacing w:line="360" w:lineRule="auto"/>
              <w:jc w:val="center"/>
              <w:rPr>
                <w:rFonts w:hint="eastAsia" w:ascii="宋体" w:hAnsi="宋体" w:eastAsia="宋体" w:cs="宋体"/>
                <w:b/>
                <w:sz w:val="21"/>
                <w:szCs w:val="21"/>
              </w:rPr>
            </w:pPr>
            <w:r>
              <w:rPr>
                <w:rFonts w:hint="eastAsia" w:ascii="宋体" w:hAnsi="宋体" w:eastAsia="宋体" w:cs="宋体"/>
                <w:b/>
                <w:sz w:val="21"/>
                <w:szCs w:val="21"/>
              </w:rPr>
              <w:t>序号</w:t>
            </w:r>
          </w:p>
        </w:tc>
        <w:tc>
          <w:tcPr>
            <w:tcW w:w="1381" w:type="dxa"/>
            <w:tcBorders>
              <w:top w:val="single" w:color="auto" w:sz="4" w:space="0"/>
              <w:left w:val="nil"/>
              <w:bottom w:val="single" w:color="auto" w:sz="4" w:space="0"/>
              <w:right w:val="single" w:color="auto" w:sz="4" w:space="0"/>
            </w:tcBorders>
            <w:vAlign w:val="center"/>
          </w:tcPr>
          <w:p w14:paraId="5D455815">
            <w:pPr>
              <w:adjustRightInd w:val="0"/>
              <w:snapToGrid w:val="0"/>
              <w:spacing w:line="360" w:lineRule="auto"/>
              <w:jc w:val="center"/>
              <w:rPr>
                <w:rFonts w:hint="eastAsia" w:ascii="宋体" w:hAnsi="宋体" w:eastAsia="宋体" w:cs="宋体"/>
                <w:b/>
                <w:sz w:val="21"/>
                <w:szCs w:val="21"/>
              </w:rPr>
            </w:pPr>
            <w:r>
              <w:rPr>
                <w:rFonts w:hint="eastAsia" w:ascii="宋体" w:hAnsi="宋体" w:eastAsia="宋体" w:cs="宋体"/>
                <w:b/>
                <w:sz w:val="21"/>
                <w:szCs w:val="21"/>
              </w:rPr>
              <w:t>货物名称</w:t>
            </w:r>
          </w:p>
        </w:tc>
        <w:tc>
          <w:tcPr>
            <w:tcW w:w="1567" w:type="dxa"/>
            <w:tcBorders>
              <w:top w:val="single" w:color="auto" w:sz="4" w:space="0"/>
              <w:left w:val="nil"/>
              <w:bottom w:val="single" w:color="auto" w:sz="4" w:space="0"/>
              <w:right w:val="single" w:color="auto" w:sz="4" w:space="0"/>
            </w:tcBorders>
            <w:vAlign w:val="center"/>
          </w:tcPr>
          <w:p w14:paraId="4C3504C1">
            <w:pPr>
              <w:adjustRightInd w:val="0"/>
              <w:snapToGrid w:val="0"/>
              <w:spacing w:line="360" w:lineRule="auto"/>
              <w:jc w:val="center"/>
              <w:rPr>
                <w:rFonts w:hint="eastAsia" w:ascii="宋体" w:hAnsi="宋体" w:eastAsia="宋体" w:cs="宋体"/>
                <w:b/>
                <w:sz w:val="21"/>
                <w:szCs w:val="21"/>
              </w:rPr>
            </w:pPr>
            <w:r>
              <w:rPr>
                <w:rFonts w:hint="eastAsia" w:ascii="宋体" w:hAnsi="宋体" w:eastAsia="宋体" w:cs="宋体"/>
                <w:b/>
                <w:sz w:val="21"/>
                <w:szCs w:val="21"/>
              </w:rPr>
              <w:t>图片</w:t>
            </w:r>
          </w:p>
        </w:tc>
        <w:tc>
          <w:tcPr>
            <w:tcW w:w="1300" w:type="dxa"/>
            <w:tcBorders>
              <w:top w:val="single" w:color="auto" w:sz="4" w:space="0"/>
              <w:left w:val="nil"/>
              <w:bottom w:val="single" w:color="auto" w:sz="4" w:space="0"/>
              <w:right w:val="single" w:color="auto" w:sz="4" w:space="0"/>
            </w:tcBorders>
            <w:vAlign w:val="center"/>
          </w:tcPr>
          <w:p w14:paraId="4F453CE4">
            <w:pPr>
              <w:adjustRightInd w:val="0"/>
              <w:snapToGrid w:val="0"/>
              <w:spacing w:line="360" w:lineRule="auto"/>
              <w:jc w:val="center"/>
              <w:rPr>
                <w:rFonts w:hint="eastAsia" w:ascii="宋体" w:hAnsi="宋体" w:eastAsia="宋体" w:cs="宋体"/>
                <w:b/>
                <w:sz w:val="21"/>
                <w:szCs w:val="21"/>
              </w:rPr>
            </w:pPr>
            <w:r>
              <w:rPr>
                <w:rFonts w:hint="eastAsia" w:ascii="宋体" w:hAnsi="宋体" w:eastAsia="宋体" w:cs="宋体"/>
                <w:b/>
                <w:sz w:val="21"/>
                <w:szCs w:val="21"/>
              </w:rPr>
              <w:t>型号规格</w:t>
            </w:r>
          </w:p>
        </w:tc>
        <w:tc>
          <w:tcPr>
            <w:tcW w:w="5456" w:type="dxa"/>
            <w:tcBorders>
              <w:top w:val="single" w:color="auto" w:sz="4" w:space="0"/>
              <w:left w:val="nil"/>
              <w:bottom w:val="single" w:color="auto" w:sz="4" w:space="0"/>
              <w:right w:val="single" w:color="auto" w:sz="4" w:space="0"/>
            </w:tcBorders>
            <w:vAlign w:val="center"/>
          </w:tcPr>
          <w:p w14:paraId="05E72ABA">
            <w:pPr>
              <w:adjustRightInd w:val="0"/>
              <w:snapToGrid w:val="0"/>
              <w:spacing w:line="360" w:lineRule="auto"/>
              <w:ind w:firstLine="632" w:firstLineChars="300"/>
              <w:jc w:val="left"/>
              <w:rPr>
                <w:rFonts w:hint="eastAsia" w:ascii="宋体" w:hAnsi="宋体" w:eastAsia="宋体" w:cs="宋体"/>
                <w:b/>
                <w:sz w:val="21"/>
                <w:szCs w:val="21"/>
              </w:rPr>
            </w:pPr>
            <w:r>
              <w:rPr>
                <w:rFonts w:hint="eastAsia" w:ascii="宋体" w:hAnsi="宋体" w:eastAsia="宋体" w:cs="宋体"/>
                <w:b/>
                <w:sz w:val="21"/>
                <w:szCs w:val="21"/>
              </w:rPr>
              <w:t>规格参数及配置</w:t>
            </w:r>
          </w:p>
        </w:tc>
        <w:tc>
          <w:tcPr>
            <w:tcW w:w="792" w:type="dxa"/>
            <w:tcBorders>
              <w:top w:val="single" w:color="auto" w:sz="4" w:space="0"/>
              <w:left w:val="nil"/>
              <w:bottom w:val="single" w:color="auto" w:sz="4" w:space="0"/>
              <w:right w:val="single" w:color="auto" w:sz="4" w:space="0"/>
            </w:tcBorders>
            <w:vAlign w:val="center"/>
          </w:tcPr>
          <w:p w14:paraId="60362E44">
            <w:pPr>
              <w:adjustRightInd w:val="0"/>
              <w:snapToGrid w:val="0"/>
              <w:spacing w:line="360" w:lineRule="auto"/>
              <w:jc w:val="center"/>
              <w:rPr>
                <w:rFonts w:hint="eastAsia" w:ascii="宋体" w:hAnsi="宋体" w:eastAsia="宋体" w:cs="宋体"/>
                <w:b/>
                <w:sz w:val="21"/>
                <w:szCs w:val="21"/>
              </w:rPr>
            </w:pPr>
            <w:r>
              <w:rPr>
                <w:rFonts w:hint="eastAsia" w:ascii="宋体" w:hAnsi="宋体" w:eastAsia="宋体" w:cs="宋体"/>
                <w:b/>
                <w:sz w:val="21"/>
                <w:szCs w:val="21"/>
              </w:rPr>
              <w:t>数量</w:t>
            </w:r>
          </w:p>
        </w:tc>
        <w:tc>
          <w:tcPr>
            <w:tcW w:w="1486" w:type="dxa"/>
            <w:tcBorders>
              <w:top w:val="single" w:color="auto" w:sz="4" w:space="0"/>
              <w:left w:val="nil"/>
              <w:bottom w:val="single" w:color="auto" w:sz="4" w:space="0"/>
              <w:right w:val="single" w:color="auto" w:sz="4" w:space="0"/>
            </w:tcBorders>
            <w:vAlign w:val="center"/>
          </w:tcPr>
          <w:p w14:paraId="43683F13">
            <w:pPr>
              <w:adjustRightInd w:val="0"/>
              <w:snapToGrid w:val="0"/>
              <w:spacing w:line="360" w:lineRule="auto"/>
              <w:ind w:right="-107" w:rightChars="-51"/>
              <w:jc w:val="center"/>
              <w:rPr>
                <w:rFonts w:hint="eastAsia" w:ascii="宋体" w:hAnsi="宋体" w:eastAsia="宋体" w:cs="宋体"/>
                <w:b/>
                <w:sz w:val="21"/>
                <w:szCs w:val="21"/>
              </w:rPr>
            </w:pPr>
            <w:r>
              <w:rPr>
                <w:rFonts w:hint="eastAsia" w:ascii="宋体" w:hAnsi="宋体" w:eastAsia="宋体" w:cs="宋体"/>
                <w:b/>
                <w:sz w:val="21"/>
                <w:szCs w:val="21"/>
              </w:rPr>
              <w:t>制造厂(商)</w:t>
            </w:r>
          </w:p>
        </w:tc>
        <w:tc>
          <w:tcPr>
            <w:tcW w:w="873" w:type="dxa"/>
            <w:tcBorders>
              <w:top w:val="single" w:color="auto" w:sz="4" w:space="0"/>
              <w:left w:val="nil"/>
              <w:bottom w:val="single" w:color="auto" w:sz="4" w:space="0"/>
              <w:right w:val="single" w:color="auto" w:sz="4" w:space="0"/>
            </w:tcBorders>
            <w:vAlign w:val="center"/>
          </w:tcPr>
          <w:p w14:paraId="028EAF19">
            <w:pPr>
              <w:adjustRightInd w:val="0"/>
              <w:snapToGrid w:val="0"/>
              <w:spacing w:line="360" w:lineRule="auto"/>
              <w:ind w:right="-107" w:rightChars="-51"/>
              <w:jc w:val="center"/>
              <w:rPr>
                <w:rFonts w:hint="eastAsia" w:ascii="宋体" w:hAnsi="宋体" w:eastAsia="宋体" w:cs="宋体"/>
                <w:b/>
                <w:sz w:val="21"/>
                <w:szCs w:val="21"/>
              </w:rPr>
            </w:pPr>
            <w:r>
              <w:rPr>
                <w:rFonts w:hint="eastAsia" w:ascii="宋体" w:hAnsi="宋体" w:eastAsia="宋体" w:cs="宋体"/>
                <w:b/>
                <w:sz w:val="21"/>
                <w:szCs w:val="21"/>
              </w:rPr>
              <w:t>原产地</w:t>
            </w:r>
          </w:p>
          <w:p w14:paraId="2E5DF131">
            <w:pPr>
              <w:adjustRightInd w:val="0"/>
              <w:snapToGrid w:val="0"/>
              <w:spacing w:line="360" w:lineRule="auto"/>
              <w:ind w:right="-107" w:rightChars="-51"/>
              <w:jc w:val="center"/>
              <w:rPr>
                <w:rFonts w:hint="eastAsia" w:ascii="宋体" w:hAnsi="宋体" w:eastAsia="宋体" w:cs="宋体"/>
                <w:b/>
                <w:sz w:val="21"/>
                <w:szCs w:val="21"/>
              </w:rPr>
            </w:pPr>
            <w:r>
              <w:rPr>
                <w:rFonts w:hint="eastAsia" w:ascii="宋体" w:hAnsi="宋体" w:eastAsia="宋体" w:cs="宋体"/>
                <w:b/>
                <w:sz w:val="21"/>
                <w:szCs w:val="21"/>
              </w:rPr>
              <w:t>(国)</w:t>
            </w:r>
          </w:p>
        </w:tc>
        <w:tc>
          <w:tcPr>
            <w:tcW w:w="1404" w:type="dxa"/>
            <w:tcBorders>
              <w:top w:val="single" w:color="auto" w:sz="4" w:space="0"/>
              <w:left w:val="nil"/>
              <w:bottom w:val="single" w:color="auto" w:sz="4" w:space="0"/>
              <w:right w:val="single" w:color="auto" w:sz="4" w:space="0"/>
            </w:tcBorders>
          </w:tcPr>
          <w:p w14:paraId="64E82234">
            <w:pPr>
              <w:adjustRightInd w:val="0"/>
              <w:snapToGrid w:val="0"/>
              <w:spacing w:line="360" w:lineRule="auto"/>
              <w:ind w:right="-107" w:rightChars="-51"/>
              <w:jc w:val="center"/>
              <w:rPr>
                <w:rFonts w:hint="eastAsia" w:ascii="宋体" w:hAnsi="宋体" w:eastAsia="宋体" w:cs="宋体"/>
                <w:b/>
                <w:sz w:val="21"/>
                <w:szCs w:val="21"/>
              </w:rPr>
            </w:pPr>
            <w:r>
              <w:rPr>
                <w:rFonts w:hint="eastAsia" w:ascii="宋体" w:hAnsi="宋体" w:eastAsia="宋体" w:cs="宋体"/>
                <w:b/>
                <w:sz w:val="21"/>
                <w:szCs w:val="21"/>
              </w:rPr>
              <w:t>甲方货物负责人签字确认</w:t>
            </w:r>
          </w:p>
        </w:tc>
      </w:tr>
      <w:tr w14:paraId="2E53CD5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82" w:hRule="atLeast"/>
        </w:trPr>
        <w:tc>
          <w:tcPr>
            <w:tcW w:w="720" w:type="dxa"/>
            <w:tcBorders>
              <w:top w:val="single" w:color="auto" w:sz="4" w:space="0"/>
              <w:left w:val="single" w:color="auto" w:sz="4" w:space="0"/>
              <w:bottom w:val="single" w:color="auto" w:sz="4" w:space="0"/>
              <w:right w:val="single" w:color="auto" w:sz="4" w:space="0"/>
            </w:tcBorders>
            <w:vAlign w:val="center"/>
          </w:tcPr>
          <w:p w14:paraId="28A518AD">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1</w:t>
            </w:r>
          </w:p>
        </w:tc>
        <w:tc>
          <w:tcPr>
            <w:tcW w:w="1381" w:type="dxa"/>
            <w:tcBorders>
              <w:top w:val="single" w:color="auto" w:sz="4" w:space="0"/>
              <w:left w:val="nil"/>
              <w:bottom w:val="single" w:color="auto" w:sz="4" w:space="0"/>
              <w:right w:val="single" w:color="auto" w:sz="4" w:space="0"/>
            </w:tcBorders>
            <w:vAlign w:val="center"/>
          </w:tcPr>
          <w:p w14:paraId="5E5025EF">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vertAlign w:val="baseline"/>
                <w:lang w:val="en-US" w:eastAsia="zh-CN"/>
              </w:rPr>
              <w:t>低氧工作站（动物气体控制系统）</w:t>
            </w:r>
          </w:p>
        </w:tc>
        <w:tc>
          <w:tcPr>
            <w:tcW w:w="1567" w:type="dxa"/>
            <w:tcBorders>
              <w:top w:val="single" w:color="auto" w:sz="4" w:space="0"/>
              <w:left w:val="nil"/>
              <w:bottom w:val="single" w:color="auto" w:sz="4" w:space="0"/>
              <w:right w:val="single" w:color="auto" w:sz="4" w:space="0"/>
            </w:tcBorders>
            <w:vAlign w:val="center"/>
          </w:tcPr>
          <w:p w14:paraId="40FB215E">
            <w:pPr>
              <w:adjustRightInd w:val="0"/>
              <w:snapToGrid w:val="0"/>
              <w:spacing w:line="360" w:lineRule="auto"/>
              <w:jc w:val="center"/>
              <w:rPr>
                <w:rFonts w:hint="eastAsia" w:ascii="宋体" w:hAnsi="宋体" w:eastAsia="宋体" w:cs="宋体"/>
                <w:sz w:val="21"/>
                <w:szCs w:val="21"/>
                <w:lang w:eastAsia="zh-CN"/>
              </w:rPr>
            </w:pPr>
            <w:r>
              <w:rPr>
                <w:rFonts w:hint="eastAsia" w:ascii="宋体" w:hAnsi="宋体" w:eastAsia="宋体" w:cs="宋体"/>
                <w:sz w:val="21"/>
                <w:szCs w:val="21"/>
                <w:lang w:val="en-US" w:eastAsia="zh-CN"/>
              </w:rPr>
              <w:t>详见后附</w:t>
            </w:r>
          </w:p>
        </w:tc>
        <w:tc>
          <w:tcPr>
            <w:tcW w:w="1300" w:type="dxa"/>
            <w:tcBorders>
              <w:top w:val="single" w:color="auto" w:sz="4" w:space="0"/>
              <w:left w:val="nil"/>
              <w:bottom w:val="single" w:color="auto" w:sz="4" w:space="0"/>
              <w:right w:val="single" w:color="auto" w:sz="4" w:space="0"/>
            </w:tcBorders>
            <w:vAlign w:val="center"/>
          </w:tcPr>
          <w:p w14:paraId="24212E37">
            <w:pPr>
              <w:jc w:val="center"/>
              <w:rPr>
                <w:rFonts w:hint="eastAsia" w:ascii="宋体" w:hAnsi="宋体" w:eastAsia="宋体" w:cs="宋体"/>
                <w:color w:val="000000"/>
                <w:sz w:val="21"/>
                <w:szCs w:val="21"/>
              </w:rPr>
            </w:pPr>
            <w:r>
              <w:rPr>
                <w:rFonts w:hint="eastAsia" w:ascii="宋体" w:hAnsi="宋体" w:eastAsia="宋体" w:cs="宋体"/>
                <w:sz w:val="21"/>
                <w:szCs w:val="21"/>
                <w:vertAlign w:val="baseline"/>
                <w:lang w:val="en-US" w:eastAsia="zh-CN"/>
              </w:rPr>
              <w:t>Attendor140-2 Pro</w:t>
            </w:r>
          </w:p>
        </w:tc>
        <w:tc>
          <w:tcPr>
            <w:tcW w:w="5456" w:type="dxa"/>
            <w:tcBorders>
              <w:top w:val="single" w:color="auto" w:sz="4" w:space="0"/>
              <w:left w:val="nil"/>
              <w:bottom w:val="single" w:color="auto" w:sz="4" w:space="0"/>
              <w:right w:val="single" w:color="auto" w:sz="4" w:space="0"/>
            </w:tcBorders>
            <w:vAlign w:val="center"/>
          </w:tcPr>
          <w:p w14:paraId="1EE3A6E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一、设备的主要功能及应用</w:t>
            </w:r>
          </w:p>
          <w:p w14:paraId="4072D92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低氧工作站是集精准气体控制、小动物麻醉、机械通气及数据处理于一体的科研专用设备，广泛应用于各种动物低氧、高氧、间歇性缺氧、高低氧交替实验研究，如肺动脉高压、神经损伤、睡眠呼吸暂停综合征、心肌缺血缺氧疾病、视网膜病变、高原反应等研究。</w:t>
            </w:r>
          </w:p>
          <w:p w14:paraId="42A9197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二、仪器配置清单</w:t>
            </w:r>
          </w:p>
          <w:p w14:paraId="68124EC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1.控制器主机 1 台；仪器防尘防水罩 1 套；</w:t>
            </w:r>
          </w:p>
          <w:p w14:paraId="2EAA077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2.中号动物箱（宽×深×高820mm×541mm×630mm）2 个；</w:t>
            </w:r>
          </w:p>
          <w:p w14:paraId="4AE382F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3.仪器操作工作站含软件 1 套；</w:t>
            </w:r>
          </w:p>
          <w:p w14:paraId="272A9BC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4.氮气减压阀 1 个、氧气减压阀 1 个、标气减压阀 1 个、氧气传感器探头4 个；</w:t>
            </w:r>
          </w:p>
          <w:p w14:paraId="35E4732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5.符合国家标准的 40L 氮气瓶（含气）1 个、40L 氧气瓶（含气）1 个、40L标气气瓶（含气）1 个，防爆气瓶柜 3 个、带轮气瓶架 3 个；</w:t>
            </w:r>
          </w:p>
          <w:p w14:paraId="2CD2B5C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6.小动物麻醉机 1 台（含有主机 1 台；大鼠专用面罩 2 个；小鼠专用面罩2 个；开放式废气吸收装置 1 个；麻醉诱导盒（大小鼠通用）1 个；废气回收罐 1 箱；便携式空气泵 1 台；大鼠手术板 1 个；主动废气回收 1 套；气体麻醉剂 1 箱）；</w:t>
            </w:r>
          </w:p>
          <w:p w14:paraId="42CD086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7.小动物呼吸机 1 台（含有主机 1 台；呼吸机管路 1 套；小鼠气管插管 1包；大鼠气管插管 1 包）；</w:t>
            </w:r>
          </w:p>
          <w:p w14:paraId="1D45535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8.数据处理工作站 1 台；</w:t>
            </w:r>
          </w:p>
          <w:p w14:paraId="6892298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9.打标签机 1 台；</w:t>
            </w:r>
          </w:p>
          <w:p w14:paraId="1020357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10.手术器械 10 套；</w:t>
            </w:r>
          </w:p>
          <w:p w14:paraId="540DDBA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11.UPS 稳压电源 1 组。</w:t>
            </w:r>
          </w:p>
          <w:p w14:paraId="35EE3F2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三、设备主要技术参数</w:t>
            </w:r>
          </w:p>
          <w:p w14:paraId="11F62DC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1.低氧工作站</w:t>
            </w:r>
          </w:p>
          <w:p w14:paraId="22B700B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 主机标配触摸屏，方便用户进行参数设置与更改；</w:t>
            </w:r>
          </w:p>
          <w:p w14:paraId="7F2EED4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1.2 系统专为动物缺氧、高氧、间歇性缺氧培养而设计，可独立控制动物箱内的氧气浓度变化，氧气浓度范围控制 0.1%-99.9%，设置和显示精度为±0.1%，可编程设置气体浓度曲线，每个编程程序可循环；</w:t>
            </w:r>
          </w:p>
          <w:p w14:paraId="59C6A94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1.3 控制器可以同时控制 4 个箱体，可依据需求选择 1-2 个动物箱，可以随时开启或关闭单个动物箱内的气体控制程序，不影响其他动物箱；</w:t>
            </w:r>
          </w:p>
          <w:p w14:paraId="3EAF799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1.4 4 种间歇性控制模式，根据实际需要选择不同模式编程，手动模式还可以设置占空比、控制时间等，方便优化实验；</w:t>
            </w:r>
          </w:p>
          <w:p w14:paraId="4F511BB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1.5 可程序控制氧气浓度变化，编程控制40段，从一个设定值到另一个设定值的变化时间（速率）可任意设置；</w:t>
            </w:r>
          </w:p>
          <w:p w14:paraId="70A700D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1.6 每个预设的控制程序可设置无限循环运行，或可按预设好的次数连续循环 1~999 次；</w:t>
            </w:r>
          </w:p>
          <w:p w14:paraId="25CB851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1.7 每个编好的程序可以储存，随时调用，在动物箱中重复这个程序；</w:t>
            </w:r>
          </w:p>
          <w:p w14:paraId="1FD44BF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1.8 每个动物培养箱可独立按一个预设的浓度程序运行，或者设置按一个不变的氧气浓度运行。</w:t>
            </w:r>
          </w:p>
          <w:p w14:paraId="07F5445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rPr>
              <w:t>1.9 标配电脑监控软件，可通过电脑控制气体浓度变化，可预编和存储各种不同的气体变化程序，并可输出记录实时气体变化曲线；</w:t>
            </w:r>
          </w:p>
          <w:p w14:paraId="466C8BBD">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1.10 气体控制器可同时连接氮气瓶和氧气瓶，可根据需要自动注入氮气降低氧气浓度或注入氧气提升氧气浓度；</w:t>
            </w:r>
          </w:p>
          <w:p w14:paraId="20F06F8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1.11 专为动物培养设计的培养箱，箱体配有多个拨动式排气孔，根据动物数量和代谢情况随意开启或关闭不同数量的排气孔，方便动物箱体内动物废气的外排，同时维持箱体内合适的二氧化碳浓度、湿度，避免二氧化碳储留、湿度和异味等影响动物生长；</w:t>
            </w:r>
          </w:p>
          <w:p w14:paraId="700D837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1.12 箱体内配备可变色吸附剂和干燥剂设计，可根据动物数量和颜色变化更换或添加吸附剂和干燥剂，有效改善二氧化碳储留、湿度大及异味问题，动物保持良好状态和活力；</w:t>
            </w:r>
          </w:p>
          <w:p w14:paraId="3DF7E70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1.13 仪器操作工作站：酷睿 14 代 i9-14900 处理器、64G DDR5 内存、12TB HDD+2TB M.2 SSD 硬盘、16G 显存独立显卡、32 英寸 4K显示器。（品牌型号：戴尔、Precision 3680，P3225QE ）</w:t>
            </w:r>
          </w:p>
          <w:p w14:paraId="4727AF0D">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2.小动物麻醉机</w:t>
            </w:r>
          </w:p>
          <w:p w14:paraId="13146E4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rPr>
              <w:t>2.1 具备小动物麻醉机，用于大鼠、小鼠、裸鼠、豚鼠、兔子、猫等 10g至 3Kg 动物的吸入式麻醉；</w:t>
            </w:r>
          </w:p>
          <w:p w14:paraId="3B7A62F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 进口不锈钢异氟烷挥发罐体，容量 120ml，带流量和温度自动补偿功能，符合国内 ISO 13485 及欧洲 CE 质量认证；</w:t>
            </w:r>
          </w:p>
          <w:p w14:paraId="4C04067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2.3 气体输出量：0~10L/min，异氟烷麻醉挥发罐输出精度为 0.1%，具有安全锁定装置，输出浓度 0-5%可调；</w:t>
            </w:r>
          </w:p>
          <w:p w14:paraId="26B9B69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2.4 配备数字放大功能流量计，调节范围：0.1-1L/min，具备翻盖式小动物麻醉诱导盒；</w:t>
            </w:r>
          </w:p>
          <w:p w14:paraId="0063CE6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2.5 具有异氟烷余量导出装置，可以使不用的液体进行再回收。具有快速气路切换开关，可一键切换诱导或维持通道。</w:t>
            </w:r>
          </w:p>
          <w:p w14:paraId="2779723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3.小动物呼吸机</w:t>
            </w:r>
          </w:p>
          <w:p w14:paraId="1C01912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3.1 配备定容定压型小动物呼吸机，主要应用对象：大鼠、小鼠、豚鼠等实验动物，内置气泵无需高压气体，支持外置氧气或者麻醉气体作为气源，组成完整的呼吸麻醉系统；</w:t>
            </w:r>
          </w:p>
          <w:p w14:paraId="6F88349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3.2 在呼吸机的工作过程中可随时改变工作参数，飞梭控制旋钮可快速调节：呼吸频率，通气量、气道压力、吸气比例、压力触发阈值、叹息触发阈值等；</w:t>
            </w:r>
          </w:p>
          <w:p w14:paraId="550B323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3.3 压力控制模式：气道压力控制范围：0-50cmH</w:t>
            </w:r>
            <w:r>
              <w:rPr>
                <w:rFonts w:hint="eastAsia" w:ascii="宋体" w:hAnsi="宋体" w:eastAsia="宋体" w:cs="宋体"/>
                <w:sz w:val="21"/>
                <w:szCs w:val="21"/>
                <w:highlight w:val="none"/>
                <w:vertAlign w:val="subscript"/>
                <w:lang w:val="en-US" w:eastAsia="zh-CN"/>
              </w:rPr>
              <w:t>2</w:t>
            </w:r>
            <w:r>
              <w:rPr>
                <w:rFonts w:hint="eastAsia" w:ascii="宋体" w:hAnsi="宋体" w:eastAsia="宋体" w:cs="宋体"/>
                <w:sz w:val="21"/>
                <w:szCs w:val="21"/>
                <w:highlight w:val="none"/>
                <w:vertAlign w:val="baseline"/>
                <w:lang w:val="en-US" w:eastAsia="zh-CN"/>
              </w:rPr>
              <w:t>O；容量控制模式：潮气量调节范围 0-50ml；呼吸频率：1-200 次/分；吸呼比：1：5-5：1，步进0.1；</w:t>
            </w:r>
          </w:p>
          <w:p w14:paraId="3E3025E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3.4 带叹息呼吸功能，叹息周期可调范围：0-999；具备叹息呼吸比单独调节功能；</w:t>
            </w:r>
          </w:p>
          <w:p w14:paraId="3C2D1C1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3.5 5寸IPS 液晶屏，分辨率：720×1280，能够显示各种通气参数，如：呼吸频率、潮气量、呼吸比、分钟通气量、叹息压力、气道压力、气道压力波形图；具有吸气、呼气、吸气维持 LED 灯，可显示瞬间的通气压力。</w:t>
            </w:r>
          </w:p>
          <w:p w14:paraId="2A06AC4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rPr>
              <w:t>4. 数据处理工作站：（品牌型号：戴尔、Precision 7960 ，P2725QE）至强 w9-3475X CPU/512G ECCRAM/2T M.2 SSD+20T SATA/显存24G GPU*2/1700W 电源/27 寸 4K 分辨率显示器/蓝牙/蓝牙键盘和鼠标；外置存储单元 2 个：容量4TBM.2 SSD/USB3.2，Type-C 接口/传输速度 3000MB/s ；扩展坞 1 个（USB3.2 接口2 个、HDMI 接口1 个、千兆网口1 个、type c 口1 个）；多功能数据图像输出仪：（品牌型号：惠普、LaserJet Managed Flow MFP E73140z）最大支持幅面A3；支持自动双面彩色扫描、传真、复印、打印；支持蓝牙、有线、无线、USB、局域网连接；最佳打印分辨率1200dpi，打印速度40 页/分钟，含有 100 页多用途纸盘、2 个 250 页进纸盘和 3 个 500 页进纸器、支架 1 个。</w:t>
            </w:r>
          </w:p>
          <w:p w14:paraId="3AD28D5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5.打标签机</w:t>
            </w:r>
          </w:p>
          <w:p w14:paraId="348B153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5.1 打印技术：采用紫外光打印技术，搭载风冷紫外激光器，热效应更小，体积小，无需冷水机；</w:t>
            </w:r>
          </w:p>
          <w:p w14:paraId="73167A7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5.2 打印效果：打号字迹清晰精致，可耐酒精或二甲苯等溶剂长时间浸泡而永不褪色；</w:t>
            </w:r>
          </w:p>
          <w:p w14:paraId="57184FC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5.3 耗材需求：无需色带或油墨等任何标识用耗材；</w:t>
            </w:r>
          </w:p>
          <w:p w14:paraId="1507AF5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5.4 显示器：采用10 英寸 LED 电容触摸屏，分辨率1280×800，屏幕亮度可多段调节；</w:t>
            </w:r>
          </w:p>
          <w:p w14:paraId="781B7EB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5.5 适用载体：可兼容离心管、冻存管、包埋框、载玻片等的打标需求；</w:t>
            </w:r>
          </w:p>
          <w:p w14:paraId="37B6FE4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 定位功能：采用 CCD 拍照定位和 AI 算法，颠倒放置也可实现自动识别打标；</w:t>
            </w:r>
          </w:p>
          <w:p w14:paraId="1AA7454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5.7 连接方式：内置千兆网口，外接 USB 接口与网线接口，内置 WIFI 及蓝牙功能，实现无线连接。</w:t>
            </w:r>
          </w:p>
          <w:p w14:paraId="149A67B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 手术器械：不锈钢虹膜剪刀（长度 11.5cm/直的/超锋利）、镊子（11厘米尖端 0.05×0.01 毫米尖端，不锈钢材质）、弹簧剪刀（长度 11.5cm/刀口直的、剪刀头部为乌碳刀口）、不锈钢虹膜镊子（长度 10cm/尖端 0.8mm锯齿直的）、镊子（长度 10cm/尖端 0.8mm 锯齿弯的）、镊子（长度 11cm/尖端 0.45×0.55mm）、不锈钢虹膜剪刀（长度 10cm/直的/超锋利）、蚊式止血钳（12.5cm/弯/全齿）、蚊式止血钳（12.5cm/直/全齿）、持针钳（12.5cm/直/细针）、手术刀柄（12.5cm）、手术刀片（100 片/盒）、血管夹（直/16mm）、血管夹夹持器（14cm）、咬骨钳（弯/15cm）、拆线剪（11cm 窄型）、缝合镊（直/9cm；尖宽 0.4mm）、缝合针缝合线各 1 盒、316 不锈钢器械收纳消毒盒。</w:t>
            </w:r>
          </w:p>
          <w:p w14:paraId="6F8FDF8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 工具箱：含多功能手钻（锂电池）1 个、全型号内六方 1 套、精细螺丝批刀（一字、十字、米字）1 套、活动扳手 1 个、尖嘴钳 1 个。</w:t>
            </w:r>
          </w:p>
          <w:p w14:paraId="19018931">
            <w:pPr>
              <w:adjustRightInd w:val="0"/>
              <w:snapToGrid w:val="0"/>
              <w:spacing w:line="360" w:lineRule="auto"/>
              <w:jc w:val="left"/>
              <w:rPr>
                <w:rFonts w:hint="eastAsia" w:ascii="宋体" w:hAnsi="宋体" w:eastAsia="宋体" w:cs="宋体"/>
                <w:color w:val="000000"/>
                <w:sz w:val="21"/>
                <w:szCs w:val="21"/>
                <w:highlight w:val="none"/>
              </w:rPr>
            </w:pPr>
            <w:r>
              <w:rPr>
                <w:rFonts w:hint="eastAsia" w:ascii="宋体" w:hAnsi="宋体" w:eastAsia="宋体" w:cs="宋体"/>
                <w:sz w:val="21"/>
                <w:szCs w:val="21"/>
                <w:highlight w:val="none"/>
                <w:vertAlign w:val="baseline"/>
                <w:lang w:val="en-US" w:eastAsia="zh-CN"/>
              </w:rPr>
              <w:t>8.UPS 稳压电源：6KV，断电后可持续供电2 个小时。</w:t>
            </w:r>
          </w:p>
        </w:tc>
        <w:tc>
          <w:tcPr>
            <w:tcW w:w="792" w:type="dxa"/>
            <w:tcBorders>
              <w:top w:val="single" w:color="auto" w:sz="4" w:space="0"/>
              <w:left w:val="nil"/>
              <w:bottom w:val="single" w:color="auto" w:sz="4" w:space="0"/>
              <w:right w:val="single" w:color="auto" w:sz="4" w:space="0"/>
            </w:tcBorders>
            <w:vAlign w:val="center"/>
          </w:tcPr>
          <w:p w14:paraId="783FF42D">
            <w:pPr>
              <w:adjustRightInd w:val="0"/>
              <w:snapToGrid w:val="0"/>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86" w:type="dxa"/>
            <w:tcBorders>
              <w:top w:val="single" w:color="auto" w:sz="4" w:space="0"/>
              <w:left w:val="nil"/>
              <w:bottom w:val="single" w:color="auto" w:sz="4" w:space="0"/>
              <w:right w:val="single" w:color="auto" w:sz="4" w:space="0"/>
            </w:tcBorders>
            <w:vAlign w:val="center"/>
          </w:tcPr>
          <w:p w14:paraId="3CD3DAB6">
            <w:pPr>
              <w:jc w:val="center"/>
              <w:rPr>
                <w:rFonts w:hint="eastAsia" w:ascii="宋体" w:hAnsi="宋体" w:eastAsia="宋体" w:cs="宋体"/>
                <w:bCs/>
                <w:kern w:val="0"/>
                <w:sz w:val="21"/>
                <w:szCs w:val="21"/>
              </w:rPr>
            </w:pPr>
            <w:r>
              <w:rPr>
                <w:rFonts w:hint="eastAsia" w:ascii="宋体" w:hAnsi="宋体" w:eastAsia="宋体" w:cs="宋体"/>
                <w:sz w:val="21"/>
                <w:szCs w:val="21"/>
                <w:vertAlign w:val="baseline"/>
                <w:lang w:val="en-US" w:eastAsia="zh-CN"/>
              </w:rPr>
              <w:t>广州市华粤行医疗科技有限公司</w:t>
            </w:r>
          </w:p>
        </w:tc>
        <w:tc>
          <w:tcPr>
            <w:tcW w:w="873" w:type="dxa"/>
            <w:tcBorders>
              <w:top w:val="single" w:color="auto" w:sz="4" w:space="0"/>
              <w:left w:val="nil"/>
              <w:bottom w:val="single" w:color="auto" w:sz="4" w:space="0"/>
              <w:right w:val="single" w:color="auto" w:sz="4" w:space="0"/>
            </w:tcBorders>
            <w:vAlign w:val="center"/>
          </w:tcPr>
          <w:p w14:paraId="194B7376">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color w:val="000000"/>
                <w:sz w:val="21"/>
                <w:szCs w:val="21"/>
              </w:rPr>
              <w:t>中国</w:t>
            </w:r>
          </w:p>
        </w:tc>
        <w:tc>
          <w:tcPr>
            <w:tcW w:w="1404" w:type="dxa"/>
            <w:tcBorders>
              <w:top w:val="single" w:color="auto" w:sz="4" w:space="0"/>
              <w:left w:val="nil"/>
              <w:bottom w:val="single" w:color="auto" w:sz="4" w:space="0"/>
              <w:right w:val="single" w:color="auto" w:sz="4" w:space="0"/>
            </w:tcBorders>
          </w:tcPr>
          <w:p w14:paraId="1CAF1C56">
            <w:pPr>
              <w:adjustRightInd w:val="0"/>
              <w:snapToGrid w:val="0"/>
              <w:spacing w:line="360" w:lineRule="auto"/>
              <w:jc w:val="center"/>
              <w:rPr>
                <w:rFonts w:hint="eastAsia" w:ascii="宋体" w:hAnsi="宋体" w:eastAsia="宋体" w:cs="宋体"/>
                <w:sz w:val="21"/>
                <w:szCs w:val="21"/>
              </w:rPr>
            </w:pPr>
          </w:p>
        </w:tc>
      </w:tr>
      <w:tr w14:paraId="6A20A8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51" w:hRule="atLeast"/>
        </w:trPr>
        <w:tc>
          <w:tcPr>
            <w:tcW w:w="720" w:type="dxa"/>
            <w:tcBorders>
              <w:top w:val="single" w:color="auto" w:sz="4" w:space="0"/>
              <w:left w:val="single" w:color="auto" w:sz="4" w:space="0"/>
              <w:bottom w:val="single" w:color="auto" w:sz="4" w:space="0"/>
              <w:right w:val="single" w:color="auto" w:sz="4" w:space="0"/>
            </w:tcBorders>
            <w:vAlign w:val="center"/>
          </w:tcPr>
          <w:p w14:paraId="154B92B1">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2</w:t>
            </w:r>
          </w:p>
        </w:tc>
        <w:tc>
          <w:tcPr>
            <w:tcW w:w="1381" w:type="dxa"/>
            <w:tcBorders>
              <w:top w:val="single" w:color="auto" w:sz="4" w:space="0"/>
              <w:left w:val="nil"/>
              <w:bottom w:val="single" w:color="auto" w:sz="4" w:space="0"/>
              <w:right w:val="single" w:color="auto" w:sz="4" w:space="0"/>
            </w:tcBorders>
            <w:vAlign w:val="center"/>
          </w:tcPr>
          <w:p w14:paraId="49397C9D">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vertAlign w:val="baseline"/>
                <w:lang w:val="en-US" w:eastAsia="zh-CN"/>
              </w:rPr>
              <w:t>斯金纳箱</w:t>
            </w:r>
          </w:p>
        </w:tc>
        <w:tc>
          <w:tcPr>
            <w:tcW w:w="1567" w:type="dxa"/>
            <w:tcBorders>
              <w:top w:val="single" w:color="auto" w:sz="4" w:space="0"/>
              <w:left w:val="nil"/>
              <w:bottom w:val="single" w:color="auto" w:sz="4" w:space="0"/>
              <w:right w:val="single" w:color="auto" w:sz="4" w:space="0"/>
            </w:tcBorders>
            <w:vAlign w:val="center"/>
          </w:tcPr>
          <w:p w14:paraId="19589F5D">
            <w:pPr>
              <w:adjustRightInd w:val="0"/>
              <w:snapToGrid w:val="0"/>
              <w:spacing w:line="360" w:lineRule="auto"/>
              <w:jc w:val="center"/>
              <w:rPr>
                <w:rFonts w:hint="eastAsia" w:ascii="宋体" w:hAnsi="宋体" w:eastAsia="宋体" w:cs="宋体"/>
                <w:sz w:val="21"/>
                <w:szCs w:val="21"/>
                <w:lang w:eastAsia="zh-CN"/>
              </w:rPr>
            </w:pPr>
            <w:r>
              <w:rPr>
                <w:rFonts w:hint="eastAsia" w:ascii="宋体" w:hAnsi="宋体" w:eastAsia="宋体" w:cs="宋体"/>
                <w:sz w:val="21"/>
                <w:szCs w:val="21"/>
                <w:lang w:val="en-US" w:eastAsia="zh-CN"/>
              </w:rPr>
              <w:t>详见后附</w:t>
            </w:r>
          </w:p>
        </w:tc>
        <w:tc>
          <w:tcPr>
            <w:tcW w:w="1300" w:type="dxa"/>
            <w:tcBorders>
              <w:top w:val="single" w:color="auto" w:sz="4" w:space="0"/>
              <w:left w:val="nil"/>
              <w:bottom w:val="single" w:color="auto" w:sz="4" w:space="0"/>
              <w:right w:val="single" w:color="auto" w:sz="4" w:space="0"/>
            </w:tcBorders>
            <w:vAlign w:val="center"/>
          </w:tcPr>
          <w:p w14:paraId="1E94F8DD">
            <w:pPr>
              <w:jc w:val="center"/>
              <w:rPr>
                <w:rFonts w:hint="eastAsia" w:ascii="宋体" w:hAnsi="宋体" w:eastAsia="宋体" w:cs="宋体"/>
                <w:sz w:val="21"/>
                <w:szCs w:val="21"/>
              </w:rPr>
            </w:pPr>
            <w:r>
              <w:rPr>
                <w:rFonts w:hint="eastAsia" w:ascii="宋体" w:hAnsi="宋体" w:eastAsia="宋体" w:cs="宋体"/>
                <w:sz w:val="21"/>
                <w:szCs w:val="21"/>
                <w:vertAlign w:val="baseline"/>
                <w:lang w:val="en-US" w:eastAsia="zh-CN"/>
              </w:rPr>
              <w:t>SA229</w:t>
            </w:r>
          </w:p>
        </w:tc>
        <w:tc>
          <w:tcPr>
            <w:tcW w:w="5456" w:type="dxa"/>
            <w:tcBorders>
              <w:top w:val="single" w:color="auto" w:sz="4" w:space="0"/>
              <w:left w:val="nil"/>
              <w:bottom w:val="single" w:color="auto" w:sz="4" w:space="0"/>
              <w:right w:val="single" w:color="auto" w:sz="4" w:space="0"/>
            </w:tcBorders>
            <w:vAlign w:val="center"/>
          </w:tcPr>
          <w:p w14:paraId="7CFD8B3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一、斯金纳箱</w:t>
            </w:r>
          </w:p>
          <w:p w14:paraId="1BBD42B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仪器设备的使用用途、范围及要求：斯金纳箱为科研专用大小鼠操作性条件反射实验设备，通过设置奖励（糖水、糖丸）与惩罚（电刺激、气体刺激，选配）机制，结合信号提示与行为监测，研究动物的学习、记忆及决策相关行为，支持自定义实验流程与编程，适用于神经科学、心理学等领域的条件反射行为学研究。</w:t>
            </w:r>
          </w:p>
          <w:p w14:paraId="094F23E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二、配置（或系统组成）</w:t>
            </w:r>
          </w:p>
          <w:p w14:paraId="3050B2A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1.斯金纳箱-小鼠 1 台；</w:t>
            </w:r>
          </w:p>
          <w:p w14:paraId="180F6A4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2.糖水偏好实验系统-小鼠 8 台；</w:t>
            </w:r>
          </w:p>
          <w:p w14:paraId="742EA3B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3.糖水偏好实验系统-大鼠 4 台；</w:t>
            </w:r>
          </w:p>
          <w:p w14:paraId="2E4B9BB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4.斯金纳箱系统软件 1 套；</w:t>
            </w:r>
          </w:p>
          <w:p w14:paraId="4CCDDC9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5.糖水偏好实验系统软件 2 套；</w:t>
            </w:r>
          </w:p>
          <w:p w14:paraId="5E958F5D">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6.仪器操作工作站 3 台，视频采集卡 6 个；</w:t>
            </w:r>
          </w:p>
          <w:p w14:paraId="54487A0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7.文档资料：使用说明书 2 套、服务承诺 1 份、产品合格证 3 个；</w:t>
            </w:r>
          </w:p>
          <w:p w14:paraId="29AF834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8.货架 2 套，大小鼠活动箱各 1 个、耳标钳 2 个（每个耳标钳带大、小鼠双面标号耳标各 1000 个）；仪器防尘防水罩 1 套；</w:t>
            </w:r>
          </w:p>
          <w:p w14:paraId="1471AC3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9.冷热温度偏好测试系统 1 台；</w:t>
            </w:r>
          </w:p>
          <w:p w14:paraId="6FBFD1C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10.数据处理工作站 1 台；</w:t>
            </w:r>
          </w:p>
          <w:p w14:paraId="5838298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三、各项配置（或系统组成）的技术指标参数</w:t>
            </w:r>
          </w:p>
          <w:p w14:paraId="368900B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1.斯金纳试验箱产品参数：</w:t>
            </w:r>
          </w:p>
          <w:p w14:paraId="5E9E099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 小鼠活动区域：长×宽×高22×22×20cm</w:t>
            </w:r>
          </w:p>
          <w:p w14:paraId="7B2F4AD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1.2 小鼠刺激模块：电栅间距 10mm，电栅直径 4mm；（提供120V，0-5.00mA，尺寸：小鼠200×200mm）；</w:t>
            </w:r>
          </w:p>
          <w:p w14:paraId="4B1F6EF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1.3 隔音箱尺寸：长×宽×高：60×50×60cm，包含照明模块，背景噪音发生器，线路转化器，降噪效果30；</w:t>
            </w:r>
          </w:p>
          <w:p w14:paraId="6FE621F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1.4 压杆模块（小鼠压杆重量3g）；</w:t>
            </w:r>
          </w:p>
          <w:p w14:paraId="055A011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1.5 液体奖励模块（变速微量注射器，转速范围 0.5-60RPM/MIN，可选注射器内径范围：1mm-60mm）；</w:t>
            </w:r>
          </w:p>
          <w:p w14:paraId="4DC1C46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1.6 提示信号灯（全彩灯，支持 65535 种颜色，亮度及时间可自由设置）；</w:t>
            </w:r>
          </w:p>
          <w:p w14:paraId="5EF291B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1.7 声音发生器（支持频率 200-20000HZ，声音大小 60-130dB）；</w:t>
            </w:r>
          </w:p>
          <w:p w14:paraId="7DEAE5E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1.8 固体奖励模块，带食物颗粒监测技术，确保每次刚好掉落一颗食物颗粒；</w:t>
            </w:r>
          </w:p>
          <w:p w14:paraId="290411D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1.9 系统可提供多种实验模式：有效条件（可设置左，右），奖励模式（可设置固体奖励、液体奖励），惩罚模式（电刺激惩罚），复合模式（奖励+惩罚），背景照明开、关，背景噪音开关，提示信号（光，声）；</w:t>
            </w:r>
          </w:p>
          <w:p w14:paraId="27FA68E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1.10 流程设置：该软件支持固定比率（FR），固定间隔(FI)，累进比率（PR），累进间隔（PI）等模式；</w:t>
            </w:r>
          </w:p>
          <w:p w14:paraId="2A7DEFE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1.11 系统自动生成流程表，用户还可自行修改流程表，可实现无数种实验方案；</w:t>
            </w:r>
          </w:p>
          <w:p w14:paraId="6AC4E4C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1.12 视频监控模块，实验员可随时查看动物状态和保存实验视频；</w:t>
            </w:r>
          </w:p>
          <w:p w14:paraId="1BCE69C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1.13 SA229 SkinnerBox 分析软件，最大支持 128 只动物同时实验；</w:t>
            </w:r>
          </w:p>
          <w:p w14:paraId="5EFE49C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1.14 每台仪器主机自带各类信号提示，实验员在不打开隔音箱的情况下，可准确判断实验过程中的各种信号，减小人为干扰；</w:t>
            </w:r>
          </w:p>
          <w:p w14:paraId="6FC9C97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1.15 每个通道独立运行，通道间采用并联方式，可单独配置每个通道实验流程；</w:t>
            </w:r>
          </w:p>
          <w:p w14:paraId="2B3CEFA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1.16 一体化设计，所有电子元器件和接头都做好封装，简洁干净，不易被老鼠咬坏或被人为误操作；</w:t>
            </w:r>
          </w:p>
          <w:p w14:paraId="62D8D7A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1.17 实验结果：信息统计表（Experiment Data Statistics）包含，实验中动物所对应该通道的：总压杆次数（Total Lever），有效压杆次数（Effective Lever）,无效压杆次数（Ineffective Lever），左压杆次数（Left Lever），右压杆次数（Right Lever），液体奖励次数（Infusion），液体奖励容量（Infusion(ml)），固体奖励次数（Food Pellet），电刺激次数（Shock Num），电刺激总时长（Shock Time）；</w:t>
            </w:r>
          </w:p>
          <w:p w14:paraId="262AC72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1.18 大小鼠压杆统计信息表（Lever Detection Information），小鼠每次压杆的左右（Lever），实际时间（Event Time），实验时间（Protocol Time），压杆类型（Event Type）&lt;a.有效压杆（Effective Lever），b 无效压杆（Ineffective Lever），c 压杆（Press），d 离开（Leave）；</w:t>
            </w:r>
          </w:p>
          <w:p w14:paraId="139B8E4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1.19 奖励事件信息表（Reward Events Information）小鼠每次压杆的实际时间（Event Time），实验时间（Protocol Time），奖励类型（Reward Type）&lt;a.固体奖励（pellet），b.液体奖励（infusion）&gt;，奖励状态（Reward Status）。</w:t>
            </w:r>
          </w:p>
          <w:p w14:paraId="0B0C903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2.糖水偏好实验系统参数：</w:t>
            </w:r>
          </w:p>
          <w:p w14:paraId="7D944EE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 通道数：1-200；</w:t>
            </w:r>
          </w:p>
          <w:p w14:paraId="0048A71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 实验时间：1-100000min；</w:t>
            </w:r>
          </w:p>
          <w:p w14:paraId="067EB3C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2.3 注射泵参数：标准注射器 20-50ml 内径可设置，支持泵反转快速更换注射器；</w:t>
            </w:r>
          </w:p>
          <w:p w14:paraId="4D173AC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2.4 注射速度：0.1-5ml/min；</w:t>
            </w:r>
          </w:p>
          <w:p w14:paraId="10BEFE3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2.5 动物信息：名称，分组，月龄，性别，备注信息；</w:t>
            </w:r>
          </w:p>
          <w:p w14:paraId="01051B0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2.6 离线分析固定间隔范围：1-60min；</w:t>
            </w:r>
          </w:p>
          <w:p w14:paraId="4B471F3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2.7 进入饮水口时间：系统时间精确到秒；</w:t>
            </w:r>
          </w:p>
          <w:p w14:paraId="69078FA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2.8 离开饮水口时间：系统时间精确到秒；</w:t>
            </w:r>
          </w:p>
          <w:p w14:paraId="02A0240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 xml:space="preserve">2.9 单次进入饮水口持续时间：精度0.01s； </w:t>
            </w:r>
          </w:p>
          <w:p w14:paraId="5FD8702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 xml:space="preserve">2.10 单次饮水量：显示分辨率0.001ml； </w:t>
            </w:r>
          </w:p>
          <w:p w14:paraId="3C0D98E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2.11 进入饮水口事件相对实验时间：精度1s；</w:t>
            </w:r>
          </w:p>
          <w:p w14:paraId="7B8D8D5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2.12 离开饮水口时间相对实验时间：精度1s；</w:t>
            </w:r>
          </w:p>
          <w:p w14:paraId="09F02A6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2.13 输出信号：饮水事件可通过 TTL 信号同步到第三方设备；</w:t>
            </w:r>
          </w:p>
          <w:p w14:paraId="00D99D6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2.14 总饮水时间：精度0.01s；</w:t>
            </w:r>
          </w:p>
          <w:p w14:paraId="412FAF9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2.15 总饮水量：显示分辨率0.001ml；</w:t>
            </w:r>
          </w:p>
          <w:p w14:paraId="34FB40D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2.16 饮水量显示：可配置间隔的次数与时间的柱状图，饮水量随时间的变化曲线，数据实时显示；</w:t>
            </w:r>
          </w:p>
          <w:p w14:paraId="7102D22D">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2.17 原始数据处理：保存接收所有数据的原始数据；</w:t>
            </w:r>
          </w:p>
          <w:p w14:paraId="71F8817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2.18 数据存储方式：原始数据，汇总数据，图表数据可以电子表格形式存储；</w:t>
            </w:r>
          </w:p>
          <w:p w14:paraId="0BAF18A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2.19 饮水检测模块化：方便位置交换，软件支持一键换瓶功能；</w:t>
            </w:r>
          </w:p>
          <w:p w14:paraId="27AF6E5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2.20 通道数之间工作方式：使用并联工作原理，任一通道故障不影响其他通道正常试验；</w:t>
            </w:r>
          </w:p>
          <w:p w14:paraId="4F7870AD">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2.21 可实时直观展示动物当前饮水状态；</w:t>
            </w:r>
          </w:p>
          <w:p w14:paraId="1828265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2.22 微量注射泵：采用微量注射泵精准补水，精度 0.01ml；</w:t>
            </w:r>
          </w:p>
          <w:p w14:paraId="08329EB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2.23 水平交换：支持长时间试验，支持试验中途换水；</w:t>
            </w:r>
          </w:p>
          <w:p w14:paraId="7C59267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2.24 实验环境：最大程度还原饲养笼环境，减少应激反应；</w:t>
            </w:r>
          </w:p>
          <w:p w14:paraId="41279CE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2.25 数据处理：软件自动过滤液体挥发对试验数据的干扰；</w:t>
            </w:r>
          </w:p>
          <w:p w14:paraId="4FC3656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2.26 试验指标：单次饮水量、总饮水量、单次饮水时间、总饮水时间、饮水次数等。</w:t>
            </w:r>
          </w:p>
          <w:p w14:paraId="6490819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2.27 仪器操作工作站：酷睿 14 代 i9-14900 处理器、32G DDR5 内存、2T M.2 SSD+</w:t>
            </w:r>
            <w:r>
              <w:rPr>
                <w:rFonts w:hint="eastAsia" w:ascii="宋体" w:hAnsi="宋体" w:eastAsia="宋体" w:cs="宋体"/>
                <w:b/>
                <w:bCs/>
                <w:sz w:val="21"/>
                <w:szCs w:val="21"/>
                <w:highlight w:val="none"/>
                <w:vertAlign w:val="baseline"/>
                <w:lang w:val="en-US" w:eastAsia="zh-CN"/>
              </w:rPr>
              <w:t>12TB HDD 硬盘</w:t>
            </w:r>
            <w:r>
              <w:rPr>
                <w:rFonts w:hint="eastAsia" w:ascii="宋体" w:hAnsi="宋体" w:eastAsia="宋体" w:cs="宋体"/>
                <w:sz w:val="21"/>
                <w:szCs w:val="21"/>
                <w:highlight w:val="none"/>
                <w:vertAlign w:val="baseline"/>
                <w:lang w:val="en-US" w:eastAsia="zh-CN"/>
              </w:rPr>
              <w:t>、16G 显存独立显卡、32 英寸 4K 显示器。（品牌型号：戴尔、Precision 3680 ， P3225QE ）</w:t>
            </w:r>
          </w:p>
          <w:p w14:paraId="20500DC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3.数据处理工作站：（品牌型号：戴尔、DELL PRO MAX 16MC16250）酷睿 Ultra2 代 Ultra9 处理器、32G DDR5 内存、2TB M.2 SSD 硬盘、2K 分辨率 16 英寸 16：10 显示器、USB-A3.0 接口2 个、雷电 4 接口2 个、HDMI 接口1 个、蓝牙功能、蓝牙鼠标 1 个、win11专业版、具有一定的便携性2.2KG；外置存储单元 2 个：容量4TBSSD/USB3.2，Type-C 接口/传输速度2000MB/s 及以上；扩展坞 1 个（至少含 HDMI 接口1 个、千兆网口1 个、type c 口1 个、USB3.2 口4个）。</w:t>
            </w:r>
          </w:p>
          <w:p w14:paraId="33DA1CB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4.冷热温度偏好测试系统</w:t>
            </w:r>
          </w:p>
          <w:p w14:paraId="502DDF2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4.1 适应动物：大鼠、小鼠、豚鼠；</w:t>
            </w:r>
          </w:p>
          <w:p w14:paraId="5B34185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4.2 显示界面：支持中英文切换；</w:t>
            </w:r>
          </w:p>
          <w:p w14:paraId="23465D5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4.3 控制方式：电容式八寸液晶显示屏，分辨率：800×600；</w:t>
            </w:r>
          </w:p>
          <w:p w14:paraId="7505FAC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4.4 温度控制范围：-5℃-65℃,调整步长 0.01℃；</w:t>
            </w:r>
          </w:p>
          <w:p w14:paraId="31B790D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4.5 特色指标：每个区域内的停留时间、进入次数；</w:t>
            </w:r>
          </w:p>
          <w:p w14:paraId="6B9BF8E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4.6 时间显示：0.01~600.00s,计时误差：0.01 秒；</w:t>
            </w:r>
          </w:p>
          <w:p w14:paraId="1A0C952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4.7 实验数据：菜单下可查看以往实验曲线与数据，每组实验数据实时显示：测试时间，测试温度，平均值，最大值，最小值；</w:t>
            </w:r>
          </w:p>
          <w:p w14:paraId="70F7AD2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4.8 单机存储量1000组，每组可记载 10个时间数据及瞬时温度数据；</w:t>
            </w:r>
          </w:p>
          <w:p w14:paraId="1BE8BCC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4.9 数据存储于主机，通过U盘可快速导出 CSV 实验数据。</w:t>
            </w:r>
          </w:p>
          <w:p w14:paraId="5EC8C13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4.10 大鼠活动箱尺寸：1000×1000×390mm；材质：亚克利板材，铝合金框架；</w:t>
            </w:r>
          </w:p>
          <w:p w14:paraId="1B38B31D">
            <w:pPr>
              <w:numPr>
                <w:ilvl w:val="0"/>
                <w:numId w:val="0"/>
              </w:numPr>
              <w:adjustRightInd/>
              <w:snapToGrid/>
              <w:spacing w:line="240" w:lineRule="auto"/>
              <w:rPr>
                <w:rFonts w:hint="eastAsia" w:ascii="宋体" w:hAnsi="宋体" w:eastAsia="宋体" w:cs="宋体"/>
                <w:sz w:val="21"/>
                <w:szCs w:val="21"/>
                <w:highlight w:val="none"/>
              </w:rPr>
            </w:pPr>
            <w:r>
              <w:rPr>
                <w:rFonts w:hint="eastAsia" w:ascii="宋体" w:hAnsi="宋体" w:eastAsia="宋体" w:cs="宋体"/>
                <w:sz w:val="21"/>
                <w:szCs w:val="21"/>
                <w:highlight w:val="none"/>
                <w:vertAlign w:val="baseline"/>
                <w:lang w:val="en-US" w:eastAsia="zh-CN"/>
              </w:rPr>
              <w:t>4.11 小鼠活动箱尺寸：500×500×390mm；材质：亚克利板材，铝合金框架。</w:t>
            </w:r>
          </w:p>
        </w:tc>
        <w:tc>
          <w:tcPr>
            <w:tcW w:w="792" w:type="dxa"/>
            <w:tcBorders>
              <w:top w:val="single" w:color="auto" w:sz="4" w:space="0"/>
              <w:left w:val="nil"/>
              <w:bottom w:val="single" w:color="auto" w:sz="4" w:space="0"/>
              <w:right w:val="single" w:color="auto" w:sz="4" w:space="0"/>
            </w:tcBorders>
            <w:vAlign w:val="center"/>
          </w:tcPr>
          <w:p w14:paraId="25DC96D4">
            <w:pPr>
              <w:adjustRightInd w:val="0"/>
              <w:snapToGrid w:val="0"/>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86" w:type="dxa"/>
            <w:tcBorders>
              <w:top w:val="single" w:color="auto" w:sz="4" w:space="0"/>
              <w:left w:val="nil"/>
              <w:bottom w:val="single" w:color="auto" w:sz="4" w:space="0"/>
              <w:right w:val="single" w:color="auto" w:sz="4" w:space="0"/>
            </w:tcBorders>
            <w:vAlign w:val="center"/>
          </w:tcPr>
          <w:p w14:paraId="38CAFAB1">
            <w:pPr>
              <w:jc w:val="center"/>
              <w:rPr>
                <w:rFonts w:hint="eastAsia" w:ascii="宋体" w:hAnsi="宋体" w:eastAsia="宋体" w:cs="宋体"/>
                <w:bCs/>
                <w:kern w:val="0"/>
                <w:sz w:val="21"/>
                <w:szCs w:val="21"/>
              </w:rPr>
            </w:pPr>
            <w:r>
              <w:rPr>
                <w:rFonts w:hint="eastAsia" w:ascii="宋体" w:hAnsi="宋体" w:eastAsia="宋体" w:cs="宋体"/>
                <w:sz w:val="21"/>
                <w:szCs w:val="21"/>
                <w:vertAlign w:val="baseline"/>
                <w:lang w:val="en-US" w:eastAsia="zh-CN"/>
              </w:rPr>
              <w:t>江苏赛昂斯生物科技有限公司</w:t>
            </w:r>
          </w:p>
        </w:tc>
        <w:tc>
          <w:tcPr>
            <w:tcW w:w="873" w:type="dxa"/>
            <w:tcBorders>
              <w:top w:val="single" w:color="auto" w:sz="4" w:space="0"/>
              <w:left w:val="nil"/>
              <w:bottom w:val="single" w:color="auto" w:sz="4" w:space="0"/>
              <w:right w:val="single" w:color="auto" w:sz="4" w:space="0"/>
            </w:tcBorders>
            <w:vAlign w:val="center"/>
          </w:tcPr>
          <w:p w14:paraId="72D2BA47">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color w:val="000000"/>
                <w:sz w:val="21"/>
                <w:szCs w:val="21"/>
              </w:rPr>
              <w:t>中国</w:t>
            </w:r>
          </w:p>
        </w:tc>
        <w:tc>
          <w:tcPr>
            <w:tcW w:w="1404" w:type="dxa"/>
            <w:tcBorders>
              <w:top w:val="single" w:color="auto" w:sz="4" w:space="0"/>
              <w:left w:val="nil"/>
              <w:bottom w:val="single" w:color="auto" w:sz="4" w:space="0"/>
              <w:right w:val="single" w:color="auto" w:sz="4" w:space="0"/>
            </w:tcBorders>
          </w:tcPr>
          <w:p w14:paraId="544C3E12">
            <w:pPr>
              <w:adjustRightInd w:val="0"/>
              <w:snapToGrid w:val="0"/>
              <w:spacing w:line="360" w:lineRule="auto"/>
              <w:jc w:val="center"/>
              <w:rPr>
                <w:rFonts w:hint="eastAsia" w:ascii="宋体" w:hAnsi="宋体" w:eastAsia="宋体" w:cs="宋体"/>
                <w:sz w:val="21"/>
                <w:szCs w:val="21"/>
              </w:rPr>
            </w:pPr>
          </w:p>
        </w:tc>
      </w:tr>
      <w:tr w14:paraId="5180686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69" w:hRule="atLeast"/>
        </w:trPr>
        <w:tc>
          <w:tcPr>
            <w:tcW w:w="720" w:type="dxa"/>
            <w:tcBorders>
              <w:top w:val="single" w:color="auto" w:sz="4" w:space="0"/>
              <w:left w:val="single" w:color="auto" w:sz="4" w:space="0"/>
              <w:bottom w:val="single" w:color="auto" w:sz="4" w:space="0"/>
              <w:right w:val="single" w:color="auto" w:sz="4" w:space="0"/>
            </w:tcBorders>
            <w:vAlign w:val="center"/>
          </w:tcPr>
          <w:p w14:paraId="689C3BD3">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3</w:t>
            </w:r>
          </w:p>
        </w:tc>
        <w:tc>
          <w:tcPr>
            <w:tcW w:w="1381" w:type="dxa"/>
            <w:tcBorders>
              <w:top w:val="single" w:color="auto" w:sz="4" w:space="0"/>
              <w:left w:val="nil"/>
              <w:bottom w:val="single" w:color="auto" w:sz="4" w:space="0"/>
              <w:right w:val="single" w:color="auto" w:sz="4" w:space="0"/>
            </w:tcBorders>
            <w:vAlign w:val="center"/>
          </w:tcPr>
          <w:p w14:paraId="27C94D5A">
            <w:pPr>
              <w:jc w:val="center"/>
              <w:rPr>
                <w:rFonts w:hint="eastAsia" w:ascii="宋体" w:hAnsi="宋体" w:eastAsia="宋体" w:cs="宋体"/>
                <w:sz w:val="21"/>
                <w:szCs w:val="21"/>
              </w:rPr>
            </w:pPr>
            <w:r>
              <w:rPr>
                <w:rFonts w:hint="eastAsia" w:ascii="宋体" w:hAnsi="宋体" w:eastAsia="宋体" w:cs="宋体"/>
                <w:sz w:val="21"/>
                <w:szCs w:val="21"/>
                <w:vertAlign w:val="baseline"/>
                <w:lang w:val="en-US" w:eastAsia="zh-CN"/>
              </w:rPr>
              <w:t>荧光定量PCR分析仪</w:t>
            </w:r>
          </w:p>
        </w:tc>
        <w:tc>
          <w:tcPr>
            <w:tcW w:w="1567" w:type="dxa"/>
            <w:tcBorders>
              <w:top w:val="single" w:color="auto" w:sz="4" w:space="0"/>
              <w:left w:val="nil"/>
              <w:bottom w:val="single" w:color="auto" w:sz="4" w:space="0"/>
              <w:right w:val="single" w:color="auto" w:sz="4" w:space="0"/>
            </w:tcBorders>
            <w:vAlign w:val="center"/>
          </w:tcPr>
          <w:p w14:paraId="5F587981">
            <w:pPr>
              <w:adjustRightInd w:val="0"/>
              <w:snapToGrid w:val="0"/>
              <w:spacing w:line="360" w:lineRule="auto"/>
              <w:jc w:val="center"/>
              <w:rPr>
                <w:rFonts w:hint="eastAsia" w:ascii="宋体" w:hAnsi="宋体" w:eastAsia="宋体" w:cs="宋体"/>
                <w:sz w:val="21"/>
                <w:szCs w:val="21"/>
                <w:lang w:eastAsia="zh-CN"/>
              </w:rPr>
            </w:pPr>
            <w:r>
              <w:rPr>
                <w:rFonts w:hint="eastAsia" w:ascii="宋体" w:hAnsi="宋体" w:eastAsia="宋体" w:cs="宋体"/>
                <w:sz w:val="21"/>
                <w:szCs w:val="21"/>
                <w:lang w:val="en-US" w:eastAsia="zh-CN"/>
              </w:rPr>
              <w:t>详见后附</w:t>
            </w:r>
          </w:p>
        </w:tc>
        <w:tc>
          <w:tcPr>
            <w:tcW w:w="1300" w:type="dxa"/>
            <w:tcBorders>
              <w:top w:val="single" w:color="auto" w:sz="4" w:space="0"/>
              <w:left w:val="nil"/>
              <w:bottom w:val="single" w:color="auto" w:sz="4" w:space="0"/>
              <w:right w:val="single" w:color="auto" w:sz="4" w:space="0"/>
            </w:tcBorders>
            <w:vAlign w:val="center"/>
          </w:tcPr>
          <w:p w14:paraId="05D5B781">
            <w:pPr>
              <w:jc w:val="center"/>
              <w:rPr>
                <w:rFonts w:hint="eastAsia" w:ascii="宋体" w:hAnsi="宋体" w:eastAsia="宋体" w:cs="宋体"/>
                <w:sz w:val="21"/>
                <w:szCs w:val="21"/>
              </w:rPr>
            </w:pPr>
            <w:r>
              <w:rPr>
                <w:rFonts w:hint="eastAsia" w:ascii="宋体" w:hAnsi="宋体" w:eastAsia="宋体" w:cs="宋体"/>
                <w:sz w:val="21"/>
                <w:szCs w:val="21"/>
                <w:vertAlign w:val="baseline"/>
                <w:lang w:val="en-US" w:eastAsia="zh-CN"/>
              </w:rPr>
              <w:t>LightCycler 96</w:t>
            </w:r>
          </w:p>
        </w:tc>
        <w:tc>
          <w:tcPr>
            <w:tcW w:w="5456" w:type="dxa"/>
            <w:tcBorders>
              <w:top w:val="single" w:color="auto" w:sz="4" w:space="0"/>
              <w:left w:val="nil"/>
              <w:bottom w:val="single" w:color="auto" w:sz="4" w:space="0"/>
              <w:right w:val="single" w:color="auto" w:sz="4" w:space="0"/>
            </w:tcBorders>
            <w:shd w:val="clear" w:color="auto" w:fill="auto"/>
          </w:tcPr>
          <w:p w14:paraId="1D6DAF6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一、仪器设备的使用用途、范围及要求：</w:t>
            </w:r>
          </w:p>
          <w:p w14:paraId="0B73000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荧光定量 PCR 分析仪是集基因扩增与荧光检测于一体的科研专用分子检测设备，支持染料法、水解探针法等多种检测模式，可实现单拷贝基因的高灵敏度检测，具备定性定量（绝对/相对定量）、基因分型、高分辨率熔解曲线分析等功能，广泛应用于分子生物学、遗传学、医学科研等领域的基因表达分析、病原体检测、基因突变筛查等场景，搭配配套移液器、离心机、数据处理工作站及打印机，形成完整的基因检测实验流程。</w:t>
            </w:r>
          </w:p>
          <w:p w14:paraId="5B51516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二、配置（或系统组成）</w:t>
            </w:r>
          </w:p>
          <w:p w14:paraId="43F09A2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1.核心检测设备：荧光定量 PCR 主机 1 台、96 孔模块 1 块、配套分析软件系统 1 套、操作手册 1 套；</w:t>
            </w:r>
          </w:p>
          <w:p w14:paraId="5638E09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2.移液器 4 套、8 通道排枪 1 支；</w:t>
            </w:r>
          </w:p>
          <w:p w14:paraId="72FE7F2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3.实验耗材：96 孔板 50 块、八连管 120 条、染料法原厂试剂一套、2000ml高硼硅玻璃量杯 2 个、1000ml 高硼硅玻璃量杯 2 个、1000ml 高硼硅玻璃量桶 2 个、500ml 高硼硅玻璃具柄烧杯 5 个、50ml 高硼硅玻璃烧杯 10 个、500ml高硼硅玻璃具塞烧瓶 5 个、250ml 高硼硅玻璃具塞烧瓶 10 个、100ml 高硼硅玻璃具塞烧瓶 10 个、50ml 高硼硅玻璃具塞烧瓶 10 个、20cm 高硼硅玻棒10 根、毛刷 1 套；仪器防尘防水罩 1 套；</w:t>
            </w:r>
          </w:p>
          <w:p w14:paraId="2AB0BEA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4.溶胶仪 1 台、超声波清洗机 1 台；</w:t>
            </w:r>
          </w:p>
          <w:p w14:paraId="394F7CB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5.数据处理工作站 1 台；</w:t>
            </w:r>
          </w:p>
          <w:p w14:paraId="54882C4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6.高速冷冻离心机 1 台；</w:t>
            </w:r>
          </w:p>
          <w:p w14:paraId="0910385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7.全能型转印系统 1 台；</w:t>
            </w:r>
          </w:p>
          <w:p w14:paraId="1B2FDC6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三、各项配置（或系统组成）的技术指标参数</w:t>
            </w:r>
          </w:p>
          <w:p w14:paraId="50E3161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1.荧光定量 PCR 分析仪核心参数</w:t>
            </w:r>
          </w:p>
          <w:p w14:paraId="4E93DE6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 检测模式：支持染料模式、水解探针、简单探针、分子信标、蝎型探针等；</w:t>
            </w:r>
          </w:p>
          <w:p w14:paraId="57333F0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1.2 线性范围：10个数量级；</w:t>
            </w:r>
          </w:p>
          <w:p w14:paraId="657CFFB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1.3 检测灵敏度：可检测单拷贝基因；</w:t>
            </w:r>
          </w:p>
          <w:p w14:paraId="7EB090B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1.4 精密度：1.5 倍拷贝数差异，置信度99.8%；</w:t>
            </w:r>
          </w:p>
          <w:p w14:paraId="75FEDF4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1.5 多重荧光检测：最多可达 4 重，无需手动颜色补偿；</w:t>
            </w:r>
          </w:p>
          <w:p w14:paraId="54B6766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1.6 荧光染料校正：无需 ROX 等被动染料校正；</w:t>
            </w:r>
          </w:p>
          <w:p w14:paraId="4D43097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1.7 溶解曲线温度采集：每摄氏度采集25个数据点；</w:t>
            </w:r>
          </w:p>
          <w:p w14:paraId="217C1B3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1.8 软件功能：荧光染料种类支持开放；分析模式：具备定性定量（绝对定量、相对定量）、自动报告熔解温度、自动报告基因分型结果、高分辨率熔解曲线、阴阳性判读等功能；实时动态监测运行，扩增和检测同时进行。</w:t>
            </w:r>
          </w:p>
          <w:p w14:paraId="432638D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2.温控系统参数</w:t>
            </w:r>
          </w:p>
          <w:p w14:paraId="481105E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 模块平均升降温速率：6.8℃/s；</w:t>
            </w:r>
          </w:p>
          <w:p w14:paraId="2E8F0BB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 样本平均温控速率：4.4℃/s；</w:t>
            </w:r>
          </w:p>
          <w:p w14:paraId="3E413DF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2.3 梯度功能：可同时实现12 列温度梯度；</w:t>
            </w:r>
          </w:p>
          <w:p w14:paraId="34D3CCF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2.4 温度准确性：±0.2℃（37-98℃）；</w:t>
            </w:r>
          </w:p>
          <w:p w14:paraId="291EE33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2.5 温度均一性（Tm）：±0.2℃（37-98℃）；</w:t>
            </w:r>
          </w:p>
          <w:p w14:paraId="737ADDA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2.6 熔解曲线温度分辨率：0.04℃。</w:t>
            </w:r>
          </w:p>
          <w:p w14:paraId="673ECF4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3.光学系统参数</w:t>
            </w:r>
          </w:p>
          <w:p w14:paraId="263BADB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3.1 光源：高强度白色固态光源；</w:t>
            </w:r>
          </w:p>
          <w:p w14:paraId="78DEC62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3.2 光路系统：192 根等长独立光纤导光，完全消除光路边缘效应；</w:t>
            </w:r>
          </w:p>
          <w:p w14:paraId="2A58B89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3.3 单个光源寿命：10000 小时；</w:t>
            </w:r>
          </w:p>
          <w:p w14:paraId="091FE47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3.4 检测系统：采用 CCD 检测器；</w:t>
            </w:r>
          </w:p>
          <w:p w14:paraId="2109829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3.5 光路设计：所有样本同时激发并采集数据，孔间无时间差；全固定光路设计，无移动机械部件，激发光源与检测系统工作中无需移动，保证系统稳定性；免维护，无需定期校正光路。</w:t>
            </w:r>
          </w:p>
          <w:p w14:paraId="22ED719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4.溶胶仪和超声波清洗机：溶胶仪：</w:t>
            </w:r>
            <w:r>
              <w:rPr>
                <w:rFonts w:hint="eastAsia" w:ascii="宋体" w:hAnsi="宋体" w:eastAsia="宋体" w:cs="宋体"/>
                <w:b/>
                <w:bCs/>
                <w:sz w:val="21"/>
                <w:szCs w:val="21"/>
                <w:highlight w:val="none"/>
                <w:vertAlign w:val="baseline"/>
                <w:lang w:val="en-US" w:eastAsia="zh-CN"/>
              </w:rPr>
              <w:t>微波功率900W、容量23L</w:t>
            </w:r>
            <w:r>
              <w:rPr>
                <w:rFonts w:hint="eastAsia" w:ascii="宋体" w:hAnsi="宋体" w:eastAsia="宋体" w:cs="宋体"/>
                <w:sz w:val="21"/>
                <w:szCs w:val="21"/>
                <w:highlight w:val="none"/>
                <w:vertAlign w:val="baseline"/>
                <w:lang w:val="en-US" w:eastAsia="zh-CN"/>
              </w:rPr>
              <w:t>、腔体≥310×320×180mm、一级能效、触屏数显、玻璃面板易清洁、隐藏式把手；超声波清洗机：容量10L、</w:t>
            </w:r>
            <w:r>
              <w:rPr>
                <w:rFonts w:hint="eastAsia" w:ascii="宋体" w:hAnsi="宋体" w:eastAsia="宋体" w:cs="宋体"/>
                <w:b/>
                <w:bCs/>
                <w:sz w:val="21"/>
                <w:szCs w:val="21"/>
                <w:highlight w:val="none"/>
                <w:vertAlign w:val="baseline"/>
                <w:lang w:val="en-US" w:eastAsia="zh-CN"/>
              </w:rPr>
              <w:t>超声功率200W</w:t>
            </w:r>
            <w:r>
              <w:rPr>
                <w:rFonts w:hint="eastAsia" w:ascii="宋体" w:hAnsi="宋体" w:eastAsia="宋体" w:cs="宋体"/>
                <w:sz w:val="21"/>
                <w:szCs w:val="21"/>
                <w:highlight w:val="none"/>
                <w:vertAlign w:val="baseline"/>
                <w:lang w:val="en-US" w:eastAsia="zh-CN"/>
              </w:rPr>
              <w:t>、时间可调、频率40KHz 可调、具有加热功能。</w:t>
            </w:r>
          </w:p>
          <w:p w14:paraId="2124740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5.移液器</w:t>
            </w:r>
          </w:p>
          <w:p w14:paraId="68E2B99D">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5.1 伸缩式弹性吸嘴设计，确保吸头装配的气密性和移液均一性；</w:t>
            </w:r>
          </w:p>
          <w:p w14:paraId="26F36A9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5.2 四位数字放大体积显示，可精准设置移液体积；</w:t>
            </w:r>
          </w:p>
          <w:p w14:paraId="4E6491E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5.3 独有密度调节窗口，适用于不同密度的液体，可全支消毒；</w:t>
            </w:r>
          </w:p>
          <w:p w14:paraId="55814E6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5.4 含 0.1-2μl、1-10μl、10-100μl、20-200μl、100-1000μl、1-10ml，各 1 支，满足不同体积移液需求；</w:t>
            </w:r>
          </w:p>
          <w:p w14:paraId="1D19BE1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5.5 每套含各型号配套无菌盒装枪头 1000 支、枪架 1 套。</w:t>
            </w:r>
          </w:p>
          <w:p w14:paraId="450639E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 8 通道排枪：</w:t>
            </w:r>
          </w:p>
          <w:p w14:paraId="1E2D5E9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5.6.1 量程：30-300μl；</w:t>
            </w:r>
          </w:p>
          <w:p w14:paraId="23FAC31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5.6.2 测量体积：30μl、150μl、300μl；</w:t>
            </w:r>
          </w:p>
          <w:p w14:paraId="439093C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5.6.3 系统误差：±3.0%、±1.0%、±0.6%；</w:t>
            </w:r>
          </w:p>
          <w:p w14:paraId="08881AB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5.6.4 随机误差：±1.0%、±0.5%、±0.3%；</w:t>
            </w:r>
          </w:p>
          <w:p w14:paraId="6F28A36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5.6.5 采用高科技材质，坚固耐用，耐高温抗腐蚀；</w:t>
            </w:r>
          </w:p>
          <w:p w14:paraId="1A9CE47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5.6.6 可整支高温高压灭菌和紫外线灭菌，操作更安全；</w:t>
            </w:r>
          </w:p>
          <w:p w14:paraId="77FC526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5.6.7 四位数字体积显示，位置合理，便于移液时观察；</w:t>
            </w:r>
          </w:p>
          <w:p w14:paraId="4DAF986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5.6.8 人体工程学设计，重量轻，减少操作用力，避免发生手部重复性劳损（RSI）；</w:t>
            </w:r>
          </w:p>
          <w:p w14:paraId="72DD2F6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5.6.9 伸缩式弹性吸嘴设计，防止吸头安装高高低低，确保移液气密性和均一性；</w:t>
            </w:r>
          </w:p>
          <w:p w14:paraId="7550480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5.6.10 密度调节功能，适用于不同密度的液体，通用性更广泛；</w:t>
            </w:r>
          </w:p>
          <w:p w14:paraId="4724F64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5.6.11 单独活塞设计，每个通道可单独拆卸，便于维护和清洁。</w:t>
            </w:r>
          </w:p>
          <w:p w14:paraId="39B5039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 数据处理工作站：（品牌型号：戴尔、DELL PRO MAX 16MC16250）酷睿 Ultra2 代 Ultra9 处理器、32G DDR5 内存、4TB M.2 SSD 硬盘、2K 分辨率 16 英寸 16：10 显示器、USB-A3.0 接口2 个、雷电 4 接口2 个、HDMI 接口1 个、蓝牙功能、蓝牙鼠标、win11专业版、具有一定的便携性2.2KG；扩展坞 1 个（至少含 USB3.2 接口3个、HDMI 接口1 个、千兆网口1 个、type c 口1 个）、外置存储单元 2 个：容量4TB SSD/USB3.2，Type-C 接口/传输速度 3000MB/s 及以上；</w:t>
            </w:r>
          </w:p>
          <w:p w14:paraId="4678A7B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7.高速冷冻离心机</w:t>
            </w:r>
          </w:p>
          <w:p w14:paraId="767AA76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7.1 技术模块组成</w:t>
            </w:r>
          </w:p>
          <w:p w14:paraId="1DD837E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7.1.1 高速冷冻离心机主机 1 台；</w:t>
            </w:r>
          </w:p>
          <w:p w14:paraId="32065A7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7.1.2 多功能水平转头一个，配套吊篮、密封盖各一套（转速4700rpm，离心力4297xg）；</w:t>
            </w:r>
          </w:p>
          <w:p w14:paraId="3AD8ED4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7.1.3 配套多功能水平转头的 2×4 酶标板适配器一套；</w:t>
            </w:r>
          </w:p>
          <w:p w14:paraId="47194AA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7.1.4 30×2ml 角转子一套（最高转速15200rpm；最大离心力25830xg）。</w:t>
            </w:r>
          </w:p>
          <w:p w14:paraId="40CBA25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 技术参数</w:t>
            </w:r>
          </w:p>
          <w:p w14:paraId="319D67E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7.2.1 温度范围：-10℃到+40℃；</w:t>
            </w:r>
          </w:p>
          <w:p w14:paraId="7BC870A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rPr>
              <w:t>7.2.2 转头自动锁定系统，无需手拧，安全快速更换转子；</w:t>
            </w:r>
            <w:r>
              <w:rPr>
                <w:rFonts w:hint="eastAsia" w:ascii="宋体" w:hAnsi="宋体" w:eastAsia="宋体" w:cs="宋体"/>
                <w:sz w:val="21"/>
                <w:szCs w:val="21"/>
                <w:highlight w:val="none"/>
                <w:lang w:val="en-US" w:eastAsia="zh-CN"/>
              </w:rPr>
              <w:t>P211,P205</w:t>
            </w:r>
          </w:p>
          <w:p w14:paraId="57EF8C1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7.2.3 密封吊篮锁定系统，提供最大的生物安全保障，具有第三方生物安全认证；</w:t>
            </w:r>
          </w:p>
          <w:p w14:paraId="11AC584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7.2.4 触摸屏设计，智能离心控制系统，自动优化离心的最佳状态；</w:t>
            </w:r>
          </w:p>
          <w:p w14:paraId="6AA9AB5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7.2.5 电动门锁：机械式和电动式锲合门锁系统兼具优点，具有高度的可靠性。并可选择是否在离心结束时自动开盖；</w:t>
            </w:r>
          </w:p>
          <w:p w14:paraId="69F088F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7.2.6 具有新型材料-碳纤维材质转头，无金属疲劳出现，增强了使用寿命和安全性，机械强度高，防各种化学腐蚀、可以高温灭菌；</w:t>
            </w:r>
          </w:p>
          <w:p w14:paraId="1D6C40F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7.2.7 双重温度模式：空气/样品腔温度显示模式；样品温度显示模式；</w:t>
            </w:r>
          </w:p>
          <w:p w14:paraId="033B9AC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7.2.8 设备最大容量：角转头：6×100ml；水平转头：4×400ml；</w:t>
            </w:r>
          </w:p>
          <w:p w14:paraId="3F7B709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7.2.9 设 备 最 大 转 速 / 离 心 力 ： 最 大 转 速 / 离 心 力 ： 角 转 头 ：15200rpm/25830xg；水平转头：5500rpm/5580xg；</w:t>
            </w:r>
          </w:p>
          <w:p w14:paraId="14A42FF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7.2.10 预冷功能：室温 23℃时，预冷到 4℃只需 15 分钟；</w:t>
            </w:r>
          </w:p>
          <w:p w14:paraId="2A49236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7.2.11 离心时间：0-9 小时 99 分+连续离心，瞬时离心；</w:t>
            </w:r>
          </w:p>
          <w:p w14:paraId="6E938CB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7.2.12 加速设定：9 档；减速设定：10 档。</w:t>
            </w:r>
          </w:p>
          <w:p w14:paraId="5228436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8.全能型转印系统</w:t>
            </w:r>
          </w:p>
          <w:p w14:paraId="02C5162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8.1转印通量：4块小胶或2块中型胶；2个转印盘设计，可运行2个独立的转印程序；</w:t>
            </w:r>
          </w:p>
          <w:p w14:paraId="03E729FD">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8.2使用便捷：有即用型转印耗材包，无需人工准备缓冲液和膜；</w:t>
            </w:r>
          </w:p>
          <w:p w14:paraId="057575E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8.3转印速度：3分钟内完成2块TGX小胶的转印；7分钟内完成4块普通小胶或2块中型胶的转印；</w:t>
            </w:r>
          </w:p>
          <w:p w14:paraId="0C4A2A8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8.4电源：整合型电源；</w:t>
            </w:r>
          </w:p>
          <w:p w14:paraId="5FA7E9F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8.5用户界面：显示屏程序化操作，可实现在无人照看下的程序自动运行监控；有预设程序帮助指导实验设计，并可根据实际需要人为修改程序并存储调用（25个程序）；</w:t>
            </w:r>
          </w:p>
          <w:p w14:paraId="002F9A2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8.6电极设计：6弹簧配合板式电极设计，确保压力及场强均一；</w:t>
            </w:r>
          </w:p>
          <w:p w14:paraId="607001D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8.7应用性：可兼容传统实验试剂和耗材；</w:t>
            </w:r>
          </w:p>
          <w:p w14:paraId="694101D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8.8更快、更高通量的转印：在7分钟内转印标准小型或中型凝胶；高效转印大/小分子量蛋白质；单次运行能够转印1-4块小型凝胶或1-2块中型凝胶；各运行之间无需冷却期；</w:t>
            </w:r>
          </w:p>
          <w:p w14:paraId="5456A24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8.9无需缓冲液或转印膜制备：即用型转印包，无需缓冲液或薄膜制备；可用于NC膜或PVDF的转印包；转印包中含有专利缓冲液；</w:t>
            </w:r>
          </w:p>
          <w:p w14:paraId="4B0CD22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kern w:val="2"/>
                <w:sz w:val="21"/>
                <w:szCs w:val="21"/>
                <w:highlight w:val="none"/>
                <w:vertAlign w:val="baseline"/>
                <w:lang w:val="en-US" w:eastAsia="zh-CN" w:bidi="ar-SA"/>
              </w:rPr>
            </w:pPr>
            <w:r>
              <w:rPr>
                <w:rFonts w:hint="eastAsia" w:ascii="宋体" w:hAnsi="宋体" w:eastAsia="宋体" w:cs="宋体"/>
                <w:sz w:val="21"/>
                <w:szCs w:val="21"/>
                <w:highlight w:val="none"/>
                <w:vertAlign w:val="baseline"/>
                <w:lang w:val="en-US" w:eastAsia="zh-CN"/>
              </w:rPr>
              <w:t>8.10灵活开放系统：可选择快速预设程序，或手动输入转印条件；兼容传统的半干转印耗材，可进行30分钟的半干转印；兼容各种凝胶类型和浓度比例；可由用户自定义并储存程序。</w:t>
            </w:r>
          </w:p>
        </w:tc>
        <w:tc>
          <w:tcPr>
            <w:tcW w:w="792" w:type="dxa"/>
            <w:tcBorders>
              <w:top w:val="single" w:color="auto" w:sz="4" w:space="0"/>
              <w:left w:val="nil"/>
              <w:bottom w:val="single" w:color="auto" w:sz="4" w:space="0"/>
              <w:right w:val="single" w:color="auto" w:sz="4" w:space="0"/>
            </w:tcBorders>
            <w:vAlign w:val="center"/>
          </w:tcPr>
          <w:p w14:paraId="17484E55">
            <w:pPr>
              <w:adjustRightInd w:val="0"/>
              <w:snapToGrid w:val="0"/>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86" w:type="dxa"/>
            <w:tcBorders>
              <w:top w:val="single" w:color="auto" w:sz="4" w:space="0"/>
              <w:left w:val="nil"/>
              <w:bottom w:val="single" w:color="auto" w:sz="4" w:space="0"/>
              <w:right w:val="single" w:color="auto" w:sz="4" w:space="0"/>
            </w:tcBorders>
            <w:vAlign w:val="center"/>
          </w:tcPr>
          <w:p w14:paraId="0FEA3BA8">
            <w:pPr>
              <w:jc w:val="center"/>
              <w:rPr>
                <w:rFonts w:hint="eastAsia" w:ascii="宋体" w:hAnsi="宋体" w:eastAsia="宋体" w:cs="宋体"/>
                <w:bCs/>
                <w:kern w:val="0"/>
                <w:sz w:val="21"/>
                <w:szCs w:val="21"/>
              </w:rPr>
            </w:pPr>
            <w:r>
              <w:rPr>
                <w:rFonts w:hint="eastAsia" w:ascii="宋体" w:hAnsi="宋体" w:eastAsia="宋体" w:cs="宋体"/>
                <w:sz w:val="21"/>
                <w:szCs w:val="21"/>
                <w:vertAlign w:val="baseline"/>
                <w:lang w:val="en-US" w:eastAsia="zh-CN"/>
              </w:rPr>
              <w:t>罗氏诊断产品（上海）有限公司</w:t>
            </w:r>
          </w:p>
        </w:tc>
        <w:tc>
          <w:tcPr>
            <w:tcW w:w="873" w:type="dxa"/>
            <w:tcBorders>
              <w:top w:val="single" w:color="auto" w:sz="4" w:space="0"/>
              <w:left w:val="nil"/>
              <w:bottom w:val="single" w:color="auto" w:sz="4" w:space="0"/>
              <w:right w:val="single" w:color="auto" w:sz="4" w:space="0"/>
            </w:tcBorders>
            <w:vAlign w:val="center"/>
          </w:tcPr>
          <w:p w14:paraId="529CA718">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color w:val="000000"/>
                <w:sz w:val="21"/>
                <w:szCs w:val="21"/>
              </w:rPr>
              <w:t>中国</w:t>
            </w:r>
          </w:p>
        </w:tc>
        <w:tc>
          <w:tcPr>
            <w:tcW w:w="1404" w:type="dxa"/>
            <w:tcBorders>
              <w:top w:val="single" w:color="auto" w:sz="4" w:space="0"/>
              <w:left w:val="nil"/>
              <w:bottom w:val="single" w:color="auto" w:sz="4" w:space="0"/>
              <w:right w:val="single" w:color="auto" w:sz="4" w:space="0"/>
            </w:tcBorders>
          </w:tcPr>
          <w:p w14:paraId="1FC56908">
            <w:pPr>
              <w:adjustRightInd w:val="0"/>
              <w:snapToGrid w:val="0"/>
              <w:spacing w:line="360" w:lineRule="auto"/>
              <w:jc w:val="center"/>
              <w:rPr>
                <w:rFonts w:hint="eastAsia" w:ascii="宋体" w:hAnsi="宋体" w:eastAsia="宋体" w:cs="宋体"/>
                <w:sz w:val="21"/>
                <w:szCs w:val="21"/>
              </w:rPr>
            </w:pPr>
          </w:p>
        </w:tc>
      </w:tr>
      <w:tr w14:paraId="7A9919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7" w:hRule="atLeast"/>
        </w:trPr>
        <w:tc>
          <w:tcPr>
            <w:tcW w:w="720" w:type="dxa"/>
            <w:tcBorders>
              <w:top w:val="single" w:color="auto" w:sz="4" w:space="0"/>
              <w:left w:val="single" w:color="auto" w:sz="4" w:space="0"/>
              <w:bottom w:val="single" w:color="auto" w:sz="4" w:space="0"/>
              <w:right w:val="single" w:color="auto" w:sz="4" w:space="0"/>
            </w:tcBorders>
            <w:vAlign w:val="center"/>
          </w:tcPr>
          <w:p w14:paraId="3463B5AD">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4</w:t>
            </w:r>
          </w:p>
        </w:tc>
        <w:tc>
          <w:tcPr>
            <w:tcW w:w="1381" w:type="dxa"/>
            <w:tcBorders>
              <w:top w:val="single" w:color="auto" w:sz="4" w:space="0"/>
              <w:left w:val="nil"/>
              <w:bottom w:val="single" w:color="auto" w:sz="4" w:space="0"/>
              <w:right w:val="single" w:color="auto" w:sz="4" w:space="0"/>
            </w:tcBorders>
            <w:vAlign w:val="center"/>
          </w:tcPr>
          <w:p w14:paraId="6BA92C91">
            <w:pPr>
              <w:jc w:val="center"/>
              <w:rPr>
                <w:rFonts w:hint="eastAsia" w:ascii="宋体" w:hAnsi="宋体" w:eastAsia="宋体" w:cs="宋体"/>
                <w:sz w:val="21"/>
                <w:szCs w:val="21"/>
              </w:rPr>
            </w:pPr>
            <w:r>
              <w:rPr>
                <w:rFonts w:hint="eastAsia" w:ascii="宋体" w:hAnsi="宋体" w:eastAsia="宋体" w:cs="宋体"/>
                <w:sz w:val="21"/>
                <w:szCs w:val="21"/>
                <w:vertAlign w:val="baseline"/>
                <w:lang w:val="en-US" w:eastAsia="zh-CN"/>
              </w:rPr>
              <w:t>膜片钳系统</w:t>
            </w:r>
          </w:p>
        </w:tc>
        <w:tc>
          <w:tcPr>
            <w:tcW w:w="1567" w:type="dxa"/>
            <w:tcBorders>
              <w:top w:val="single" w:color="auto" w:sz="4" w:space="0"/>
              <w:left w:val="nil"/>
              <w:bottom w:val="single" w:color="auto" w:sz="4" w:space="0"/>
              <w:right w:val="single" w:color="auto" w:sz="4" w:space="0"/>
            </w:tcBorders>
            <w:vAlign w:val="center"/>
          </w:tcPr>
          <w:p w14:paraId="31A20417">
            <w:pPr>
              <w:adjustRightInd w:val="0"/>
              <w:snapToGrid w:val="0"/>
              <w:spacing w:line="360" w:lineRule="auto"/>
              <w:jc w:val="center"/>
              <w:rPr>
                <w:rFonts w:hint="eastAsia" w:ascii="宋体" w:hAnsi="宋体" w:eastAsia="宋体" w:cs="宋体"/>
                <w:sz w:val="21"/>
                <w:szCs w:val="21"/>
                <w:lang w:eastAsia="zh-CN"/>
              </w:rPr>
            </w:pPr>
            <w:r>
              <w:rPr>
                <w:rFonts w:hint="eastAsia" w:ascii="宋体" w:hAnsi="宋体" w:eastAsia="宋体" w:cs="宋体"/>
                <w:sz w:val="21"/>
                <w:szCs w:val="21"/>
                <w:lang w:val="en-US" w:eastAsia="zh-CN"/>
              </w:rPr>
              <w:t>详见后附</w:t>
            </w:r>
          </w:p>
        </w:tc>
        <w:tc>
          <w:tcPr>
            <w:tcW w:w="1300" w:type="dxa"/>
            <w:tcBorders>
              <w:top w:val="single" w:color="auto" w:sz="4" w:space="0"/>
              <w:left w:val="nil"/>
              <w:bottom w:val="single" w:color="auto" w:sz="4" w:space="0"/>
              <w:right w:val="single" w:color="auto" w:sz="4" w:space="0"/>
            </w:tcBorders>
            <w:vAlign w:val="center"/>
          </w:tcPr>
          <w:p w14:paraId="58D14BCA">
            <w:pPr>
              <w:jc w:val="center"/>
              <w:rPr>
                <w:rFonts w:hint="eastAsia" w:ascii="宋体" w:hAnsi="宋体" w:eastAsia="宋体" w:cs="宋体"/>
                <w:sz w:val="21"/>
                <w:szCs w:val="21"/>
              </w:rPr>
            </w:pPr>
            <w:r>
              <w:rPr>
                <w:rFonts w:hint="eastAsia" w:ascii="宋体" w:hAnsi="宋体" w:eastAsia="宋体" w:cs="宋体"/>
                <w:sz w:val="21"/>
                <w:szCs w:val="21"/>
                <w:vertAlign w:val="baseline"/>
                <w:lang w:val="en-US" w:eastAsia="zh-CN"/>
              </w:rPr>
              <w:t>Patchclamp-2</w:t>
            </w:r>
          </w:p>
        </w:tc>
        <w:tc>
          <w:tcPr>
            <w:tcW w:w="5456" w:type="dxa"/>
            <w:tcBorders>
              <w:top w:val="single" w:color="auto" w:sz="4" w:space="0"/>
              <w:left w:val="nil"/>
              <w:bottom w:val="single" w:color="auto" w:sz="4" w:space="0"/>
              <w:right w:val="single" w:color="auto" w:sz="4" w:space="0"/>
            </w:tcBorders>
            <w:shd w:val="clear" w:color="auto" w:fill="auto"/>
          </w:tcPr>
          <w:p w14:paraId="5696E54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一、仪器设备的使用用途、范围及要求：</w:t>
            </w:r>
          </w:p>
          <w:p w14:paraId="13C8864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膜片钳系统是集细胞电生理信号采集、钙成像分析、显微观察及实验控制于一体的科研专用设备，核心用于细胞（如神经元、心肌细胞等）膜通道电流、动作电位、膜电容/电阻等电生理参数的精准测量，适配神经科学、心血管生物学、药理学等领域的细胞功能研究。系统结合研究级正置荧光显微镜（支持明场/DIC/红外观察）、多通道给药与电刺激功能，可同步开展钙成像与电生理记录，满足复杂细胞生理机制研究的标准化实验需求。</w:t>
            </w:r>
          </w:p>
          <w:p w14:paraId="7E42B96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二、配置（或系统组成）</w:t>
            </w:r>
          </w:p>
          <w:p w14:paraId="71B3237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1.核心电生理设备：双通道膜片钳放大器 1 台；</w:t>
            </w:r>
          </w:p>
          <w:p w14:paraId="142C57E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2.显微观察设备：正置荧光显微镜 1 台（含高速相机、实验平台）；</w:t>
            </w:r>
          </w:p>
          <w:p w14:paraId="71457DF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rPr>
              <w:t>3.微操作设备：双臂电动微操 1 套、手动微操 1 台；</w:t>
            </w:r>
          </w:p>
          <w:p w14:paraId="038F1F6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4.环境控制设备：防震台（含屏蔽网）1 台、温度控制模块 1 台、蠕动泵 1台；</w:t>
            </w:r>
          </w:p>
          <w:p w14:paraId="30596F7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5.实验刺激与给药设备：电刺激器 1 台、8 通道给药系统 1 台；</w:t>
            </w:r>
          </w:p>
          <w:p w14:paraId="6E9C448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6.电极制备设备：电极拉制仪 1 台（含毛细玻璃管 10 盒、100 支/盒）；</w:t>
            </w:r>
          </w:p>
          <w:p w14:paraId="5162C7F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7.数据处理与支撑设备：工作站 1 台、仪器架 1 台；</w:t>
            </w:r>
          </w:p>
          <w:p w14:paraId="5AAFDED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8.专用附件：膜片钳附件包 1 套；免清洗圆形细胞爬片培养板 3mm 和 5mm各 10 盒，每盒 100 片；洗耳球 30ml、60ml 规格各 10 个。仪器防尘防水罩1 套；</w:t>
            </w:r>
          </w:p>
          <w:p w14:paraId="660DF72D">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9.可视脑立体定位仪和微量注射泵（含 0.5μl、1μl、2μl、5μl、10μl 微量注射器各 2 支）1 台；</w:t>
            </w:r>
          </w:p>
          <w:p w14:paraId="3DCA1AF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10.数据处理工作站 1 台；</w:t>
            </w:r>
          </w:p>
          <w:p w14:paraId="3CF1661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11.实验操作台 1 组；</w:t>
            </w:r>
          </w:p>
          <w:p w14:paraId="6CF2712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12.UPS 稳压电源 1 组。</w:t>
            </w:r>
          </w:p>
          <w:p w14:paraId="1822C5A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三、各项配置（或系统组成）的技术指标参数</w:t>
            </w:r>
          </w:p>
          <w:p w14:paraId="02FD3C7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1.双通道膜片钳放大器参数</w:t>
            </w:r>
          </w:p>
          <w:p w14:paraId="279E7CB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1.1 通道与升级性：具备2个独立探头，后续可升级；</w:t>
            </w:r>
          </w:p>
          <w:p w14:paraId="72C4A55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1.2 工作模式：支持电压钳和电流钳模式；</w:t>
            </w:r>
          </w:p>
          <w:p w14:paraId="0C31981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1.3 测量参数：可测量通道电流、静息膜电流、动作电位、电极电阻、串联电阻、膜电阻和膜电容；</w:t>
            </w:r>
          </w:p>
          <w:p w14:paraId="7381EB1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1.4 自动补偿功能：具备失调电位、串联电阻、漏电流、电极电容和膜电容的自动补偿；</w:t>
            </w:r>
          </w:p>
          <w:p w14:paraId="02BF196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1.5 电容补偿：支持自动或手动补偿；</w:t>
            </w:r>
          </w:p>
          <w:p w14:paraId="434EAF7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1.6 数模转换器：内置且集成于放大器主机内部，有效减少噪音干扰；</w:t>
            </w:r>
          </w:p>
          <w:p w14:paraId="46FDC8F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1.7 特殊功能：放大器支持LockIN软件锁相功能，可实现精确计算电容；</w:t>
            </w:r>
          </w:p>
          <w:p w14:paraId="5028365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1.8 电流测量电阻具有多档选择，50GΩ（高增益）、500MΩ（中增益）、5MΩ（低增益）；最大测量电流：200pA（50GΩ）、20nA（500MΩ）、2μA（5MΩ）</w:t>
            </w:r>
          </w:p>
          <w:p w14:paraId="37783EC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1.9 钙成像软件：配置与放大器同品牌软件，功能包括：图像模式：实时模式、快照、自动和手动缩放（最小/最大）；分析功能：直方图显示、鼠标尖端显示像素位置和强度值；数据记录：在线绘制来自 ROI（感兴趣区域）的平均荧光值及扫描数据。</w:t>
            </w:r>
          </w:p>
          <w:p w14:paraId="4077855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2.正置荧光显微镜参数</w:t>
            </w:r>
          </w:p>
          <w:p w14:paraId="31414E6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2.1 观察方式：支持明场、DIC、红外等多种观察方式；</w:t>
            </w:r>
          </w:p>
          <w:p w14:paraId="0DFEAC7D">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2.2 光学系统：无限远校正光学系统，齐焦距离国际标准45mm；</w:t>
            </w:r>
          </w:p>
          <w:p w14:paraId="3D8C264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2.3 调焦方式：载物台固定，物镜转盘上下调焦（聚焦准确性更高）；粗、微调同轴调焦（置于机身前端，方便操作），附前置粗调复位装置，最小微调刻度单位1μm；</w:t>
            </w:r>
          </w:p>
          <w:p w14:paraId="301C220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2.4 观察镜筒：正像三目观察筒（可直接肉眼视野下显微操作），视场数FN22，三档光路转换器（肉眼观察 100%、观察：照相=20%：80%、照相100%）；</w:t>
            </w:r>
          </w:p>
          <w:p w14:paraId="42D8EDA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2.5 照明装置：内装式透射光柯勒照明器，配置红外专用 12V100W 卤素灯；备有光强锁定按钮及光强度二极管指示灯，接配外接直流电（避免电磁干扰），含红外隔热片；</w:t>
            </w:r>
          </w:p>
          <w:p w14:paraId="54AE80A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2.6 荧光系统：配备荧光照明系统，荧光激发块转盘6 孔位；</w:t>
            </w:r>
          </w:p>
          <w:p w14:paraId="5E88B9A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2.7 物镜配置：5 倍平场无盖片物镜：数值孔径（N.A.）0.10；40 倍长工作距离平场半复消色差红外专用水镜：陶瓷镜头（抗静电干扰），340nm-1000nm 高透过率，N.A.0.8；</w:t>
            </w:r>
          </w:p>
          <w:p w14:paraId="4AFFA95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2.8 目镜：高眼点宽视野 10X 目镜，视场数22；</w:t>
            </w:r>
          </w:p>
          <w:p w14:paraId="278327A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2.9 高速相机参数：传感器类型：CMOS 图像传感器；有效像素：</w:t>
            </w:r>
            <w:r>
              <w:rPr>
                <w:rFonts w:hint="eastAsia" w:ascii="宋体" w:hAnsi="宋体" w:eastAsia="宋体" w:cs="宋体"/>
                <w:b/>
                <w:bCs/>
                <w:sz w:val="21"/>
                <w:szCs w:val="21"/>
                <w:highlight w:val="none"/>
                <w:vertAlign w:val="baseline"/>
                <w:lang w:val="en-US" w:eastAsia="zh-CN"/>
              </w:rPr>
              <w:t>1360×1024</w:t>
            </w:r>
            <w:r>
              <w:rPr>
                <w:rFonts w:hint="eastAsia" w:ascii="宋体" w:hAnsi="宋体" w:eastAsia="宋体" w:cs="宋体"/>
                <w:sz w:val="21"/>
                <w:szCs w:val="21"/>
                <w:highlight w:val="none"/>
                <w:vertAlign w:val="baseline"/>
                <w:lang w:val="en-US" w:eastAsia="zh-CN"/>
              </w:rPr>
              <w:t>；像素尺寸：6.45μm（H）×6.45μm（V）；量子效率峰值：75%；读出噪声：&lt;5.5e-RMS（50MHz readout）。</w:t>
            </w:r>
          </w:p>
          <w:p w14:paraId="37E2D90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3.微操作相关设备参数</w:t>
            </w:r>
          </w:p>
          <w:p w14:paraId="0D2CCFC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3.1 双臂电动微操：移动性能：移动距离 20mm，精度 20nm；操作维度：微操作臂四轴移动，支持自动角度监测、自动控制移液管表面位置轴运动角度；设计特点：模块化设计，可自由选择左手或右手操作；控制方式：电动控制，可实现 XYZ 三轴平滑移动，支持虚拟第四轴；</w:t>
            </w:r>
          </w:p>
          <w:p w14:paraId="71416B4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3.2 微操作器：稳定性：120 分钟操作过程中的位移≤1μm，适配双通道膜片钳记录实验；控制方式：支持控制器控制、平板控制单元控制、软件控制及手动控制。</w:t>
            </w:r>
          </w:p>
          <w:p w14:paraId="4FBC125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4.实验辅助设备参数</w:t>
            </w:r>
          </w:p>
          <w:p w14:paraId="01885DF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4.1 电刺激器：输出范围：输出电压 0-90V，输出电流 0-10mA；供电配置：提供 2 个 9V 电池（用于操作隔离器）、90V 可充电电池（用于输出脉冲）；</w:t>
            </w:r>
          </w:p>
          <w:p w14:paraId="7DD1E0C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4.2 8 通道给药系统：支持计算机程序控制、手动控制或外触发 TTL 电平控制；</w:t>
            </w:r>
          </w:p>
          <w:p w14:paraId="1DF448D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4.3 电极拉制仪：显示功能：可显示拉制玻璃电极所用时间，屏幕实时显示当前状态和设置；操作性能：玻璃电极可固定于加热丝上，加热温度可调整；</w:t>
            </w:r>
          </w:p>
          <w:p w14:paraId="77EB893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4.4 防震台（含屏蔽网）：具备防震与电磁屏蔽双重功能，减少外界振动及电磁干扰，保障电生理信号采集稳定性。</w:t>
            </w:r>
          </w:p>
          <w:p w14:paraId="1763B7B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4.5 工作站：酷睿 14 代 i9-14900 处理器、64G DDR5 内存、4T M.2SSD+10TB HDD 硬盘、16G 显存独立显卡、32 英寸 4K 显示器、蓝牙键盘和鼠标。（品牌型号：戴尔、Precision 3680，P3225QE ）</w:t>
            </w:r>
          </w:p>
          <w:p w14:paraId="7090CF2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5.可视脑立体定位仪</w:t>
            </w:r>
          </w:p>
          <w:p w14:paraId="5A7C292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5.1 操作臂上下、左右、前后移动范围 80mm，搭配高精度丝杆，运行精度1μm；</w:t>
            </w:r>
          </w:p>
          <w:p w14:paraId="73AC103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5.2 定位仪移动控制功能，4 种控制方式：a、PC 端软件界面控制；b、PC端输入目标坐标位置后自动移动到目标坐标；c、独立微操盘-微操含有转盘和按键，能精细控制定位仪运动，按钮可控制持续移动，微操转盘每旋转 18°执行 1μm 位移；d、电脑键盘按键控制定位仪运动。</w:t>
            </w:r>
          </w:p>
          <w:p w14:paraId="2824D5D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5.3 操作臂始终以设定的速度匀速移动，无加速减速过程，保障实验操作的稳定性与效率。移动速度可调节，a、在软件中可设置三轴移动速度，其中 AP 轴和 ML 轴有 5 种移动速度可选：2.00mm/s、1.00mm/s、0.50mm/s、0.20mm/s、0.10mm/s；DV 轴有 9 种移动速度可选：2.00mm/s、1.00mm/s、0.50mm/s、0.20mm/s、0.10mm/s、 0.05mm/s、0.01mm/s、0.005mm/s、0.001mm/s；b、在微操端可通过按键对三个轴以一定速度进行移动；</w:t>
            </w:r>
          </w:p>
          <w:p w14:paraId="409CAE3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5.4 脑图谱校准功能通过四点(Bregma 点、Lambda 点、左位点、右位点)确定并显示动物颅骨与脑图谱的比例，以及冠状面、矢状面、水平面的倾斜角度，并将这些参数同步至脑图谱，实现无需调平即可精准定位;在调节过程中，操作臂始终根据设定速度匀速移动，且单个位点设置完成后，软件会自动弹窗提示；</w:t>
            </w:r>
          </w:p>
          <w:p w14:paraId="0487FB3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5.5 开颅程序，2 种形状选择：方形或圆形，长宽或直径参数(输入范围：0~20mm)及深度(输入范围：0~20mm)，AP 轴和 ML 轴 5 种移动速度可选，DV轴 9 种移动速度可选；</w:t>
            </w:r>
          </w:p>
          <w:p w14:paraId="0F67A03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5.6 多位点程序设定，用户可手动输入或脑图谱上选择至多 10 个坐标，含四种移动触发模式：等待时长、接收信号、手动和注射模式，等待时长模式下用户可以设定在每个位点停留时间(范围：00:00:00~23:59:59)，接收信号模式可通过接收其他设备的上升沿信号或下降沿信号触发多位点程序，注射模式下可设置注射前等待时长、注射体积(范围：0.6nL~5000.0nL)、注射速率(范围：0.02nL/s~200nL/s)、留针时间(范围：0~60min)等；</w:t>
            </w:r>
          </w:p>
          <w:p w14:paraId="3D2D724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5.7 组织移除程序支持方形与圆形两种移除形状选择，选定形状后即可完成基础形态设置，后续可直接输入参数（方形输入长宽、圆形输入直径），且长宽、直径及深度的输入范围均为 0~20mm；</w:t>
            </w:r>
          </w:p>
          <w:p w14:paraId="6E64EA6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5.8 含有全自动脑立体定位仪-单臂 1 台；全自动脑立体定位仪操作工作站（带软件）1 台；小鼠麻醉适配器 1 个；大鼠麻醉适配器 1 个；标准夹持器 1 个；颅钻 1 个（含 0.6mm 圆头钻头 1 盒和 0.8mm 圆头钻头 1 盒）；</w:t>
            </w:r>
          </w:p>
          <w:p w14:paraId="7F5C995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5.9 全自动脑立体定位仪操作工作站：（品牌型号:戴尔、DELL PRO MAX 16MC16250）酷睿 Ultra2 代 Ultra9 处理器、32G DDR5 内存、4TB M.2 SSD 硬盘、2K 分辨率 16 英寸 16：10 显示器、USB-A3.0 接口2 个、雷电 4 接口2 个、HDMI 接口1 个、蓝牙功能、蓝牙鼠标、win11 专业版、具有一定的便携性2.2KG；扩展坞 1 个（至少含 USB3.2 接口4 个、HDMI 接口1 个、千兆网口1 个、type c 口1 个）、外置存储单元 2 个：容量4TB SSD/USB3.2，Type-C 接口/传输速度 3000MB/s 及以上。</w:t>
            </w:r>
          </w:p>
          <w:p w14:paraId="7B02A9E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6.玻璃电极注射泵</w:t>
            </w:r>
          </w:p>
          <w:p w14:paraId="3953870C">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6.1 运⾏稳定，注射精度⾼，最小注射速度达 0.02nL/s，最小注射体积分辨率达 0.1nL；</w:t>
            </w:r>
          </w:p>
          <w:p w14:paraId="2C1F433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6.2 具 备 填 充 ， 排 空 功 能 ， 填 充 速 率 0.02nL~200nL/s ， 排 空 速 率0.02nL~200nL/s；</w:t>
            </w:r>
          </w:p>
          <w:p w14:paraId="4D733B7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6.3 可设置循环注射操作，对于同一样品多次不同时间间隔注射提供方便性，编程循环次数 1~8000；</w:t>
            </w:r>
          </w:p>
          <w:p w14:paraId="1DF1FE2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6.4 注射量程范围⼤，注射量程为 0.6nl-5000nL；</w:t>
            </w:r>
          </w:p>
          <w:p w14:paraId="6D4568B0">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6.5 含有注射泵 1 台；控制单元 1 台。</w:t>
            </w:r>
          </w:p>
          <w:p w14:paraId="732AAF6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7.数据处理工作站：（品牌型号：戴尔、FCT2250，P2725QE）Core Ultra 9 285k 处理器； 128GB 内存；硬盘4T M.2 SSD+20TB HDD；显卡RTX4090、16GB 核显；27 英寸4K 分辨率显示器；具有无线网卡、有线网卡、5.3 以上蓝牙、DVD 刻录机；外置存储单元 2 个：容量4TB SSD/USB3.2，Type-C 接口/传输速度3000MB/s 及以上。</w:t>
            </w:r>
          </w:p>
          <w:p w14:paraId="3971BED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8.实验操作台：柜体 1.0mm 钢板架结构带 DTC 滑轨和阻尼铰链的一字拉手（一体）抽屉带锁；20mm 黑色陶瓷面板，长×宽×高7000mm×750mm×850mm。</w:t>
            </w:r>
          </w:p>
          <w:p w14:paraId="187E9D5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9.工具箱：含多功能手钻（锂电池）1 个、全型号内六方 1 套、精细螺丝批刀（一字、十字、米字）1 套、活动扳手 1 个、尖嘴钳 1 个。</w:t>
            </w:r>
          </w:p>
          <w:p w14:paraId="456CD17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10.UPS 稳压电源：10KV，断电后可持续供电2 个小时。</w:t>
            </w:r>
          </w:p>
          <w:p w14:paraId="270D493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kern w:val="2"/>
                <w:sz w:val="21"/>
                <w:szCs w:val="21"/>
                <w:highlight w:val="none"/>
                <w:vertAlign w:val="baseline"/>
                <w:lang w:val="en-US" w:eastAsia="zh-CN" w:bidi="ar-SA"/>
              </w:rPr>
            </w:pPr>
            <w:r>
              <w:rPr>
                <w:rFonts w:hint="eastAsia" w:ascii="宋体" w:hAnsi="宋体" w:eastAsia="宋体" w:cs="宋体"/>
                <w:sz w:val="21"/>
                <w:szCs w:val="21"/>
                <w:highlight w:val="none"/>
                <w:vertAlign w:val="baseline"/>
                <w:lang w:val="en-US" w:eastAsia="zh-CN"/>
              </w:rPr>
              <w:t>11.实验室达到设备所需的环境要求。</w:t>
            </w:r>
          </w:p>
        </w:tc>
        <w:tc>
          <w:tcPr>
            <w:tcW w:w="792" w:type="dxa"/>
            <w:tcBorders>
              <w:top w:val="single" w:color="auto" w:sz="4" w:space="0"/>
              <w:left w:val="nil"/>
              <w:bottom w:val="single" w:color="auto" w:sz="4" w:space="0"/>
              <w:right w:val="single" w:color="auto" w:sz="4" w:space="0"/>
            </w:tcBorders>
            <w:vAlign w:val="center"/>
          </w:tcPr>
          <w:p w14:paraId="55DF570C">
            <w:pPr>
              <w:adjustRightInd w:val="0"/>
              <w:snapToGrid w:val="0"/>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86" w:type="dxa"/>
            <w:tcBorders>
              <w:top w:val="single" w:color="auto" w:sz="4" w:space="0"/>
              <w:left w:val="nil"/>
              <w:bottom w:val="single" w:color="auto" w:sz="4" w:space="0"/>
              <w:right w:val="single" w:color="auto" w:sz="4" w:space="0"/>
            </w:tcBorders>
            <w:vAlign w:val="center"/>
          </w:tcPr>
          <w:p w14:paraId="2E96831C">
            <w:pPr>
              <w:jc w:val="center"/>
              <w:rPr>
                <w:rFonts w:hint="eastAsia" w:ascii="宋体" w:hAnsi="宋体" w:eastAsia="宋体" w:cs="宋体"/>
                <w:bCs/>
                <w:kern w:val="0"/>
                <w:sz w:val="21"/>
                <w:szCs w:val="21"/>
              </w:rPr>
            </w:pPr>
            <w:r>
              <w:rPr>
                <w:rFonts w:hint="eastAsia" w:ascii="宋体" w:hAnsi="宋体" w:eastAsia="宋体" w:cs="宋体"/>
                <w:sz w:val="21"/>
                <w:szCs w:val="21"/>
                <w:vertAlign w:val="baseline"/>
                <w:lang w:val="en-US" w:eastAsia="zh-CN"/>
              </w:rPr>
              <w:t>北京普莱克松科技有限公司</w:t>
            </w:r>
          </w:p>
        </w:tc>
        <w:tc>
          <w:tcPr>
            <w:tcW w:w="873" w:type="dxa"/>
            <w:tcBorders>
              <w:top w:val="single" w:color="auto" w:sz="4" w:space="0"/>
              <w:left w:val="nil"/>
              <w:bottom w:val="single" w:color="auto" w:sz="4" w:space="0"/>
              <w:right w:val="single" w:color="auto" w:sz="4" w:space="0"/>
            </w:tcBorders>
            <w:vAlign w:val="center"/>
          </w:tcPr>
          <w:p w14:paraId="17F2EA4A">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color w:val="000000"/>
                <w:sz w:val="21"/>
                <w:szCs w:val="21"/>
              </w:rPr>
              <w:t>中国</w:t>
            </w:r>
          </w:p>
        </w:tc>
        <w:tc>
          <w:tcPr>
            <w:tcW w:w="1404" w:type="dxa"/>
            <w:tcBorders>
              <w:top w:val="single" w:color="auto" w:sz="4" w:space="0"/>
              <w:left w:val="nil"/>
              <w:bottom w:val="single" w:color="auto" w:sz="4" w:space="0"/>
              <w:right w:val="single" w:color="auto" w:sz="4" w:space="0"/>
            </w:tcBorders>
          </w:tcPr>
          <w:p w14:paraId="3CFC7896">
            <w:pPr>
              <w:adjustRightInd w:val="0"/>
              <w:snapToGrid w:val="0"/>
              <w:spacing w:line="360" w:lineRule="auto"/>
              <w:jc w:val="center"/>
              <w:rPr>
                <w:rFonts w:hint="eastAsia" w:ascii="宋体" w:hAnsi="宋体" w:eastAsia="宋体" w:cs="宋体"/>
                <w:sz w:val="21"/>
                <w:szCs w:val="21"/>
              </w:rPr>
            </w:pPr>
          </w:p>
        </w:tc>
      </w:tr>
    </w:tbl>
    <w:p w14:paraId="0A50041B">
      <w:pPr>
        <w:adjustRightInd w:val="0"/>
        <w:snapToGrid w:val="0"/>
        <w:spacing w:line="360" w:lineRule="auto"/>
        <w:rPr>
          <w:rFonts w:ascii="仿宋" w:hAnsi="仿宋" w:eastAsia="仿宋" w:cs="仿宋"/>
          <w:szCs w:val="21"/>
        </w:rPr>
      </w:pPr>
    </w:p>
    <w:p w14:paraId="387978ED">
      <w:pPr>
        <w:adjustRightInd w:val="0"/>
        <w:snapToGrid w:val="0"/>
        <w:spacing w:line="360" w:lineRule="auto"/>
        <w:rPr>
          <w:rFonts w:hint="eastAsia" w:ascii="宋体" w:hAnsi="宋体" w:eastAsia="宋体" w:cs="宋体"/>
          <w:b/>
          <w:szCs w:val="21"/>
        </w:rPr>
      </w:pPr>
      <w:r>
        <w:rPr>
          <w:rFonts w:hint="eastAsia" w:ascii="宋体" w:hAnsi="宋体" w:eastAsia="宋体" w:cs="宋体"/>
          <w:szCs w:val="21"/>
        </w:rPr>
        <w:t xml:space="preserve"> </w:t>
      </w:r>
      <w:r>
        <w:rPr>
          <w:rFonts w:hint="eastAsia" w:ascii="宋体" w:hAnsi="宋体" w:eastAsia="宋体" w:cs="宋体"/>
          <w:b/>
          <w:szCs w:val="21"/>
        </w:rPr>
        <w:t>甲方货物负责人签字：</w:t>
      </w:r>
    </w:p>
    <w:p w14:paraId="34A3382C">
      <w:pPr>
        <w:widowControl/>
        <w:adjustRightInd w:val="0"/>
        <w:snapToGrid w:val="0"/>
        <w:spacing w:line="360" w:lineRule="auto"/>
        <w:jc w:val="left"/>
        <w:rPr>
          <w:rFonts w:ascii="仿宋" w:hAnsi="仿宋" w:eastAsia="仿宋" w:cs="仿宋"/>
          <w:b/>
          <w:szCs w:val="21"/>
        </w:rPr>
        <w:sectPr>
          <w:pgSz w:w="16838" w:h="11906" w:orient="landscape"/>
          <w:pgMar w:top="1134" w:right="1077" w:bottom="1134" w:left="794" w:header="851" w:footer="992" w:gutter="0"/>
          <w:pgNumType w:fmt="decimal"/>
          <w:cols w:space="720" w:num="1"/>
          <w:docGrid w:type="lines" w:linePitch="312" w:charSpace="0"/>
        </w:sectPr>
      </w:pPr>
    </w:p>
    <w:p w14:paraId="4D7969C9">
      <w:pPr>
        <w:adjustRightInd w:val="0"/>
        <w:snapToGrid w:val="0"/>
        <w:spacing w:line="360" w:lineRule="auto"/>
        <w:rPr>
          <w:rFonts w:hint="default" w:asciiTheme="minorEastAsia" w:hAnsiTheme="minorEastAsia" w:eastAsiaTheme="minorEastAsia" w:cstheme="minorEastAsia"/>
          <w:b/>
          <w:bCs/>
          <w:vertAlign w:val="baseline"/>
          <w:lang w:val="en-US" w:eastAsia="zh-CN"/>
        </w:rPr>
      </w:pPr>
      <w:r>
        <w:rPr>
          <w:rFonts w:hint="eastAsia" w:asciiTheme="minorEastAsia" w:hAnsiTheme="minorEastAsia" w:eastAsiaTheme="minorEastAsia" w:cstheme="minorEastAsia"/>
          <w:b/>
          <w:bCs/>
          <w:vertAlign w:val="baseline"/>
          <w:lang w:val="en-US" w:eastAsia="zh-CN"/>
        </w:rPr>
        <w:t>后附仪器图片</w:t>
      </w:r>
    </w:p>
    <w:p w14:paraId="16D470B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eastAsia" w:asciiTheme="minorEastAsia" w:hAnsiTheme="minorEastAsia" w:eastAsiaTheme="minorEastAsia" w:cstheme="minorEastAsia"/>
          <w:b/>
          <w:bCs/>
          <w:vertAlign w:val="baseline"/>
          <w:lang w:val="en-US" w:eastAsia="zh-CN"/>
        </w:rPr>
      </w:pPr>
      <w:r>
        <w:rPr>
          <w:rFonts w:hint="eastAsia" w:asciiTheme="minorEastAsia" w:hAnsiTheme="minorEastAsia" w:eastAsiaTheme="minorEastAsia" w:cstheme="minorEastAsia"/>
          <w:b/>
          <w:bCs/>
          <w:kern w:val="2"/>
          <w:sz w:val="21"/>
          <w:szCs w:val="24"/>
          <w:vertAlign w:val="baseline"/>
          <w:lang w:val="en-US" w:eastAsia="zh-CN" w:bidi="ar-SA"/>
        </w:rPr>
        <w:t>1.</w:t>
      </w:r>
      <w:r>
        <w:rPr>
          <w:rFonts w:hint="eastAsia" w:asciiTheme="minorEastAsia" w:hAnsiTheme="minorEastAsia" w:eastAsiaTheme="minorEastAsia" w:cstheme="minorEastAsia"/>
          <w:b/>
          <w:bCs/>
          <w:vertAlign w:val="baseline"/>
          <w:lang w:val="en-US" w:eastAsia="zh-CN"/>
        </w:rPr>
        <w:t>低氧工作站（动物气体控制系统）</w:t>
      </w:r>
    </w:p>
    <w:p w14:paraId="4E9F2F4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both"/>
        <w:textAlignment w:val="auto"/>
        <w:rPr>
          <w:rFonts w:hint="eastAsia" w:asciiTheme="minorEastAsia" w:hAnsiTheme="minorEastAsia" w:eastAsiaTheme="minorEastAsia" w:cstheme="minorEastAsia"/>
          <w:b/>
          <w:bCs/>
          <w:vertAlign w:val="baseline"/>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Theme="minorEastAsia" w:hAnsiTheme="minorEastAsia" w:eastAsiaTheme="minorEastAsia" w:cstheme="minorEastAsia"/>
          <w:b/>
          <w:bCs/>
          <w:vertAlign w:val="baseline"/>
          <w:lang w:val="en-US" w:eastAsia="zh-CN"/>
        </w:rPr>
        <w:drawing>
          <wp:inline distT="0" distB="0" distL="114300" distR="114300">
            <wp:extent cx="5266690" cy="7022465"/>
            <wp:effectExtent l="0" t="0" r="10160" b="6985"/>
            <wp:docPr id="2" name="图片 2" descr="42a021542bd6ddd398dc0537e90019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2a021542bd6ddd398dc0537e900193f"/>
                    <pic:cNvPicPr>
                      <a:picLocks noChangeAspect="1"/>
                    </pic:cNvPicPr>
                  </pic:nvPicPr>
                  <pic:blipFill>
                    <a:blip r:embed="rId11"/>
                    <a:stretch>
                      <a:fillRect/>
                    </a:stretch>
                  </pic:blipFill>
                  <pic:spPr>
                    <a:xfrm>
                      <a:off x="0" y="0"/>
                      <a:ext cx="5266690" cy="7022465"/>
                    </a:xfrm>
                    <a:prstGeom prst="rect">
                      <a:avLst/>
                    </a:prstGeom>
                  </pic:spPr>
                </pic:pic>
              </a:graphicData>
            </a:graphic>
          </wp:inline>
        </w:drawing>
      </w:r>
    </w:p>
    <w:p w14:paraId="7BF0DFE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eastAsia" w:asciiTheme="minorEastAsia" w:hAnsiTheme="minorEastAsia" w:eastAsiaTheme="minorEastAsia" w:cstheme="minorEastAsia"/>
          <w:b/>
          <w:bCs/>
          <w:vertAlign w:val="baseline"/>
          <w:lang w:val="en-US" w:eastAsia="zh-CN"/>
        </w:rPr>
      </w:pPr>
      <w:r>
        <w:rPr>
          <w:rFonts w:hint="eastAsia" w:asciiTheme="minorEastAsia" w:hAnsiTheme="minorEastAsia" w:eastAsiaTheme="minorEastAsia" w:cstheme="minorEastAsia"/>
          <w:b/>
          <w:bCs/>
          <w:kern w:val="2"/>
          <w:sz w:val="21"/>
          <w:szCs w:val="24"/>
          <w:vertAlign w:val="baseline"/>
          <w:lang w:val="en-US" w:eastAsia="zh-CN" w:bidi="ar-SA"/>
        </w:rPr>
        <w:t>2.</w:t>
      </w:r>
      <w:r>
        <w:rPr>
          <w:rFonts w:hint="eastAsia" w:asciiTheme="minorEastAsia" w:hAnsiTheme="minorEastAsia" w:eastAsiaTheme="minorEastAsia" w:cstheme="minorEastAsia"/>
          <w:b/>
          <w:bCs/>
          <w:vertAlign w:val="baseline"/>
          <w:lang w:val="en-US" w:eastAsia="zh-CN"/>
        </w:rPr>
        <w:t>斯金纳箱</w:t>
      </w:r>
    </w:p>
    <w:p w14:paraId="733036E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both"/>
        <w:textAlignment w:val="auto"/>
        <w:rPr>
          <w:rFonts w:hint="default" w:asciiTheme="minorEastAsia" w:hAnsiTheme="minorEastAsia" w:eastAsiaTheme="minorEastAsia" w:cstheme="minorEastAsia"/>
          <w:b/>
          <w:bCs/>
          <w:vertAlign w:val="baseline"/>
          <w:lang w:val="en-US" w:eastAsia="zh-CN"/>
        </w:rPr>
        <w:sectPr>
          <w:pgSz w:w="11906" w:h="16838"/>
          <w:pgMar w:top="1440" w:right="1800" w:bottom="1440" w:left="1800" w:header="851" w:footer="992" w:gutter="0"/>
          <w:pgNumType w:fmt="decimal"/>
          <w:cols w:space="425" w:num="1"/>
          <w:docGrid w:type="lines" w:linePitch="312" w:charSpace="0"/>
        </w:sectPr>
      </w:pPr>
      <w:r>
        <w:rPr>
          <w:rFonts w:hint="default" w:asciiTheme="minorEastAsia" w:hAnsiTheme="minorEastAsia" w:eastAsiaTheme="minorEastAsia" w:cstheme="minorEastAsia"/>
          <w:b/>
          <w:bCs/>
          <w:vertAlign w:val="baseline"/>
          <w:lang w:val="en-US" w:eastAsia="zh-CN"/>
        </w:rPr>
        <w:drawing>
          <wp:inline distT="0" distB="0" distL="114300" distR="114300">
            <wp:extent cx="5266690" cy="5197475"/>
            <wp:effectExtent l="0" t="0" r="10160" b="3175"/>
            <wp:docPr id="3" name="图片 3" descr="aa9b39b6aec2fe669f3d68c0dc467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a9b39b6aec2fe669f3d68c0dc467d41"/>
                    <pic:cNvPicPr>
                      <a:picLocks noChangeAspect="1"/>
                    </pic:cNvPicPr>
                  </pic:nvPicPr>
                  <pic:blipFill>
                    <a:blip r:embed="rId12"/>
                    <a:stretch>
                      <a:fillRect/>
                    </a:stretch>
                  </pic:blipFill>
                  <pic:spPr>
                    <a:xfrm>
                      <a:off x="0" y="0"/>
                      <a:ext cx="5266690" cy="5197475"/>
                    </a:xfrm>
                    <a:prstGeom prst="rect">
                      <a:avLst/>
                    </a:prstGeom>
                  </pic:spPr>
                </pic:pic>
              </a:graphicData>
            </a:graphic>
          </wp:inline>
        </w:drawing>
      </w:r>
    </w:p>
    <w:p w14:paraId="1E45FC7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heme="minorEastAsia" w:hAnsiTheme="minorEastAsia" w:eastAsiaTheme="minorEastAsia" w:cstheme="minorEastAsia"/>
          <w:b/>
          <w:bCs/>
          <w:vertAlign w:val="baseline"/>
          <w:lang w:val="en-US" w:eastAsia="zh-CN"/>
        </w:rPr>
      </w:pPr>
      <w:r>
        <w:rPr>
          <w:rFonts w:hint="eastAsia" w:asciiTheme="minorEastAsia" w:hAnsiTheme="minorEastAsia" w:eastAsiaTheme="minorEastAsia" w:cstheme="minorEastAsia"/>
          <w:b/>
          <w:bCs/>
          <w:kern w:val="2"/>
          <w:sz w:val="21"/>
          <w:szCs w:val="24"/>
          <w:vertAlign w:val="baseline"/>
          <w:lang w:val="en-US" w:eastAsia="zh-CN" w:bidi="ar-SA"/>
        </w:rPr>
        <w:t>3.</w:t>
      </w:r>
      <w:r>
        <w:rPr>
          <w:rFonts w:hint="eastAsia" w:asciiTheme="minorEastAsia" w:hAnsiTheme="minorEastAsia" w:eastAsiaTheme="minorEastAsia" w:cstheme="minorEastAsia"/>
          <w:b/>
          <w:bCs/>
          <w:vertAlign w:val="baseline"/>
          <w:lang w:val="en-US" w:eastAsia="zh-CN"/>
        </w:rPr>
        <w:t>荧光定量PCR分析仪</w:t>
      </w:r>
    </w:p>
    <w:p w14:paraId="2B45F14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jc w:val="both"/>
        <w:textAlignment w:val="auto"/>
        <w:rPr>
          <w:rFonts w:hint="default" w:asciiTheme="minorEastAsia" w:hAnsiTheme="minorEastAsia" w:eastAsiaTheme="minorEastAsia" w:cstheme="minorEastAsia"/>
          <w:b/>
          <w:bCs/>
          <w:vertAlign w:val="baseline"/>
          <w:lang w:val="en-US" w:eastAsia="zh-CN"/>
        </w:rPr>
        <w:sectPr>
          <w:pgSz w:w="11906" w:h="16838"/>
          <w:pgMar w:top="1440" w:right="1800" w:bottom="1440" w:left="1800" w:header="851" w:footer="992" w:gutter="0"/>
          <w:pgNumType w:fmt="decimal"/>
          <w:cols w:space="425" w:num="1"/>
          <w:docGrid w:type="lines" w:linePitch="312" w:charSpace="0"/>
        </w:sectPr>
      </w:pPr>
      <w:r>
        <w:rPr>
          <w:rFonts w:hint="default" w:asciiTheme="minorEastAsia" w:hAnsiTheme="minorEastAsia" w:eastAsiaTheme="minorEastAsia" w:cstheme="minorEastAsia"/>
          <w:b/>
          <w:bCs/>
          <w:vertAlign w:val="baseline"/>
          <w:lang w:val="en-US" w:eastAsia="zh-CN"/>
        </w:rPr>
        <w:drawing>
          <wp:inline distT="0" distB="0" distL="114300" distR="114300">
            <wp:extent cx="5219700" cy="3358515"/>
            <wp:effectExtent l="0" t="0" r="0" b="13335"/>
            <wp:docPr id="4" name="图片 4" descr="c79361c93f5a06b43df38f8417d401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79361c93f5a06b43df38f8417d401b6"/>
                    <pic:cNvPicPr>
                      <a:picLocks noChangeAspect="1"/>
                    </pic:cNvPicPr>
                  </pic:nvPicPr>
                  <pic:blipFill>
                    <a:blip r:embed="rId13"/>
                    <a:srcRect t="5915" r="17537"/>
                    <a:stretch>
                      <a:fillRect/>
                    </a:stretch>
                  </pic:blipFill>
                  <pic:spPr>
                    <a:xfrm>
                      <a:off x="0" y="0"/>
                      <a:ext cx="5219700" cy="3358515"/>
                    </a:xfrm>
                    <a:prstGeom prst="rect">
                      <a:avLst/>
                    </a:prstGeom>
                  </pic:spPr>
                </pic:pic>
              </a:graphicData>
            </a:graphic>
          </wp:inline>
        </w:drawing>
      </w:r>
    </w:p>
    <w:p w14:paraId="0CAE665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jc w:val="center"/>
        <w:textAlignment w:val="auto"/>
        <w:rPr>
          <w:rFonts w:hint="eastAsia" w:asciiTheme="minorEastAsia" w:hAnsiTheme="minorEastAsia" w:eastAsiaTheme="minorEastAsia" w:cstheme="minorEastAsia"/>
          <w:b/>
          <w:bCs/>
          <w:vertAlign w:val="baseline"/>
          <w:lang w:val="en-US" w:eastAsia="zh-CN"/>
        </w:rPr>
      </w:pPr>
      <w:r>
        <w:rPr>
          <w:rFonts w:hint="eastAsia" w:asciiTheme="minorEastAsia" w:hAnsiTheme="minorEastAsia" w:eastAsiaTheme="minorEastAsia" w:cstheme="minorEastAsia"/>
          <w:b/>
          <w:bCs/>
          <w:kern w:val="2"/>
          <w:sz w:val="21"/>
          <w:szCs w:val="24"/>
          <w:vertAlign w:val="baseline"/>
          <w:lang w:val="en-US" w:eastAsia="zh-CN" w:bidi="ar-SA"/>
        </w:rPr>
        <w:t>4.</w:t>
      </w:r>
      <w:r>
        <w:rPr>
          <w:rFonts w:hint="eastAsia" w:asciiTheme="minorEastAsia" w:hAnsiTheme="minorEastAsia" w:eastAsiaTheme="minorEastAsia" w:cstheme="minorEastAsia"/>
          <w:b/>
          <w:bCs/>
          <w:vertAlign w:val="baseline"/>
          <w:lang w:val="en-US" w:eastAsia="zh-CN"/>
        </w:rPr>
        <w:t>膜片钳系统</w:t>
      </w:r>
    </w:p>
    <w:p w14:paraId="7A98F108">
      <w:pPr>
        <w:adjustRightInd w:val="0"/>
        <w:snapToGrid w:val="0"/>
        <w:spacing w:line="360" w:lineRule="auto"/>
        <w:rPr>
          <w:rFonts w:hint="eastAsia" w:ascii="仿宋" w:hAnsi="仿宋" w:eastAsia="仿宋" w:cs="仿宋"/>
          <w:b/>
          <w:szCs w:val="21"/>
        </w:rPr>
        <w:sectPr>
          <w:pgSz w:w="11906" w:h="16838"/>
          <w:pgMar w:top="1440" w:right="1800" w:bottom="1440" w:left="1800" w:header="851" w:footer="992" w:gutter="0"/>
          <w:pgNumType w:fmt="decimal"/>
          <w:cols w:space="425" w:num="1"/>
          <w:docGrid w:type="lines" w:linePitch="312" w:charSpace="0"/>
        </w:sectPr>
      </w:pPr>
      <w:r>
        <w:rPr>
          <w:rFonts w:hint="default" w:asciiTheme="minorEastAsia" w:hAnsiTheme="minorEastAsia" w:eastAsiaTheme="minorEastAsia" w:cstheme="minorEastAsia"/>
          <w:b/>
          <w:bCs/>
          <w:vertAlign w:val="baseline"/>
          <w:lang w:val="en-US" w:eastAsia="zh-CN"/>
        </w:rPr>
        <w:drawing>
          <wp:inline distT="0" distB="0" distL="114300" distR="114300">
            <wp:extent cx="5908675" cy="4346575"/>
            <wp:effectExtent l="0" t="0" r="15875" b="15875"/>
            <wp:docPr id="5" name="图片 5" descr="feceedbe1bc670376c0517ffe500b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eceedbe1bc670376c0517ffe500b7eb"/>
                    <pic:cNvPicPr>
                      <a:picLocks noChangeAspect="1"/>
                    </pic:cNvPicPr>
                  </pic:nvPicPr>
                  <pic:blipFill>
                    <a:blip r:embed="rId14"/>
                    <a:stretch>
                      <a:fillRect/>
                    </a:stretch>
                  </pic:blipFill>
                  <pic:spPr>
                    <a:xfrm>
                      <a:off x="0" y="0"/>
                      <a:ext cx="5908675" cy="4346575"/>
                    </a:xfrm>
                    <a:prstGeom prst="rect">
                      <a:avLst/>
                    </a:prstGeom>
                  </pic:spPr>
                </pic:pic>
              </a:graphicData>
            </a:graphic>
          </wp:inline>
        </w:drawing>
      </w:r>
    </w:p>
    <w:p w14:paraId="519E6DD0">
      <w:pPr>
        <w:adjustRightInd w:val="0"/>
        <w:snapToGrid w:val="0"/>
        <w:spacing w:line="360" w:lineRule="auto"/>
        <w:rPr>
          <w:rFonts w:hint="eastAsia" w:ascii="宋体" w:hAnsi="宋体" w:eastAsia="宋体" w:cs="宋体"/>
          <w:b/>
          <w:sz w:val="21"/>
          <w:szCs w:val="21"/>
        </w:rPr>
      </w:pPr>
      <w:r>
        <w:rPr>
          <w:rFonts w:hint="eastAsia" w:ascii="宋体" w:hAnsi="宋体" w:eastAsia="宋体" w:cs="宋体"/>
          <w:b/>
          <w:sz w:val="21"/>
          <w:szCs w:val="21"/>
        </w:rPr>
        <w:t xml:space="preserve">附件5：            </w:t>
      </w:r>
    </w:p>
    <w:p w14:paraId="6631E788">
      <w:pPr>
        <w:adjustRightInd w:val="0"/>
        <w:snapToGrid w:val="0"/>
        <w:spacing w:line="360" w:lineRule="auto"/>
        <w:jc w:val="center"/>
        <w:rPr>
          <w:rFonts w:hint="eastAsia" w:ascii="宋体" w:hAnsi="宋体" w:eastAsia="宋体" w:cs="宋体"/>
          <w:b/>
          <w:sz w:val="21"/>
          <w:szCs w:val="21"/>
        </w:rPr>
      </w:pPr>
      <w:r>
        <w:rPr>
          <w:rFonts w:hint="eastAsia" w:ascii="宋体" w:hAnsi="宋体" w:eastAsia="宋体" w:cs="宋体"/>
          <w:b/>
          <w:sz w:val="21"/>
          <w:szCs w:val="21"/>
        </w:rPr>
        <w:t>供货商：</w:t>
      </w:r>
      <w:r>
        <w:rPr>
          <w:rFonts w:hint="eastAsia" w:ascii="宋体" w:hAnsi="宋体" w:eastAsia="宋体" w:cs="宋体"/>
          <w:b/>
          <w:bCs w:val="0"/>
          <w:color w:val="000000"/>
          <w:sz w:val="21"/>
          <w:szCs w:val="21"/>
          <w:lang w:val="en-US" w:eastAsia="zh-CN"/>
        </w:rPr>
        <w:t>北京中和联信供应链管理有限公司</w:t>
      </w:r>
      <w:r>
        <w:rPr>
          <w:rFonts w:hint="eastAsia" w:ascii="宋体" w:hAnsi="宋体" w:eastAsia="宋体" w:cs="宋体"/>
          <w:b/>
          <w:sz w:val="21"/>
          <w:szCs w:val="21"/>
        </w:rPr>
        <w:t>质量保障及服务表</w:t>
      </w:r>
    </w:p>
    <w:p w14:paraId="26A4AE68">
      <w:pPr>
        <w:adjustRightInd w:val="0"/>
        <w:snapToGrid w:val="0"/>
        <w:spacing w:line="360" w:lineRule="auto"/>
        <w:rPr>
          <w:rFonts w:hint="eastAsia" w:ascii="宋体" w:hAnsi="宋体" w:eastAsia="宋体" w:cs="宋体"/>
          <w:b/>
          <w:sz w:val="21"/>
          <w:szCs w:val="21"/>
        </w:rPr>
      </w:pPr>
      <w:r>
        <w:rPr>
          <w:rFonts w:hint="eastAsia" w:ascii="宋体" w:hAnsi="宋体" w:eastAsia="宋体" w:cs="宋体"/>
          <w:b/>
          <w:sz w:val="21"/>
          <w:szCs w:val="21"/>
        </w:rPr>
        <w:t xml:space="preserve">致：河南中医药大学： </w:t>
      </w:r>
    </w:p>
    <w:p w14:paraId="45DE8276">
      <w:pPr>
        <w:adjustRightInd w:val="0"/>
        <w:snapToGrid w:val="0"/>
        <w:spacing w:line="360" w:lineRule="auto"/>
        <w:rPr>
          <w:rFonts w:hint="eastAsia" w:ascii="宋体" w:hAnsi="宋体" w:eastAsia="宋体" w:cs="宋体"/>
          <w:b/>
          <w:sz w:val="21"/>
          <w:szCs w:val="21"/>
        </w:rPr>
      </w:pPr>
      <w:r>
        <w:rPr>
          <w:rFonts w:hint="eastAsia" w:ascii="宋体" w:hAnsi="宋体" w:eastAsia="宋体" w:cs="宋体"/>
          <w:b/>
          <w:sz w:val="21"/>
          <w:szCs w:val="21"/>
        </w:rPr>
        <w:t>根据贵方招标编号为豫财招标采购-2025-1450的货物（具体货物见附件3），我公司对该项目售后产品做出如下质保及售后服务承诺：</w:t>
      </w:r>
    </w:p>
    <w:tbl>
      <w:tblPr>
        <w:tblStyle w:val="1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3758"/>
        <w:gridCol w:w="4016"/>
        <w:gridCol w:w="878"/>
      </w:tblGrid>
      <w:tr w14:paraId="50F2C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40177DF4">
            <w:pPr>
              <w:adjustRightInd w:val="0"/>
              <w:snapToGrid w:val="0"/>
              <w:jc w:val="center"/>
              <w:rPr>
                <w:rFonts w:hint="eastAsia" w:ascii="宋体" w:hAnsi="宋体" w:eastAsia="宋体" w:cs="宋体"/>
                <w:b/>
                <w:sz w:val="21"/>
                <w:szCs w:val="21"/>
              </w:rPr>
            </w:pPr>
            <w:r>
              <w:rPr>
                <w:rFonts w:hint="eastAsia" w:ascii="宋体" w:hAnsi="宋体" w:eastAsia="宋体" w:cs="宋体"/>
                <w:b/>
                <w:sz w:val="21"/>
                <w:szCs w:val="21"/>
              </w:rPr>
              <w:t>序号</w:t>
            </w:r>
          </w:p>
        </w:tc>
        <w:tc>
          <w:tcPr>
            <w:tcW w:w="3758" w:type="dxa"/>
            <w:tcBorders>
              <w:top w:val="single" w:color="auto" w:sz="4" w:space="0"/>
              <w:left w:val="single" w:color="auto" w:sz="4" w:space="0"/>
              <w:bottom w:val="single" w:color="auto" w:sz="4" w:space="0"/>
              <w:right w:val="single" w:color="auto" w:sz="4" w:space="0"/>
            </w:tcBorders>
            <w:vAlign w:val="center"/>
          </w:tcPr>
          <w:p w14:paraId="1AB090FF">
            <w:pPr>
              <w:adjustRightInd w:val="0"/>
              <w:snapToGrid w:val="0"/>
              <w:jc w:val="center"/>
              <w:rPr>
                <w:rFonts w:hint="eastAsia" w:ascii="宋体" w:hAnsi="宋体" w:eastAsia="宋体" w:cs="宋体"/>
                <w:b/>
                <w:sz w:val="21"/>
                <w:szCs w:val="21"/>
              </w:rPr>
            </w:pPr>
            <w:r>
              <w:rPr>
                <w:rFonts w:hint="eastAsia" w:ascii="宋体" w:hAnsi="宋体" w:eastAsia="宋体" w:cs="宋体"/>
                <w:b/>
                <w:sz w:val="21"/>
                <w:szCs w:val="21"/>
              </w:rPr>
              <w:t>质量保障措施及服务内容</w:t>
            </w:r>
          </w:p>
        </w:tc>
        <w:tc>
          <w:tcPr>
            <w:tcW w:w="4016" w:type="dxa"/>
            <w:tcBorders>
              <w:top w:val="single" w:color="auto" w:sz="4" w:space="0"/>
              <w:left w:val="single" w:color="auto" w:sz="4" w:space="0"/>
              <w:bottom w:val="single" w:color="auto" w:sz="4" w:space="0"/>
              <w:right w:val="single" w:color="auto" w:sz="4" w:space="0"/>
            </w:tcBorders>
            <w:vAlign w:val="center"/>
          </w:tcPr>
          <w:p w14:paraId="510BC1F4">
            <w:pPr>
              <w:adjustRightInd w:val="0"/>
              <w:snapToGrid w:val="0"/>
              <w:jc w:val="center"/>
              <w:rPr>
                <w:rFonts w:hint="eastAsia" w:ascii="宋体" w:hAnsi="宋体" w:eastAsia="宋体" w:cs="宋体"/>
                <w:b/>
                <w:sz w:val="21"/>
                <w:szCs w:val="21"/>
              </w:rPr>
            </w:pPr>
            <w:r>
              <w:rPr>
                <w:rFonts w:hint="eastAsia" w:ascii="宋体" w:hAnsi="宋体" w:eastAsia="宋体" w:cs="宋体"/>
                <w:b/>
                <w:sz w:val="21"/>
                <w:szCs w:val="21"/>
              </w:rPr>
              <w:t>承诺</w:t>
            </w:r>
          </w:p>
        </w:tc>
        <w:tc>
          <w:tcPr>
            <w:tcW w:w="878" w:type="dxa"/>
            <w:tcBorders>
              <w:top w:val="single" w:color="auto" w:sz="4" w:space="0"/>
              <w:left w:val="single" w:color="auto" w:sz="4" w:space="0"/>
              <w:bottom w:val="single" w:color="auto" w:sz="4" w:space="0"/>
              <w:right w:val="single" w:color="auto" w:sz="4" w:space="0"/>
            </w:tcBorders>
            <w:vAlign w:val="center"/>
          </w:tcPr>
          <w:p w14:paraId="45760D63">
            <w:pPr>
              <w:adjustRightInd w:val="0"/>
              <w:snapToGrid w:val="0"/>
              <w:jc w:val="center"/>
              <w:rPr>
                <w:rFonts w:hint="eastAsia" w:ascii="宋体" w:hAnsi="宋体" w:eastAsia="宋体" w:cs="宋体"/>
                <w:b/>
                <w:sz w:val="21"/>
                <w:szCs w:val="21"/>
              </w:rPr>
            </w:pPr>
            <w:r>
              <w:rPr>
                <w:rFonts w:hint="eastAsia" w:ascii="宋体" w:hAnsi="宋体" w:eastAsia="宋体" w:cs="宋体"/>
                <w:b/>
                <w:sz w:val="21"/>
                <w:szCs w:val="21"/>
              </w:rPr>
              <w:t>备注</w:t>
            </w:r>
          </w:p>
        </w:tc>
      </w:tr>
      <w:tr w14:paraId="1F72F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720" w:type="dxa"/>
            <w:tcBorders>
              <w:top w:val="single" w:color="auto" w:sz="4" w:space="0"/>
              <w:left w:val="single" w:color="auto" w:sz="4" w:space="0"/>
              <w:bottom w:val="single" w:color="auto" w:sz="4" w:space="0"/>
              <w:right w:val="single" w:color="auto" w:sz="4" w:space="0"/>
            </w:tcBorders>
            <w:vAlign w:val="center"/>
          </w:tcPr>
          <w:p w14:paraId="57CC1A41">
            <w:pPr>
              <w:adjustRightInd w:val="0"/>
              <w:snapToGrid w:val="0"/>
              <w:rPr>
                <w:rFonts w:hint="eastAsia" w:ascii="宋体" w:hAnsi="宋体" w:eastAsia="宋体" w:cs="宋体"/>
                <w:sz w:val="21"/>
                <w:szCs w:val="21"/>
              </w:rPr>
            </w:pPr>
            <w:r>
              <w:rPr>
                <w:rFonts w:hint="eastAsia" w:ascii="宋体" w:hAnsi="宋体" w:eastAsia="宋体" w:cs="宋体"/>
                <w:sz w:val="21"/>
                <w:szCs w:val="21"/>
              </w:rPr>
              <w:t>1</w:t>
            </w:r>
          </w:p>
        </w:tc>
        <w:tc>
          <w:tcPr>
            <w:tcW w:w="3758" w:type="dxa"/>
            <w:tcBorders>
              <w:top w:val="single" w:color="auto" w:sz="4" w:space="0"/>
              <w:left w:val="single" w:color="auto" w:sz="4" w:space="0"/>
              <w:bottom w:val="single" w:color="auto" w:sz="4" w:space="0"/>
              <w:right w:val="single" w:color="auto" w:sz="4" w:space="0"/>
            </w:tcBorders>
            <w:vAlign w:val="center"/>
          </w:tcPr>
          <w:p w14:paraId="5D681758">
            <w:pPr>
              <w:adjustRightInd w:val="0"/>
              <w:snapToGrid w:val="0"/>
              <w:rPr>
                <w:rFonts w:hint="eastAsia" w:ascii="宋体" w:hAnsi="宋体" w:eastAsia="宋体" w:cs="宋体"/>
                <w:sz w:val="21"/>
                <w:szCs w:val="21"/>
              </w:rPr>
            </w:pPr>
            <w:r>
              <w:rPr>
                <w:rFonts w:hint="eastAsia" w:ascii="宋体" w:hAnsi="宋体" w:eastAsia="宋体" w:cs="宋体"/>
                <w:sz w:val="21"/>
                <w:szCs w:val="21"/>
              </w:rPr>
              <w:t>整机保修</w:t>
            </w:r>
          </w:p>
        </w:tc>
        <w:tc>
          <w:tcPr>
            <w:tcW w:w="4016" w:type="dxa"/>
            <w:tcBorders>
              <w:top w:val="single" w:color="auto" w:sz="4" w:space="0"/>
              <w:left w:val="single" w:color="auto" w:sz="4" w:space="0"/>
              <w:bottom w:val="single" w:color="auto" w:sz="4" w:space="0"/>
              <w:right w:val="single" w:color="auto" w:sz="4" w:space="0"/>
            </w:tcBorders>
            <w:vAlign w:val="center"/>
          </w:tcPr>
          <w:p w14:paraId="6C7A1BCC">
            <w:pPr>
              <w:adjustRightInd w:val="0"/>
              <w:snapToGrid w:val="0"/>
              <w:rPr>
                <w:rFonts w:hint="eastAsia" w:ascii="宋体" w:hAnsi="宋体" w:eastAsia="宋体" w:cs="宋体"/>
                <w:sz w:val="21"/>
                <w:szCs w:val="21"/>
              </w:rPr>
            </w:pPr>
            <w:r>
              <w:rPr>
                <w:rFonts w:hint="eastAsia" w:ascii="宋体" w:hAnsi="宋体" w:eastAsia="宋体" w:cs="宋体"/>
                <w:sz w:val="21"/>
                <w:szCs w:val="21"/>
                <w:lang w:val="en-US" w:eastAsia="zh-CN"/>
              </w:rPr>
              <w:t>三年</w:t>
            </w:r>
          </w:p>
        </w:tc>
        <w:tc>
          <w:tcPr>
            <w:tcW w:w="878" w:type="dxa"/>
            <w:tcBorders>
              <w:top w:val="single" w:color="auto" w:sz="4" w:space="0"/>
              <w:left w:val="single" w:color="auto" w:sz="4" w:space="0"/>
              <w:bottom w:val="single" w:color="auto" w:sz="4" w:space="0"/>
              <w:right w:val="single" w:color="auto" w:sz="4" w:space="0"/>
            </w:tcBorders>
            <w:vAlign w:val="center"/>
          </w:tcPr>
          <w:p w14:paraId="579D6535">
            <w:pPr>
              <w:adjustRightInd w:val="0"/>
              <w:snapToGrid w:val="0"/>
              <w:rPr>
                <w:rFonts w:hint="eastAsia" w:ascii="宋体" w:hAnsi="宋体" w:eastAsia="宋体" w:cs="宋体"/>
                <w:sz w:val="21"/>
                <w:szCs w:val="21"/>
              </w:rPr>
            </w:pPr>
          </w:p>
        </w:tc>
      </w:tr>
      <w:tr w14:paraId="36387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720" w:type="dxa"/>
            <w:tcBorders>
              <w:top w:val="single" w:color="auto" w:sz="4" w:space="0"/>
              <w:left w:val="single" w:color="auto" w:sz="4" w:space="0"/>
              <w:bottom w:val="single" w:color="auto" w:sz="4" w:space="0"/>
              <w:right w:val="single" w:color="auto" w:sz="4" w:space="0"/>
            </w:tcBorders>
            <w:vAlign w:val="center"/>
          </w:tcPr>
          <w:p w14:paraId="54957A49">
            <w:pPr>
              <w:adjustRightInd w:val="0"/>
              <w:snapToGrid w:val="0"/>
              <w:rPr>
                <w:rFonts w:hint="eastAsia" w:ascii="宋体" w:hAnsi="宋体" w:eastAsia="宋体" w:cs="宋体"/>
                <w:sz w:val="21"/>
                <w:szCs w:val="21"/>
              </w:rPr>
            </w:pPr>
            <w:r>
              <w:rPr>
                <w:rFonts w:hint="eastAsia" w:ascii="宋体" w:hAnsi="宋体" w:eastAsia="宋体" w:cs="宋体"/>
                <w:sz w:val="21"/>
                <w:szCs w:val="21"/>
              </w:rPr>
              <w:t>2</w:t>
            </w:r>
          </w:p>
        </w:tc>
        <w:tc>
          <w:tcPr>
            <w:tcW w:w="3758" w:type="dxa"/>
            <w:tcBorders>
              <w:top w:val="single" w:color="auto" w:sz="4" w:space="0"/>
              <w:left w:val="single" w:color="auto" w:sz="4" w:space="0"/>
              <w:bottom w:val="single" w:color="auto" w:sz="4" w:space="0"/>
              <w:right w:val="single" w:color="auto" w:sz="4" w:space="0"/>
            </w:tcBorders>
            <w:vAlign w:val="center"/>
          </w:tcPr>
          <w:p w14:paraId="652F3AA3">
            <w:pPr>
              <w:adjustRightInd w:val="0"/>
              <w:snapToGrid w:val="0"/>
              <w:rPr>
                <w:rFonts w:hint="eastAsia" w:ascii="宋体" w:hAnsi="宋体" w:eastAsia="宋体" w:cs="宋体"/>
                <w:sz w:val="21"/>
                <w:szCs w:val="21"/>
              </w:rPr>
            </w:pPr>
            <w:r>
              <w:rPr>
                <w:rFonts w:hint="eastAsia" w:ascii="宋体" w:hAnsi="宋体" w:eastAsia="宋体" w:cs="宋体"/>
                <w:sz w:val="21"/>
                <w:szCs w:val="21"/>
              </w:rPr>
              <w:t>随机标准配件</w:t>
            </w:r>
          </w:p>
        </w:tc>
        <w:tc>
          <w:tcPr>
            <w:tcW w:w="4016" w:type="dxa"/>
            <w:tcBorders>
              <w:top w:val="single" w:color="auto" w:sz="4" w:space="0"/>
              <w:left w:val="single" w:color="auto" w:sz="4" w:space="0"/>
              <w:bottom w:val="single" w:color="auto" w:sz="4" w:space="0"/>
              <w:right w:val="single" w:color="auto" w:sz="4" w:space="0"/>
            </w:tcBorders>
            <w:vAlign w:val="center"/>
          </w:tcPr>
          <w:p w14:paraId="6AA4D972">
            <w:pPr>
              <w:adjustRightInd w:val="0"/>
              <w:snapToGrid w:val="0"/>
              <w:rPr>
                <w:rFonts w:hint="eastAsia" w:ascii="宋体" w:hAnsi="宋体" w:eastAsia="宋体" w:cs="宋体"/>
                <w:sz w:val="21"/>
                <w:szCs w:val="21"/>
              </w:rPr>
            </w:pPr>
            <w:r>
              <w:rPr>
                <w:rFonts w:hint="eastAsia" w:ascii="宋体" w:hAnsi="宋体" w:eastAsia="宋体" w:cs="宋体"/>
                <w:sz w:val="21"/>
                <w:szCs w:val="21"/>
              </w:rPr>
              <w:t>三年</w:t>
            </w:r>
          </w:p>
        </w:tc>
        <w:tc>
          <w:tcPr>
            <w:tcW w:w="878" w:type="dxa"/>
            <w:tcBorders>
              <w:top w:val="single" w:color="auto" w:sz="4" w:space="0"/>
              <w:left w:val="single" w:color="auto" w:sz="4" w:space="0"/>
              <w:bottom w:val="single" w:color="auto" w:sz="4" w:space="0"/>
              <w:right w:val="single" w:color="auto" w:sz="4" w:space="0"/>
            </w:tcBorders>
            <w:vAlign w:val="center"/>
          </w:tcPr>
          <w:p w14:paraId="632D7D25">
            <w:pPr>
              <w:adjustRightInd w:val="0"/>
              <w:snapToGrid w:val="0"/>
              <w:rPr>
                <w:rFonts w:hint="eastAsia" w:ascii="宋体" w:hAnsi="宋体" w:eastAsia="宋体" w:cs="宋体"/>
                <w:sz w:val="21"/>
                <w:szCs w:val="21"/>
              </w:rPr>
            </w:pPr>
          </w:p>
        </w:tc>
      </w:tr>
      <w:tr w14:paraId="1E190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720" w:type="dxa"/>
            <w:tcBorders>
              <w:top w:val="single" w:color="auto" w:sz="4" w:space="0"/>
              <w:left w:val="single" w:color="auto" w:sz="4" w:space="0"/>
              <w:bottom w:val="single" w:color="auto" w:sz="4" w:space="0"/>
              <w:right w:val="single" w:color="auto" w:sz="4" w:space="0"/>
            </w:tcBorders>
            <w:vAlign w:val="center"/>
          </w:tcPr>
          <w:p w14:paraId="5B732211">
            <w:pPr>
              <w:adjustRightInd w:val="0"/>
              <w:snapToGrid w:val="0"/>
              <w:rPr>
                <w:rFonts w:hint="eastAsia" w:ascii="宋体" w:hAnsi="宋体" w:eastAsia="宋体" w:cs="宋体"/>
                <w:sz w:val="21"/>
                <w:szCs w:val="21"/>
              </w:rPr>
            </w:pPr>
            <w:r>
              <w:rPr>
                <w:rFonts w:hint="eastAsia" w:ascii="宋体" w:hAnsi="宋体" w:eastAsia="宋体" w:cs="宋体"/>
                <w:sz w:val="21"/>
                <w:szCs w:val="21"/>
              </w:rPr>
              <w:t>3</w:t>
            </w:r>
          </w:p>
        </w:tc>
        <w:tc>
          <w:tcPr>
            <w:tcW w:w="3758" w:type="dxa"/>
            <w:tcBorders>
              <w:top w:val="single" w:color="auto" w:sz="4" w:space="0"/>
              <w:left w:val="single" w:color="auto" w:sz="4" w:space="0"/>
              <w:bottom w:val="single" w:color="auto" w:sz="4" w:space="0"/>
              <w:right w:val="single" w:color="auto" w:sz="4" w:space="0"/>
            </w:tcBorders>
            <w:vAlign w:val="center"/>
          </w:tcPr>
          <w:p w14:paraId="16F034CC">
            <w:pPr>
              <w:adjustRightInd w:val="0"/>
              <w:snapToGrid w:val="0"/>
              <w:rPr>
                <w:rFonts w:hint="eastAsia" w:ascii="宋体" w:hAnsi="宋体" w:eastAsia="宋体" w:cs="宋体"/>
                <w:sz w:val="21"/>
                <w:szCs w:val="21"/>
              </w:rPr>
            </w:pPr>
            <w:r>
              <w:rPr>
                <w:rFonts w:hint="eastAsia" w:ascii="宋体" w:hAnsi="宋体" w:eastAsia="宋体" w:cs="宋体"/>
                <w:sz w:val="21"/>
                <w:szCs w:val="21"/>
              </w:rPr>
              <w:t>加购选配件</w:t>
            </w:r>
          </w:p>
        </w:tc>
        <w:tc>
          <w:tcPr>
            <w:tcW w:w="4016" w:type="dxa"/>
            <w:tcBorders>
              <w:top w:val="single" w:color="auto" w:sz="4" w:space="0"/>
              <w:left w:val="single" w:color="auto" w:sz="4" w:space="0"/>
              <w:bottom w:val="single" w:color="auto" w:sz="4" w:space="0"/>
              <w:right w:val="single" w:color="auto" w:sz="4" w:space="0"/>
            </w:tcBorders>
            <w:vAlign w:val="center"/>
          </w:tcPr>
          <w:p w14:paraId="20BA3D8E">
            <w:pPr>
              <w:adjustRightInd w:val="0"/>
              <w:snapToGrid w:val="0"/>
              <w:rPr>
                <w:rFonts w:hint="eastAsia" w:ascii="宋体" w:hAnsi="宋体" w:eastAsia="宋体" w:cs="宋体"/>
                <w:sz w:val="21"/>
                <w:szCs w:val="21"/>
              </w:rPr>
            </w:pPr>
            <w:r>
              <w:rPr>
                <w:rFonts w:hint="eastAsia" w:ascii="宋体" w:hAnsi="宋体" w:eastAsia="宋体" w:cs="宋体"/>
                <w:sz w:val="21"/>
                <w:szCs w:val="21"/>
              </w:rPr>
              <w:t>三年</w:t>
            </w:r>
          </w:p>
        </w:tc>
        <w:tc>
          <w:tcPr>
            <w:tcW w:w="878" w:type="dxa"/>
            <w:tcBorders>
              <w:top w:val="single" w:color="auto" w:sz="4" w:space="0"/>
              <w:left w:val="single" w:color="auto" w:sz="4" w:space="0"/>
              <w:bottom w:val="single" w:color="auto" w:sz="4" w:space="0"/>
              <w:right w:val="single" w:color="auto" w:sz="4" w:space="0"/>
            </w:tcBorders>
            <w:vAlign w:val="center"/>
          </w:tcPr>
          <w:p w14:paraId="24A946AE">
            <w:pPr>
              <w:adjustRightInd w:val="0"/>
              <w:snapToGrid w:val="0"/>
              <w:rPr>
                <w:rFonts w:hint="eastAsia" w:ascii="宋体" w:hAnsi="宋体" w:eastAsia="宋体" w:cs="宋体"/>
                <w:sz w:val="21"/>
                <w:szCs w:val="21"/>
              </w:rPr>
            </w:pPr>
          </w:p>
        </w:tc>
      </w:tr>
      <w:tr w14:paraId="5EA75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1B6A32F2">
            <w:pPr>
              <w:adjustRightInd w:val="0"/>
              <w:snapToGrid w:val="0"/>
              <w:rPr>
                <w:rFonts w:hint="eastAsia" w:ascii="宋体" w:hAnsi="宋体" w:eastAsia="宋体" w:cs="宋体"/>
                <w:sz w:val="21"/>
                <w:szCs w:val="21"/>
              </w:rPr>
            </w:pPr>
            <w:r>
              <w:rPr>
                <w:rFonts w:hint="eastAsia" w:ascii="宋体" w:hAnsi="宋体" w:eastAsia="宋体" w:cs="宋体"/>
                <w:sz w:val="21"/>
                <w:szCs w:val="21"/>
              </w:rPr>
              <w:t>4</w:t>
            </w:r>
          </w:p>
        </w:tc>
        <w:tc>
          <w:tcPr>
            <w:tcW w:w="3758" w:type="dxa"/>
            <w:tcBorders>
              <w:top w:val="single" w:color="auto" w:sz="4" w:space="0"/>
              <w:left w:val="single" w:color="auto" w:sz="4" w:space="0"/>
              <w:bottom w:val="single" w:color="auto" w:sz="4" w:space="0"/>
              <w:right w:val="single" w:color="auto" w:sz="4" w:space="0"/>
            </w:tcBorders>
            <w:vAlign w:val="center"/>
          </w:tcPr>
          <w:p w14:paraId="263EB0EA">
            <w:pPr>
              <w:adjustRightInd w:val="0"/>
              <w:snapToGrid w:val="0"/>
              <w:rPr>
                <w:rFonts w:hint="eastAsia" w:ascii="宋体" w:hAnsi="宋体" w:eastAsia="宋体" w:cs="宋体"/>
                <w:sz w:val="21"/>
                <w:szCs w:val="21"/>
              </w:rPr>
            </w:pPr>
            <w:r>
              <w:rPr>
                <w:rFonts w:hint="eastAsia" w:ascii="宋体" w:hAnsi="宋体" w:eastAsia="宋体" w:cs="宋体"/>
                <w:sz w:val="21"/>
                <w:szCs w:val="21"/>
              </w:rPr>
              <w:t>随机资料、光盘介质、软盘介质、连接线、指示灯、电源线、随机工具等。</w:t>
            </w:r>
          </w:p>
        </w:tc>
        <w:tc>
          <w:tcPr>
            <w:tcW w:w="4016" w:type="dxa"/>
            <w:tcBorders>
              <w:top w:val="single" w:color="auto" w:sz="4" w:space="0"/>
              <w:left w:val="single" w:color="auto" w:sz="4" w:space="0"/>
              <w:bottom w:val="single" w:color="auto" w:sz="4" w:space="0"/>
              <w:right w:val="single" w:color="auto" w:sz="4" w:space="0"/>
            </w:tcBorders>
            <w:vAlign w:val="center"/>
          </w:tcPr>
          <w:p w14:paraId="6E37B7F5">
            <w:pPr>
              <w:adjustRightInd w:val="0"/>
              <w:snapToGrid w:val="0"/>
              <w:rPr>
                <w:rFonts w:hint="eastAsia" w:ascii="宋体" w:hAnsi="宋体" w:eastAsia="宋体" w:cs="宋体"/>
                <w:sz w:val="21"/>
                <w:szCs w:val="21"/>
              </w:rPr>
            </w:pPr>
            <w:r>
              <w:rPr>
                <w:rFonts w:hint="eastAsia" w:ascii="宋体" w:hAnsi="宋体" w:eastAsia="宋体" w:cs="宋体"/>
                <w:sz w:val="21"/>
                <w:szCs w:val="21"/>
              </w:rPr>
              <w:t>随机配置见随机装箱清单</w:t>
            </w:r>
          </w:p>
        </w:tc>
        <w:tc>
          <w:tcPr>
            <w:tcW w:w="878" w:type="dxa"/>
            <w:tcBorders>
              <w:top w:val="single" w:color="auto" w:sz="4" w:space="0"/>
              <w:left w:val="single" w:color="auto" w:sz="4" w:space="0"/>
              <w:bottom w:val="single" w:color="auto" w:sz="4" w:space="0"/>
              <w:right w:val="single" w:color="auto" w:sz="4" w:space="0"/>
            </w:tcBorders>
            <w:vAlign w:val="center"/>
          </w:tcPr>
          <w:p w14:paraId="4E084312">
            <w:pPr>
              <w:adjustRightInd w:val="0"/>
              <w:snapToGrid w:val="0"/>
              <w:rPr>
                <w:rFonts w:hint="eastAsia" w:ascii="宋体" w:hAnsi="宋体" w:eastAsia="宋体" w:cs="宋体"/>
                <w:sz w:val="21"/>
                <w:szCs w:val="21"/>
              </w:rPr>
            </w:pPr>
          </w:p>
        </w:tc>
      </w:tr>
      <w:tr w14:paraId="37CAC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720" w:type="dxa"/>
            <w:tcBorders>
              <w:top w:val="single" w:color="auto" w:sz="4" w:space="0"/>
              <w:left w:val="single" w:color="auto" w:sz="4" w:space="0"/>
              <w:bottom w:val="single" w:color="auto" w:sz="4" w:space="0"/>
              <w:right w:val="single" w:color="auto" w:sz="4" w:space="0"/>
            </w:tcBorders>
            <w:vAlign w:val="center"/>
          </w:tcPr>
          <w:p w14:paraId="72E304FE">
            <w:pPr>
              <w:adjustRightInd w:val="0"/>
              <w:snapToGrid w:val="0"/>
              <w:rPr>
                <w:rFonts w:hint="eastAsia" w:ascii="宋体" w:hAnsi="宋体" w:eastAsia="宋体" w:cs="宋体"/>
                <w:sz w:val="21"/>
                <w:szCs w:val="21"/>
              </w:rPr>
            </w:pPr>
            <w:r>
              <w:rPr>
                <w:rFonts w:hint="eastAsia" w:ascii="宋体" w:hAnsi="宋体" w:eastAsia="宋体" w:cs="宋体"/>
                <w:sz w:val="21"/>
                <w:szCs w:val="21"/>
              </w:rPr>
              <w:t>5</w:t>
            </w:r>
          </w:p>
        </w:tc>
        <w:tc>
          <w:tcPr>
            <w:tcW w:w="3758" w:type="dxa"/>
            <w:tcBorders>
              <w:top w:val="single" w:color="auto" w:sz="4" w:space="0"/>
              <w:left w:val="single" w:color="auto" w:sz="4" w:space="0"/>
              <w:bottom w:val="single" w:color="auto" w:sz="4" w:space="0"/>
              <w:right w:val="single" w:color="auto" w:sz="4" w:space="0"/>
            </w:tcBorders>
            <w:vAlign w:val="center"/>
          </w:tcPr>
          <w:p w14:paraId="3F9E833C">
            <w:pPr>
              <w:adjustRightInd w:val="0"/>
              <w:snapToGrid w:val="0"/>
              <w:rPr>
                <w:rFonts w:hint="eastAsia" w:ascii="宋体" w:hAnsi="宋体" w:eastAsia="宋体" w:cs="宋体"/>
                <w:sz w:val="21"/>
                <w:szCs w:val="21"/>
              </w:rPr>
            </w:pPr>
            <w:r>
              <w:rPr>
                <w:rFonts w:hint="eastAsia" w:ascii="宋体" w:hAnsi="宋体" w:eastAsia="宋体" w:cs="宋体"/>
                <w:sz w:val="21"/>
                <w:szCs w:val="21"/>
              </w:rPr>
              <w:t>运输方式</w:t>
            </w:r>
          </w:p>
        </w:tc>
        <w:tc>
          <w:tcPr>
            <w:tcW w:w="4016" w:type="dxa"/>
            <w:tcBorders>
              <w:top w:val="single" w:color="auto" w:sz="4" w:space="0"/>
              <w:left w:val="single" w:color="auto" w:sz="4" w:space="0"/>
              <w:bottom w:val="single" w:color="auto" w:sz="4" w:space="0"/>
              <w:right w:val="single" w:color="auto" w:sz="4" w:space="0"/>
            </w:tcBorders>
            <w:vAlign w:val="center"/>
          </w:tcPr>
          <w:p w14:paraId="09832BC8">
            <w:pPr>
              <w:adjustRightInd w:val="0"/>
              <w:snapToGrid w:val="0"/>
              <w:rPr>
                <w:rFonts w:hint="eastAsia" w:ascii="宋体" w:hAnsi="宋体" w:eastAsia="宋体" w:cs="宋体"/>
                <w:sz w:val="21"/>
                <w:szCs w:val="21"/>
              </w:rPr>
            </w:pPr>
            <w:r>
              <w:rPr>
                <w:rFonts w:hint="eastAsia" w:ascii="宋体" w:hAnsi="宋体" w:eastAsia="宋体" w:cs="宋体"/>
                <w:sz w:val="21"/>
                <w:szCs w:val="21"/>
              </w:rPr>
              <w:t>免费送货上门</w:t>
            </w:r>
          </w:p>
        </w:tc>
        <w:tc>
          <w:tcPr>
            <w:tcW w:w="878" w:type="dxa"/>
            <w:tcBorders>
              <w:top w:val="single" w:color="auto" w:sz="4" w:space="0"/>
              <w:left w:val="single" w:color="auto" w:sz="4" w:space="0"/>
              <w:bottom w:val="single" w:color="auto" w:sz="4" w:space="0"/>
              <w:right w:val="single" w:color="auto" w:sz="4" w:space="0"/>
            </w:tcBorders>
            <w:vAlign w:val="center"/>
          </w:tcPr>
          <w:p w14:paraId="183DC4C8">
            <w:pPr>
              <w:adjustRightInd w:val="0"/>
              <w:snapToGrid w:val="0"/>
              <w:rPr>
                <w:rFonts w:hint="eastAsia" w:ascii="宋体" w:hAnsi="宋体" w:eastAsia="宋体" w:cs="宋体"/>
                <w:sz w:val="21"/>
                <w:szCs w:val="21"/>
              </w:rPr>
            </w:pPr>
          </w:p>
        </w:tc>
      </w:tr>
      <w:tr w14:paraId="2EC0E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720" w:type="dxa"/>
            <w:tcBorders>
              <w:top w:val="single" w:color="auto" w:sz="4" w:space="0"/>
              <w:left w:val="single" w:color="auto" w:sz="4" w:space="0"/>
              <w:bottom w:val="single" w:color="auto" w:sz="4" w:space="0"/>
              <w:right w:val="single" w:color="auto" w:sz="4" w:space="0"/>
            </w:tcBorders>
            <w:vAlign w:val="center"/>
          </w:tcPr>
          <w:p w14:paraId="67ED1FB9">
            <w:pPr>
              <w:adjustRightInd w:val="0"/>
              <w:snapToGrid w:val="0"/>
              <w:rPr>
                <w:rFonts w:hint="eastAsia" w:ascii="宋体" w:hAnsi="宋体" w:eastAsia="宋体" w:cs="宋体"/>
                <w:sz w:val="21"/>
                <w:szCs w:val="21"/>
              </w:rPr>
            </w:pPr>
            <w:r>
              <w:rPr>
                <w:rFonts w:hint="eastAsia" w:ascii="宋体" w:hAnsi="宋体" w:eastAsia="宋体" w:cs="宋体"/>
                <w:sz w:val="21"/>
                <w:szCs w:val="21"/>
              </w:rPr>
              <w:t>6</w:t>
            </w:r>
          </w:p>
        </w:tc>
        <w:tc>
          <w:tcPr>
            <w:tcW w:w="3758" w:type="dxa"/>
            <w:tcBorders>
              <w:top w:val="single" w:color="auto" w:sz="4" w:space="0"/>
              <w:left w:val="single" w:color="auto" w:sz="4" w:space="0"/>
              <w:bottom w:val="single" w:color="auto" w:sz="4" w:space="0"/>
              <w:right w:val="single" w:color="auto" w:sz="4" w:space="0"/>
            </w:tcBorders>
            <w:vAlign w:val="center"/>
          </w:tcPr>
          <w:p w14:paraId="3B32B495">
            <w:pPr>
              <w:adjustRightInd w:val="0"/>
              <w:snapToGrid w:val="0"/>
              <w:rPr>
                <w:rFonts w:hint="eastAsia" w:ascii="宋体" w:hAnsi="宋体" w:eastAsia="宋体" w:cs="宋体"/>
                <w:sz w:val="21"/>
                <w:szCs w:val="21"/>
              </w:rPr>
            </w:pPr>
            <w:r>
              <w:rPr>
                <w:rFonts w:hint="eastAsia" w:ascii="宋体" w:hAnsi="宋体" w:eastAsia="宋体" w:cs="宋体"/>
                <w:sz w:val="21"/>
                <w:szCs w:val="21"/>
              </w:rPr>
              <w:t>交货时间</w:t>
            </w:r>
          </w:p>
        </w:tc>
        <w:tc>
          <w:tcPr>
            <w:tcW w:w="4016" w:type="dxa"/>
            <w:tcBorders>
              <w:top w:val="single" w:color="auto" w:sz="4" w:space="0"/>
              <w:left w:val="single" w:color="auto" w:sz="4" w:space="0"/>
              <w:bottom w:val="single" w:color="auto" w:sz="4" w:space="0"/>
              <w:right w:val="single" w:color="auto" w:sz="4" w:space="0"/>
            </w:tcBorders>
            <w:vAlign w:val="center"/>
          </w:tcPr>
          <w:p w14:paraId="375C74B3">
            <w:pPr>
              <w:adjustRightInd w:val="0"/>
              <w:snapToGrid w:val="0"/>
              <w:rPr>
                <w:rFonts w:hint="eastAsia" w:ascii="宋体" w:hAnsi="宋体" w:eastAsia="宋体" w:cs="宋体"/>
                <w:sz w:val="21"/>
                <w:szCs w:val="21"/>
              </w:rPr>
            </w:pPr>
            <w:r>
              <w:rPr>
                <w:rFonts w:hint="eastAsia" w:ascii="宋体" w:hAnsi="宋体" w:eastAsia="宋体" w:cs="宋体"/>
                <w:sz w:val="21"/>
                <w:szCs w:val="21"/>
                <w:lang w:val="en-US" w:eastAsia="zh-CN"/>
              </w:rPr>
              <w:t xml:space="preserve">2026 </w:t>
            </w:r>
            <w:r>
              <w:rPr>
                <w:rFonts w:hint="eastAsia" w:ascii="宋体" w:hAnsi="宋体" w:eastAsia="宋体" w:cs="宋体"/>
                <w:sz w:val="21"/>
                <w:szCs w:val="21"/>
              </w:rPr>
              <w:t>年</w:t>
            </w:r>
            <w:r>
              <w:rPr>
                <w:rFonts w:hint="eastAsia" w:ascii="宋体" w:hAnsi="宋体" w:cs="宋体"/>
                <w:sz w:val="21"/>
                <w:szCs w:val="21"/>
                <w:lang w:val="en-US" w:eastAsia="zh-CN"/>
              </w:rPr>
              <w:t xml:space="preserve"> </w:t>
            </w:r>
            <w:r>
              <w:rPr>
                <w:rFonts w:hint="eastAsia" w:ascii="宋体" w:hAnsi="宋体" w:eastAsia="宋体" w:cs="宋体"/>
                <w:sz w:val="21"/>
                <w:szCs w:val="21"/>
                <w:lang w:val="en-US" w:eastAsia="zh-CN"/>
              </w:rPr>
              <w:t xml:space="preserve">  </w:t>
            </w:r>
            <w:r>
              <w:rPr>
                <w:rFonts w:hint="eastAsia" w:ascii="宋体" w:hAnsi="宋体" w:eastAsia="宋体" w:cs="宋体"/>
                <w:sz w:val="21"/>
                <w:szCs w:val="21"/>
              </w:rPr>
              <w:t>月</w:t>
            </w:r>
            <w:r>
              <w:rPr>
                <w:rFonts w:hint="eastAsia" w:ascii="宋体" w:hAnsi="宋体" w:eastAsia="宋体" w:cs="宋体"/>
                <w:sz w:val="21"/>
                <w:szCs w:val="21"/>
                <w:lang w:val="en-US" w:eastAsia="zh-CN"/>
              </w:rPr>
              <w:t xml:space="preserve"> </w:t>
            </w:r>
            <w:r>
              <w:rPr>
                <w:rFonts w:hint="eastAsia" w:ascii="宋体" w:hAnsi="宋体" w:cs="宋体"/>
                <w:sz w:val="21"/>
                <w:szCs w:val="21"/>
                <w:lang w:val="en-US" w:eastAsia="zh-CN"/>
              </w:rPr>
              <w:t xml:space="preserve">  </w:t>
            </w:r>
            <w:r>
              <w:rPr>
                <w:rFonts w:hint="eastAsia" w:ascii="宋体" w:hAnsi="宋体" w:eastAsia="宋体" w:cs="宋体"/>
                <w:sz w:val="21"/>
                <w:szCs w:val="21"/>
                <w:lang w:val="en-US" w:eastAsia="zh-CN"/>
              </w:rPr>
              <w:t xml:space="preserve"> </w:t>
            </w:r>
            <w:r>
              <w:rPr>
                <w:rFonts w:hint="eastAsia" w:ascii="宋体" w:hAnsi="宋体" w:eastAsia="宋体" w:cs="宋体"/>
                <w:sz w:val="21"/>
                <w:szCs w:val="21"/>
              </w:rPr>
              <w:t>日前交货完毕</w:t>
            </w:r>
          </w:p>
        </w:tc>
        <w:tc>
          <w:tcPr>
            <w:tcW w:w="878" w:type="dxa"/>
            <w:tcBorders>
              <w:top w:val="single" w:color="auto" w:sz="4" w:space="0"/>
              <w:left w:val="single" w:color="auto" w:sz="4" w:space="0"/>
              <w:bottom w:val="single" w:color="auto" w:sz="4" w:space="0"/>
              <w:right w:val="single" w:color="auto" w:sz="4" w:space="0"/>
            </w:tcBorders>
            <w:vAlign w:val="center"/>
          </w:tcPr>
          <w:p w14:paraId="165EF90A">
            <w:pPr>
              <w:adjustRightInd w:val="0"/>
              <w:snapToGrid w:val="0"/>
              <w:rPr>
                <w:rFonts w:hint="eastAsia" w:ascii="宋体" w:hAnsi="宋体" w:eastAsia="宋体" w:cs="宋体"/>
                <w:sz w:val="21"/>
                <w:szCs w:val="21"/>
              </w:rPr>
            </w:pPr>
          </w:p>
        </w:tc>
      </w:tr>
      <w:tr w14:paraId="254B5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720" w:type="dxa"/>
            <w:tcBorders>
              <w:top w:val="single" w:color="auto" w:sz="4" w:space="0"/>
              <w:left w:val="single" w:color="auto" w:sz="4" w:space="0"/>
              <w:bottom w:val="single" w:color="auto" w:sz="4" w:space="0"/>
              <w:right w:val="single" w:color="auto" w:sz="4" w:space="0"/>
            </w:tcBorders>
            <w:vAlign w:val="center"/>
          </w:tcPr>
          <w:p w14:paraId="3A37C391">
            <w:pPr>
              <w:adjustRightInd w:val="0"/>
              <w:snapToGrid w:val="0"/>
              <w:rPr>
                <w:rFonts w:hint="eastAsia" w:ascii="宋体" w:hAnsi="宋体" w:eastAsia="宋体" w:cs="宋体"/>
                <w:sz w:val="21"/>
                <w:szCs w:val="21"/>
              </w:rPr>
            </w:pPr>
            <w:r>
              <w:rPr>
                <w:rFonts w:hint="eastAsia" w:ascii="宋体" w:hAnsi="宋体" w:eastAsia="宋体" w:cs="宋体"/>
                <w:sz w:val="21"/>
                <w:szCs w:val="21"/>
              </w:rPr>
              <w:t>7</w:t>
            </w:r>
          </w:p>
        </w:tc>
        <w:tc>
          <w:tcPr>
            <w:tcW w:w="3758" w:type="dxa"/>
            <w:tcBorders>
              <w:top w:val="single" w:color="auto" w:sz="4" w:space="0"/>
              <w:left w:val="single" w:color="auto" w:sz="4" w:space="0"/>
              <w:bottom w:val="single" w:color="auto" w:sz="4" w:space="0"/>
              <w:right w:val="single" w:color="auto" w:sz="4" w:space="0"/>
            </w:tcBorders>
            <w:vAlign w:val="center"/>
          </w:tcPr>
          <w:p w14:paraId="61414EE1">
            <w:pPr>
              <w:adjustRightInd w:val="0"/>
              <w:snapToGrid w:val="0"/>
              <w:rPr>
                <w:rFonts w:hint="eastAsia" w:ascii="宋体" w:hAnsi="宋体" w:eastAsia="宋体" w:cs="宋体"/>
                <w:sz w:val="21"/>
                <w:szCs w:val="21"/>
              </w:rPr>
            </w:pPr>
            <w:r>
              <w:rPr>
                <w:rFonts w:hint="eastAsia" w:ascii="宋体" w:hAnsi="宋体" w:eastAsia="宋体" w:cs="宋体"/>
                <w:sz w:val="21"/>
                <w:szCs w:val="21"/>
              </w:rPr>
              <w:t xml:space="preserve">安装、调试服务 </w:t>
            </w:r>
          </w:p>
        </w:tc>
        <w:tc>
          <w:tcPr>
            <w:tcW w:w="4016" w:type="dxa"/>
            <w:tcBorders>
              <w:top w:val="single" w:color="auto" w:sz="4" w:space="0"/>
              <w:left w:val="single" w:color="auto" w:sz="4" w:space="0"/>
              <w:bottom w:val="single" w:color="auto" w:sz="4" w:space="0"/>
              <w:right w:val="single" w:color="auto" w:sz="4" w:space="0"/>
            </w:tcBorders>
            <w:vAlign w:val="center"/>
          </w:tcPr>
          <w:p w14:paraId="02D8DABA">
            <w:pPr>
              <w:adjustRightInd w:val="0"/>
              <w:snapToGrid w:val="0"/>
              <w:rPr>
                <w:rFonts w:hint="eastAsia" w:ascii="宋体" w:hAnsi="宋体" w:eastAsia="宋体" w:cs="宋体"/>
                <w:sz w:val="21"/>
                <w:szCs w:val="21"/>
              </w:rPr>
            </w:pPr>
            <w:r>
              <w:rPr>
                <w:rFonts w:hint="eastAsia" w:ascii="宋体" w:hAnsi="宋体" w:eastAsia="宋体" w:cs="宋体"/>
                <w:sz w:val="21"/>
                <w:szCs w:val="21"/>
              </w:rPr>
              <w:t>免费安装调试</w:t>
            </w:r>
          </w:p>
        </w:tc>
        <w:tc>
          <w:tcPr>
            <w:tcW w:w="878" w:type="dxa"/>
            <w:tcBorders>
              <w:top w:val="single" w:color="auto" w:sz="4" w:space="0"/>
              <w:left w:val="single" w:color="auto" w:sz="4" w:space="0"/>
              <w:bottom w:val="single" w:color="auto" w:sz="4" w:space="0"/>
              <w:right w:val="single" w:color="auto" w:sz="4" w:space="0"/>
            </w:tcBorders>
            <w:vAlign w:val="center"/>
          </w:tcPr>
          <w:p w14:paraId="5F03B081">
            <w:pPr>
              <w:adjustRightInd w:val="0"/>
              <w:snapToGrid w:val="0"/>
              <w:rPr>
                <w:rFonts w:hint="eastAsia" w:ascii="宋体" w:hAnsi="宋体" w:eastAsia="宋体" w:cs="宋体"/>
                <w:sz w:val="21"/>
                <w:szCs w:val="21"/>
              </w:rPr>
            </w:pPr>
          </w:p>
        </w:tc>
      </w:tr>
      <w:tr w14:paraId="1D1A1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720" w:type="dxa"/>
            <w:tcBorders>
              <w:top w:val="single" w:color="auto" w:sz="4" w:space="0"/>
              <w:left w:val="single" w:color="auto" w:sz="4" w:space="0"/>
              <w:bottom w:val="single" w:color="auto" w:sz="4" w:space="0"/>
              <w:right w:val="single" w:color="auto" w:sz="4" w:space="0"/>
            </w:tcBorders>
            <w:vAlign w:val="center"/>
          </w:tcPr>
          <w:p w14:paraId="70B3355E">
            <w:pPr>
              <w:adjustRightInd w:val="0"/>
              <w:snapToGrid w:val="0"/>
              <w:rPr>
                <w:rFonts w:hint="eastAsia" w:ascii="宋体" w:hAnsi="宋体" w:eastAsia="宋体" w:cs="宋体"/>
                <w:sz w:val="21"/>
                <w:szCs w:val="21"/>
              </w:rPr>
            </w:pPr>
            <w:r>
              <w:rPr>
                <w:rFonts w:hint="eastAsia" w:ascii="宋体" w:hAnsi="宋体" w:eastAsia="宋体" w:cs="宋体"/>
                <w:sz w:val="21"/>
                <w:szCs w:val="21"/>
              </w:rPr>
              <w:t>8</w:t>
            </w:r>
          </w:p>
        </w:tc>
        <w:tc>
          <w:tcPr>
            <w:tcW w:w="3758" w:type="dxa"/>
            <w:tcBorders>
              <w:top w:val="single" w:color="auto" w:sz="4" w:space="0"/>
              <w:left w:val="single" w:color="auto" w:sz="4" w:space="0"/>
              <w:bottom w:val="single" w:color="auto" w:sz="4" w:space="0"/>
              <w:right w:val="single" w:color="auto" w:sz="4" w:space="0"/>
            </w:tcBorders>
            <w:vAlign w:val="center"/>
          </w:tcPr>
          <w:p w14:paraId="1D35BB64">
            <w:pPr>
              <w:adjustRightInd w:val="0"/>
              <w:snapToGrid w:val="0"/>
              <w:rPr>
                <w:rFonts w:hint="eastAsia" w:ascii="宋体" w:hAnsi="宋体" w:eastAsia="宋体" w:cs="宋体"/>
                <w:sz w:val="21"/>
                <w:szCs w:val="21"/>
                <w:highlight w:val="none"/>
              </w:rPr>
            </w:pPr>
            <w:r>
              <w:rPr>
                <w:rFonts w:hint="eastAsia" w:ascii="宋体" w:hAnsi="宋体" w:eastAsia="宋体" w:cs="宋体"/>
                <w:sz w:val="21"/>
                <w:szCs w:val="21"/>
                <w:highlight w:val="none"/>
              </w:rPr>
              <w:t>整机免费换货期限</w:t>
            </w:r>
          </w:p>
        </w:tc>
        <w:tc>
          <w:tcPr>
            <w:tcW w:w="4016" w:type="dxa"/>
            <w:tcBorders>
              <w:top w:val="single" w:color="auto" w:sz="4" w:space="0"/>
              <w:left w:val="single" w:color="auto" w:sz="4" w:space="0"/>
              <w:bottom w:val="single" w:color="auto" w:sz="4" w:space="0"/>
              <w:right w:val="single" w:color="auto" w:sz="4" w:space="0"/>
            </w:tcBorders>
            <w:vAlign w:val="center"/>
          </w:tcPr>
          <w:p w14:paraId="25696D14">
            <w:pPr>
              <w:adjustRightInd w:val="0"/>
              <w:snapToGrid w:val="0"/>
              <w:rPr>
                <w:rFonts w:hint="eastAsia" w:ascii="宋体" w:hAnsi="宋体" w:eastAsia="宋体" w:cs="宋体"/>
                <w:sz w:val="21"/>
                <w:szCs w:val="21"/>
                <w:highlight w:val="none"/>
              </w:rPr>
            </w:pPr>
            <w:r>
              <w:rPr>
                <w:rFonts w:hint="eastAsia" w:ascii="宋体" w:hAnsi="宋体" w:eastAsia="宋体" w:cs="宋体"/>
                <w:sz w:val="21"/>
                <w:szCs w:val="21"/>
                <w:highlight w:val="none"/>
              </w:rPr>
              <w:t>12个月</w:t>
            </w:r>
          </w:p>
        </w:tc>
        <w:tc>
          <w:tcPr>
            <w:tcW w:w="878" w:type="dxa"/>
            <w:tcBorders>
              <w:top w:val="single" w:color="auto" w:sz="4" w:space="0"/>
              <w:left w:val="single" w:color="auto" w:sz="4" w:space="0"/>
              <w:bottom w:val="single" w:color="auto" w:sz="4" w:space="0"/>
              <w:right w:val="single" w:color="auto" w:sz="4" w:space="0"/>
            </w:tcBorders>
            <w:vAlign w:val="center"/>
          </w:tcPr>
          <w:p w14:paraId="3178E9ED">
            <w:pPr>
              <w:adjustRightInd w:val="0"/>
              <w:snapToGrid w:val="0"/>
              <w:rPr>
                <w:rFonts w:hint="eastAsia" w:ascii="宋体" w:hAnsi="宋体" w:eastAsia="宋体" w:cs="宋体"/>
                <w:sz w:val="21"/>
                <w:szCs w:val="21"/>
              </w:rPr>
            </w:pPr>
          </w:p>
        </w:tc>
      </w:tr>
      <w:tr w14:paraId="6EBDC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7CF9C10D">
            <w:pPr>
              <w:adjustRightInd w:val="0"/>
              <w:snapToGrid w:val="0"/>
              <w:rPr>
                <w:rFonts w:hint="eastAsia" w:ascii="宋体" w:hAnsi="宋体" w:eastAsia="宋体" w:cs="宋体"/>
                <w:sz w:val="21"/>
                <w:szCs w:val="21"/>
              </w:rPr>
            </w:pPr>
            <w:r>
              <w:rPr>
                <w:rFonts w:hint="eastAsia" w:ascii="宋体" w:hAnsi="宋体" w:eastAsia="宋体" w:cs="宋体"/>
                <w:sz w:val="21"/>
                <w:szCs w:val="21"/>
              </w:rPr>
              <w:t>9</w:t>
            </w:r>
          </w:p>
        </w:tc>
        <w:tc>
          <w:tcPr>
            <w:tcW w:w="3758" w:type="dxa"/>
            <w:tcBorders>
              <w:top w:val="single" w:color="auto" w:sz="4" w:space="0"/>
              <w:left w:val="single" w:color="auto" w:sz="4" w:space="0"/>
              <w:bottom w:val="single" w:color="auto" w:sz="4" w:space="0"/>
              <w:right w:val="single" w:color="auto" w:sz="4" w:space="0"/>
            </w:tcBorders>
            <w:vAlign w:val="center"/>
          </w:tcPr>
          <w:p w14:paraId="1300D2B1">
            <w:pPr>
              <w:adjustRightInd w:val="0"/>
              <w:snapToGrid w:val="0"/>
              <w:rPr>
                <w:rFonts w:hint="eastAsia" w:ascii="宋体" w:hAnsi="宋体" w:eastAsia="宋体" w:cs="宋体"/>
                <w:sz w:val="21"/>
                <w:szCs w:val="21"/>
              </w:rPr>
            </w:pPr>
            <w:r>
              <w:rPr>
                <w:rFonts w:hint="eastAsia" w:ascii="宋体" w:hAnsi="宋体" w:eastAsia="宋体" w:cs="宋体"/>
                <w:sz w:val="21"/>
                <w:szCs w:val="21"/>
              </w:rPr>
              <w:t>免费上门服务期</w:t>
            </w:r>
          </w:p>
        </w:tc>
        <w:tc>
          <w:tcPr>
            <w:tcW w:w="4016" w:type="dxa"/>
            <w:tcBorders>
              <w:top w:val="single" w:color="auto" w:sz="4" w:space="0"/>
              <w:left w:val="single" w:color="auto" w:sz="4" w:space="0"/>
              <w:bottom w:val="single" w:color="auto" w:sz="4" w:space="0"/>
              <w:right w:val="single" w:color="auto" w:sz="4" w:space="0"/>
            </w:tcBorders>
            <w:vAlign w:val="center"/>
          </w:tcPr>
          <w:p w14:paraId="52C5AD85">
            <w:pPr>
              <w:adjustRightInd w:val="0"/>
              <w:snapToGrid w:val="0"/>
              <w:rPr>
                <w:rFonts w:hint="eastAsia" w:ascii="宋体" w:hAnsi="宋体" w:eastAsia="宋体" w:cs="宋体"/>
                <w:sz w:val="21"/>
                <w:szCs w:val="21"/>
              </w:rPr>
            </w:pPr>
            <w:r>
              <w:rPr>
                <w:rFonts w:hint="eastAsia" w:ascii="宋体" w:hAnsi="宋体" w:eastAsia="宋体" w:cs="宋体"/>
                <w:sz w:val="21"/>
                <w:szCs w:val="21"/>
              </w:rPr>
              <w:t>终身。提供随叫随到上门服务，全天候24小时响应（包括节假日如春节、国庆节、五一节等）</w:t>
            </w:r>
          </w:p>
        </w:tc>
        <w:tc>
          <w:tcPr>
            <w:tcW w:w="878" w:type="dxa"/>
            <w:tcBorders>
              <w:top w:val="single" w:color="auto" w:sz="4" w:space="0"/>
              <w:left w:val="single" w:color="auto" w:sz="4" w:space="0"/>
              <w:bottom w:val="single" w:color="auto" w:sz="4" w:space="0"/>
              <w:right w:val="single" w:color="auto" w:sz="4" w:space="0"/>
            </w:tcBorders>
            <w:vAlign w:val="center"/>
          </w:tcPr>
          <w:p w14:paraId="7FA9495D">
            <w:pPr>
              <w:adjustRightInd w:val="0"/>
              <w:snapToGrid w:val="0"/>
              <w:rPr>
                <w:rFonts w:hint="eastAsia" w:ascii="宋体" w:hAnsi="宋体" w:eastAsia="宋体" w:cs="宋体"/>
                <w:sz w:val="21"/>
                <w:szCs w:val="21"/>
              </w:rPr>
            </w:pPr>
          </w:p>
        </w:tc>
      </w:tr>
      <w:tr w14:paraId="66084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720" w:type="dxa"/>
            <w:tcBorders>
              <w:top w:val="single" w:color="auto" w:sz="4" w:space="0"/>
              <w:left w:val="single" w:color="auto" w:sz="4" w:space="0"/>
              <w:bottom w:val="single" w:color="auto" w:sz="4" w:space="0"/>
              <w:right w:val="single" w:color="auto" w:sz="4" w:space="0"/>
            </w:tcBorders>
            <w:vAlign w:val="center"/>
          </w:tcPr>
          <w:p w14:paraId="6465098C">
            <w:pPr>
              <w:adjustRightInd w:val="0"/>
              <w:snapToGrid w:val="0"/>
              <w:rPr>
                <w:rFonts w:hint="eastAsia" w:ascii="宋体" w:hAnsi="宋体" w:eastAsia="宋体" w:cs="宋体"/>
                <w:sz w:val="21"/>
                <w:szCs w:val="21"/>
              </w:rPr>
            </w:pPr>
            <w:r>
              <w:rPr>
                <w:rFonts w:hint="eastAsia" w:ascii="宋体" w:hAnsi="宋体" w:eastAsia="宋体" w:cs="宋体"/>
                <w:sz w:val="21"/>
                <w:szCs w:val="21"/>
              </w:rPr>
              <w:t>10</w:t>
            </w:r>
          </w:p>
        </w:tc>
        <w:tc>
          <w:tcPr>
            <w:tcW w:w="3758" w:type="dxa"/>
            <w:tcBorders>
              <w:top w:val="single" w:color="auto" w:sz="4" w:space="0"/>
              <w:left w:val="single" w:color="auto" w:sz="4" w:space="0"/>
              <w:bottom w:val="single" w:color="auto" w:sz="4" w:space="0"/>
              <w:right w:val="single" w:color="auto" w:sz="4" w:space="0"/>
            </w:tcBorders>
            <w:vAlign w:val="center"/>
          </w:tcPr>
          <w:p w14:paraId="1069E3A1">
            <w:pPr>
              <w:adjustRightInd w:val="0"/>
              <w:snapToGrid w:val="0"/>
              <w:rPr>
                <w:rFonts w:hint="eastAsia" w:ascii="宋体" w:hAnsi="宋体" w:eastAsia="宋体" w:cs="宋体"/>
                <w:sz w:val="21"/>
                <w:szCs w:val="21"/>
              </w:rPr>
            </w:pPr>
            <w:r>
              <w:rPr>
                <w:rFonts w:hint="eastAsia" w:ascii="宋体" w:hAnsi="宋体" w:eastAsia="宋体" w:cs="宋体"/>
                <w:sz w:val="21"/>
                <w:szCs w:val="21"/>
              </w:rPr>
              <w:t>质保期内产品故障服务响应时限</w:t>
            </w:r>
          </w:p>
        </w:tc>
        <w:tc>
          <w:tcPr>
            <w:tcW w:w="4016" w:type="dxa"/>
            <w:tcBorders>
              <w:top w:val="single" w:color="auto" w:sz="4" w:space="0"/>
              <w:left w:val="single" w:color="auto" w:sz="4" w:space="0"/>
              <w:bottom w:val="single" w:color="auto" w:sz="4" w:space="0"/>
              <w:right w:val="single" w:color="auto" w:sz="4" w:space="0"/>
            </w:tcBorders>
            <w:vAlign w:val="center"/>
          </w:tcPr>
          <w:p w14:paraId="4A5E85BB">
            <w:pPr>
              <w:adjustRightInd w:val="0"/>
              <w:snapToGrid w:val="0"/>
              <w:rPr>
                <w:rFonts w:hint="eastAsia" w:ascii="宋体" w:hAnsi="宋体" w:eastAsia="宋体" w:cs="宋体"/>
                <w:sz w:val="21"/>
                <w:szCs w:val="21"/>
              </w:rPr>
            </w:pPr>
            <w:r>
              <w:rPr>
                <w:rFonts w:hint="eastAsia" w:ascii="宋体" w:hAnsi="宋体" w:eastAsia="宋体" w:cs="宋体"/>
                <w:sz w:val="21"/>
                <w:szCs w:val="21"/>
              </w:rPr>
              <w:t>2个小时内响应</w:t>
            </w:r>
          </w:p>
        </w:tc>
        <w:tc>
          <w:tcPr>
            <w:tcW w:w="878" w:type="dxa"/>
            <w:tcBorders>
              <w:top w:val="single" w:color="auto" w:sz="4" w:space="0"/>
              <w:left w:val="single" w:color="auto" w:sz="4" w:space="0"/>
              <w:bottom w:val="single" w:color="auto" w:sz="4" w:space="0"/>
              <w:right w:val="single" w:color="auto" w:sz="4" w:space="0"/>
            </w:tcBorders>
            <w:vAlign w:val="center"/>
          </w:tcPr>
          <w:p w14:paraId="676753B1">
            <w:pPr>
              <w:adjustRightInd w:val="0"/>
              <w:snapToGrid w:val="0"/>
              <w:rPr>
                <w:rFonts w:hint="eastAsia" w:ascii="宋体" w:hAnsi="宋体" w:eastAsia="宋体" w:cs="宋体"/>
                <w:sz w:val="21"/>
                <w:szCs w:val="21"/>
              </w:rPr>
            </w:pPr>
          </w:p>
        </w:tc>
      </w:tr>
      <w:tr w14:paraId="35892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720" w:type="dxa"/>
            <w:tcBorders>
              <w:top w:val="single" w:color="auto" w:sz="4" w:space="0"/>
              <w:left w:val="single" w:color="auto" w:sz="4" w:space="0"/>
              <w:bottom w:val="single" w:color="auto" w:sz="4" w:space="0"/>
              <w:right w:val="single" w:color="auto" w:sz="4" w:space="0"/>
            </w:tcBorders>
            <w:vAlign w:val="center"/>
          </w:tcPr>
          <w:p w14:paraId="15600AE2">
            <w:pPr>
              <w:adjustRightInd w:val="0"/>
              <w:snapToGrid w:val="0"/>
              <w:rPr>
                <w:rFonts w:hint="eastAsia" w:ascii="宋体" w:hAnsi="宋体" w:eastAsia="宋体" w:cs="宋体"/>
                <w:sz w:val="21"/>
                <w:szCs w:val="21"/>
              </w:rPr>
            </w:pPr>
            <w:r>
              <w:rPr>
                <w:rFonts w:hint="eastAsia" w:ascii="宋体" w:hAnsi="宋体" w:eastAsia="宋体" w:cs="宋体"/>
                <w:sz w:val="21"/>
                <w:szCs w:val="21"/>
              </w:rPr>
              <w:t>11</w:t>
            </w:r>
          </w:p>
        </w:tc>
        <w:tc>
          <w:tcPr>
            <w:tcW w:w="3758" w:type="dxa"/>
            <w:tcBorders>
              <w:top w:val="single" w:color="auto" w:sz="4" w:space="0"/>
              <w:left w:val="single" w:color="auto" w:sz="4" w:space="0"/>
              <w:bottom w:val="single" w:color="auto" w:sz="4" w:space="0"/>
              <w:right w:val="single" w:color="auto" w:sz="4" w:space="0"/>
            </w:tcBorders>
            <w:vAlign w:val="center"/>
          </w:tcPr>
          <w:p w14:paraId="082FBC62">
            <w:pPr>
              <w:adjustRightInd w:val="0"/>
              <w:snapToGrid w:val="0"/>
              <w:rPr>
                <w:rFonts w:hint="eastAsia" w:ascii="宋体" w:hAnsi="宋体" w:eastAsia="宋体" w:cs="宋体"/>
                <w:sz w:val="21"/>
                <w:szCs w:val="21"/>
              </w:rPr>
            </w:pPr>
            <w:r>
              <w:rPr>
                <w:rFonts w:hint="eastAsia" w:ascii="宋体" w:hAnsi="宋体" w:eastAsia="宋体" w:cs="宋体"/>
                <w:sz w:val="21"/>
                <w:szCs w:val="21"/>
              </w:rPr>
              <w:t>服务时间</w:t>
            </w:r>
          </w:p>
        </w:tc>
        <w:tc>
          <w:tcPr>
            <w:tcW w:w="4016" w:type="dxa"/>
            <w:tcBorders>
              <w:top w:val="single" w:color="auto" w:sz="4" w:space="0"/>
              <w:left w:val="single" w:color="auto" w:sz="4" w:space="0"/>
              <w:bottom w:val="single" w:color="auto" w:sz="4" w:space="0"/>
              <w:right w:val="single" w:color="auto" w:sz="4" w:space="0"/>
            </w:tcBorders>
            <w:vAlign w:val="center"/>
          </w:tcPr>
          <w:p w14:paraId="591FE3AA">
            <w:pPr>
              <w:adjustRightInd w:val="0"/>
              <w:snapToGrid w:val="0"/>
              <w:rPr>
                <w:rFonts w:hint="eastAsia" w:ascii="宋体" w:hAnsi="宋体" w:eastAsia="宋体" w:cs="宋体"/>
                <w:sz w:val="21"/>
                <w:szCs w:val="21"/>
              </w:rPr>
            </w:pPr>
            <w:r>
              <w:rPr>
                <w:rFonts w:hint="eastAsia" w:ascii="宋体" w:hAnsi="宋体" w:eastAsia="宋体" w:cs="宋体"/>
                <w:sz w:val="21"/>
                <w:szCs w:val="21"/>
              </w:rPr>
              <w:t>24小时（包括节假日如春节、国庆节、五一节等）</w:t>
            </w:r>
          </w:p>
        </w:tc>
        <w:tc>
          <w:tcPr>
            <w:tcW w:w="878" w:type="dxa"/>
            <w:tcBorders>
              <w:top w:val="single" w:color="auto" w:sz="4" w:space="0"/>
              <w:left w:val="single" w:color="auto" w:sz="4" w:space="0"/>
              <w:bottom w:val="single" w:color="auto" w:sz="4" w:space="0"/>
              <w:right w:val="single" w:color="auto" w:sz="4" w:space="0"/>
            </w:tcBorders>
            <w:vAlign w:val="center"/>
          </w:tcPr>
          <w:p w14:paraId="32271B6D">
            <w:pPr>
              <w:adjustRightInd w:val="0"/>
              <w:snapToGrid w:val="0"/>
              <w:rPr>
                <w:rFonts w:hint="eastAsia" w:ascii="宋体" w:hAnsi="宋体" w:eastAsia="宋体" w:cs="宋体"/>
                <w:sz w:val="21"/>
                <w:szCs w:val="21"/>
              </w:rPr>
            </w:pPr>
          </w:p>
        </w:tc>
      </w:tr>
      <w:tr w14:paraId="542D1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720" w:type="dxa"/>
            <w:tcBorders>
              <w:top w:val="single" w:color="auto" w:sz="4" w:space="0"/>
              <w:left w:val="single" w:color="auto" w:sz="4" w:space="0"/>
              <w:bottom w:val="single" w:color="auto" w:sz="4" w:space="0"/>
              <w:right w:val="single" w:color="auto" w:sz="4" w:space="0"/>
            </w:tcBorders>
            <w:vAlign w:val="center"/>
          </w:tcPr>
          <w:p w14:paraId="7D90A05A">
            <w:pPr>
              <w:adjustRightInd w:val="0"/>
              <w:snapToGrid w:val="0"/>
              <w:rPr>
                <w:rFonts w:hint="eastAsia" w:ascii="宋体" w:hAnsi="宋体" w:eastAsia="宋体" w:cs="宋体"/>
                <w:sz w:val="21"/>
                <w:szCs w:val="21"/>
              </w:rPr>
            </w:pPr>
            <w:r>
              <w:rPr>
                <w:rFonts w:hint="eastAsia" w:ascii="宋体" w:hAnsi="宋体" w:eastAsia="宋体" w:cs="宋体"/>
                <w:sz w:val="21"/>
                <w:szCs w:val="21"/>
              </w:rPr>
              <w:t>12</w:t>
            </w:r>
          </w:p>
        </w:tc>
        <w:tc>
          <w:tcPr>
            <w:tcW w:w="3758" w:type="dxa"/>
            <w:tcBorders>
              <w:top w:val="single" w:color="auto" w:sz="4" w:space="0"/>
              <w:left w:val="single" w:color="auto" w:sz="4" w:space="0"/>
              <w:bottom w:val="single" w:color="auto" w:sz="4" w:space="0"/>
              <w:right w:val="single" w:color="auto" w:sz="4" w:space="0"/>
            </w:tcBorders>
            <w:vAlign w:val="center"/>
          </w:tcPr>
          <w:p w14:paraId="50DD9EF8">
            <w:pPr>
              <w:adjustRightInd w:val="0"/>
              <w:snapToGrid w:val="0"/>
              <w:rPr>
                <w:rFonts w:hint="eastAsia" w:ascii="宋体" w:hAnsi="宋体" w:eastAsia="宋体" w:cs="宋体"/>
                <w:sz w:val="21"/>
                <w:szCs w:val="21"/>
              </w:rPr>
            </w:pPr>
            <w:r>
              <w:rPr>
                <w:rFonts w:hint="eastAsia" w:ascii="宋体" w:hAnsi="宋体" w:eastAsia="宋体" w:cs="宋体"/>
                <w:sz w:val="21"/>
                <w:szCs w:val="21"/>
              </w:rPr>
              <w:t>上门时间</w:t>
            </w:r>
          </w:p>
        </w:tc>
        <w:tc>
          <w:tcPr>
            <w:tcW w:w="4016" w:type="dxa"/>
            <w:tcBorders>
              <w:top w:val="single" w:color="auto" w:sz="4" w:space="0"/>
              <w:left w:val="single" w:color="auto" w:sz="4" w:space="0"/>
              <w:bottom w:val="single" w:color="auto" w:sz="4" w:space="0"/>
              <w:right w:val="single" w:color="auto" w:sz="4" w:space="0"/>
            </w:tcBorders>
            <w:vAlign w:val="center"/>
          </w:tcPr>
          <w:p w14:paraId="398CBAD1">
            <w:pPr>
              <w:adjustRightInd w:val="0"/>
              <w:snapToGrid w:val="0"/>
              <w:rPr>
                <w:rFonts w:hint="eastAsia" w:ascii="宋体" w:hAnsi="宋体" w:eastAsia="宋体" w:cs="宋体"/>
                <w:sz w:val="21"/>
                <w:szCs w:val="21"/>
              </w:rPr>
            </w:pPr>
            <w:r>
              <w:rPr>
                <w:rFonts w:hint="eastAsia" w:ascii="宋体" w:hAnsi="宋体" w:eastAsia="宋体" w:cs="宋体"/>
                <w:sz w:val="21"/>
                <w:szCs w:val="21"/>
              </w:rPr>
              <w:t>2小时内响应及时上门</w:t>
            </w:r>
          </w:p>
        </w:tc>
        <w:tc>
          <w:tcPr>
            <w:tcW w:w="878" w:type="dxa"/>
            <w:tcBorders>
              <w:top w:val="single" w:color="auto" w:sz="4" w:space="0"/>
              <w:left w:val="single" w:color="auto" w:sz="4" w:space="0"/>
              <w:bottom w:val="single" w:color="auto" w:sz="4" w:space="0"/>
              <w:right w:val="single" w:color="auto" w:sz="4" w:space="0"/>
            </w:tcBorders>
            <w:vAlign w:val="center"/>
          </w:tcPr>
          <w:p w14:paraId="43270886">
            <w:pPr>
              <w:adjustRightInd w:val="0"/>
              <w:snapToGrid w:val="0"/>
              <w:rPr>
                <w:rFonts w:hint="eastAsia" w:ascii="宋体" w:hAnsi="宋体" w:eastAsia="宋体" w:cs="宋体"/>
                <w:sz w:val="21"/>
                <w:szCs w:val="21"/>
              </w:rPr>
            </w:pPr>
          </w:p>
        </w:tc>
      </w:tr>
      <w:tr w14:paraId="70237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20" w:type="dxa"/>
            <w:tcBorders>
              <w:top w:val="single" w:color="auto" w:sz="4" w:space="0"/>
              <w:left w:val="single" w:color="auto" w:sz="4" w:space="0"/>
              <w:bottom w:val="single" w:color="auto" w:sz="4" w:space="0"/>
              <w:right w:val="single" w:color="auto" w:sz="4" w:space="0"/>
            </w:tcBorders>
            <w:vAlign w:val="center"/>
          </w:tcPr>
          <w:p w14:paraId="381B5C93">
            <w:pPr>
              <w:adjustRightInd w:val="0"/>
              <w:snapToGrid w:val="0"/>
              <w:rPr>
                <w:rFonts w:hint="eastAsia" w:ascii="宋体" w:hAnsi="宋体" w:eastAsia="宋体" w:cs="宋体"/>
                <w:sz w:val="21"/>
                <w:szCs w:val="21"/>
              </w:rPr>
            </w:pPr>
            <w:r>
              <w:rPr>
                <w:rFonts w:hint="eastAsia" w:ascii="宋体" w:hAnsi="宋体" w:eastAsia="宋体" w:cs="宋体"/>
                <w:sz w:val="21"/>
                <w:szCs w:val="21"/>
              </w:rPr>
              <w:t>13</w:t>
            </w:r>
          </w:p>
        </w:tc>
        <w:tc>
          <w:tcPr>
            <w:tcW w:w="3758" w:type="dxa"/>
            <w:tcBorders>
              <w:top w:val="single" w:color="auto" w:sz="4" w:space="0"/>
              <w:left w:val="single" w:color="auto" w:sz="4" w:space="0"/>
              <w:bottom w:val="single" w:color="auto" w:sz="4" w:space="0"/>
              <w:right w:val="single" w:color="auto" w:sz="4" w:space="0"/>
            </w:tcBorders>
            <w:vAlign w:val="center"/>
          </w:tcPr>
          <w:p w14:paraId="7C2D1CC1">
            <w:pPr>
              <w:adjustRightInd w:val="0"/>
              <w:snapToGrid w:val="0"/>
              <w:rPr>
                <w:rFonts w:hint="eastAsia" w:ascii="宋体" w:hAnsi="宋体" w:eastAsia="宋体" w:cs="宋体"/>
                <w:sz w:val="21"/>
                <w:szCs w:val="21"/>
              </w:rPr>
            </w:pPr>
            <w:r>
              <w:rPr>
                <w:rFonts w:hint="eastAsia" w:ascii="宋体" w:hAnsi="宋体" w:eastAsia="宋体" w:cs="宋体"/>
                <w:sz w:val="21"/>
                <w:szCs w:val="21"/>
              </w:rPr>
              <w:t>故障修复时限</w:t>
            </w:r>
          </w:p>
        </w:tc>
        <w:tc>
          <w:tcPr>
            <w:tcW w:w="4016" w:type="dxa"/>
            <w:tcBorders>
              <w:top w:val="single" w:color="auto" w:sz="4" w:space="0"/>
              <w:left w:val="single" w:color="auto" w:sz="4" w:space="0"/>
              <w:bottom w:val="single" w:color="auto" w:sz="4" w:space="0"/>
              <w:right w:val="single" w:color="auto" w:sz="4" w:space="0"/>
            </w:tcBorders>
            <w:vAlign w:val="center"/>
          </w:tcPr>
          <w:p w14:paraId="12484C44">
            <w:pPr>
              <w:adjustRightInd w:val="0"/>
              <w:snapToGrid w:val="0"/>
              <w:rPr>
                <w:rFonts w:hint="eastAsia" w:ascii="宋体" w:hAnsi="宋体" w:eastAsia="宋体" w:cs="宋体"/>
                <w:sz w:val="21"/>
                <w:szCs w:val="21"/>
              </w:rPr>
            </w:pPr>
            <w:r>
              <w:rPr>
                <w:rFonts w:hint="eastAsia" w:ascii="宋体" w:hAnsi="宋体" w:eastAsia="宋体" w:cs="宋体"/>
                <w:sz w:val="21"/>
                <w:szCs w:val="21"/>
              </w:rPr>
              <w:t>8个小时内修复</w:t>
            </w:r>
          </w:p>
        </w:tc>
        <w:tc>
          <w:tcPr>
            <w:tcW w:w="878" w:type="dxa"/>
            <w:tcBorders>
              <w:top w:val="single" w:color="auto" w:sz="4" w:space="0"/>
              <w:left w:val="single" w:color="auto" w:sz="4" w:space="0"/>
              <w:bottom w:val="single" w:color="auto" w:sz="4" w:space="0"/>
              <w:right w:val="single" w:color="auto" w:sz="4" w:space="0"/>
            </w:tcBorders>
            <w:vAlign w:val="center"/>
          </w:tcPr>
          <w:p w14:paraId="51F10CB5">
            <w:pPr>
              <w:adjustRightInd w:val="0"/>
              <w:snapToGrid w:val="0"/>
              <w:rPr>
                <w:rFonts w:hint="eastAsia" w:ascii="宋体" w:hAnsi="宋体" w:eastAsia="宋体" w:cs="宋体"/>
                <w:sz w:val="21"/>
                <w:szCs w:val="21"/>
              </w:rPr>
            </w:pPr>
          </w:p>
        </w:tc>
      </w:tr>
      <w:tr w14:paraId="25954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720" w:type="dxa"/>
            <w:tcBorders>
              <w:top w:val="single" w:color="auto" w:sz="4" w:space="0"/>
              <w:left w:val="single" w:color="auto" w:sz="4" w:space="0"/>
              <w:bottom w:val="single" w:color="auto" w:sz="4" w:space="0"/>
              <w:right w:val="single" w:color="auto" w:sz="4" w:space="0"/>
            </w:tcBorders>
            <w:vAlign w:val="center"/>
          </w:tcPr>
          <w:p w14:paraId="18D079DE">
            <w:pPr>
              <w:adjustRightInd w:val="0"/>
              <w:snapToGrid w:val="0"/>
              <w:rPr>
                <w:rFonts w:hint="eastAsia" w:ascii="宋体" w:hAnsi="宋体" w:eastAsia="宋体" w:cs="宋体"/>
                <w:sz w:val="21"/>
                <w:szCs w:val="21"/>
              </w:rPr>
            </w:pPr>
            <w:r>
              <w:rPr>
                <w:rFonts w:hint="eastAsia" w:ascii="宋体" w:hAnsi="宋体" w:eastAsia="宋体" w:cs="宋体"/>
                <w:sz w:val="21"/>
                <w:szCs w:val="21"/>
              </w:rPr>
              <w:t>14</w:t>
            </w:r>
          </w:p>
        </w:tc>
        <w:tc>
          <w:tcPr>
            <w:tcW w:w="3758" w:type="dxa"/>
            <w:tcBorders>
              <w:top w:val="single" w:color="auto" w:sz="4" w:space="0"/>
              <w:left w:val="single" w:color="auto" w:sz="4" w:space="0"/>
              <w:bottom w:val="single" w:color="auto" w:sz="4" w:space="0"/>
              <w:right w:val="single" w:color="auto" w:sz="4" w:space="0"/>
            </w:tcBorders>
            <w:vAlign w:val="center"/>
          </w:tcPr>
          <w:p w14:paraId="71A80748">
            <w:pPr>
              <w:adjustRightInd w:val="0"/>
              <w:snapToGrid w:val="0"/>
              <w:rPr>
                <w:rFonts w:hint="eastAsia" w:ascii="宋体" w:hAnsi="宋体" w:eastAsia="宋体" w:cs="宋体"/>
                <w:sz w:val="21"/>
                <w:szCs w:val="21"/>
              </w:rPr>
            </w:pPr>
            <w:r>
              <w:rPr>
                <w:rFonts w:hint="eastAsia" w:ascii="宋体" w:hAnsi="宋体" w:eastAsia="宋体" w:cs="宋体"/>
                <w:sz w:val="21"/>
                <w:szCs w:val="21"/>
              </w:rPr>
              <w:t>备品配件供应响应时限</w:t>
            </w:r>
          </w:p>
        </w:tc>
        <w:tc>
          <w:tcPr>
            <w:tcW w:w="4016" w:type="dxa"/>
            <w:tcBorders>
              <w:top w:val="single" w:color="auto" w:sz="4" w:space="0"/>
              <w:left w:val="single" w:color="auto" w:sz="4" w:space="0"/>
              <w:bottom w:val="single" w:color="auto" w:sz="4" w:space="0"/>
              <w:right w:val="single" w:color="auto" w:sz="4" w:space="0"/>
            </w:tcBorders>
            <w:vAlign w:val="center"/>
          </w:tcPr>
          <w:p w14:paraId="2754DDEF">
            <w:pPr>
              <w:adjustRightInd w:val="0"/>
              <w:snapToGrid w:val="0"/>
              <w:rPr>
                <w:rFonts w:hint="eastAsia" w:ascii="宋体" w:hAnsi="宋体" w:eastAsia="宋体" w:cs="宋体"/>
                <w:sz w:val="21"/>
                <w:szCs w:val="21"/>
              </w:rPr>
            </w:pPr>
            <w:r>
              <w:rPr>
                <w:rFonts w:hint="eastAsia" w:ascii="宋体" w:hAnsi="宋体" w:eastAsia="宋体" w:cs="宋体"/>
                <w:sz w:val="21"/>
                <w:szCs w:val="21"/>
              </w:rPr>
              <w:t>1个工作日内</w:t>
            </w:r>
          </w:p>
        </w:tc>
        <w:tc>
          <w:tcPr>
            <w:tcW w:w="878" w:type="dxa"/>
            <w:tcBorders>
              <w:top w:val="single" w:color="auto" w:sz="4" w:space="0"/>
              <w:left w:val="single" w:color="auto" w:sz="4" w:space="0"/>
              <w:bottom w:val="single" w:color="auto" w:sz="4" w:space="0"/>
              <w:right w:val="single" w:color="auto" w:sz="4" w:space="0"/>
            </w:tcBorders>
            <w:vAlign w:val="center"/>
          </w:tcPr>
          <w:p w14:paraId="48CA99B2">
            <w:pPr>
              <w:adjustRightInd w:val="0"/>
              <w:snapToGrid w:val="0"/>
              <w:rPr>
                <w:rFonts w:hint="eastAsia" w:ascii="宋体" w:hAnsi="宋体" w:eastAsia="宋体" w:cs="宋体"/>
                <w:sz w:val="21"/>
                <w:szCs w:val="21"/>
              </w:rPr>
            </w:pPr>
          </w:p>
        </w:tc>
      </w:tr>
      <w:tr w14:paraId="63108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50083EB5">
            <w:pPr>
              <w:adjustRightInd w:val="0"/>
              <w:snapToGrid w:val="0"/>
              <w:rPr>
                <w:rFonts w:hint="eastAsia" w:ascii="宋体" w:hAnsi="宋体" w:eastAsia="宋体" w:cs="宋体"/>
                <w:sz w:val="21"/>
                <w:szCs w:val="21"/>
              </w:rPr>
            </w:pPr>
            <w:r>
              <w:rPr>
                <w:rFonts w:hint="eastAsia" w:ascii="宋体" w:hAnsi="宋体" w:eastAsia="宋体" w:cs="宋体"/>
                <w:sz w:val="21"/>
                <w:szCs w:val="21"/>
              </w:rPr>
              <w:t>15</w:t>
            </w:r>
          </w:p>
        </w:tc>
        <w:tc>
          <w:tcPr>
            <w:tcW w:w="3758" w:type="dxa"/>
            <w:tcBorders>
              <w:top w:val="single" w:color="auto" w:sz="4" w:space="0"/>
              <w:left w:val="single" w:color="auto" w:sz="4" w:space="0"/>
              <w:bottom w:val="single" w:color="auto" w:sz="4" w:space="0"/>
              <w:right w:val="single" w:color="auto" w:sz="4" w:space="0"/>
            </w:tcBorders>
            <w:vAlign w:val="center"/>
          </w:tcPr>
          <w:p w14:paraId="1CF43534">
            <w:pPr>
              <w:adjustRightInd w:val="0"/>
              <w:snapToGrid w:val="0"/>
              <w:rPr>
                <w:rFonts w:hint="eastAsia" w:ascii="宋体" w:hAnsi="宋体" w:eastAsia="宋体" w:cs="宋体"/>
                <w:sz w:val="21"/>
                <w:szCs w:val="21"/>
              </w:rPr>
            </w:pPr>
            <w:r>
              <w:rPr>
                <w:rFonts w:hint="eastAsia" w:ascii="宋体" w:hAnsi="宋体" w:eastAsia="宋体" w:cs="宋体"/>
                <w:sz w:val="21"/>
                <w:szCs w:val="21"/>
              </w:rPr>
              <w:t>保质期满后的保修服务费用</w:t>
            </w:r>
          </w:p>
        </w:tc>
        <w:tc>
          <w:tcPr>
            <w:tcW w:w="4016" w:type="dxa"/>
            <w:tcBorders>
              <w:top w:val="single" w:color="auto" w:sz="4" w:space="0"/>
              <w:left w:val="single" w:color="auto" w:sz="4" w:space="0"/>
              <w:bottom w:val="single" w:color="auto" w:sz="4" w:space="0"/>
              <w:right w:val="single" w:color="auto" w:sz="4" w:space="0"/>
            </w:tcBorders>
            <w:vAlign w:val="center"/>
          </w:tcPr>
          <w:p w14:paraId="04FB264B">
            <w:pPr>
              <w:adjustRightInd w:val="0"/>
              <w:snapToGrid w:val="0"/>
              <w:rPr>
                <w:rFonts w:hint="eastAsia" w:ascii="宋体" w:hAnsi="宋体" w:eastAsia="宋体" w:cs="宋体"/>
                <w:sz w:val="21"/>
                <w:szCs w:val="21"/>
              </w:rPr>
            </w:pPr>
            <w:r>
              <w:rPr>
                <w:rFonts w:hint="eastAsia" w:ascii="宋体" w:hAnsi="宋体" w:eastAsia="宋体" w:cs="宋体"/>
                <w:sz w:val="21"/>
                <w:szCs w:val="21"/>
              </w:rPr>
              <w:t>详见开标一览表</w:t>
            </w:r>
          </w:p>
        </w:tc>
        <w:tc>
          <w:tcPr>
            <w:tcW w:w="878" w:type="dxa"/>
            <w:tcBorders>
              <w:top w:val="single" w:color="auto" w:sz="4" w:space="0"/>
              <w:left w:val="single" w:color="auto" w:sz="4" w:space="0"/>
              <w:bottom w:val="single" w:color="auto" w:sz="4" w:space="0"/>
              <w:right w:val="single" w:color="auto" w:sz="4" w:space="0"/>
            </w:tcBorders>
            <w:vAlign w:val="center"/>
          </w:tcPr>
          <w:p w14:paraId="5B68478F">
            <w:pPr>
              <w:adjustRightInd w:val="0"/>
              <w:snapToGrid w:val="0"/>
              <w:rPr>
                <w:rFonts w:hint="eastAsia" w:ascii="宋体" w:hAnsi="宋体" w:eastAsia="宋体" w:cs="宋体"/>
                <w:sz w:val="21"/>
                <w:szCs w:val="21"/>
              </w:rPr>
            </w:pPr>
          </w:p>
        </w:tc>
      </w:tr>
      <w:tr w14:paraId="10090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720" w:type="dxa"/>
            <w:tcBorders>
              <w:top w:val="single" w:color="auto" w:sz="4" w:space="0"/>
              <w:left w:val="single" w:color="auto" w:sz="4" w:space="0"/>
              <w:bottom w:val="single" w:color="auto" w:sz="4" w:space="0"/>
              <w:right w:val="single" w:color="auto" w:sz="4" w:space="0"/>
            </w:tcBorders>
            <w:vAlign w:val="center"/>
          </w:tcPr>
          <w:p w14:paraId="05FD30BA">
            <w:pPr>
              <w:adjustRightInd w:val="0"/>
              <w:snapToGrid w:val="0"/>
              <w:rPr>
                <w:rFonts w:hint="eastAsia" w:ascii="宋体" w:hAnsi="宋体" w:eastAsia="宋体" w:cs="宋体"/>
                <w:sz w:val="21"/>
                <w:szCs w:val="21"/>
              </w:rPr>
            </w:pPr>
            <w:r>
              <w:rPr>
                <w:rFonts w:hint="eastAsia" w:ascii="宋体" w:hAnsi="宋体" w:eastAsia="宋体" w:cs="宋体"/>
                <w:sz w:val="21"/>
                <w:szCs w:val="21"/>
              </w:rPr>
              <w:t>16</w:t>
            </w:r>
          </w:p>
        </w:tc>
        <w:tc>
          <w:tcPr>
            <w:tcW w:w="3758" w:type="dxa"/>
            <w:tcBorders>
              <w:top w:val="single" w:color="auto" w:sz="4" w:space="0"/>
              <w:left w:val="single" w:color="auto" w:sz="4" w:space="0"/>
              <w:bottom w:val="single" w:color="auto" w:sz="4" w:space="0"/>
              <w:right w:val="single" w:color="auto" w:sz="4" w:space="0"/>
            </w:tcBorders>
            <w:vAlign w:val="center"/>
          </w:tcPr>
          <w:p w14:paraId="4FCAF6E8">
            <w:pPr>
              <w:adjustRightInd w:val="0"/>
              <w:snapToGrid w:val="0"/>
              <w:rPr>
                <w:rFonts w:hint="eastAsia" w:ascii="宋体" w:hAnsi="宋体" w:eastAsia="宋体" w:cs="宋体"/>
                <w:sz w:val="21"/>
                <w:szCs w:val="21"/>
              </w:rPr>
            </w:pPr>
            <w:r>
              <w:rPr>
                <w:rFonts w:hint="eastAsia" w:ascii="宋体" w:hAnsi="宋体" w:eastAsia="宋体" w:cs="宋体"/>
                <w:sz w:val="21"/>
                <w:szCs w:val="21"/>
              </w:rPr>
              <w:t>免费技术支持</w:t>
            </w:r>
          </w:p>
        </w:tc>
        <w:tc>
          <w:tcPr>
            <w:tcW w:w="4016" w:type="dxa"/>
            <w:tcBorders>
              <w:top w:val="single" w:color="auto" w:sz="4" w:space="0"/>
              <w:left w:val="single" w:color="auto" w:sz="4" w:space="0"/>
              <w:bottom w:val="single" w:color="auto" w:sz="4" w:space="0"/>
              <w:right w:val="single" w:color="auto" w:sz="4" w:space="0"/>
            </w:tcBorders>
            <w:vAlign w:val="center"/>
          </w:tcPr>
          <w:p w14:paraId="3FA3298F">
            <w:pPr>
              <w:adjustRightInd w:val="0"/>
              <w:snapToGrid w:val="0"/>
              <w:rPr>
                <w:rFonts w:hint="eastAsia" w:ascii="宋体" w:hAnsi="宋体" w:eastAsia="宋体" w:cs="宋体"/>
                <w:sz w:val="21"/>
                <w:szCs w:val="21"/>
              </w:rPr>
            </w:pPr>
            <w:r>
              <w:rPr>
                <w:rFonts w:hint="eastAsia" w:ascii="宋体" w:hAnsi="宋体" w:eastAsia="宋体" w:cs="宋体"/>
                <w:sz w:val="21"/>
                <w:szCs w:val="21"/>
              </w:rPr>
              <w:t>终身</w:t>
            </w:r>
          </w:p>
        </w:tc>
        <w:tc>
          <w:tcPr>
            <w:tcW w:w="878" w:type="dxa"/>
            <w:tcBorders>
              <w:top w:val="single" w:color="auto" w:sz="4" w:space="0"/>
              <w:left w:val="single" w:color="auto" w:sz="4" w:space="0"/>
              <w:bottom w:val="single" w:color="auto" w:sz="4" w:space="0"/>
              <w:right w:val="single" w:color="auto" w:sz="4" w:space="0"/>
            </w:tcBorders>
            <w:vAlign w:val="center"/>
          </w:tcPr>
          <w:p w14:paraId="67C06334">
            <w:pPr>
              <w:adjustRightInd w:val="0"/>
              <w:snapToGrid w:val="0"/>
              <w:rPr>
                <w:rFonts w:hint="eastAsia" w:ascii="宋体" w:hAnsi="宋体" w:eastAsia="宋体" w:cs="宋体"/>
                <w:sz w:val="21"/>
                <w:szCs w:val="21"/>
              </w:rPr>
            </w:pPr>
          </w:p>
        </w:tc>
      </w:tr>
      <w:tr w14:paraId="11108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3B352CCF">
            <w:pPr>
              <w:adjustRightInd w:val="0"/>
              <w:snapToGrid w:val="0"/>
              <w:rPr>
                <w:rFonts w:hint="eastAsia" w:ascii="宋体" w:hAnsi="宋体" w:eastAsia="宋体" w:cs="宋体"/>
                <w:sz w:val="21"/>
                <w:szCs w:val="21"/>
              </w:rPr>
            </w:pPr>
            <w:r>
              <w:rPr>
                <w:rFonts w:hint="eastAsia" w:ascii="宋体" w:hAnsi="宋体" w:eastAsia="宋体" w:cs="宋体"/>
                <w:sz w:val="21"/>
                <w:szCs w:val="21"/>
              </w:rPr>
              <w:t>17</w:t>
            </w:r>
          </w:p>
        </w:tc>
        <w:tc>
          <w:tcPr>
            <w:tcW w:w="3758" w:type="dxa"/>
            <w:tcBorders>
              <w:top w:val="single" w:color="auto" w:sz="4" w:space="0"/>
              <w:left w:val="single" w:color="auto" w:sz="4" w:space="0"/>
              <w:bottom w:val="single" w:color="auto" w:sz="4" w:space="0"/>
              <w:right w:val="single" w:color="auto" w:sz="4" w:space="0"/>
            </w:tcBorders>
            <w:vAlign w:val="center"/>
          </w:tcPr>
          <w:p w14:paraId="43F23038">
            <w:pPr>
              <w:adjustRightInd w:val="0"/>
              <w:snapToGrid w:val="0"/>
              <w:rPr>
                <w:rFonts w:hint="eastAsia" w:ascii="宋体" w:hAnsi="宋体" w:eastAsia="宋体" w:cs="宋体"/>
                <w:sz w:val="21"/>
                <w:szCs w:val="21"/>
              </w:rPr>
            </w:pPr>
            <w:r>
              <w:rPr>
                <w:rFonts w:hint="eastAsia" w:ascii="宋体" w:hAnsi="宋体" w:eastAsia="宋体" w:cs="宋体"/>
                <w:sz w:val="21"/>
                <w:szCs w:val="21"/>
              </w:rPr>
              <w:t>客户操作人员技术培训</w:t>
            </w:r>
          </w:p>
        </w:tc>
        <w:tc>
          <w:tcPr>
            <w:tcW w:w="4016" w:type="dxa"/>
            <w:tcBorders>
              <w:top w:val="single" w:color="auto" w:sz="4" w:space="0"/>
              <w:left w:val="single" w:color="auto" w:sz="4" w:space="0"/>
              <w:bottom w:val="single" w:color="auto" w:sz="4" w:space="0"/>
              <w:right w:val="single" w:color="auto" w:sz="4" w:space="0"/>
            </w:tcBorders>
            <w:vAlign w:val="center"/>
          </w:tcPr>
          <w:p w14:paraId="16E7A3DC">
            <w:pPr>
              <w:adjustRightInd w:val="0"/>
              <w:snapToGrid w:val="0"/>
              <w:rPr>
                <w:rFonts w:hint="eastAsia" w:ascii="宋体" w:hAnsi="宋体" w:eastAsia="宋体" w:cs="宋体"/>
                <w:sz w:val="21"/>
                <w:szCs w:val="21"/>
              </w:rPr>
            </w:pPr>
            <w:r>
              <w:rPr>
                <w:rFonts w:hint="eastAsia" w:ascii="宋体" w:hAnsi="宋体" w:eastAsia="宋体" w:cs="宋体"/>
                <w:sz w:val="21"/>
                <w:szCs w:val="21"/>
              </w:rPr>
              <w:t>免费技术培训至少</w:t>
            </w:r>
            <w:r>
              <w:rPr>
                <w:rFonts w:hint="eastAsia" w:ascii="宋体" w:hAnsi="宋体" w:eastAsia="宋体" w:cs="宋体"/>
                <w:b w:val="0"/>
                <w:sz w:val="21"/>
                <w:szCs w:val="21"/>
              </w:rPr>
              <w:t>2</w:t>
            </w:r>
            <w:r>
              <w:rPr>
                <w:rFonts w:hint="eastAsia" w:ascii="宋体" w:hAnsi="宋体" w:eastAsia="宋体" w:cs="宋体"/>
                <w:sz w:val="21"/>
                <w:szCs w:val="21"/>
              </w:rPr>
              <w:t>名操作人员，操作和简单故障处理。</w:t>
            </w:r>
          </w:p>
        </w:tc>
        <w:tc>
          <w:tcPr>
            <w:tcW w:w="878" w:type="dxa"/>
            <w:tcBorders>
              <w:top w:val="single" w:color="auto" w:sz="4" w:space="0"/>
              <w:left w:val="single" w:color="auto" w:sz="4" w:space="0"/>
              <w:bottom w:val="single" w:color="auto" w:sz="4" w:space="0"/>
              <w:right w:val="single" w:color="auto" w:sz="4" w:space="0"/>
            </w:tcBorders>
            <w:vAlign w:val="center"/>
          </w:tcPr>
          <w:p w14:paraId="2293A821">
            <w:pPr>
              <w:adjustRightInd w:val="0"/>
              <w:snapToGrid w:val="0"/>
              <w:rPr>
                <w:rFonts w:hint="eastAsia" w:ascii="宋体" w:hAnsi="宋体" w:eastAsia="宋体" w:cs="宋体"/>
                <w:sz w:val="21"/>
                <w:szCs w:val="21"/>
              </w:rPr>
            </w:pPr>
          </w:p>
        </w:tc>
      </w:tr>
      <w:tr w14:paraId="5527E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158D486A">
            <w:pPr>
              <w:adjustRightInd w:val="0"/>
              <w:snapToGrid w:val="0"/>
              <w:rPr>
                <w:rFonts w:hint="eastAsia" w:ascii="宋体" w:hAnsi="宋体" w:eastAsia="宋体" w:cs="宋体"/>
                <w:sz w:val="21"/>
                <w:szCs w:val="21"/>
              </w:rPr>
            </w:pPr>
            <w:r>
              <w:rPr>
                <w:rFonts w:hint="eastAsia" w:ascii="宋体" w:hAnsi="宋体" w:eastAsia="宋体" w:cs="宋体"/>
                <w:sz w:val="21"/>
                <w:szCs w:val="21"/>
              </w:rPr>
              <w:t>18</w:t>
            </w:r>
          </w:p>
        </w:tc>
        <w:tc>
          <w:tcPr>
            <w:tcW w:w="3758" w:type="dxa"/>
            <w:tcBorders>
              <w:top w:val="single" w:color="auto" w:sz="4" w:space="0"/>
              <w:left w:val="single" w:color="auto" w:sz="4" w:space="0"/>
              <w:bottom w:val="single" w:color="auto" w:sz="4" w:space="0"/>
              <w:right w:val="single" w:color="auto" w:sz="4" w:space="0"/>
            </w:tcBorders>
            <w:vAlign w:val="center"/>
          </w:tcPr>
          <w:p w14:paraId="18A4BFD5">
            <w:pPr>
              <w:adjustRightInd w:val="0"/>
              <w:snapToGrid w:val="0"/>
              <w:rPr>
                <w:rFonts w:hint="eastAsia" w:ascii="宋体" w:hAnsi="宋体" w:eastAsia="宋体" w:cs="宋体"/>
                <w:sz w:val="21"/>
                <w:szCs w:val="21"/>
              </w:rPr>
            </w:pPr>
            <w:r>
              <w:rPr>
                <w:rFonts w:hint="eastAsia" w:ascii="宋体" w:hAnsi="宋体" w:eastAsia="宋体" w:cs="宋体"/>
                <w:sz w:val="21"/>
                <w:szCs w:val="21"/>
              </w:rPr>
              <w:t>郑州维修部地址</w:t>
            </w:r>
          </w:p>
        </w:tc>
        <w:tc>
          <w:tcPr>
            <w:tcW w:w="4016" w:type="dxa"/>
            <w:tcBorders>
              <w:top w:val="single" w:color="auto" w:sz="4" w:space="0"/>
              <w:left w:val="single" w:color="auto" w:sz="4" w:space="0"/>
              <w:bottom w:val="single" w:color="auto" w:sz="4" w:space="0"/>
              <w:right w:val="single" w:color="auto" w:sz="4" w:space="0"/>
            </w:tcBorders>
            <w:vAlign w:val="center"/>
          </w:tcPr>
          <w:p w14:paraId="0D80601B">
            <w:pPr>
              <w:adjustRightInd w:val="0"/>
              <w:snapToGrid w:val="0"/>
              <w:rPr>
                <w:rFonts w:hint="eastAsia" w:ascii="宋体" w:hAnsi="宋体" w:eastAsia="宋体" w:cs="宋体"/>
                <w:color w:val="FF0000"/>
                <w:sz w:val="21"/>
                <w:szCs w:val="21"/>
              </w:rPr>
            </w:pPr>
          </w:p>
        </w:tc>
        <w:tc>
          <w:tcPr>
            <w:tcW w:w="878" w:type="dxa"/>
            <w:tcBorders>
              <w:top w:val="single" w:color="auto" w:sz="4" w:space="0"/>
              <w:left w:val="single" w:color="auto" w:sz="4" w:space="0"/>
              <w:bottom w:val="single" w:color="auto" w:sz="4" w:space="0"/>
              <w:right w:val="single" w:color="auto" w:sz="4" w:space="0"/>
            </w:tcBorders>
            <w:vAlign w:val="center"/>
          </w:tcPr>
          <w:p w14:paraId="5D9373A3">
            <w:pPr>
              <w:adjustRightInd w:val="0"/>
              <w:snapToGrid w:val="0"/>
              <w:rPr>
                <w:rFonts w:hint="eastAsia" w:ascii="宋体" w:hAnsi="宋体" w:eastAsia="宋体" w:cs="宋体"/>
                <w:sz w:val="21"/>
                <w:szCs w:val="21"/>
              </w:rPr>
            </w:pPr>
          </w:p>
        </w:tc>
      </w:tr>
      <w:tr w14:paraId="5CD27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720" w:type="dxa"/>
            <w:tcBorders>
              <w:top w:val="single" w:color="auto" w:sz="4" w:space="0"/>
              <w:left w:val="single" w:color="auto" w:sz="4" w:space="0"/>
              <w:bottom w:val="single" w:color="auto" w:sz="4" w:space="0"/>
              <w:right w:val="single" w:color="auto" w:sz="4" w:space="0"/>
            </w:tcBorders>
            <w:vAlign w:val="center"/>
          </w:tcPr>
          <w:p w14:paraId="75B8D7FB">
            <w:pPr>
              <w:adjustRightInd w:val="0"/>
              <w:snapToGrid w:val="0"/>
              <w:rPr>
                <w:rFonts w:hint="eastAsia" w:ascii="宋体" w:hAnsi="宋体" w:eastAsia="宋体" w:cs="宋体"/>
                <w:sz w:val="21"/>
                <w:szCs w:val="21"/>
              </w:rPr>
            </w:pPr>
            <w:r>
              <w:rPr>
                <w:rFonts w:hint="eastAsia" w:ascii="宋体" w:hAnsi="宋体" w:eastAsia="宋体" w:cs="宋体"/>
                <w:sz w:val="21"/>
                <w:szCs w:val="21"/>
              </w:rPr>
              <w:t>19</w:t>
            </w:r>
          </w:p>
        </w:tc>
        <w:tc>
          <w:tcPr>
            <w:tcW w:w="3758" w:type="dxa"/>
            <w:tcBorders>
              <w:top w:val="single" w:color="auto" w:sz="4" w:space="0"/>
              <w:left w:val="single" w:color="auto" w:sz="4" w:space="0"/>
              <w:bottom w:val="single" w:color="auto" w:sz="4" w:space="0"/>
              <w:right w:val="single" w:color="auto" w:sz="4" w:space="0"/>
            </w:tcBorders>
            <w:vAlign w:val="center"/>
          </w:tcPr>
          <w:p w14:paraId="539FC744">
            <w:pPr>
              <w:adjustRightInd w:val="0"/>
              <w:snapToGrid w:val="0"/>
              <w:rPr>
                <w:rFonts w:hint="eastAsia" w:ascii="宋体" w:hAnsi="宋体" w:eastAsia="宋体" w:cs="宋体"/>
                <w:sz w:val="21"/>
                <w:szCs w:val="21"/>
                <w:highlight w:val="none"/>
              </w:rPr>
            </w:pPr>
            <w:r>
              <w:rPr>
                <w:rFonts w:hint="eastAsia" w:ascii="宋体" w:hAnsi="宋体" w:eastAsia="宋体" w:cs="宋体"/>
                <w:sz w:val="21"/>
                <w:szCs w:val="21"/>
                <w:highlight w:val="none"/>
              </w:rPr>
              <w:t>联系人</w:t>
            </w:r>
          </w:p>
        </w:tc>
        <w:tc>
          <w:tcPr>
            <w:tcW w:w="4016" w:type="dxa"/>
            <w:tcBorders>
              <w:top w:val="single" w:color="auto" w:sz="4" w:space="0"/>
              <w:left w:val="single" w:color="auto" w:sz="4" w:space="0"/>
              <w:bottom w:val="single" w:color="auto" w:sz="4" w:space="0"/>
              <w:right w:val="single" w:color="auto" w:sz="4" w:space="0"/>
            </w:tcBorders>
            <w:vAlign w:val="center"/>
          </w:tcPr>
          <w:p w14:paraId="3E8B3111">
            <w:pPr>
              <w:adjustRightInd w:val="0"/>
              <w:snapToGrid w:val="0"/>
              <w:rPr>
                <w:rFonts w:hint="eastAsia" w:ascii="宋体" w:hAnsi="宋体" w:eastAsia="宋体" w:cs="宋体"/>
                <w:sz w:val="21"/>
                <w:szCs w:val="21"/>
              </w:rPr>
            </w:pPr>
            <w:r>
              <w:rPr>
                <w:rFonts w:hint="eastAsia" w:ascii="宋体" w:hAnsi="宋体" w:eastAsia="宋体" w:cs="宋体"/>
                <w:sz w:val="21"/>
                <w:szCs w:val="21"/>
                <w:lang w:val="en-US" w:eastAsia="zh-CN"/>
              </w:rPr>
              <w:t>刘玉晓</w:t>
            </w:r>
          </w:p>
        </w:tc>
        <w:tc>
          <w:tcPr>
            <w:tcW w:w="878" w:type="dxa"/>
            <w:tcBorders>
              <w:top w:val="single" w:color="auto" w:sz="4" w:space="0"/>
              <w:left w:val="single" w:color="auto" w:sz="4" w:space="0"/>
              <w:bottom w:val="single" w:color="auto" w:sz="4" w:space="0"/>
              <w:right w:val="single" w:color="auto" w:sz="4" w:space="0"/>
            </w:tcBorders>
            <w:vAlign w:val="center"/>
          </w:tcPr>
          <w:p w14:paraId="4450C8D1">
            <w:pPr>
              <w:adjustRightInd w:val="0"/>
              <w:snapToGrid w:val="0"/>
              <w:rPr>
                <w:rFonts w:hint="eastAsia" w:ascii="宋体" w:hAnsi="宋体" w:eastAsia="宋体" w:cs="宋体"/>
                <w:sz w:val="21"/>
                <w:szCs w:val="21"/>
              </w:rPr>
            </w:pPr>
          </w:p>
        </w:tc>
      </w:tr>
      <w:tr w14:paraId="33F54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720" w:type="dxa"/>
            <w:tcBorders>
              <w:top w:val="single" w:color="auto" w:sz="4" w:space="0"/>
              <w:left w:val="single" w:color="auto" w:sz="4" w:space="0"/>
              <w:bottom w:val="single" w:color="auto" w:sz="4" w:space="0"/>
              <w:right w:val="single" w:color="auto" w:sz="4" w:space="0"/>
            </w:tcBorders>
            <w:vAlign w:val="center"/>
          </w:tcPr>
          <w:p w14:paraId="1FDD3B76">
            <w:pPr>
              <w:adjustRightInd w:val="0"/>
              <w:snapToGrid w:val="0"/>
              <w:rPr>
                <w:rFonts w:hint="eastAsia" w:ascii="宋体" w:hAnsi="宋体" w:eastAsia="宋体" w:cs="宋体"/>
                <w:sz w:val="21"/>
                <w:szCs w:val="21"/>
              </w:rPr>
            </w:pPr>
            <w:r>
              <w:rPr>
                <w:rFonts w:hint="eastAsia" w:ascii="宋体" w:hAnsi="宋体" w:eastAsia="宋体" w:cs="宋体"/>
                <w:sz w:val="21"/>
                <w:szCs w:val="21"/>
              </w:rPr>
              <w:t>20</w:t>
            </w:r>
          </w:p>
        </w:tc>
        <w:tc>
          <w:tcPr>
            <w:tcW w:w="3758" w:type="dxa"/>
            <w:tcBorders>
              <w:top w:val="single" w:color="auto" w:sz="4" w:space="0"/>
              <w:left w:val="single" w:color="auto" w:sz="4" w:space="0"/>
              <w:bottom w:val="single" w:color="auto" w:sz="4" w:space="0"/>
              <w:right w:val="single" w:color="auto" w:sz="4" w:space="0"/>
            </w:tcBorders>
            <w:vAlign w:val="center"/>
          </w:tcPr>
          <w:p w14:paraId="614389F0">
            <w:pPr>
              <w:adjustRightInd w:val="0"/>
              <w:snapToGrid w:val="0"/>
              <w:rPr>
                <w:rFonts w:hint="eastAsia" w:ascii="宋体" w:hAnsi="宋体" w:eastAsia="宋体" w:cs="宋体"/>
                <w:sz w:val="21"/>
                <w:szCs w:val="21"/>
                <w:highlight w:val="none"/>
              </w:rPr>
            </w:pPr>
            <w:r>
              <w:rPr>
                <w:rFonts w:hint="eastAsia" w:ascii="宋体" w:hAnsi="宋体" w:eastAsia="宋体" w:cs="宋体"/>
                <w:sz w:val="21"/>
                <w:szCs w:val="21"/>
                <w:highlight w:val="none"/>
              </w:rPr>
              <w:t>联系电话</w:t>
            </w:r>
          </w:p>
        </w:tc>
        <w:tc>
          <w:tcPr>
            <w:tcW w:w="4016" w:type="dxa"/>
            <w:tcBorders>
              <w:top w:val="single" w:color="auto" w:sz="4" w:space="0"/>
              <w:left w:val="single" w:color="auto" w:sz="4" w:space="0"/>
              <w:bottom w:val="single" w:color="auto" w:sz="4" w:space="0"/>
              <w:right w:val="single" w:color="auto" w:sz="4" w:space="0"/>
            </w:tcBorders>
            <w:vAlign w:val="center"/>
          </w:tcPr>
          <w:p w14:paraId="38DD4AD6">
            <w:pPr>
              <w:adjustRightInd w:val="0"/>
              <w:snapToGrid w:val="0"/>
              <w:rPr>
                <w:rFonts w:hint="eastAsia" w:ascii="宋体" w:hAnsi="宋体" w:eastAsia="宋体" w:cs="宋体"/>
                <w:sz w:val="21"/>
                <w:szCs w:val="21"/>
              </w:rPr>
            </w:pPr>
            <w:r>
              <w:rPr>
                <w:rFonts w:hint="eastAsia" w:ascii="宋体" w:hAnsi="宋体" w:eastAsia="宋体" w:cs="宋体"/>
                <w:sz w:val="21"/>
                <w:szCs w:val="21"/>
                <w:lang w:val="en-US" w:eastAsia="zh-CN"/>
              </w:rPr>
              <w:t>18949542276</w:t>
            </w:r>
          </w:p>
        </w:tc>
        <w:tc>
          <w:tcPr>
            <w:tcW w:w="878" w:type="dxa"/>
            <w:tcBorders>
              <w:top w:val="single" w:color="auto" w:sz="4" w:space="0"/>
              <w:left w:val="single" w:color="auto" w:sz="4" w:space="0"/>
              <w:bottom w:val="single" w:color="auto" w:sz="4" w:space="0"/>
              <w:right w:val="single" w:color="auto" w:sz="4" w:space="0"/>
            </w:tcBorders>
            <w:vAlign w:val="center"/>
          </w:tcPr>
          <w:p w14:paraId="081924B3">
            <w:pPr>
              <w:adjustRightInd w:val="0"/>
              <w:snapToGrid w:val="0"/>
              <w:rPr>
                <w:rFonts w:hint="eastAsia" w:ascii="宋体" w:hAnsi="宋体" w:eastAsia="宋体" w:cs="宋体"/>
                <w:sz w:val="21"/>
                <w:szCs w:val="21"/>
              </w:rPr>
            </w:pPr>
          </w:p>
        </w:tc>
      </w:tr>
      <w:tr w14:paraId="7E55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720" w:type="dxa"/>
            <w:tcBorders>
              <w:top w:val="single" w:color="auto" w:sz="4" w:space="0"/>
              <w:left w:val="single" w:color="auto" w:sz="4" w:space="0"/>
              <w:bottom w:val="single" w:color="auto" w:sz="4" w:space="0"/>
              <w:right w:val="single" w:color="auto" w:sz="4" w:space="0"/>
            </w:tcBorders>
            <w:vAlign w:val="center"/>
          </w:tcPr>
          <w:p w14:paraId="69078E94">
            <w:pPr>
              <w:adjustRightInd w:val="0"/>
              <w:snapToGrid w:val="0"/>
              <w:rPr>
                <w:rFonts w:hint="eastAsia" w:ascii="宋体" w:hAnsi="宋体" w:eastAsia="宋体" w:cs="宋体"/>
                <w:sz w:val="21"/>
                <w:szCs w:val="21"/>
              </w:rPr>
            </w:pPr>
            <w:r>
              <w:rPr>
                <w:rFonts w:hint="eastAsia" w:ascii="宋体" w:hAnsi="宋体" w:eastAsia="宋体" w:cs="宋体"/>
                <w:sz w:val="21"/>
                <w:szCs w:val="21"/>
              </w:rPr>
              <w:t>21</w:t>
            </w:r>
          </w:p>
        </w:tc>
        <w:tc>
          <w:tcPr>
            <w:tcW w:w="3758" w:type="dxa"/>
            <w:tcBorders>
              <w:top w:val="single" w:color="auto" w:sz="4" w:space="0"/>
              <w:left w:val="single" w:color="auto" w:sz="4" w:space="0"/>
              <w:bottom w:val="single" w:color="auto" w:sz="4" w:space="0"/>
              <w:right w:val="single" w:color="auto" w:sz="4" w:space="0"/>
            </w:tcBorders>
            <w:vAlign w:val="center"/>
          </w:tcPr>
          <w:p w14:paraId="0B124525">
            <w:pPr>
              <w:adjustRightInd w:val="0"/>
              <w:snapToGrid w:val="0"/>
              <w:rPr>
                <w:rFonts w:hint="eastAsia" w:ascii="宋体" w:hAnsi="宋体" w:eastAsia="宋体" w:cs="宋体"/>
                <w:sz w:val="21"/>
                <w:szCs w:val="21"/>
                <w:highlight w:val="none"/>
              </w:rPr>
            </w:pPr>
            <w:r>
              <w:rPr>
                <w:rFonts w:hint="eastAsia" w:ascii="宋体" w:hAnsi="宋体" w:eastAsia="宋体" w:cs="宋体"/>
                <w:sz w:val="21"/>
                <w:szCs w:val="21"/>
                <w:highlight w:val="none"/>
              </w:rPr>
              <w:t>维修服务热线</w:t>
            </w:r>
          </w:p>
        </w:tc>
        <w:tc>
          <w:tcPr>
            <w:tcW w:w="4016" w:type="dxa"/>
            <w:tcBorders>
              <w:top w:val="single" w:color="auto" w:sz="4" w:space="0"/>
              <w:left w:val="single" w:color="auto" w:sz="4" w:space="0"/>
              <w:bottom w:val="single" w:color="auto" w:sz="4" w:space="0"/>
              <w:right w:val="single" w:color="auto" w:sz="4" w:space="0"/>
            </w:tcBorders>
            <w:vAlign w:val="center"/>
          </w:tcPr>
          <w:p w14:paraId="5D77D9B7">
            <w:pPr>
              <w:adjustRightInd w:val="0"/>
              <w:snapToGrid w:val="0"/>
              <w:rPr>
                <w:rFonts w:hint="eastAsia" w:ascii="宋体" w:hAnsi="宋体" w:eastAsia="宋体" w:cs="宋体"/>
                <w:sz w:val="21"/>
                <w:szCs w:val="21"/>
              </w:rPr>
            </w:pPr>
            <w:r>
              <w:rPr>
                <w:rFonts w:hint="eastAsia" w:ascii="宋体" w:hAnsi="宋体" w:eastAsia="宋体" w:cs="宋体"/>
                <w:sz w:val="21"/>
                <w:szCs w:val="21"/>
                <w:lang w:val="en-US" w:eastAsia="zh-CN"/>
              </w:rPr>
              <w:t>010-61553600</w:t>
            </w:r>
          </w:p>
        </w:tc>
        <w:tc>
          <w:tcPr>
            <w:tcW w:w="878" w:type="dxa"/>
            <w:tcBorders>
              <w:top w:val="single" w:color="auto" w:sz="4" w:space="0"/>
              <w:left w:val="single" w:color="auto" w:sz="4" w:space="0"/>
              <w:bottom w:val="single" w:color="auto" w:sz="4" w:space="0"/>
              <w:right w:val="single" w:color="auto" w:sz="4" w:space="0"/>
            </w:tcBorders>
            <w:vAlign w:val="center"/>
          </w:tcPr>
          <w:p w14:paraId="6CA30523">
            <w:pPr>
              <w:adjustRightInd w:val="0"/>
              <w:snapToGrid w:val="0"/>
              <w:rPr>
                <w:rFonts w:hint="eastAsia" w:ascii="宋体" w:hAnsi="宋体" w:eastAsia="宋体" w:cs="宋体"/>
                <w:sz w:val="21"/>
                <w:szCs w:val="21"/>
              </w:rPr>
            </w:pPr>
          </w:p>
        </w:tc>
      </w:tr>
      <w:tr w14:paraId="7A19C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60112C14">
            <w:pPr>
              <w:adjustRightInd w:val="0"/>
              <w:snapToGrid w:val="0"/>
              <w:rPr>
                <w:rFonts w:hint="eastAsia" w:ascii="宋体" w:hAnsi="宋体" w:eastAsia="宋体" w:cs="宋体"/>
                <w:sz w:val="21"/>
                <w:szCs w:val="21"/>
              </w:rPr>
            </w:pPr>
            <w:r>
              <w:rPr>
                <w:rFonts w:hint="eastAsia" w:ascii="宋体" w:hAnsi="宋体" w:eastAsia="宋体" w:cs="宋体"/>
                <w:sz w:val="21"/>
                <w:szCs w:val="21"/>
              </w:rPr>
              <w:t>22</w:t>
            </w:r>
          </w:p>
        </w:tc>
        <w:tc>
          <w:tcPr>
            <w:tcW w:w="3758" w:type="dxa"/>
            <w:tcBorders>
              <w:top w:val="single" w:color="auto" w:sz="4" w:space="0"/>
              <w:left w:val="single" w:color="auto" w:sz="4" w:space="0"/>
              <w:bottom w:val="single" w:color="auto" w:sz="4" w:space="0"/>
              <w:right w:val="single" w:color="auto" w:sz="4" w:space="0"/>
            </w:tcBorders>
            <w:vAlign w:val="center"/>
          </w:tcPr>
          <w:p w14:paraId="0E4100C9">
            <w:pPr>
              <w:adjustRightInd w:val="0"/>
              <w:snapToGrid w:val="0"/>
              <w:rPr>
                <w:rFonts w:hint="eastAsia" w:ascii="宋体" w:hAnsi="宋体" w:eastAsia="宋体" w:cs="宋体"/>
                <w:sz w:val="21"/>
                <w:szCs w:val="21"/>
              </w:rPr>
            </w:pPr>
            <w:r>
              <w:rPr>
                <w:rFonts w:hint="eastAsia" w:ascii="宋体" w:hAnsi="宋体" w:eastAsia="宋体" w:cs="宋体"/>
                <w:sz w:val="21"/>
                <w:szCs w:val="21"/>
              </w:rPr>
              <w:t>其他承诺</w:t>
            </w:r>
          </w:p>
        </w:tc>
        <w:tc>
          <w:tcPr>
            <w:tcW w:w="4016" w:type="dxa"/>
            <w:tcBorders>
              <w:top w:val="single" w:color="auto" w:sz="4" w:space="0"/>
              <w:left w:val="single" w:color="auto" w:sz="4" w:space="0"/>
              <w:bottom w:val="single" w:color="auto" w:sz="4" w:space="0"/>
              <w:right w:val="single" w:color="auto" w:sz="4" w:space="0"/>
            </w:tcBorders>
            <w:vAlign w:val="center"/>
          </w:tcPr>
          <w:p w14:paraId="3CA78F0C">
            <w:pPr>
              <w:adjustRightInd w:val="0"/>
              <w:snapToGrid w:val="0"/>
              <w:rPr>
                <w:rFonts w:hint="eastAsia" w:ascii="宋体" w:hAnsi="宋体" w:eastAsia="宋体" w:cs="宋体"/>
                <w:color w:val="FF0000"/>
                <w:sz w:val="21"/>
                <w:szCs w:val="21"/>
              </w:rPr>
            </w:pPr>
          </w:p>
        </w:tc>
        <w:tc>
          <w:tcPr>
            <w:tcW w:w="878" w:type="dxa"/>
            <w:tcBorders>
              <w:top w:val="single" w:color="auto" w:sz="4" w:space="0"/>
              <w:left w:val="single" w:color="auto" w:sz="4" w:space="0"/>
              <w:bottom w:val="single" w:color="auto" w:sz="4" w:space="0"/>
              <w:right w:val="single" w:color="auto" w:sz="4" w:space="0"/>
            </w:tcBorders>
            <w:vAlign w:val="center"/>
          </w:tcPr>
          <w:p w14:paraId="69E59FF5">
            <w:pPr>
              <w:adjustRightInd w:val="0"/>
              <w:snapToGrid w:val="0"/>
              <w:rPr>
                <w:rFonts w:hint="eastAsia" w:ascii="宋体" w:hAnsi="宋体" w:eastAsia="宋体" w:cs="宋体"/>
                <w:sz w:val="21"/>
                <w:szCs w:val="21"/>
              </w:rPr>
            </w:pPr>
          </w:p>
        </w:tc>
      </w:tr>
      <w:tr w14:paraId="5A637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521DAC16">
            <w:pPr>
              <w:adjustRightInd w:val="0"/>
              <w:snapToGrid w:val="0"/>
              <w:rPr>
                <w:rFonts w:hint="eastAsia" w:ascii="宋体" w:hAnsi="宋体" w:eastAsia="宋体" w:cs="宋体"/>
                <w:sz w:val="21"/>
                <w:szCs w:val="21"/>
              </w:rPr>
            </w:pPr>
          </w:p>
        </w:tc>
        <w:tc>
          <w:tcPr>
            <w:tcW w:w="3758" w:type="dxa"/>
            <w:tcBorders>
              <w:top w:val="single" w:color="auto" w:sz="4" w:space="0"/>
              <w:left w:val="single" w:color="auto" w:sz="4" w:space="0"/>
              <w:bottom w:val="single" w:color="auto" w:sz="4" w:space="0"/>
              <w:right w:val="single" w:color="auto" w:sz="4" w:space="0"/>
            </w:tcBorders>
            <w:vAlign w:val="center"/>
          </w:tcPr>
          <w:p w14:paraId="35DBB8F6">
            <w:pPr>
              <w:adjustRightInd w:val="0"/>
              <w:snapToGrid w:val="0"/>
              <w:rPr>
                <w:rFonts w:hint="eastAsia" w:ascii="宋体" w:hAnsi="宋体" w:eastAsia="宋体" w:cs="宋体"/>
                <w:sz w:val="21"/>
                <w:szCs w:val="21"/>
              </w:rPr>
            </w:pPr>
          </w:p>
        </w:tc>
        <w:tc>
          <w:tcPr>
            <w:tcW w:w="4016" w:type="dxa"/>
            <w:tcBorders>
              <w:top w:val="single" w:color="auto" w:sz="4" w:space="0"/>
              <w:left w:val="single" w:color="auto" w:sz="4" w:space="0"/>
              <w:bottom w:val="single" w:color="auto" w:sz="4" w:space="0"/>
              <w:right w:val="single" w:color="auto" w:sz="4" w:space="0"/>
            </w:tcBorders>
            <w:vAlign w:val="center"/>
          </w:tcPr>
          <w:p w14:paraId="4C6A24E1">
            <w:pPr>
              <w:adjustRightInd w:val="0"/>
              <w:snapToGrid w:val="0"/>
              <w:rPr>
                <w:rFonts w:hint="eastAsia" w:ascii="宋体" w:hAnsi="宋体" w:eastAsia="宋体" w:cs="宋体"/>
                <w:sz w:val="21"/>
                <w:szCs w:val="21"/>
              </w:rPr>
            </w:pPr>
          </w:p>
        </w:tc>
        <w:tc>
          <w:tcPr>
            <w:tcW w:w="878" w:type="dxa"/>
            <w:tcBorders>
              <w:top w:val="single" w:color="auto" w:sz="4" w:space="0"/>
              <w:left w:val="single" w:color="auto" w:sz="4" w:space="0"/>
              <w:bottom w:val="single" w:color="auto" w:sz="4" w:space="0"/>
              <w:right w:val="single" w:color="auto" w:sz="4" w:space="0"/>
            </w:tcBorders>
            <w:vAlign w:val="center"/>
          </w:tcPr>
          <w:p w14:paraId="678515B7">
            <w:pPr>
              <w:adjustRightInd w:val="0"/>
              <w:snapToGrid w:val="0"/>
              <w:rPr>
                <w:rFonts w:hint="eastAsia" w:ascii="宋体" w:hAnsi="宋体" w:eastAsia="宋体" w:cs="宋体"/>
                <w:sz w:val="21"/>
                <w:szCs w:val="21"/>
              </w:rPr>
            </w:pPr>
          </w:p>
        </w:tc>
      </w:tr>
      <w:tr w14:paraId="6CCAC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5B19E262">
            <w:pPr>
              <w:adjustRightInd w:val="0"/>
              <w:snapToGrid w:val="0"/>
              <w:rPr>
                <w:rFonts w:hint="eastAsia" w:ascii="宋体" w:hAnsi="宋体" w:eastAsia="宋体" w:cs="宋体"/>
                <w:sz w:val="21"/>
                <w:szCs w:val="21"/>
              </w:rPr>
            </w:pPr>
          </w:p>
        </w:tc>
        <w:tc>
          <w:tcPr>
            <w:tcW w:w="3758" w:type="dxa"/>
            <w:tcBorders>
              <w:top w:val="single" w:color="auto" w:sz="4" w:space="0"/>
              <w:left w:val="single" w:color="auto" w:sz="4" w:space="0"/>
              <w:bottom w:val="single" w:color="auto" w:sz="4" w:space="0"/>
              <w:right w:val="single" w:color="auto" w:sz="4" w:space="0"/>
            </w:tcBorders>
            <w:vAlign w:val="center"/>
          </w:tcPr>
          <w:p w14:paraId="1E401FF5">
            <w:pPr>
              <w:adjustRightInd w:val="0"/>
              <w:snapToGrid w:val="0"/>
              <w:rPr>
                <w:rFonts w:hint="eastAsia" w:ascii="宋体" w:hAnsi="宋体" w:eastAsia="宋体" w:cs="宋体"/>
                <w:sz w:val="21"/>
                <w:szCs w:val="21"/>
              </w:rPr>
            </w:pPr>
          </w:p>
        </w:tc>
        <w:tc>
          <w:tcPr>
            <w:tcW w:w="4016" w:type="dxa"/>
            <w:tcBorders>
              <w:top w:val="single" w:color="auto" w:sz="4" w:space="0"/>
              <w:left w:val="single" w:color="auto" w:sz="4" w:space="0"/>
              <w:bottom w:val="single" w:color="auto" w:sz="4" w:space="0"/>
              <w:right w:val="single" w:color="auto" w:sz="4" w:space="0"/>
            </w:tcBorders>
            <w:vAlign w:val="center"/>
          </w:tcPr>
          <w:p w14:paraId="71048796">
            <w:pPr>
              <w:adjustRightInd w:val="0"/>
              <w:snapToGrid w:val="0"/>
              <w:rPr>
                <w:rFonts w:hint="eastAsia" w:ascii="宋体" w:hAnsi="宋体" w:eastAsia="宋体" w:cs="宋体"/>
                <w:sz w:val="21"/>
                <w:szCs w:val="21"/>
              </w:rPr>
            </w:pPr>
          </w:p>
        </w:tc>
        <w:tc>
          <w:tcPr>
            <w:tcW w:w="878" w:type="dxa"/>
            <w:tcBorders>
              <w:top w:val="single" w:color="auto" w:sz="4" w:space="0"/>
              <w:left w:val="single" w:color="auto" w:sz="4" w:space="0"/>
              <w:bottom w:val="single" w:color="auto" w:sz="4" w:space="0"/>
              <w:right w:val="single" w:color="auto" w:sz="4" w:space="0"/>
            </w:tcBorders>
            <w:vAlign w:val="center"/>
          </w:tcPr>
          <w:p w14:paraId="05EE58E0">
            <w:pPr>
              <w:adjustRightInd w:val="0"/>
              <w:snapToGrid w:val="0"/>
              <w:rPr>
                <w:rFonts w:hint="eastAsia" w:ascii="宋体" w:hAnsi="宋体" w:eastAsia="宋体" w:cs="宋体"/>
                <w:sz w:val="21"/>
                <w:szCs w:val="21"/>
              </w:rPr>
            </w:pPr>
          </w:p>
        </w:tc>
      </w:tr>
    </w:tbl>
    <w:p w14:paraId="5F4327D5">
      <w:pPr>
        <w:adjustRightInd w:val="0"/>
        <w:snapToGrid w:val="0"/>
        <w:spacing w:line="360" w:lineRule="auto"/>
        <w:rPr>
          <w:rFonts w:hint="eastAsia" w:ascii="宋体" w:hAnsi="宋体" w:eastAsia="宋体" w:cs="宋体"/>
          <w:b/>
          <w:sz w:val="21"/>
          <w:szCs w:val="21"/>
        </w:rPr>
      </w:pPr>
    </w:p>
    <w:p w14:paraId="6D757DEF">
      <w:pPr>
        <w:adjustRightInd w:val="0"/>
        <w:snapToGrid w:val="0"/>
        <w:spacing w:line="360" w:lineRule="auto"/>
        <w:rPr>
          <w:rFonts w:hint="eastAsia" w:ascii="仿宋" w:hAnsi="仿宋" w:eastAsia="仿宋" w:cs="仿宋"/>
          <w:b/>
          <w:szCs w:val="21"/>
        </w:rPr>
      </w:pPr>
      <w:r>
        <w:rPr>
          <w:rFonts w:hint="eastAsia" w:ascii="宋体" w:hAnsi="宋体" w:eastAsia="宋体" w:cs="宋体"/>
          <w:b/>
          <w:sz w:val="21"/>
          <w:szCs w:val="21"/>
        </w:rPr>
        <w:t>承诺公司签字（盖章）：</w:t>
      </w:r>
      <w:r>
        <w:rPr>
          <w:rFonts w:hint="eastAsia" w:ascii="宋体" w:hAnsi="宋体" w:eastAsia="宋体" w:cs="宋体"/>
          <w:b/>
          <w:sz w:val="21"/>
          <w:szCs w:val="21"/>
          <w:lang w:val="en-US" w:eastAsia="zh-CN"/>
        </w:rPr>
        <w:t>北京中和联信供应链管理有限公司</w:t>
      </w:r>
    </w:p>
    <w:p w14:paraId="43D3E8E7">
      <w:pPr>
        <w:rPr>
          <w:rFonts w:hint="eastAsia" w:ascii="仿宋" w:hAnsi="仿宋" w:eastAsia="仿宋" w:cs="仿宋"/>
          <w:b/>
          <w:szCs w:val="21"/>
        </w:rPr>
      </w:pPr>
      <w:r>
        <w:rPr>
          <w:rFonts w:hint="eastAsia" w:ascii="仿宋" w:hAnsi="仿宋" w:eastAsia="仿宋" w:cs="仿宋"/>
          <w:b/>
          <w:szCs w:val="21"/>
        </w:rPr>
        <w:br w:type="page"/>
      </w:r>
    </w:p>
    <w:p w14:paraId="66B6EC8D">
      <w:pPr>
        <w:adjustRightInd w:val="0"/>
        <w:snapToGrid w:val="0"/>
        <w:spacing w:line="360" w:lineRule="auto"/>
        <w:rPr>
          <w:rFonts w:hint="eastAsia" w:ascii="宋体" w:hAnsi="宋体" w:eastAsia="宋体" w:cs="宋体"/>
          <w:b/>
          <w:bCs w:val="0"/>
          <w:color w:val="auto"/>
          <w:sz w:val="21"/>
          <w:szCs w:val="21"/>
          <w:highlight w:val="none"/>
        </w:rPr>
      </w:pPr>
      <w:r>
        <w:rPr>
          <w:rFonts w:hint="eastAsia" w:ascii="宋体" w:hAnsi="宋体" w:eastAsia="宋体" w:cs="宋体"/>
          <w:b/>
          <w:sz w:val="21"/>
          <w:szCs w:val="21"/>
        </w:rPr>
        <w:t xml:space="preserve"> 附件6：</w:t>
      </w:r>
    </w:p>
    <w:p w14:paraId="59F12518">
      <w:pPr>
        <w:adjustRightInd w:val="0"/>
        <w:snapToGrid w:val="0"/>
        <w:spacing w:line="360" w:lineRule="auto"/>
        <w:jc w:val="center"/>
        <w:rPr>
          <w:rFonts w:hint="eastAsia" w:ascii="宋体" w:hAnsi="宋体" w:eastAsia="宋体" w:cs="宋体"/>
          <w:b/>
          <w:sz w:val="21"/>
          <w:szCs w:val="21"/>
        </w:rPr>
      </w:pPr>
      <w:r>
        <w:rPr>
          <w:rFonts w:hint="eastAsia" w:ascii="宋体" w:hAnsi="宋体" w:eastAsia="宋体" w:cs="宋体"/>
          <w:b/>
          <w:sz w:val="21"/>
          <w:szCs w:val="21"/>
        </w:rPr>
        <w:t>豫财招标采购-2025-1450</w:t>
      </w:r>
      <w:r>
        <w:rPr>
          <w:rFonts w:hint="eastAsia" w:ascii="宋体" w:hAnsi="宋体" w:eastAsia="宋体" w:cs="宋体"/>
          <w:b/>
          <w:sz w:val="21"/>
          <w:szCs w:val="21"/>
          <w:lang w:val="en-US" w:eastAsia="zh-CN"/>
        </w:rPr>
        <w:t>-2</w:t>
      </w:r>
      <w:r>
        <w:rPr>
          <w:rFonts w:hint="eastAsia" w:ascii="宋体" w:hAnsi="宋体" w:eastAsia="宋体" w:cs="宋体"/>
          <w:b/>
          <w:sz w:val="21"/>
          <w:szCs w:val="21"/>
        </w:rPr>
        <w:t>号合同安装培训计划表</w:t>
      </w:r>
    </w:p>
    <w:tbl>
      <w:tblPr>
        <w:tblStyle w:val="19"/>
        <w:tblW w:w="99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1693"/>
        <w:gridCol w:w="7453"/>
      </w:tblGrid>
      <w:tr w14:paraId="134D2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789" w:type="dxa"/>
            <w:tcBorders>
              <w:top w:val="single" w:color="auto" w:sz="4" w:space="0"/>
              <w:left w:val="single" w:color="auto" w:sz="4" w:space="0"/>
              <w:bottom w:val="single" w:color="auto" w:sz="4" w:space="0"/>
              <w:right w:val="single" w:color="auto" w:sz="4" w:space="0"/>
            </w:tcBorders>
            <w:vAlign w:val="center"/>
          </w:tcPr>
          <w:p w14:paraId="3D87A094">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序号</w:t>
            </w:r>
          </w:p>
        </w:tc>
        <w:tc>
          <w:tcPr>
            <w:tcW w:w="1693" w:type="dxa"/>
            <w:tcBorders>
              <w:top w:val="single" w:color="auto" w:sz="4" w:space="0"/>
              <w:left w:val="single" w:color="auto" w:sz="4" w:space="0"/>
              <w:bottom w:val="single" w:color="auto" w:sz="4" w:space="0"/>
              <w:right w:val="single" w:color="auto" w:sz="4" w:space="0"/>
            </w:tcBorders>
            <w:vAlign w:val="center"/>
          </w:tcPr>
          <w:p w14:paraId="3BA25190">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项目</w:t>
            </w:r>
          </w:p>
        </w:tc>
        <w:tc>
          <w:tcPr>
            <w:tcW w:w="7453" w:type="dxa"/>
            <w:tcBorders>
              <w:top w:val="single" w:color="auto" w:sz="4" w:space="0"/>
              <w:left w:val="single" w:color="auto" w:sz="4" w:space="0"/>
              <w:bottom w:val="single" w:color="auto" w:sz="4" w:space="0"/>
              <w:right w:val="single" w:color="auto" w:sz="4" w:space="0"/>
            </w:tcBorders>
            <w:vAlign w:val="center"/>
          </w:tcPr>
          <w:p w14:paraId="753F8A2B">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具体内容</w:t>
            </w:r>
          </w:p>
        </w:tc>
      </w:tr>
      <w:tr w14:paraId="49137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789" w:type="dxa"/>
            <w:tcBorders>
              <w:top w:val="single" w:color="auto" w:sz="4" w:space="0"/>
              <w:left w:val="single" w:color="auto" w:sz="4" w:space="0"/>
              <w:bottom w:val="single" w:color="auto" w:sz="4" w:space="0"/>
              <w:right w:val="single" w:color="auto" w:sz="4" w:space="0"/>
            </w:tcBorders>
            <w:vAlign w:val="center"/>
          </w:tcPr>
          <w:p w14:paraId="3DBD1C78">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一</w:t>
            </w:r>
          </w:p>
        </w:tc>
        <w:tc>
          <w:tcPr>
            <w:tcW w:w="1693" w:type="dxa"/>
            <w:tcBorders>
              <w:top w:val="single" w:color="auto" w:sz="4" w:space="0"/>
              <w:left w:val="single" w:color="auto" w:sz="4" w:space="0"/>
              <w:bottom w:val="single" w:color="auto" w:sz="4" w:space="0"/>
              <w:right w:val="single" w:color="auto" w:sz="4" w:space="0"/>
            </w:tcBorders>
            <w:vAlign w:val="center"/>
          </w:tcPr>
          <w:p w14:paraId="1C07ACA9">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培训所要达到的目标</w:t>
            </w:r>
          </w:p>
        </w:tc>
        <w:tc>
          <w:tcPr>
            <w:tcW w:w="7453" w:type="dxa"/>
            <w:tcBorders>
              <w:top w:val="single" w:color="auto" w:sz="4" w:space="0"/>
              <w:left w:val="single" w:color="auto" w:sz="4" w:space="0"/>
              <w:bottom w:val="single" w:color="auto" w:sz="4" w:space="0"/>
              <w:right w:val="single" w:color="auto" w:sz="4" w:space="0"/>
            </w:tcBorders>
            <w:vAlign w:val="center"/>
          </w:tcPr>
          <w:p w14:paraId="1391CB1E">
            <w:pPr>
              <w:adjustRightInd w:val="0"/>
              <w:snapToGrid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(1)最终达到了解设备的技术性能，熟练掌握设备的操作和正确维护；</w:t>
            </w:r>
          </w:p>
          <w:p w14:paraId="20BA02E1">
            <w:pPr>
              <w:adjustRightInd w:val="0"/>
              <w:snapToGrid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(2)能够排除设备的一般故障，掌握设备的维修技术及日常保养，达到培训要求；</w:t>
            </w:r>
          </w:p>
          <w:p w14:paraId="7FB82DA9">
            <w:pPr>
              <w:adjustRightInd w:val="0"/>
              <w:snapToGrid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(3)对设备的构造、性能、原理和操作有详细透彻的的理解；</w:t>
            </w:r>
          </w:p>
          <w:p w14:paraId="75933276">
            <w:pPr>
              <w:adjustRightInd w:val="0"/>
              <w:snapToGrid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(4)正确熟练的操作使用设备，完成日常的维护和保养，进行一些简单的维修，确保设备的正常使用；</w:t>
            </w:r>
          </w:p>
          <w:p w14:paraId="6AEBADB7">
            <w:pPr>
              <w:adjustRightInd w:val="0"/>
              <w:snapToGrid w:val="0"/>
              <w:spacing w:line="360" w:lineRule="auto"/>
              <w:jc w:val="left"/>
              <w:rPr>
                <w:rFonts w:hint="eastAsia" w:ascii="宋体" w:hAnsi="宋体" w:eastAsia="宋体" w:cs="宋体"/>
                <w:sz w:val="21"/>
                <w:szCs w:val="21"/>
              </w:rPr>
            </w:pPr>
            <w:r>
              <w:rPr>
                <w:rFonts w:hint="eastAsia" w:ascii="宋体" w:hAnsi="宋体" w:eastAsia="宋体" w:cs="宋体"/>
                <w:sz w:val="21"/>
                <w:szCs w:val="21"/>
                <w:lang w:val="en-US" w:eastAsia="zh-CN"/>
              </w:rPr>
              <w:t>(5)及时准确的发现设备的各种问题，并能及时与供货商或制造商工程师沟通使问题得到及时解决。</w:t>
            </w:r>
          </w:p>
        </w:tc>
      </w:tr>
      <w:tr w14:paraId="57F7A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3" w:hRule="atLeast"/>
          <w:jc w:val="center"/>
        </w:trPr>
        <w:tc>
          <w:tcPr>
            <w:tcW w:w="789" w:type="dxa"/>
            <w:tcBorders>
              <w:top w:val="single" w:color="auto" w:sz="4" w:space="0"/>
              <w:left w:val="single" w:color="auto" w:sz="4" w:space="0"/>
              <w:bottom w:val="single" w:color="auto" w:sz="4" w:space="0"/>
              <w:right w:val="single" w:color="auto" w:sz="4" w:space="0"/>
            </w:tcBorders>
            <w:vAlign w:val="center"/>
          </w:tcPr>
          <w:p w14:paraId="1E54A1A9">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二</w:t>
            </w:r>
          </w:p>
        </w:tc>
        <w:tc>
          <w:tcPr>
            <w:tcW w:w="1693" w:type="dxa"/>
            <w:tcBorders>
              <w:top w:val="single" w:color="auto" w:sz="4" w:space="0"/>
              <w:left w:val="single" w:color="auto" w:sz="4" w:space="0"/>
              <w:bottom w:val="single" w:color="auto" w:sz="4" w:space="0"/>
              <w:right w:val="single" w:color="auto" w:sz="4" w:space="0"/>
            </w:tcBorders>
            <w:vAlign w:val="center"/>
          </w:tcPr>
          <w:p w14:paraId="0ECAA0FD">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培训内容</w:t>
            </w:r>
          </w:p>
        </w:tc>
        <w:tc>
          <w:tcPr>
            <w:tcW w:w="7453" w:type="dxa"/>
            <w:tcBorders>
              <w:top w:val="single" w:color="auto" w:sz="4" w:space="0"/>
              <w:left w:val="single" w:color="auto" w:sz="4" w:space="0"/>
              <w:bottom w:val="single" w:color="auto" w:sz="4" w:space="0"/>
              <w:right w:val="single" w:color="auto" w:sz="4" w:space="0"/>
            </w:tcBorders>
            <w:vAlign w:val="center"/>
          </w:tcPr>
          <w:p w14:paraId="196F4421">
            <w:pPr>
              <w:adjustRightInd w:val="0"/>
              <w:snapToGrid w:val="0"/>
              <w:spacing w:line="360" w:lineRule="auto"/>
              <w:jc w:val="left"/>
              <w:rPr>
                <w:rFonts w:hint="eastAsia" w:ascii="宋体" w:hAnsi="宋体" w:eastAsia="宋体" w:cs="宋体"/>
                <w:sz w:val="21"/>
                <w:szCs w:val="21"/>
              </w:rPr>
            </w:pPr>
            <w:r>
              <w:rPr>
                <w:rFonts w:hint="eastAsia" w:ascii="宋体" w:hAnsi="宋体" w:eastAsia="宋体" w:cs="宋体"/>
                <w:b w:val="0"/>
                <w:bCs w:val="0"/>
                <w:sz w:val="21"/>
                <w:szCs w:val="21"/>
                <w:highlight w:val="none"/>
              </w:rPr>
              <w:t>所有设备的使用方法、技术性能、日常配置、调试及日常维护，掌握一定的故障判断方法</w:t>
            </w:r>
            <w:r>
              <w:rPr>
                <w:rFonts w:hint="eastAsia" w:ascii="宋体" w:hAnsi="宋体" w:eastAsia="宋体" w:cs="宋体"/>
                <w:sz w:val="21"/>
                <w:szCs w:val="21"/>
                <w:highlight w:val="none"/>
              </w:rPr>
              <w:t>。</w:t>
            </w:r>
          </w:p>
        </w:tc>
      </w:tr>
      <w:tr w14:paraId="116E4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2" w:hRule="atLeast"/>
          <w:jc w:val="center"/>
        </w:trPr>
        <w:tc>
          <w:tcPr>
            <w:tcW w:w="789" w:type="dxa"/>
            <w:tcBorders>
              <w:top w:val="single" w:color="auto" w:sz="4" w:space="0"/>
              <w:left w:val="single" w:color="auto" w:sz="4" w:space="0"/>
              <w:bottom w:val="single" w:color="auto" w:sz="4" w:space="0"/>
              <w:right w:val="single" w:color="auto" w:sz="4" w:space="0"/>
            </w:tcBorders>
            <w:vAlign w:val="center"/>
          </w:tcPr>
          <w:p w14:paraId="2EACB26D">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三</w:t>
            </w:r>
          </w:p>
        </w:tc>
        <w:tc>
          <w:tcPr>
            <w:tcW w:w="1693" w:type="dxa"/>
            <w:tcBorders>
              <w:top w:val="single" w:color="auto" w:sz="4" w:space="0"/>
              <w:left w:val="single" w:color="auto" w:sz="4" w:space="0"/>
              <w:bottom w:val="single" w:color="auto" w:sz="4" w:space="0"/>
              <w:right w:val="single" w:color="auto" w:sz="4" w:space="0"/>
            </w:tcBorders>
            <w:vAlign w:val="center"/>
          </w:tcPr>
          <w:p w14:paraId="393CDB6F">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培训标准</w:t>
            </w:r>
          </w:p>
        </w:tc>
        <w:tc>
          <w:tcPr>
            <w:tcW w:w="7453" w:type="dxa"/>
            <w:tcBorders>
              <w:top w:val="single" w:color="auto" w:sz="4" w:space="0"/>
              <w:left w:val="single" w:color="auto" w:sz="4" w:space="0"/>
              <w:bottom w:val="single" w:color="auto" w:sz="4" w:space="0"/>
              <w:right w:val="single" w:color="auto" w:sz="4" w:space="0"/>
            </w:tcBorders>
            <w:vAlign w:val="center"/>
          </w:tcPr>
          <w:p w14:paraId="71AA739D">
            <w:pPr>
              <w:adjustRightInd w:val="0"/>
              <w:snapToGrid w:val="0"/>
              <w:spacing w:line="360" w:lineRule="auto"/>
              <w:jc w:val="left"/>
              <w:rPr>
                <w:rFonts w:hint="eastAsia" w:ascii="宋体" w:hAnsi="宋体" w:eastAsia="宋体" w:cs="宋体"/>
                <w:sz w:val="21"/>
                <w:szCs w:val="21"/>
              </w:rPr>
            </w:pPr>
            <w:r>
              <w:rPr>
                <w:rFonts w:hint="eastAsia" w:ascii="宋体" w:hAnsi="宋体" w:eastAsia="宋体" w:cs="宋体"/>
                <w:sz w:val="21"/>
                <w:szCs w:val="21"/>
                <w:lang w:val="en-US" w:eastAsia="zh-CN"/>
              </w:rPr>
              <w:t>采用</w:t>
            </w:r>
            <w:r>
              <w:rPr>
                <w:rFonts w:hint="eastAsia" w:ascii="宋体" w:hAnsi="宋体" w:eastAsia="宋体" w:cs="宋体"/>
                <w:sz w:val="21"/>
                <w:szCs w:val="21"/>
              </w:rPr>
              <w:t>“减少讲授、增加操作”的培训新模式</w:t>
            </w:r>
            <w:r>
              <w:rPr>
                <w:rFonts w:hint="eastAsia" w:ascii="宋体" w:hAnsi="宋体" w:eastAsia="宋体" w:cs="宋体"/>
                <w:sz w:val="21"/>
                <w:szCs w:val="21"/>
                <w:lang w:eastAsia="zh-CN"/>
              </w:rPr>
              <w:t>，</w:t>
            </w:r>
            <w:r>
              <w:rPr>
                <w:rFonts w:hint="eastAsia" w:ascii="宋体" w:hAnsi="宋体" w:eastAsia="宋体" w:cs="宋体"/>
                <w:sz w:val="21"/>
                <w:szCs w:val="21"/>
              </w:rPr>
              <w:t>采用理论讲授、操作示范相结合的培训标准，切实提高培训效果</w:t>
            </w:r>
            <w:r>
              <w:rPr>
                <w:rFonts w:hint="eastAsia" w:ascii="宋体" w:hAnsi="宋体" w:eastAsia="宋体" w:cs="宋体"/>
                <w:sz w:val="21"/>
                <w:szCs w:val="21"/>
                <w:highlight w:val="none"/>
              </w:rPr>
              <w:t>。</w:t>
            </w:r>
          </w:p>
        </w:tc>
      </w:tr>
      <w:tr w14:paraId="652A0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jc w:val="center"/>
        </w:trPr>
        <w:tc>
          <w:tcPr>
            <w:tcW w:w="789" w:type="dxa"/>
            <w:tcBorders>
              <w:top w:val="single" w:color="auto" w:sz="4" w:space="0"/>
              <w:left w:val="single" w:color="auto" w:sz="4" w:space="0"/>
              <w:bottom w:val="single" w:color="auto" w:sz="4" w:space="0"/>
              <w:right w:val="single" w:color="auto" w:sz="4" w:space="0"/>
            </w:tcBorders>
            <w:vAlign w:val="center"/>
          </w:tcPr>
          <w:p w14:paraId="737990C7">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四</w:t>
            </w:r>
          </w:p>
        </w:tc>
        <w:tc>
          <w:tcPr>
            <w:tcW w:w="1693" w:type="dxa"/>
            <w:tcBorders>
              <w:top w:val="single" w:color="auto" w:sz="4" w:space="0"/>
              <w:left w:val="single" w:color="auto" w:sz="4" w:space="0"/>
              <w:bottom w:val="single" w:color="auto" w:sz="4" w:space="0"/>
              <w:right w:val="single" w:color="auto" w:sz="4" w:space="0"/>
            </w:tcBorders>
            <w:vAlign w:val="center"/>
          </w:tcPr>
          <w:p w14:paraId="4EA2671F">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培训时间</w:t>
            </w:r>
          </w:p>
        </w:tc>
        <w:tc>
          <w:tcPr>
            <w:tcW w:w="7453" w:type="dxa"/>
            <w:tcBorders>
              <w:top w:val="single" w:color="auto" w:sz="4" w:space="0"/>
              <w:left w:val="single" w:color="auto" w:sz="4" w:space="0"/>
              <w:bottom w:val="single" w:color="auto" w:sz="4" w:space="0"/>
              <w:right w:val="single" w:color="auto" w:sz="4" w:space="0"/>
            </w:tcBorders>
            <w:vAlign w:val="center"/>
          </w:tcPr>
          <w:p w14:paraId="6C5B9A7F">
            <w:pPr>
              <w:adjustRightInd w:val="0"/>
              <w:snapToGrid w:val="0"/>
              <w:spacing w:line="360" w:lineRule="auto"/>
              <w:jc w:val="left"/>
              <w:rPr>
                <w:rFonts w:hint="eastAsia" w:ascii="宋体" w:hAnsi="宋体" w:eastAsia="宋体" w:cs="宋体"/>
                <w:sz w:val="21"/>
                <w:szCs w:val="21"/>
              </w:rPr>
            </w:pPr>
            <w:r>
              <w:rPr>
                <w:rFonts w:hint="eastAsia" w:ascii="宋体" w:hAnsi="宋体" w:eastAsia="宋体" w:cs="宋体"/>
                <w:kern w:val="2"/>
                <w:sz w:val="21"/>
                <w:szCs w:val="21"/>
              </w:rPr>
              <w:t>用户指定时间</w:t>
            </w:r>
            <w:r>
              <w:rPr>
                <w:rFonts w:hint="eastAsia" w:ascii="宋体" w:hAnsi="宋体" w:eastAsia="宋体" w:cs="宋体"/>
                <w:sz w:val="21"/>
                <w:szCs w:val="21"/>
                <w:highlight w:val="none"/>
              </w:rPr>
              <w:t>。</w:t>
            </w:r>
          </w:p>
        </w:tc>
      </w:tr>
      <w:tr w14:paraId="4A39D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789" w:type="dxa"/>
            <w:tcBorders>
              <w:top w:val="single" w:color="auto" w:sz="4" w:space="0"/>
              <w:left w:val="single" w:color="auto" w:sz="4" w:space="0"/>
              <w:bottom w:val="single" w:color="auto" w:sz="4" w:space="0"/>
              <w:right w:val="single" w:color="auto" w:sz="4" w:space="0"/>
            </w:tcBorders>
            <w:vAlign w:val="center"/>
          </w:tcPr>
          <w:p w14:paraId="1CBD44A4">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五</w:t>
            </w:r>
          </w:p>
        </w:tc>
        <w:tc>
          <w:tcPr>
            <w:tcW w:w="1693" w:type="dxa"/>
            <w:tcBorders>
              <w:top w:val="single" w:color="auto" w:sz="4" w:space="0"/>
              <w:left w:val="single" w:color="auto" w:sz="4" w:space="0"/>
              <w:bottom w:val="single" w:color="auto" w:sz="4" w:space="0"/>
              <w:right w:val="single" w:color="auto" w:sz="4" w:space="0"/>
            </w:tcBorders>
            <w:vAlign w:val="center"/>
          </w:tcPr>
          <w:p w14:paraId="3B4C07E9">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培训人数</w:t>
            </w:r>
          </w:p>
        </w:tc>
        <w:tc>
          <w:tcPr>
            <w:tcW w:w="7453" w:type="dxa"/>
            <w:tcBorders>
              <w:top w:val="single" w:color="auto" w:sz="4" w:space="0"/>
              <w:left w:val="single" w:color="auto" w:sz="4" w:space="0"/>
              <w:bottom w:val="single" w:color="auto" w:sz="4" w:space="0"/>
              <w:right w:val="single" w:color="auto" w:sz="4" w:space="0"/>
            </w:tcBorders>
            <w:vAlign w:val="center"/>
          </w:tcPr>
          <w:p w14:paraId="677B805D">
            <w:pPr>
              <w:adjustRightInd w:val="0"/>
              <w:snapToGrid w:val="0"/>
              <w:spacing w:line="360" w:lineRule="auto"/>
              <w:jc w:val="left"/>
              <w:rPr>
                <w:rFonts w:hint="eastAsia" w:ascii="宋体" w:hAnsi="宋体" w:eastAsia="宋体" w:cs="宋体"/>
                <w:sz w:val="21"/>
                <w:szCs w:val="21"/>
              </w:rPr>
            </w:pPr>
            <w:r>
              <w:rPr>
                <w:rFonts w:hint="eastAsia" w:ascii="宋体" w:hAnsi="宋体" w:eastAsia="宋体" w:cs="宋体"/>
                <w:kern w:val="2"/>
                <w:sz w:val="21"/>
                <w:szCs w:val="21"/>
              </w:rPr>
              <w:t>用户指定人员；</w:t>
            </w:r>
            <w:r>
              <w:rPr>
                <w:rFonts w:hint="eastAsia" w:ascii="宋体" w:hAnsi="宋体" w:eastAsia="宋体" w:cs="宋体"/>
                <w:kern w:val="2"/>
                <w:sz w:val="21"/>
                <w:szCs w:val="21"/>
                <w:lang w:val="en-US" w:eastAsia="zh-CN"/>
              </w:rPr>
              <w:t>不少于</w:t>
            </w:r>
            <w:r>
              <w:rPr>
                <w:rFonts w:hint="eastAsia" w:ascii="宋体" w:hAnsi="宋体" w:eastAsia="宋体" w:cs="宋体"/>
                <w:b w:val="0"/>
                <w:bCs w:val="0"/>
                <w:sz w:val="21"/>
                <w:szCs w:val="21"/>
                <w:highlight w:val="none"/>
              </w:rPr>
              <w:t>2-5名技术人员</w:t>
            </w:r>
            <w:r>
              <w:rPr>
                <w:rFonts w:hint="eastAsia" w:ascii="宋体" w:hAnsi="宋体" w:eastAsia="宋体" w:cs="宋体"/>
                <w:sz w:val="21"/>
                <w:szCs w:val="21"/>
                <w:highlight w:val="none"/>
              </w:rPr>
              <w:t>。</w:t>
            </w:r>
          </w:p>
        </w:tc>
      </w:tr>
      <w:tr w14:paraId="6CCA3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789" w:type="dxa"/>
            <w:tcBorders>
              <w:top w:val="single" w:color="auto" w:sz="4" w:space="0"/>
              <w:left w:val="single" w:color="auto" w:sz="4" w:space="0"/>
              <w:bottom w:val="single" w:color="auto" w:sz="4" w:space="0"/>
              <w:right w:val="single" w:color="auto" w:sz="4" w:space="0"/>
            </w:tcBorders>
            <w:vAlign w:val="center"/>
          </w:tcPr>
          <w:p w14:paraId="43CF80CE">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六</w:t>
            </w:r>
          </w:p>
        </w:tc>
        <w:tc>
          <w:tcPr>
            <w:tcW w:w="1693" w:type="dxa"/>
            <w:tcBorders>
              <w:top w:val="single" w:color="auto" w:sz="4" w:space="0"/>
              <w:left w:val="single" w:color="auto" w:sz="4" w:space="0"/>
              <w:bottom w:val="single" w:color="auto" w:sz="4" w:space="0"/>
              <w:right w:val="single" w:color="auto" w:sz="4" w:space="0"/>
            </w:tcBorders>
            <w:vAlign w:val="center"/>
          </w:tcPr>
          <w:p w14:paraId="047FC97A">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培训费用</w:t>
            </w:r>
          </w:p>
        </w:tc>
        <w:tc>
          <w:tcPr>
            <w:tcW w:w="7453" w:type="dxa"/>
            <w:tcBorders>
              <w:top w:val="single" w:color="auto" w:sz="4" w:space="0"/>
              <w:left w:val="single" w:color="auto" w:sz="4" w:space="0"/>
              <w:bottom w:val="single" w:color="auto" w:sz="4" w:space="0"/>
              <w:right w:val="single" w:color="auto" w:sz="4" w:space="0"/>
            </w:tcBorders>
            <w:vAlign w:val="center"/>
          </w:tcPr>
          <w:p w14:paraId="29B56183">
            <w:pPr>
              <w:adjustRightInd w:val="0"/>
              <w:snapToGrid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免费</w:t>
            </w:r>
            <w:r>
              <w:rPr>
                <w:rFonts w:hint="eastAsia" w:ascii="宋体" w:hAnsi="宋体" w:eastAsia="宋体" w:cs="宋体"/>
                <w:sz w:val="21"/>
                <w:szCs w:val="21"/>
                <w:highlight w:val="none"/>
              </w:rPr>
              <w:t>。</w:t>
            </w:r>
          </w:p>
        </w:tc>
      </w:tr>
      <w:tr w14:paraId="7C010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789" w:type="dxa"/>
            <w:tcBorders>
              <w:top w:val="single" w:color="auto" w:sz="4" w:space="0"/>
              <w:left w:val="single" w:color="auto" w:sz="4" w:space="0"/>
              <w:bottom w:val="single" w:color="auto" w:sz="4" w:space="0"/>
              <w:right w:val="single" w:color="auto" w:sz="4" w:space="0"/>
            </w:tcBorders>
            <w:vAlign w:val="center"/>
          </w:tcPr>
          <w:p w14:paraId="3B50CCF5">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七</w:t>
            </w:r>
          </w:p>
        </w:tc>
        <w:tc>
          <w:tcPr>
            <w:tcW w:w="1693" w:type="dxa"/>
            <w:tcBorders>
              <w:top w:val="single" w:color="auto" w:sz="4" w:space="0"/>
              <w:left w:val="single" w:color="auto" w:sz="4" w:space="0"/>
              <w:bottom w:val="single" w:color="auto" w:sz="4" w:space="0"/>
              <w:right w:val="single" w:color="auto" w:sz="4" w:space="0"/>
            </w:tcBorders>
            <w:vAlign w:val="center"/>
          </w:tcPr>
          <w:p w14:paraId="4DE30296">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培训地点</w:t>
            </w:r>
          </w:p>
        </w:tc>
        <w:tc>
          <w:tcPr>
            <w:tcW w:w="7453" w:type="dxa"/>
            <w:tcBorders>
              <w:top w:val="single" w:color="auto" w:sz="4" w:space="0"/>
              <w:left w:val="single" w:color="auto" w:sz="4" w:space="0"/>
              <w:bottom w:val="single" w:color="auto" w:sz="4" w:space="0"/>
              <w:right w:val="single" w:color="auto" w:sz="4" w:space="0"/>
            </w:tcBorders>
            <w:vAlign w:val="center"/>
          </w:tcPr>
          <w:p w14:paraId="4D0CD1AC">
            <w:pPr>
              <w:adjustRightInd w:val="0"/>
              <w:snapToGrid w:val="0"/>
              <w:spacing w:line="360" w:lineRule="auto"/>
              <w:jc w:val="left"/>
              <w:rPr>
                <w:rFonts w:hint="eastAsia" w:ascii="宋体" w:hAnsi="宋体" w:eastAsia="宋体" w:cs="宋体"/>
                <w:sz w:val="21"/>
                <w:szCs w:val="21"/>
              </w:rPr>
            </w:pPr>
            <w:r>
              <w:rPr>
                <w:rFonts w:hint="eastAsia" w:ascii="宋体" w:hAnsi="宋体" w:eastAsia="宋体" w:cs="宋体"/>
                <w:kern w:val="2"/>
                <w:sz w:val="21"/>
                <w:szCs w:val="21"/>
              </w:rPr>
              <w:t>用户指定地点</w:t>
            </w:r>
            <w:r>
              <w:rPr>
                <w:rFonts w:hint="eastAsia" w:ascii="宋体" w:hAnsi="宋体" w:eastAsia="宋体" w:cs="宋体"/>
                <w:sz w:val="21"/>
                <w:szCs w:val="21"/>
                <w:highlight w:val="none"/>
              </w:rPr>
              <w:t>。</w:t>
            </w:r>
          </w:p>
        </w:tc>
      </w:tr>
      <w:tr w14:paraId="6B4B3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789" w:type="dxa"/>
            <w:tcBorders>
              <w:top w:val="single" w:color="auto" w:sz="4" w:space="0"/>
              <w:left w:val="single" w:color="auto" w:sz="4" w:space="0"/>
              <w:bottom w:val="single" w:color="auto" w:sz="4" w:space="0"/>
              <w:right w:val="single" w:color="auto" w:sz="4" w:space="0"/>
            </w:tcBorders>
            <w:vAlign w:val="center"/>
          </w:tcPr>
          <w:p w14:paraId="323536E2">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八</w:t>
            </w:r>
          </w:p>
        </w:tc>
        <w:tc>
          <w:tcPr>
            <w:tcW w:w="1693" w:type="dxa"/>
            <w:tcBorders>
              <w:top w:val="single" w:color="auto" w:sz="4" w:space="0"/>
              <w:left w:val="single" w:color="auto" w:sz="4" w:space="0"/>
              <w:bottom w:val="single" w:color="auto" w:sz="4" w:space="0"/>
              <w:right w:val="single" w:color="auto" w:sz="4" w:space="0"/>
            </w:tcBorders>
            <w:vAlign w:val="center"/>
          </w:tcPr>
          <w:p w14:paraId="7420F967">
            <w:pPr>
              <w:adjustRightInd w:val="0"/>
              <w:snapToGrid w:val="0"/>
              <w:spacing w:line="360" w:lineRule="auto"/>
              <w:jc w:val="center"/>
              <w:rPr>
                <w:rFonts w:hint="eastAsia" w:ascii="宋体" w:hAnsi="宋体" w:eastAsia="宋体" w:cs="宋体"/>
                <w:sz w:val="21"/>
                <w:szCs w:val="21"/>
              </w:rPr>
            </w:pPr>
            <w:r>
              <w:rPr>
                <w:rFonts w:hint="eastAsia" w:ascii="宋体" w:hAnsi="宋体" w:eastAsia="宋体" w:cs="宋体"/>
                <w:sz w:val="21"/>
                <w:szCs w:val="21"/>
              </w:rPr>
              <w:t>其他优惠政策</w:t>
            </w:r>
          </w:p>
        </w:tc>
        <w:tc>
          <w:tcPr>
            <w:tcW w:w="7453" w:type="dxa"/>
            <w:tcBorders>
              <w:top w:val="single" w:color="auto" w:sz="4" w:space="0"/>
              <w:left w:val="single" w:color="auto" w:sz="4" w:space="0"/>
              <w:bottom w:val="single" w:color="auto" w:sz="4" w:space="0"/>
              <w:right w:val="single" w:color="auto" w:sz="4" w:space="0"/>
            </w:tcBorders>
            <w:vAlign w:val="center"/>
          </w:tcPr>
          <w:p w14:paraId="45FDAE33">
            <w:pPr>
              <w:adjustRightInd w:val="0"/>
              <w:snapToGrid w:val="0"/>
              <w:spacing w:line="360" w:lineRule="auto"/>
              <w:jc w:val="left"/>
              <w:rPr>
                <w:rFonts w:hint="eastAsia" w:ascii="宋体" w:hAnsi="宋体" w:eastAsia="宋体" w:cs="宋体"/>
                <w:sz w:val="21"/>
                <w:szCs w:val="21"/>
              </w:rPr>
            </w:pPr>
            <w:r>
              <w:rPr>
                <w:rFonts w:hint="eastAsia" w:ascii="宋体" w:hAnsi="宋体" w:eastAsia="宋体" w:cs="宋体"/>
                <w:kern w:val="2"/>
                <w:sz w:val="21"/>
                <w:szCs w:val="21"/>
              </w:rPr>
              <w:t>提供培训手册和视频材料</w:t>
            </w:r>
            <w:r>
              <w:rPr>
                <w:rFonts w:hint="eastAsia" w:ascii="宋体" w:hAnsi="宋体" w:eastAsia="宋体" w:cs="宋体"/>
                <w:sz w:val="21"/>
                <w:szCs w:val="21"/>
                <w:highlight w:val="none"/>
              </w:rPr>
              <w:t>。</w:t>
            </w:r>
          </w:p>
        </w:tc>
      </w:tr>
    </w:tbl>
    <w:p w14:paraId="5B57DE19">
      <w:pPr>
        <w:adjustRightInd w:val="0"/>
        <w:snapToGrid w:val="0"/>
        <w:spacing w:line="360" w:lineRule="auto"/>
        <w:rPr>
          <w:rFonts w:hint="eastAsia" w:ascii="宋体" w:hAnsi="宋体" w:eastAsia="宋体" w:cs="宋体"/>
          <w:b/>
          <w:sz w:val="21"/>
          <w:szCs w:val="21"/>
        </w:rPr>
      </w:pPr>
      <w:r>
        <w:rPr>
          <w:rFonts w:hint="eastAsia" w:ascii="宋体" w:hAnsi="宋体" w:eastAsia="宋体" w:cs="宋体"/>
          <w:b/>
          <w:sz w:val="21"/>
          <w:szCs w:val="21"/>
        </w:rPr>
        <w:t xml:space="preserve"> </w:t>
      </w:r>
    </w:p>
    <w:p w14:paraId="26B4DD57">
      <w:pPr>
        <w:adjustRightInd w:val="0"/>
        <w:snapToGrid w:val="0"/>
        <w:spacing w:line="360" w:lineRule="auto"/>
        <w:rPr>
          <w:rFonts w:hint="eastAsia" w:ascii="宋体" w:hAnsi="宋体" w:eastAsia="宋体" w:cs="宋体"/>
          <w:b/>
          <w:sz w:val="21"/>
          <w:szCs w:val="21"/>
        </w:rPr>
      </w:pPr>
      <w:r>
        <w:rPr>
          <w:rFonts w:hint="eastAsia" w:ascii="宋体" w:hAnsi="宋体" w:eastAsia="宋体" w:cs="宋体"/>
          <w:b/>
          <w:sz w:val="21"/>
          <w:szCs w:val="21"/>
        </w:rPr>
        <w:t xml:space="preserve">承诺公司签字（盖章）： </w:t>
      </w:r>
      <w:r>
        <w:rPr>
          <w:rFonts w:hint="eastAsia" w:ascii="宋体" w:hAnsi="宋体" w:eastAsia="宋体" w:cs="宋体"/>
          <w:b/>
          <w:sz w:val="21"/>
          <w:szCs w:val="21"/>
          <w:lang w:val="en-US" w:eastAsia="zh-CN"/>
        </w:rPr>
        <w:t>北京中和联信供应链管理有限公司</w:t>
      </w:r>
    </w:p>
    <w:p w14:paraId="7DBF6293">
      <w:pPr>
        <w:adjustRightInd w:val="0"/>
        <w:snapToGrid w:val="0"/>
        <w:spacing w:line="360" w:lineRule="auto"/>
        <w:rPr>
          <w:rFonts w:hint="eastAsia" w:ascii="宋体" w:hAnsi="宋体" w:eastAsia="宋体" w:cs="宋体"/>
          <w:b/>
          <w:sz w:val="21"/>
          <w:szCs w:val="21"/>
        </w:rPr>
      </w:pPr>
      <w:r>
        <w:rPr>
          <w:rFonts w:hint="eastAsia" w:ascii="宋体" w:hAnsi="宋体" w:eastAsia="宋体" w:cs="宋体"/>
          <w:b/>
          <w:sz w:val="21"/>
          <w:szCs w:val="21"/>
        </w:rPr>
        <w:t>联系人：</w:t>
      </w:r>
      <w:r>
        <w:rPr>
          <w:rFonts w:hint="eastAsia" w:ascii="宋体" w:hAnsi="宋体" w:eastAsia="宋体" w:cs="宋体"/>
          <w:b/>
          <w:bCs/>
          <w:sz w:val="21"/>
          <w:szCs w:val="21"/>
          <w:lang w:val="en-US" w:eastAsia="zh-CN"/>
        </w:rPr>
        <w:t>刘玉晓</w:t>
      </w:r>
    </w:p>
    <w:p w14:paraId="7B758BD6">
      <w:pPr>
        <w:adjustRightInd w:val="0"/>
        <w:snapToGrid w:val="0"/>
        <w:spacing w:line="360" w:lineRule="auto"/>
        <w:rPr>
          <w:rFonts w:hint="eastAsia" w:ascii="宋体" w:hAnsi="宋体" w:eastAsia="宋体" w:cs="宋体"/>
          <w:b/>
          <w:bCs/>
          <w:sz w:val="21"/>
          <w:szCs w:val="21"/>
          <w:lang w:val="en-US" w:eastAsia="zh-CN"/>
        </w:rPr>
      </w:pPr>
      <w:r>
        <w:rPr>
          <w:rFonts w:hint="eastAsia" w:ascii="宋体" w:hAnsi="宋体" w:eastAsia="宋体" w:cs="宋体"/>
          <w:b/>
          <w:sz w:val="21"/>
          <w:szCs w:val="21"/>
        </w:rPr>
        <w:t>联系电话：</w:t>
      </w:r>
      <w:r>
        <w:rPr>
          <w:rFonts w:hint="eastAsia" w:ascii="宋体" w:hAnsi="宋体" w:eastAsia="宋体" w:cs="宋体"/>
          <w:b/>
          <w:bCs/>
          <w:sz w:val="21"/>
          <w:szCs w:val="21"/>
          <w:lang w:val="en-US" w:eastAsia="zh-CN"/>
        </w:rPr>
        <w:t>18949542276</w:t>
      </w:r>
    </w:p>
    <w:p w14:paraId="3A6E5325">
      <w:pPr>
        <w:adjustRightInd w:val="0"/>
        <w:snapToGrid w:val="0"/>
        <w:spacing w:line="360" w:lineRule="auto"/>
        <w:rPr>
          <w:rFonts w:hint="eastAsia" w:ascii="宋体" w:hAnsi="宋体" w:eastAsia="宋体" w:cs="宋体"/>
          <w:b/>
          <w:sz w:val="21"/>
          <w:szCs w:val="21"/>
        </w:rPr>
      </w:pPr>
      <w:r>
        <w:rPr>
          <w:rFonts w:hint="eastAsia" w:ascii="宋体" w:hAnsi="宋体" w:eastAsia="宋体" w:cs="宋体"/>
          <w:b/>
          <w:bCs/>
          <w:sz w:val="21"/>
          <w:szCs w:val="21"/>
          <w:lang w:val="en-US" w:eastAsia="zh-CN"/>
        </w:rPr>
        <w:t>维修服务热线：010-61553600</w:t>
      </w:r>
    </w:p>
    <w:p w14:paraId="4FEAADFC">
      <w:pPr>
        <w:adjustRightInd w:val="0"/>
        <w:snapToGrid w:val="0"/>
        <w:spacing w:line="360" w:lineRule="auto"/>
        <w:rPr>
          <w:rFonts w:ascii="仿宋" w:hAnsi="仿宋" w:eastAsia="仿宋" w:cs="仿宋"/>
          <w:b/>
          <w:szCs w:val="21"/>
        </w:rPr>
      </w:pPr>
      <w:r>
        <w:rPr>
          <w:rFonts w:hint="eastAsia" w:ascii="仿宋" w:hAnsi="仿宋" w:eastAsia="仿宋" w:cs="仿宋"/>
          <w:b/>
          <w:szCs w:val="21"/>
        </w:rPr>
        <w:br w:type="page"/>
      </w:r>
    </w:p>
    <w:p w14:paraId="58348148">
      <w:pPr>
        <w:adjustRightInd w:val="0"/>
        <w:snapToGrid w:val="0"/>
        <w:spacing w:line="360" w:lineRule="auto"/>
        <w:rPr>
          <w:rFonts w:hint="eastAsia" w:ascii="宋体" w:hAnsi="宋体" w:eastAsia="宋体" w:cs="宋体"/>
          <w:b/>
          <w:szCs w:val="21"/>
        </w:rPr>
      </w:pPr>
      <w:r>
        <w:rPr>
          <w:rFonts w:hint="eastAsia" w:ascii="宋体" w:hAnsi="宋体" w:eastAsia="宋体" w:cs="宋体"/>
          <w:b/>
          <w:szCs w:val="21"/>
        </w:rPr>
        <w:t>附件7：              制造商售后其它服务承诺</w:t>
      </w:r>
    </w:p>
    <w:p w14:paraId="3EECC47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lang w:val="en-US" w:eastAsia="zh-CN"/>
        </w:rPr>
      </w:pPr>
      <w:r>
        <w:rPr>
          <w:rFonts w:hint="eastAsia" w:ascii="宋体" w:hAnsi="宋体" w:eastAsia="宋体" w:cs="宋体"/>
          <w:b/>
          <w:bCs/>
          <w:lang w:val="en-US" w:eastAsia="zh-CN"/>
        </w:rPr>
        <w:t>低氧工作站（动物气体控制系统）厂家售后服务承诺</w:t>
      </w:r>
    </w:p>
    <w:p w14:paraId="67B11A0F">
      <w:pPr>
        <w:rPr>
          <w:rFonts w:hint="default" w:cs="Calibri"/>
          <w:szCs w:val="21"/>
          <w:highlight w:val="none"/>
          <w:lang w:val="en-US" w:eastAsia="zh-CN"/>
        </w:rPr>
      </w:pPr>
      <w:r>
        <w:rPr>
          <w:rFonts w:hint="default" w:cs="Calibri"/>
          <w:szCs w:val="21"/>
          <w:highlight w:val="none"/>
          <w:lang w:val="en-US" w:eastAsia="zh-CN"/>
        </w:rPr>
        <w:drawing>
          <wp:inline distT="0" distB="0" distL="0" distR="0">
            <wp:extent cx="5178425" cy="7329805"/>
            <wp:effectExtent l="0" t="0" r="3175" b="4445"/>
            <wp:docPr id="1030" name="图片 285" descr="售后服务承诺书_01"/>
            <wp:cNvGraphicFramePr/>
            <a:graphic xmlns:a="http://schemas.openxmlformats.org/drawingml/2006/main">
              <a:graphicData uri="http://schemas.openxmlformats.org/drawingml/2006/picture">
                <pic:pic xmlns:pic="http://schemas.openxmlformats.org/drawingml/2006/picture">
                  <pic:nvPicPr>
                    <pic:cNvPr id="1030" name="图片 285" descr="售后服务承诺书_01"/>
                    <pic:cNvPicPr/>
                  </pic:nvPicPr>
                  <pic:blipFill>
                    <a:blip r:embed="rId15" cstate="print"/>
                    <a:srcRect/>
                    <a:stretch>
                      <a:fillRect/>
                    </a:stretch>
                  </pic:blipFill>
                  <pic:spPr>
                    <a:xfrm>
                      <a:off x="0" y="0"/>
                      <a:ext cx="5178425" cy="7329805"/>
                    </a:xfrm>
                    <a:prstGeom prst="rect">
                      <a:avLst/>
                    </a:prstGeom>
                  </pic:spPr>
                </pic:pic>
              </a:graphicData>
            </a:graphic>
          </wp:inline>
        </w:drawing>
      </w:r>
    </w:p>
    <w:p w14:paraId="310A58CA">
      <w:pPr>
        <w:rPr>
          <w:rFonts w:hint="default" w:cs="Calibri"/>
          <w:szCs w:val="21"/>
          <w:highlight w:val="none"/>
          <w:lang w:val="en-US" w:eastAsia="zh-CN"/>
        </w:rPr>
      </w:pPr>
    </w:p>
    <w:p w14:paraId="5B8C5411">
      <w:pPr>
        <w:rPr>
          <w:rFonts w:hint="eastAsia"/>
          <w:lang w:val="en-US" w:eastAsia="zh-CN"/>
        </w:rPr>
      </w:pPr>
      <w:r>
        <w:rPr>
          <w:rFonts w:hint="eastAsia"/>
          <w:lang w:val="en-US" w:eastAsia="zh-CN"/>
        </w:rPr>
        <w:br w:type="page"/>
      </w:r>
    </w:p>
    <w:p w14:paraId="02146652">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rPr>
          <w:rFonts w:hint="eastAsia" w:ascii="宋体" w:hAnsi="宋体" w:eastAsia="宋体" w:cs="宋体"/>
          <w:b/>
          <w:bCs/>
          <w:lang w:val="en-US" w:eastAsia="zh-CN"/>
        </w:rPr>
        <w:t>打标签机厂家售后服务承诺</w:t>
      </w:r>
      <w:r>
        <w:rPr>
          <w:rFonts w:hint="default" w:cs="Calibri"/>
          <w:szCs w:val="21"/>
          <w:highlight w:val="none"/>
          <w:lang w:val="en-US" w:eastAsia="zh-CN"/>
        </w:rPr>
        <w:drawing>
          <wp:inline distT="0" distB="0" distL="0" distR="0">
            <wp:extent cx="4984750" cy="7050405"/>
            <wp:effectExtent l="0" t="0" r="6350" b="17145"/>
            <wp:docPr id="1031" name="图片 289" descr="售后服务承诺书_01"/>
            <wp:cNvGraphicFramePr/>
            <a:graphic xmlns:a="http://schemas.openxmlformats.org/drawingml/2006/main">
              <a:graphicData uri="http://schemas.openxmlformats.org/drawingml/2006/picture">
                <pic:pic xmlns:pic="http://schemas.openxmlformats.org/drawingml/2006/picture">
                  <pic:nvPicPr>
                    <pic:cNvPr id="1031" name="图片 289" descr="售后服务承诺书_01"/>
                    <pic:cNvPicPr/>
                  </pic:nvPicPr>
                  <pic:blipFill>
                    <a:blip r:embed="rId16" cstate="print"/>
                    <a:srcRect/>
                    <a:stretch>
                      <a:fillRect/>
                    </a:stretch>
                  </pic:blipFill>
                  <pic:spPr>
                    <a:xfrm>
                      <a:off x="0" y="0"/>
                      <a:ext cx="4984750" cy="7050405"/>
                    </a:xfrm>
                    <a:prstGeom prst="rect">
                      <a:avLst/>
                    </a:prstGeom>
                  </pic:spPr>
                </pic:pic>
              </a:graphicData>
            </a:graphic>
          </wp:inline>
        </w:drawing>
      </w:r>
    </w:p>
    <w:p w14:paraId="2AF7A476">
      <w:pPr>
        <w:adjustRightInd w:val="0"/>
        <w:snapToGrid w:val="0"/>
        <w:spacing w:line="360" w:lineRule="auto"/>
        <w:rPr>
          <w:rFonts w:ascii="仿宋" w:hAnsi="仿宋" w:eastAsia="仿宋" w:cs="仿宋"/>
          <w:b/>
          <w:szCs w:val="21"/>
        </w:rPr>
      </w:pPr>
      <w:r>
        <w:rPr>
          <w:rFonts w:hint="eastAsia" w:ascii="仿宋" w:hAnsi="仿宋" w:eastAsia="仿宋" w:cs="仿宋"/>
          <w:b/>
          <w:szCs w:val="21"/>
        </w:rPr>
        <w:t xml:space="preserve"> </w:t>
      </w:r>
    </w:p>
    <w:p w14:paraId="43F98B05">
      <w:pPr>
        <w:adjustRightInd w:val="0"/>
        <w:snapToGrid w:val="0"/>
        <w:spacing w:line="360" w:lineRule="auto"/>
        <w:rPr>
          <w:rFonts w:hint="eastAsia" w:eastAsia="宋体"/>
          <w:lang w:eastAsia="zh-CN"/>
        </w:rPr>
      </w:pPr>
      <w:r>
        <w:rPr>
          <w:rFonts w:hint="eastAsia" w:ascii="仿宋" w:hAnsi="仿宋" w:eastAsia="仿宋" w:cs="仿宋"/>
          <w:b/>
          <w:szCs w:val="21"/>
        </w:rPr>
        <w:t xml:space="preserve"> </w:t>
      </w:r>
    </w:p>
    <w:p w14:paraId="684DAF10">
      <w:pPr>
        <w:adjustRightInd w:val="0"/>
        <w:snapToGrid w:val="0"/>
        <w:spacing w:line="360" w:lineRule="auto"/>
        <w:rPr>
          <w:rFonts w:hint="eastAsia" w:eastAsia="宋体"/>
          <w:lang w:eastAsia="zh-CN"/>
        </w:rPr>
      </w:pPr>
    </w:p>
    <w:p w14:paraId="5BC90A07">
      <w:pPr>
        <w:adjustRightInd w:val="0"/>
        <w:snapToGrid w:val="0"/>
        <w:spacing w:line="360" w:lineRule="auto"/>
        <w:rPr>
          <w:rFonts w:hint="eastAsia" w:ascii="仿宋" w:hAnsi="仿宋" w:eastAsia="仿宋" w:cs="仿宋"/>
          <w:b/>
          <w:szCs w:val="21"/>
        </w:rPr>
      </w:pPr>
      <w:r>
        <w:rPr>
          <w:rFonts w:hint="eastAsia" w:ascii="仿宋" w:hAnsi="仿宋" w:eastAsia="仿宋" w:cs="仿宋"/>
          <w:b/>
          <w:szCs w:val="21"/>
        </w:rPr>
        <w:t xml:space="preserve"> </w:t>
      </w:r>
    </w:p>
    <w:p w14:paraId="5FBDFAC1">
      <w:pPr>
        <w:adjustRightInd w:val="0"/>
        <w:snapToGrid w:val="0"/>
        <w:spacing w:line="360" w:lineRule="auto"/>
        <w:rPr>
          <w:rFonts w:hint="eastAsia" w:ascii="仿宋" w:hAnsi="仿宋" w:eastAsia="仿宋" w:cs="仿宋"/>
          <w:b/>
          <w:szCs w:val="21"/>
        </w:rPr>
      </w:pPr>
      <w:r>
        <w:rPr>
          <w:rFonts w:hint="default" w:cs="Calibri"/>
          <w:szCs w:val="21"/>
          <w:highlight w:val="none"/>
          <w:lang w:val="en-US" w:eastAsia="zh-CN"/>
        </w:rPr>
        <w:drawing>
          <wp:inline distT="0" distB="0" distL="0" distR="0">
            <wp:extent cx="5292725" cy="7486015"/>
            <wp:effectExtent l="0" t="0" r="3175" b="635"/>
            <wp:docPr id="1032" name="图片 288" descr="售后服务承诺书_02"/>
            <wp:cNvGraphicFramePr/>
            <a:graphic xmlns:a="http://schemas.openxmlformats.org/drawingml/2006/main">
              <a:graphicData uri="http://schemas.openxmlformats.org/drawingml/2006/picture">
                <pic:pic xmlns:pic="http://schemas.openxmlformats.org/drawingml/2006/picture">
                  <pic:nvPicPr>
                    <pic:cNvPr id="1032" name="图片 288" descr="售后服务承诺书_02"/>
                    <pic:cNvPicPr/>
                  </pic:nvPicPr>
                  <pic:blipFill>
                    <a:blip r:embed="rId17" cstate="print"/>
                    <a:srcRect/>
                    <a:stretch>
                      <a:fillRect/>
                    </a:stretch>
                  </pic:blipFill>
                  <pic:spPr>
                    <a:xfrm>
                      <a:off x="0" y="0"/>
                      <a:ext cx="5292725" cy="7486015"/>
                    </a:xfrm>
                    <a:prstGeom prst="rect">
                      <a:avLst/>
                    </a:prstGeom>
                  </pic:spPr>
                </pic:pic>
              </a:graphicData>
            </a:graphic>
          </wp:inline>
        </w:drawing>
      </w:r>
      <w:r>
        <w:rPr>
          <w:rFonts w:hint="default" w:cs="Calibri"/>
          <w:szCs w:val="21"/>
          <w:highlight w:val="none"/>
          <w:lang w:val="en-US" w:eastAsia="zh-CN"/>
        </w:rPr>
        <w:drawing>
          <wp:inline distT="0" distB="0" distL="0" distR="0">
            <wp:extent cx="5307330" cy="7506335"/>
            <wp:effectExtent l="0" t="0" r="7620" b="18415"/>
            <wp:docPr id="1033" name="图片 287" descr="售后服务承诺书_03"/>
            <wp:cNvGraphicFramePr/>
            <a:graphic xmlns:a="http://schemas.openxmlformats.org/drawingml/2006/main">
              <a:graphicData uri="http://schemas.openxmlformats.org/drawingml/2006/picture">
                <pic:pic xmlns:pic="http://schemas.openxmlformats.org/drawingml/2006/picture">
                  <pic:nvPicPr>
                    <pic:cNvPr id="1033" name="图片 287" descr="售后服务承诺书_03"/>
                    <pic:cNvPicPr/>
                  </pic:nvPicPr>
                  <pic:blipFill>
                    <a:blip r:embed="rId18" cstate="print"/>
                    <a:srcRect/>
                    <a:stretch>
                      <a:fillRect/>
                    </a:stretch>
                  </pic:blipFill>
                  <pic:spPr>
                    <a:xfrm>
                      <a:off x="0" y="0"/>
                      <a:ext cx="5307330" cy="7506335"/>
                    </a:xfrm>
                    <a:prstGeom prst="rect">
                      <a:avLst/>
                    </a:prstGeom>
                  </pic:spPr>
                </pic:pic>
              </a:graphicData>
            </a:graphic>
          </wp:inline>
        </w:drawing>
      </w:r>
      <w:r>
        <w:rPr>
          <w:rFonts w:hint="default" w:cs="Calibri"/>
          <w:szCs w:val="21"/>
          <w:highlight w:val="none"/>
          <w:lang w:val="en-US" w:eastAsia="zh-CN"/>
        </w:rPr>
        <w:drawing>
          <wp:inline distT="0" distB="0" distL="0" distR="0">
            <wp:extent cx="5333365" cy="7543165"/>
            <wp:effectExtent l="0" t="0" r="635" b="635"/>
            <wp:docPr id="1034" name="图片 286" descr="售后服务承诺书_04"/>
            <wp:cNvGraphicFramePr/>
            <a:graphic xmlns:a="http://schemas.openxmlformats.org/drawingml/2006/main">
              <a:graphicData uri="http://schemas.openxmlformats.org/drawingml/2006/picture">
                <pic:pic xmlns:pic="http://schemas.openxmlformats.org/drawingml/2006/picture">
                  <pic:nvPicPr>
                    <pic:cNvPr id="1034" name="图片 286" descr="售后服务承诺书_04"/>
                    <pic:cNvPicPr/>
                  </pic:nvPicPr>
                  <pic:blipFill>
                    <a:blip r:embed="rId19" cstate="print">
                      <a:lum bright="-6000"/>
                    </a:blip>
                    <a:srcRect/>
                    <a:stretch>
                      <a:fillRect/>
                    </a:stretch>
                  </pic:blipFill>
                  <pic:spPr>
                    <a:xfrm>
                      <a:off x="0" y="0"/>
                      <a:ext cx="5333365" cy="7543165"/>
                    </a:xfrm>
                    <a:prstGeom prst="rect">
                      <a:avLst/>
                    </a:prstGeom>
                  </pic:spPr>
                </pic:pic>
              </a:graphicData>
            </a:graphic>
          </wp:inline>
        </w:drawing>
      </w:r>
    </w:p>
    <w:p w14:paraId="7A2DA74A">
      <w:pPr>
        <w:rPr>
          <w:rFonts w:hint="eastAsia" w:ascii="仿宋" w:hAnsi="仿宋" w:eastAsia="仿宋" w:cs="仿宋"/>
          <w:b/>
          <w:bCs/>
          <w:vertAlign w:val="baseline"/>
          <w:lang w:val="en-US" w:eastAsia="zh-CN"/>
        </w:rPr>
      </w:pPr>
      <w:bookmarkStart w:id="1" w:name="_Toc4677"/>
      <w:r>
        <w:rPr>
          <w:rFonts w:hint="eastAsia" w:ascii="仿宋" w:hAnsi="仿宋" w:eastAsia="仿宋" w:cs="仿宋"/>
          <w:b/>
          <w:bCs/>
          <w:vertAlign w:val="baseline"/>
          <w:lang w:val="en-US" w:eastAsia="zh-CN"/>
        </w:rPr>
        <w:br w:type="page"/>
      </w:r>
    </w:p>
    <w:p w14:paraId="376E7F87">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b/>
          <w:bCs/>
          <w:sz w:val="21"/>
          <w:szCs w:val="21"/>
        </w:rPr>
      </w:pPr>
      <w:r>
        <w:rPr>
          <w:rFonts w:hint="eastAsia" w:ascii="宋体" w:hAnsi="宋体" w:eastAsia="宋体" w:cs="宋体"/>
          <w:b/>
          <w:bCs/>
          <w:vertAlign w:val="baseline"/>
          <w:lang w:val="en-US" w:eastAsia="zh-CN"/>
        </w:rPr>
        <w:t>斯金纳箱</w:t>
      </w:r>
      <w:r>
        <w:rPr>
          <w:rFonts w:hint="eastAsia" w:ascii="宋体" w:hAnsi="宋体" w:eastAsia="宋体" w:cs="宋体"/>
          <w:b/>
          <w:bCs/>
          <w:sz w:val="21"/>
          <w:szCs w:val="21"/>
          <w:lang w:val="en-US" w:eastAsia="zh-CN"/>
        </w:rPr>
        <w:t>厂家售后服务承诺</w:t>
      </w:r>
      <w:bookmarkEnd w:id="1"/>
    </w:p>
    <w:p w14:paraId="688C9612">
      <w:pPr>
        <w:adjustRightInd w:val="0"/>
        <w:snapToGrid w:val="0"/>
        <w:spacing w:line="360" w:lineRule="auto"/>
        <w:rPr>
          <w:rFonts w:hint="eastAsia" w:ascii="仿宋" w:hAnsi="仿宋" w:eastAsia="仿宋" w:cs="仿宋"/>
          <w:b/>
          <w:szCs w:val="21"/>
        </w:rPr>
      </w:pPr>
      <w:r>
        <w:rPr>
          <w:rFonts w:hint="default" w:cs="Calibri"/>
          <w:szCs w:val="21"/>
          <w:highlight w:val="none"/>
          <w:lang w:val="en-US" w:eastAsia="zh-CN"/>
        </w:rPr>
        <w:drawing>
          <wp:inline distT="0" distB="0" distL="0" distR="0">
            <wp:extent cx="5143500" cy="7273925"/>
            <wp:effectExtent l="0" t="0" r="0" b="3175"/>
            <wp:docPr id="1035" name="图片 310" descr="设备投标供货、安装调试、培训、售后_01"/>
            <wp:cNvGraphicFramePr/>
            <a:graphic xmlns:a="http://schemas.openxmlformats.org/drawingml/2006/main">
              <a:graphicData uri="http://schemas.openxmlformats.org/drawingml/2006/picture">
                <pic:pic xmlns:pic="http://schemas.openxmlformats.org/drawingml/2006/picture">
                  <pic:nvPicPr>
                    <pic:cNvPr id="1035" name="图片 310" descr="设备投标供货、安装调试、培训、售后_01"/>
                    <pic:cNvPicPr/>
                  </pic:nvPicPr>
                  <pic:blipFill>
                    <a:blip r:embed="rId20" cstate="print"/>
                    <a:srcRect/>
                    <a:stretch>
                      <a:fillRect/>
                    </a:stretch>
                  </pic:blipFill>
                  <pic:spPr>
                    <a:xfrm>
                      <a:off x="0" y="0"/>
                      <a:ext cx="5143500" cy="7273925"/>
                    </a:xfrm>
                    <a:prstGeom prst="rect">
                      <a:avLst/>
                    </a:prstGeom>
                  </pic:spPr>
                </pic:pic>
              </a:graphicData>
            </a:graphic>
          </wp:inline>
        </w:drawing>
      </w:r>
      <w:r>
        <w:rPr>
          <w:rFonts w:hint="default" w:cs="Calibri"/>
          <w:szCs w:val="21"/>
          <w:highlight w:val="none"/>
          <w:lang w:val="en-US" w:eastAsia="zh-CN"/>
        </w:rPr>
        <w:drawing>
          <wp:inline distT="0" distB="0" distL="0" distR="0">
            <wp:extent cx="5252085" cy="7428230"/>
            <wp:effectExtent l="0" t="0" r="5715" b="1270"/>
            <wp:docPr id="1036" name="图片 309" descr="设备投标供货、安装调试、培训、售后_02"/>
            <wp:cNvGraphicFramePr/>
            <a:graphic xmlns:a="http://schemas.openxmlformats.org/drawingml/2006/main">
              <a:graphicData uri="http://schemas.openxmlformats.org/drawingml/2006/picture">
                <pic:pic xmlns:pic="http://schemas.openxmlformats.org/drawingml/2006/picture">
                  <pic:nvPicPr>
                    <pic:cNvPr id="1036" name="图片 309" descr="设备投标供货、安装调试、培训、售后_02"/>
                    <pic:cNvPicPr/>
                  </pic:nvPicPr>
                  <pic:blipFill>
                    <a:blip r:embed="rId21" cstate="print"/>
                    <a:srcRect/>
                    <a:stretch>
                      <a:fillRect/>
                    </a:stretch>
                  </pic:blipFill>
                  <pic:spPr>
                    <a:xfrm>
                      <a:off x="0" y="0"/>
                      <a:ext cx="5252085" cy="7428230"/>
                    </a:xfrm>
                    <a:prstGeom prst="rect">
                      <a:avLst/>
                    </a:prstGeom>
                  </pic:spPr>
                </pic:pic>
              </a:graphicData>
            </a:graphic>
          </wp:inline>
        </w:drawing>
      </w:r>
      <w:r>
        <w:rPr>
          <w:rFonts w:hint="default" w:cs="Calibri"/>
          <w:szCs w:val="21"/>
          <w:highlight w:val="none"/>
          <w:lang w:val="en-US" w:eastAsia="zh-CN"/>
        </w:rPr>
        <w:drawing>
          <wp:inline distT="0" distB="0" distL="0" distR="0">
            <wp:extent cx="5198745" cy="7352030"/>
            <wp:effectExtent l="0" t="0" r="1905" b="635"/>
            <wp:docPr id="1037" name="图片 308" descr="设备投标供货、安装调试、培训、售后_03"/>
            <wp:cNvGraphicFramePr/>
            <a:graphic xmlns:a="http://schemas.openxmlformats.org/drawingml/2006/main">
              <a:graphicData uri="http://schemas.openxmlformats.org/drawingml/2006/picture">
                <pic:pic xmlns:pic="http://schemas.openxmlformats.org/drawingml/2006/picture">
                  <pic:nvPicPr>
                    <pic:cNvPr id="1037" name="图片 308" descr="设备投标供货、安装调试、培训、售后_03"/>
                    <pic:cNvPicPr/>
                  </pic:nvPicPr>
                  <pic:blipFill>
                    <a:blip r:embed="rId22" cstate="print"/>
                    <a:srcRect/>
                    <a:stretch>
                      <a:fillRect/>
                    </a:stretch>
                  </pic:blipFill>
                  <pic:spPr>
                    <a:xfrm>
                      <a:off x="0" y="0"/>
                      <a:ext cx="5198745" cy="7352664"/>
                    </a:xfrm>
                    <a:prstGeom prst="rect">
                      <a:avLst/>
                    </a:prstGeom>
                  </pic:spPr>
                </pic:pic>
              </a:graphicData>
            </a:graphic>
          </wp:inline>
        </w:drawing>
      </w:r>
      <w:r>
        <w:rPr>
          <w:rFonts w:hint="default" w:cs="Calibri"/>
          <w:szCs w:val="21"/>
          <w:highlight w:val="none"/>
          <w:lang w:val="en-US" w:eastAsia="zh-CN"/>
        </w:rPr>
        <w:drawing>
          <wp:inline distT="0" distB="0" distL="0" distR="0">
            <wp:extent cx="5182235" cy="7329170"/>
            <wp:effectExtent l="0" t="0" r="18415" b="5080"/>
            <wp:docPr id="1038" name="图片 307" descr="设备投标供货、安装调试、培训、售后_04"/>
            <wp:cNvGraphicFramePr/>
            <a:graphic xmlns:a="http://schemas.openxmlformats.org/drawingml/2006/main">
              <a:graphicData uri="http://schemas.openxmlformats.org/drawingml/2006/picture">
                <pic:pic xmlns:pic="http://schemas.openxmlformats.org/drawingml/2006/picture">
                  <pic:nvPicPr>
                    <pic:cNvPr id="1038" name="图片 307" descr="设备投标供货、安装调试、培训、售后_04"/>
                    <pic:cNvPicPr/>
                  </pic:nvPicPr>
                  <pic:blipFill>
                    <a:blip r:embed="rId23" cstate="print"/>
                    <a:srcRect/>
                    <a:stretch>
                      <a:fillRect/>
                    </a:stretch>
                  </pic:blipFill>
                  <pic:spPr>
                    <a:xfrm>
                      <a:off x="0" y="0"/>
                      <a:ext cx="5182235" cy="7329170"/>
                    </a:xfrm>
                    <a:prstGeom prst="rect">
                      <a:avLst/>
                    </a:prstGeom>
                  </pic:spPr>
                </pic:pic>
              </a:graphicData>
            </a:graphic>
          </wp:inline>
        </w:drawing>
      </w:r>
      <w:r>
        <w:rPr>
          <w:rFonts w:hint="default" w:cs="Calibri"/>
          <w:szCs w:val="21"/>
          <w:highlight w:val="none"/>
          <w:lang w:val="en-US" w:eastAsia="zh-CN"/>
        </w:rPr>
        <w:drawing>
          <wp:inline distT="0" distB="0" distL="0" distR="0">
            <wp:extent cx="5124450" cy="7247255"/>
            <wp:effectExtent l="0" t="0" r="0" b="10795"/>
            <wp:docPr id="1039" name="图片 306" descr="设备投标供货、安装调试、培训、售后_05"/>
            <wp:cNvGraphicFramePr/>
            <a:graphic xmlns:a="http://schemas.openxmlformats.org/drawingml/2006/main">
              <a:graphicData uri="http://schemas.openxmlformats.org/drawingml/2006/picture">
                <pic:pic xmlns:pic="http://schemas.openxmlformats.org/drawingml/2006/picture">
                  <pic:nvPicPr>
                    <pic:cNvPr id="1039" name="图片 306" descr="设备投标供货、安装调试、培训、售后_05"/>
                    <pic:cNvPicPr/>
                  </pic:nvPicPr>
                  <pic:blipFill>
                    <a:blip r:embed="rId24" cstate="print"/>
                    <a:srcRect/>
                    <a:stretch>
                      <a:fillRect/>
                    </a:stretch>
                  </pic:blipFill>
                  <pic:spPr>
                    <a:xfrm>
                      <a:off x="0" y="0"/>
                      <a:ext cx="5124450" cy="7247255"/>
                    </a:xfrm>
                    <a:prstGeom prst="rect">
                      <a:avLst/>
                    </a:prstGeom>
                  </pic:spPr>
                </pic:pic>
              </a:graphicData>
            </a:graphic>
          </wp:inline>
        </w:drawing>
      </w:r>
      <w:r>
        <w:rPr>
          <w:rFonts w:hint="default" w:cs="Calibri"/>
          <w:szCs w:val="21"/>
          <w:highlight w:val="none"/>
          <w:lang w:val="en-US" w:eastAsia="zh-CN"/>
        </w:rPr>
        <w:drawing>
          <wp:inline distT="0" distB="0" distL="0" distR="0">
            <wp:extent cx="5276850" cy="7462520"/>
            <wp:effectExtent l="0" t="0" r="0" b="5080"/>
            <wp:docPr id="1040" name="图片 305" descr="设备投标供货、安装调试、培训、售后_06"/>
            <wp:cNvGraphicFramePr/>
            <a:graphic xmlns:a="http://schemas.openxmlformats.org/drawingml/2006/main">
              <a:graphicData uri="http://schemas.openxmlformats.org/drawingml/2006/picture">
                <pic:pic xmlns:pic="http://schemas.openxmlformats.org/drawingml/2006/picture">
                  <pic:nvPicPr>
                    <pic:cNvPr id="1040" name="图片 305" descr="设备投标供货、安装调试、培训、售后_06"/>
                    <pic:cNvPicPr/>
                  </pic:nvPicPr>
                  <pic:blipFill>
                    <a:blip r:embed="rId25" cstate="print"/>
                    <a:srcRect/>
                    <a:stretch>
                      <a:fillRect/>
                    </a:stretch>
                  </pic:blipFill>
                  <pic:spPr>
                    <a:xfrm>
                      <a:off x="0" y="0"/>
                      <a:ext cx="5276850" cy="7462520"/>
                    </a:xfrm>
                    <a:prstGeom prst="rect">
                      <a:avLst/>
                    </a:prstGeom>
                  </pic:spPr>
                </pic:pic>
              </a:graphicData>
            </a:graphic>
          </wp:inline>
        </w:drawing>
      </w:r>
      <w:r>
        <w:rPr>
          <w:rFonts w:hint="default" w:cs="Calibri"/>
          <w:szCs w:val="21"/>
          <w:highlight w:val="none"/>
          <w:lang w:val="en-US" w:eastAsia="zh-CN"/>
        </w:rPr>
        <w:drawing>
          <wp:inline distT="0" distB="0" distL="0" distR="0">
            <wp:extent cx="5257800" cy="7435850"/>
            <wp:effectExtent l="0" t="0" r="0" b="12700"/>
            <wp:docPr id="1041" name="图片 304" descr="设备投标供货、安装调试、培训、售后_07"/>
            <wp:cNvGraphicFramePr/>
            <a:graphic xmlns:a="http://schemas.openxmlformats.org/drawingml/2006/main">
              <a:graphicData uri="http://schemas.openxmlformats.org/drawingml/2006/picture">
                <pic:pic xmlns:pic="http://schemas.openxmlformats.org/drawingml/2006/picture">
                  <pic:nvPicPr>
                    <pic:cNvPr id="1041" name="图片 304" descr="设备投标供货、安装调试、培训、售后_07"/>
                    <pic:cNvPicPr/>
                  </pic:nvPicPr>
                  <pic:blipFill>
                    <a:blip r:embed="rId26" cstate="print"/>
                    <a:srcRect/>
                    <a:stretch>
                      <a:fillRect/>
                    </a:stretch>
                  </pic:blipFill>
                  <pic:spPr>
                    <a:xfrm>
                      <a:off x="0" y="0"/>
                      <a:ext cx="5257800" cy="7435850"/>
                    </a:xfrm>
                    <a:prstGeom prst="rect">
                      <a:avLst/>
                    </a:prstGeom>
                  </pic:spPr>
                </pic:pic>
              </a:graphicData>
            </a:graphic>
          </wp:inline>
        </w:drawing>
      </w:r>
      <w:r>
        <w:rPr>
          <w:rFonts w:hint="default" w:cs="Calibri"/>
          <w:szCs w:val="21"/>
          <w:highlight w:val="none"/>
          <w:lang w:val="en-US" w:eastAsia="zh-CN"/>
        </w:rPr>
        <w:drawing>
          <wp:inline distT="0" distB="0" distL="0" distR="0">
            <wp:extent cx="5257800" cy="7435850"/>
            <wp:effectExtent l="0" t="0" r="0" b="12700"/>
            <wp:docPr id="1042" name="图片 303" descr="设备投标供货、安装调试、培训、售后_08"/>
            <wp:cNvGraphicFramePr/>
            <a:graphic xmlns:a="http://schemas.openxmlformats.org/drawingml/2006/main">
              <a:graphicData uri="http://schemas.openxmlformats.org/drawingml/2006/picture">
                <pic:pic xmlns:pic="http://schemas.openxmlformats.org/drawingml/2006/picture">
                  <pic:nvPicPr>
                    <pic:cNvPr id="1042" name="图片 303" descr="设备投标供货、安装调试、培训、售后_08"/>
                    <pic:cNvPicPr/>
                  </pic:nvPicPr>
                  <pic:blipFill>
                    <a:blip r:embed="rId27" cstate="print"/>
                    <a:srcRect/>
                    <a:stretch>
                      <a:fillRect/>
                    </a:stretch>
                  </pic:blipFill>
                  <pic:spPr>
                    <a:xfrm>
                      <a:off x="0" y="0"/>
                      <a:ext cx="5257800" cy="7435850"/>
                    </a:xfrm>
                    <a:prstGeom prst="rect">
                      <a:avLst/>
                    </a:prstGeom>
                  </pic:spPr>
                </pic:pic>
              </a:graphicData>
            </a:graphic>
          </wp:inline>
        </w:drawing>
      </w:r>
      <w:r>
        <w:rPr>
          <w:rFonts w:hint="default" w:cs="Calibri"/>
          <w:szCs w:val="21"/>
          <w:highlight w:val="none"/>
          <w:lang w:val="en-US" w:eastAsia="zh-CN"/>
        </w:rPr>
        <w:drawing>
          <wp:inline distT="0" distB="0" distL="0" distR="0">
            <wp:extent cx="5293360" cy="7486015"/>
            <wp:effectExtent l="0" t="0" r="2540" b="635"/>
            <wp:docPr id="1043" name="图片 302" descr="设备投标供货、安装调试、培训、售后_09"/>
            <wp:cNvGraphicFramePr/>
            <a:graphic xmlns:a="http://schemas.openxmlformats.org/drawingml/2006/main">
              <a:graphicData uri="http://schemas.openxmlformats.org/drawingml/2006/picture">
                <pic:pic xmlns:pic="http://schemas.openxmlformats.org/drawingml/2006/picture">
                  <pic:nvPicPr>
                    <pic:cNvPr id="1043" name="图片 302" descr="设备投标供货、安装调试、培训、售后_09"/>
                    <pic:cNvPicPr/>
                  </pic:nvPicPr>
                  <pic:blipFill>
                    <a:blip r:embed="rId28" cstate="print"/>
                    <a:srcRect/>
                    <a:stretch>
                      <a:fillRect/>
                    </a:stretch>
                  </pic:blipFill>
                  <pic:spPr>
                    <a:xfrm>
                      <a:off x="0" y="0"/>
                      <a:ext cx="5293360" cy="7486015"/>
                    </a:xfrm>
                    <a:prstGeom prst="rect">
                      <a:avLst/>
                    </a:prstGeom>
                  </pic:spPr>
                </pic:pic>
              </a:graphicData>
            </a:graphic>
          </wp:inline>
        </w:drawing>
      </w:r>
      <w:r>
        <w:rPr>
          <w:rFonts w:hint="default" w:cs="Calibri"/>
          <w:szCs w:val="21"/>
          <w:highlight w:val="none"/>
          <w:lang w:val="en-US" w:eastAsia="zh-CN"/>
        </w:rPr>
        <w:drawing>
          <wp:inline distT="0" distB="0" distL="0" distR="0">
            <wp:extent cx="5279390" cy="7466330"/>
            <wp:effectExtent l="0" t="0" r="16510" b="635"/>
            <wp:docPr id="1044" name="图片 301" descr="设备投标供货、安装调试、培训、售后_10"/>
            <wp:cNvGraphicFramePr/>
            <a:graphic xmlns:a="http://schemas.openxmlformats.org/drawingml/2006/main">
              <a:graphicData uri="http://schemas.openxmlformats.org/drawingml/2006/picture">
                <pic:pic xmlns:pic="http://schemas.openxmlformats.org/drawingml/2006/picture">
                  <pic:nvPicPr>
                    <pic:cNvPr id="1044" name="图片 301" descr="设备投标供货、安装调试、培训、售后_10"/>
                    <pic:cNvPicPr/>
                  </pic:nvPicPr>
                  <pic:blipFill>
                    <a:blip r:embed="rId29" cstate="print"/>
                    <a:srcRect/>
                    <a:stretch>
                      <a:fillRect/>
                    </a:stretch>
                  </pic:blipFill>
                  <pic:spPr>
                    <a:xfrm>
                      <a:off x="0" y="0"/>
                      <a:ext cx="5279390" cy="7466964"/>
                    </a:xfrm>
                    <a:prstGeom prst="rect">
                      <a:avLst/>
                    </a:prstGeom>
                  </pic:spPr>
                </pic:pic>
              </a:graphicData>
            </a:graphic>
          </wp:inline>
        </w:drawing>
      </w:r>
      <w:r>
        <w:rPr>
          <w:rFonts w:hint="default" w:cs="Calibri"/>
          <w:szCs w:val="21"/>
          <w:highlight w:val="none"/>
          <w:lang w:val="en-US" w:eastAsia="zh-CN"/>
        </w:rPr>
        <w:drawing>
          <wp:inline distT="0" distB="0" distL="0" distR="0">
            <wp:extent cx="5333365" cy="7543800"/>
            <wp:effectExtent l="0" t="0" r="635" b="0"/>
            <wp:docPr id="1045" name="图片 300" descr="设备投标供货、安装调试、培训、售后_11"/>
            <wp:cNvGraphicFramePr/>
            <a:graphic xmlns:a="http://schemas.openxmlformats.org/drawingml/2006/main">
              <a:graphicData uri="http://schemas.openxmlformats.org/drawingml/2006/picture">
                <pic:pic xmlns:pic="http://schemas.openxmlformats.org/drawingml/2006/picture">
                  <pic:nvPicPr>
                    <pic:cNvPr id="1045" name="图片 300" descr="设备投标供货、安装调试、培训、售后_11"/>
                    <pic:cNvPicPr/>
                  </pic:nvPicPr>
                  <pic:blipFill>
                    <a:blip r:embed="rId30" cstate="print"/>
                    <a:srcRect/>
                    <a:stretch>
                      <a:fillRect/>
                    </a:stretch>
                  </pic:blipFill>
                  <pic:spPr>
                    <a:xfrm>
                      <a:off x="0" y="0"/>
                      <a:ext cx="5333365" cy="7543800"/>
                    </a:xfrm>
                    <a:prstGeom prst="rect">
                      <a:avLst/>
                    </a:prstGeom>
                  </pic:spPr>
                </pic:pic>
              </a:graphicData>
            </a:graphic>
          </wp:inline>
        </w:drawing>
      </w:r>
      <w:r>
        <w:rPr>
          <w:rFonts w:hint="default" w:cs="Calibri"/>
          <w:szCs w:val="21"/>
          <w:highlight w:val="none"/>
          <w:lang w:val="en-US" w:eastAsia="zh-CN"/>
        </w:rPr>
        <w:drawing>
          <wp:inline distT="0" distB="0" distL="0" distR="0">
            <wp:extent cx="5163185" cy="7301865"/>
            <wp:effectExtent l="0" t="0" r="18415" b="13334"/>
            <wp:docPr id="1046" name="图片 299" descr="设备投标供货、安装调试、培训、售后_12"/>
            <wp:cNvGraphicFramePr/>
            <a:graphic xmlns:a="http://schemas.openxmlformats.org/drawingml/2006/main">
              <a:graphicData uri="http://schemas.openxmlformats.org/drawingml/2006/picture">
                <pic:pic xmlns:pic="http://schemas.openxmlformats.org/drawingml/2006/picture">
                  <pic:nvPicPr>
                    <pic:cNvPr id="1046" name="图片 299" descr="设备投标供货、安装调试、培训、售后_12"/>
                    <pic:cNvPicPr/>
                  </pic:nvPicPr>
                  <pic:blipFill>
                    <a:blip r:embed="rId31" cstate="print"/>
                    <a:srcRect/>
                    <a:stretch>
                      <a:fillRect/>
                    </a:stretch>
                  </pic:blipFill>
                  <pic:spPr>
                    <a:xfrm>
                      <a:off x="0" y="0"/>
                      <a:ext cx="5163185" cy="7301865"/>
                    </a:xfrm>
                    <a:prstGeom prst="rect">
                      <a:avLst/>
                    </a:prstGeom>
                  </pic:spPr>
                </pic:pic>
              </a:graphicData>
            </a:graphic>
          </wp:inline>
        </w:drawing>
      </w:r>
      <w:r>
        <w:rPr>
          <w:rFonts w:hint="default" w:cs="Calibri"/>
          <w:szCs w:val="21"/>
          <w:highlight w:val="none"/>
          <w:lang w:val="en-US" w:eastAsia="zh-CN"/>
        </w:rPr>
        <w:drawing>
          <wp:inline distT="0" distB="0" distL="0" distR="0">
            <wp:extent cx="5143500" cy="7273925"/>
            <wp:effectExtent l="0" t="0" r="0" b="3175"/>
            <wp:docPr id="1047" name="图片 298" descr="设备投标供货、安装调试、培训、售后_13"/>
            <wp:cNvGraphicFramePr/>
            <a:graphic xmlns:a="http://schemas.openxmlformats.org/drawingml/2006/main">
              <a:graphicData uri="http://schemas.openxmlformats.org/drawingml/2006/picture">
                <pic:pic xmlns:pic="http://schemas.openxmlformats.org/drawingml/2006/picture">
                  <pic:nvPicPr>
                    <pic:cNvPr id="1047" name="图片 298" descr="设备投标供货、安装调试、培训、售后_13"/>
                    <pic:cNvPicPr/>
                  </pic:nvPicPr>
                  <pic:blipFill>
                    <a:blip r:embed="rId32" cstate="print"/>
                    <a:srcRect/>
                    <a:stretch>
                      <a:fillRect/>
                    </a:stretch>
                  </pic:blipFill>
                  <pic:spPr>
                    <a:xfrm>
                      <a:off x="0" y="0"/>
                      <a:ext cx="5143500" cy="7273925"/>
                    </a:xfrm>
                    <a:prstGeom prst="rect">
                      <a:avLst/>
                    </a:prstGeom>
                  </pic:spPr>
                </pic:pic>
              </a:graphicData>
            </a:graphic>
          </wp:inline>
        </w:drawing>
      </w:r>
      <w:r>
        <w:rPr>
          <w:rFonts w:hint="default" w:cs="Calibri"/>
          <w:szCs w:val="21"/>
          <w:highlight w:val="none"/>
          <w:lang w:val="en-US" w:eastAsia="zh-CN"/>
        </w:rPr>
        <w:drawing>
          <wp:inline distT="0" distB="0" distL="0" distR="0">
            <wp:extent cx="5201285" cy="7355205"/>
            <wp:effectExtent l="0" t="0" r="18415" b="16510"/>
            <wp:docPr id="1048" name="图片 297" descr="设备投标供货、安装调试、培训、售后_14"/>
            <wp:cNvGraphicFramePr/>
            <a:graphic xmlns:a="http://schemas.openxmlformats.org/drawingml/2006/main">
              <a:graphicData uri="http://schemas.openxmlformats.org/drawingml/2006/picture">
                <pic:pic xmlns:pic="http://schemas.openxmlformats.org/drawingml/2006/picture">
                  <pic:nvPicPr>
                    <pic:cNvPr id="1048" name="图片 297" descr="设备投标供货、安装调试、培训、售后_14"/>
                    <pic:cNvPicPr/>
                  </pic:nvPicPr>
                  <pic:blipFill>
                    <a:blip r:embed="rId33" cstate="print"/>
                    <a:srcRect/>
                    <a:stretch>
                      <a:fillRect/>
                    </a:stretch>
                  </pic:blipFill>
                  <pic:spPr>
                    <a:xfrm>
                      <a:off x="0" y="0"/>
                      <a:ext cx="5201285" cy="7355839"/>
                    </a:xfrm>
                    <a:prstGeom prst="rect">
                      <a:avLst/>
                    </a:prstGeom>
                  </pic:spPr>
                </pic:pic>
              </a:graphicData>
            </a:graphic>
          </wp:inline>
        </w:drawing>
      </w:r>
      <w:r>
        <w:rPr>
          <w:rFonts w:hint="default" w:cs="Calibri"/>
          <w:szCs w:val="21"/>
          <w:highlight w:val="none"/>
          <w:lang w:val="en-US" w:eastAsia="zh-CN"/>
        </w:rPr>
        <w:drawing>
          <wp:inline distT="0" distB="0" distL="0" distR="0">
            <wp:extent cx="5144770" cy="7276465"/>
            <wp:effectExtent l="0" t="0" r="17780" b="635"/>
            <wp:docPr id="1049" name="图片 296" descr="设备投标供货、安装调试、培训、售后_15"/>
            <wp:cNvGraphicFramePr/>
            <a:graphic xmlns:a="http://schemas.openxmlformats.org/drawingml/2006/main">
              <a:graphicData uri="http://schemas.openxmlformats.org/drawingml/2006/picture">
                <pic:pic xmlns:pic="http://schemas.openxmlformats.org/drawingml/2006/picture">
                  <pic:nvPicPr>
                    <pic:cNvPr id="1049" name="图片 296" descr="设备投标供货、安装调试、培训、售后_15"/>
                    <pic:cNvPicPr/>
                  </pic:nvPicPr>
                  <pic:blipFill>
                    <a:blip r:embed="rId34" cstate="print"/>
                    <a:srcRect/>
                    <a:stretch>
                      <a:fillRect/>
                    </a:stretch>
                  </pic:blipFill>
                  <pic:spPr>
                    <a:xfrm>
                      <a:off x="0" y="0"/>
                      <a:ext cx="5144770" cy="7276465"/>
                    </a:xfrm>
                    <a:prstGeom prst="rect">
                      <a:avLst/>
                    </a:prstGeom>
                  </pic:spPr>
                </pic:pic>
              </a:graphicData>
            </a:graphic>
          </wp:inline>
        </w:drawing>
      </w:r>
    </w:p>
    <w:p w14:paraId="0C86FFC1">
      <w:pPr>
        <w:adjustRightInd w:val="0"/>
        <w:snapToGrid w:val="0"/>
        <w:spacing w:line="360" w:lineRule="auto"/>
        <w:rPr>
          <w:rFonts w:hint="eastAsia" w:eastAsia="宋体"/>
          <w:lang w:eastAsia="zh-CN"/>
        </w:rPr>
      </w:pPr>
    </w:p>
    <w:p w14:paraId="219EF858">
      <w:pPr>
        <w:adjustRightInd w:val="0"/>
        <w:snapToGrid w:val="0"/>
        <w:spacing w:line="360" w:lineRule="auto"/>
        <w:rPr>
          <w:rFonts w:hint="eastAsia" w:eastAsia="宋体"/>
          <w:lang w:eastAsia="zh-CN"/>
        </w:rPr>
      </w:pPr>
    </w:p>
    <w:p w14:paraId="5E0CDBCF">
      <w:pPr>
        <w:adjustRightInd w:val="0"/>
        <w:snapToGrid w:val="0"/>
        <w:spacing w:line="360" w:lineRule="auto"/>
        <w:rPr>
          <w:rFonts w:hint="eastAsia" w:eastAsia="宋体"/>
          <w:lang w:eastAsia="zh-CN"/>
        </w:rPr>
      </w:pPr>
    </w:p>
    <w:p w14:paraId="32886B69">
      <w:pPr>
        <w:adjustRightInd w:val="0"/>
        <w:snapToGrid w:val="0"/>
        <w:spacing w:line="360" w:lineRule="auto"/>
        <w:rPr>
          <w:rFonts w:hint="eastAsia" w:ascii="仿宋" w:hAnsi="仿宋" w:eastAsia="仿宋" w:cs="仿宋"/>
          <w:b/>
          <w:bCs w:val="0"/>
          <w:kern w:val="2"/>
          <w:sz w:val="21"/>
          <w:szCs w:val="21"/>
          <w:lang w:val="en-US" w:eastAsia="zh-CN" w:bidi="ar-SA"/>
        </w:rPr>
      </w:pPr>
    </w:p>
    <w:p w14:paraId="5AE9FA8A">
      <w:pPr>
        <w:adjustRightInd w:val="0"/>
        <w:snapToGrid w:val="0"/>
        <w:spacing w:line="360" w:lineRule="auto"/>
        <w:rPr>
          <w:rFonts w:hint="eastAsia" w:ascii="仿宋" w:hAnsi="仿宋" w:eastAsia="仿宋" w:cs="仿宋"/>
          <w:b/>
          <w:bCs w:val="0"/>
          <w:kern w:val="2"/>
          <w:sz w:val="21"/>
          <w:szCs w:val="21"/>
          <w:lang w:val="en-US" w:eastAsia="zh-CN" w:bidi="ar-SA"/>
        </w:rPr>
      </w:pPr>
    </w:p>
    <w:p w14:paraId="57A3DCA9">
      <w:pPr>
        <w:adjustRightInd w:val="0"/>
        <w:snapToGrid w:val="0"/>
        <w:spacing w:line="360" w:lineRule="auto"/>
        <w:rPr>
          <w:rFonts w:hint="eastAsia" w:ascii="仿宋" w:hAnsi="仿宋" w:eastAsia="仿宋" w:cs="仿宋"/>
          <w:b/>
          <w:bCs w:val="0"/>
          <w:kern w:val="2"/>
          <w:sz w:val="21"/>
          <w:szCs w:val="21"/>
          <w:lang w:val="en-US" w:eastAsia="zh-CN" w:bidi="ar-SA"/>
        </w:rPr>
      </w:pPr>
    </w:p>
    <w:p w14:paraId="06324648">
      <w:pPr>
        <w:adjustRightInd w:val="0"/>
        <w:snapToGrid w:val="0"/>
        <w:spacing w:line="360" w:lineRule="auto"/>
        <w:rPr>
          <w:rFonts w:hint="eastAsia" w:ascii="宋体" w:hAnsi="宋体" w:eastAsia="宋体" w:cs="宋体"/>
          <w:b/>
          <w:bCs w:val="0"/>
          <w:kern w:val="2"/>
          <w:sz w:val="21"/>
          <w:szCs w:val="21"/>
          <w:lang w:val="en-US" w:eastAsia="zh-CN" w:bidi="ar-SA"/>
        </w:rPr>
      </w:pPr>
      <w:r>
        <w:rPr>
          <w:rFonts w:hint="eastAsia" w:ascii="宋体" w:hAnsi="宋体" w:eastAsia="宋体" w:cs="宋体"/>
          <w:b/>
          <w:bCs w:val="0"/>
          <w:kern w:val="2"/>
          <w:sz w:val="21"/>
          <w:szCs w:val="21"/>
          <w:lang w:val="en-US" w:eastAsia="zh-CN" w:bidi="ar-SA"/>
        </w:rPr>
        <w:t>荧光定量PCR分析仪厂家售后服务承诺</w:t>
      </w:r>
    </w:p>
    <w:p w14:paraId="54AE0B4E">
      <w:pPr>
        <w:adjustRightInd w:val="0"/>
        <w:snapToGrid w:val="0"/>
        <w:spacing w:line="360" w:lineRule="auto"/>
        <w:rPr>
          <w:rFonts w:hint="eastAsia" w:ascii="仿宋" w:hAnsi="仿宋" w:eastAsia="仿宋" w:cs="仿宋"/>
          <w:b/>
          <w:bCs w:val="0"/>
          <w:kern w:val="2"/>
          <w:sz w:val="21"/>
          <w:szCs w:val="21"/>
          <w:lang w:val="en-US" w:eastAsia="zh-CN" w:bidi="ar-SA"/>
        </w:rPr>
      </w:pPr>
      <w:r>
        <w:rPr>
          <w:rFonts w:hint="default" w:cs="Calibri"/>
          <w:szCs w:val="21"/>
          <w:highlight w:val="none"/>
          <w:lang w:val="en-US" w:eastAsia="zh-CN"/>
        </w:rPr>
        <w:drawing>
          <wp:inline distT="0" distB="0" distL="0" distR="0">
            <wp:extent cx="5209540" cy="7429500"/>
            <wp:effectExtent l="0" t="0" r="10160" b="0"/>
            <wp:docPr id="1050" name="图片 311" descr="售后"/>
            <wp:cNvGraphicFramePr/>
            <a:graphic xmlns:a="http://schemas.openxmlformats.org/drawingml/2006/main">
              <a:graphicData uri="http://schemas.openxmlformats.org/drawingml/2006/picture">
                <pic:pic xmlns:pic="http://schemas.openxmlformats.org/drawingml/2006/picture">
                  <pic:nvPicPr>
                    <pic:cNvPr id="1050" name="图片 311" descr="售后"/>
                    <pic:cNvPicPr/>
                  </pic:nvPicPr>
                  <pic:blipFill>
                    <a:blip r:embed="rId35" cstate="print"/>
                    <a:srcRect/>
                    <a:stretch>
                      <a:fillRect/>
                    </a:stretch>
                  </pic:blipFill>
                  <pic:spPr>
                    <a:xfrm>
                      <a:off x="0" y="0"/>
                      <a:ext cx="5209540" cy="7429500"/>
                    </a:xfrm>
                    <a:prstGeom prst="rect">
                      <a:avLst/>
                    </a:prstGeom>
                  </pic:spPr>
                </pic:pic>
              </a:graphicData>
            </a:graphic>
          </wp:inline>
        </w:drawing>
      </w:r>
      <w:r>
        <w:rPr>
          <w:rFonts w:hint="default" w:cs="Calibri"/>
          <w:szCs w:val="21"/>
          <w:highlight w:val="none"/>
          <w:lang w:val="en-US" w:eastAsia="zh-CN"/>
        </w:rPr>
        <w:drawing>
          <wp:inline distT="0" distB="0" distL="0" distR="0">
            <wp:extent cx="5184775" cy="7393305"/>
            <wp:effectExtent l="0" t="0" r="15875" b="17145"/>
            <wp:docPr id="1051" name="图片 313" descr="售后 (2)"/>
            <wp:cNvGraphicFramePr/>
            <a:graphic xmlns:a="http://schemas.openxmlformats.org/drawingml/2006/main">
              <a:graphicData uri="http://schemas.openxmlformats.org/drawingml/2006/picture">
                <pic:pic xmlns:pic="http://schemas.openxmlformats.org/drawingml/2006/picture">
                  <pic:nvPicPr>
                    <pic:cNvPr id="1051" name="图片 313" descr="售后 (2)"/>
                    <pic:cNvPicPr/>
                  </pic:nvPicPr>
                  <pic:blipFill>
                    <a:blip r:embed="rId36" cstate="print"/>
                    <a:srcRect/>
                    <a:stretch>
                      <a:fillRect/>
                    </a:stretch>
                  </pic:blipFill>
                  <pic:spPr>
                    <a:xfrm>
                      <a:off x="0" y="0"/>
                      <a:ext cx="5184775" cy="7393305"/>
                    </a:xfrm>
                    <a:prstGeom prst="rect">
                      <a:avLst/>
                    </a:prstGeom>
                  </pic:spPr>
                </pic:pic>
              </a:graphicData>
            </a:graphic>
          </wp:inline>
        </w:drawing>
      </w:r>
      <w:r>
        <w:rPr>
          <w:rFonts w:hint="default" w:cs="Calibri"/>
          <w:szCs w:val="21"/>
          <w:highlight w:val="none"/>
          <w:lang w:val="en-US" w:eastAsia="zh-CN"/>
        </w:rPr>
        <w:drawing>
          <wp:inline distT="0" distB="0" distL="0" distR="0">
            <wp:extent cx="5256530" cy="7494905"/>
            <wp:effectExtent l="0" t="0" r="1270" b="10160"/>
            <wp:docPr id="1052" name="图片 312" descr="售后 (3)"/>
            <wp:cNvGraphicFramePr/>
            <a:graphic xmlns:a="http://schemas.openxmlformats.org/drawingml/2006/main">
              <a:graphicData uri="http://schemas.openxmlformats.org/drawingml/2006/picture">
                <pic:pic xmlns:pic="http://schemas.openxmlformats.org/drawingml/2006/picture">
                  <pic:nvPicPr>
                    <pic:cNvPr id="1052" name="图片 312" descr="售后 (3)"/>
                    <pic:cNvPicPr/>
                  </pic:nvPicPr>
                  <pic:blipFill>
                    <a:blip r:embed="rId37" cstate="print"/>
                    <a:srcRect/>
                    <a:stretch>
                      <a:fillRect/>
                    </a:stretch>
                  </pic:blipFill>
                  <pic:spPr>
                    <a:xfrm>
                      <a:off x="0" y="0"/>
                      <a:ext cx="5256530" cy="7495539"/>
                    </a:xfrm>
                    <a:prstGeom prst="rect">
                      <a:avLst/>
                    </a:prstGeom>
                  </pic:spPr>
                </pic:pic>
              </a:graphicData>
            </a:graphic>
          </wp:inline>
        </w:drawing>
      </w:r>
    </w:p>
    <w:p w14:paraId="594D9CDA">
      <w:pPr>
        <w:adjustRightInd w:val="0"/>
        <w:snapToGrid w:val="0"/>
        <w:spacing w:line="360" w:lineRule="auto"/>
        <w:rPr>
          <w:rFonts w:hint="eastAsia"/>
        </w:rPr>
      </w:pPr>
    </w:p>
    <w:p w14:paraId="05D15B51">
      <w:pPr>
        <w:adjustRightInd w:val="0"/>
        <w:snapToGrid w:val="0"/>
        <w:spacing w:line="360" w:lineRule="auto"/>
        <w:rPr>
          <w:rFonts w:hint="eastAsia" w:ascii="仿宋" w:hAnsi="仿宋" w:eastAsia="仿宋" w:cs="仿宋"/>
          <w:b/>
          <w:bCs w:val="0"/>
          <w:kern w:val="2"/>
          <w:sz w:val="21"/>
          <w:szCs w:val="21"/>
          <w:lang w:val="en-US" w:eastAsia="zh-CN" w:bidi="ar-SA"/>
        </w:rPr>
      </w:pPr>
    </w:p>
    <w:p w14:paraId="459D48C7">
      <w:pPr>
        <w:adjustRightInd w:val="0"/>
        <w:snapToGrid w:val="0"/>
        <w:spacing w:line="360" w:lineRule="auto"/>
        <w:rPr>
          <w:rFonts w:hint="eastAsia" w:ascii="仿宋" w:hAnsi="仿宋" w:eastAsia="仿宋" w:cs="仿宋"/>
          <w:b/>
          <w:bCs w:val="0"/>
          <w:kern w:val="2"/>
          <w:sz w:val="21"/>
          <w:szCs w:val="21"/>
          <w:lang w:val="en-US" w:eastAsia="zh-CN" w:bidi="ar-SA"/>
        </w:rPr>
      </w:pPr>
    </w:p>
    <w:p w14:paraId="7DB4FFE1">
      <w:pPr>
        <w:adjustRightInd w:val="0"/>
        <w:snapToGrid w:val="0"/>
        <w:spacing w:line="360" w:lineRule="auto"/>
        <w:rPr>
          <w:rFonts w:hint="eastAsia" w:ascii="仿宋" w:hAnsi="仿宋" w:eastAsia="仿宋" w:cs="仿宋"/>
          <w:b/>
          <w:bCs w:val="0"/>
          <w:kern w:val="2"/>
          <w:sz w:val="21"/>
          <w:szCs w:val="21"/>
          <w:lang w:val="en-US" w:eastAsia="zh-CN" w:bidi="ar-SA"/>
        </w:rPr>
      </w:pPr>
    </w:p>
    <w:p w14:paraId="1D6EC7A1">
      <w:pPr>
        <w:adjustRightInd w:val="0"/>
        <w:snapToGrid w:val="0"/>
        <w:spacing w:line="360" w:lineRule="auto"/>
        <w:rPr>
          <w:rFonts w:hint="eastAsia" w:ascii="仿宋" w:hAnsi="仿宋" w:eastAsia="仿宋" w:cs="仿宋"/>
          <w:b/>
          <w:bCs w:val="0"/>
          <w:kern w:val="2"/>
          <w:sz w:val="21"/>
          <w:szCs w:val="21"/>
          <w:lang w:val="en-US" w:eastAsia="zh-CN" w:bidi="ar-SA"/>
        </w:rPr>
      </w:pPr>
    </w:p>
    <w:p w14:paraId="05E1F14D">
      <w:pPr>
        <w:adjustRightInd w:val="0"/>
        <w:snapToGrid w:val="0"/>
        <w:spacing w:line="360" w:lineRule="auto"/>
        <w:rPr>
          <w:rFonts w:hint="eastAsia" w:ascii="宋体" w:hAnsi="宋体" w:eastAsia="宋体" w:cs="宋体"/>
          <w:b/>
          <w:bCs w:val="0"/>
          <w:kern w:val="2"/>
          <w:sz w:val="21"/>
          <w:szCs w:val="21"/>
          <w:lang w:val="en-US" w:eastAsia="zh-CN" w:bidi="ar-SA"/>
        </w:rPr>
      </w:pPr>
      <w:r>
        <w:rPr>
          <w:rFonts w:hint="eastAsia" w:ascii="宋体" w:hAnsi="宋体" w:eastAsia="宋体" w:cs="宋体"/>
          <w:b/>
          <w:bCs w:val="0"/>
          <w:kern w:val="2"/>
          <w:sz w:val="21"/>
          <w:szCs w:val="21"/>
          <w:lang w:val="en-US" w:eastAsia="zh-CN" w:bidi="ar-SA"/>
        </w:rPr>
        <w:t>膜片钳系统厂家售后服务承诺</w:t>
      </w:r>
    </w:p>
    <w:p w14:paraId="10D230B6">
      <w:pPr>
        <w:adjustRightInd w:val="0"/>
        <w:snapToGrid w:val="0"/>
        <w:spacing w:line="360" w:lineRule="auto"/>
        <w:rPr>
          <w:rFonts w:hint="default" w:cs="Calibri"/>
          <w:szCs w:val="21"/>
          <w:highlight w:val="none"/>
          <w:lang w:val="en-US" w:eastAsia="zh-CN"/>
        </w:rPr>
      </w:pPr>
      <w:r>
        <w:rPr>
          <w:rFonts w:hint="default" w:cs="Calibri"/>
          <w:szCs w:val="21"/>
          <w:highlight w:val="none"/>
          <w:lang w:val="en-US" w:eastAsia="zh-CN"/>
        </w:rPr>
        <w:drawing>
          <wp:inline distT="0" distB="0" distL="0" distR="0">
            <wp:extent cx="4933950" cy="6978015"/>
            <wp:effectExtent l="0" t="0" r="0" b="13334"/>
            <wp:docPr id="1053" name="图片 291" descr="主标-膜片钳系统-培训方案+售后服务-灵灵-盖章_03"/>
            <wp:cNvGraphicFramePr/>
            <a:graphic xmlns:a="http://schemas.openxmlformats.org/drawingml/2006/main">
              <a:graphicData uri="http://schemas.openxmlformats.org/drawingml/2006/picture">
                <pic:pic xmlns:pic="http://schemas.openxmlformats.org/drawingml/2006/picture">
                  <pic:nvPicPr>
                    <pic:cNvPr id="1053" name="图片 291" descr="主标-膜片钳系统-培训方案+售后服务-灵灵-盖章_03"/>
                    <pic:cNvPicPr/>
                  </pic:nvPicPr>
                  <pic:blipFill>
                    <a:blip r:embed="rId38" cstate="print"/>
                    <a:srcRect/>
                    <a:stretch>
                      <a:fillRect/>
                    </a:stretch>
                  </pic:blipFill>
                  <pic:spPr>
                    <a:xfrm>
                      <a:off x="0" y="0"/>
                      <a:ext cx="4933950" cy="6978015"/>
                    </a:xfrm>
                    <a:prstGeom prst="rect">
                      <a:avLst/>
                    </a:prstGeom>
                  </pic:spPr>
                </pic:pic>
              </a:graphicData>
            </a:graphic>
          </wp:inline>
        </w:drawing>
      </w:r>
      <w:r>
        <w:rPr>
          <w:rFonts w:hint="default" w:cs="Calibri"/>
          <w:szCs w:val="21"/>
          <w:highlight w:val="none"/>
          <w:lang w:val="en-US" w:eastAsia="zh-CN"/>
        </w:rPr>
        <w:drawing>
          <wp:inline distT="0" distB="0" distL="0" distR="0">
            <wp:extent cx="5163185" cy="7301865"/>
            <wp:effectExtent l="0" t="0" r="18415" b="13334"/>
            <wp:docPr id="1054" name="图片 290" descr="主标-膜片钳系统-培训方案+售后服务-灵灵-盖章_04"/>
            <wp:cNvGraphicFramePr/>
            <a:graphic xmlns:a="http://schemas.openxmlformats.org/drawingml/2006/main">
              <a:graphicData uri="http://schemas.openxmlformats.org/drawingml/2006/picture">
                <pic:pic xmlns:pic="http://schemas.openxmlformats.org/drawingml/2006/picture">
                  <pic:nvPicPr>
                    <pic:cNvPr id="1054" name="图片 290" descr="主标-膜片钳系统-培训方案+售后服务-灵灵-盖章_04"/>
                    <pic:cNvPicPr/>
                  </pic:nvPicPr>
                  <pic:blipFill>
                    <a:blip r:embed="rId39" cstate="print"/>
                    <a:srcRect/>
                    <a:stretch>
                      <a:fillRect/>
                    </a:stretch>
                  </pic:blipFill>
                  <pic:spPr>
                    <a:xfrm>
                      <a:off x="0" y="0"/>
                      <a:ext cx="5163185" cy="7301865"/>
                    </a:xfrm>
                    <a:prstGeom prst="rect">
                      <a:avLst/>
                    </a:prstGeom>
                  </pic:spPr>
                </pic:pic>
              </a:graphicData>
            </a:graphic>
          </wp:inline>
        </w:drawing>
      </w:r>
      <w:r>
        <w:rPr>
          <w:rFonts w:hint="default" w:cs="Calibri"/>
          <w:szCs w:val="21"/>
          <w:highlight w:val="none"/>
          <w:lang w:val="en-US" w:eastAsia="zh-CN"/>
        </w:rPr>
        <w:drawing>
          <wp:inline distT="0" distB="0" distL="0" distR="0">
            <wp:extent cx="5130165" cy="7254875"/>
            <wp:effectExtent l="0" t="0" r="13334" b="2540"/>
            <wp:docPr id="1055" name="图片 293" descr="主标-膜片钳系统-培训方案+售后服务-灵灵-盖章_01"/>
            <wp:cNvGraphicFramePr/>
            <a:graphic xmlns:a="http://schemas.openxmlformats.org/drawingml/2006/main">
              <a:graphicData uri="http://schemas.openxmlformats.org/drawingml/2006/picture">
                <pic:pic xmlns:pic="http://schemas.openxmlformats.org/drawingml/2006/picture">
                  <pic:nvPicPr>
                    <pic:cNvPr id="1055" name="图片 293" descr="主标-膜片钳系统-培训方案+售后服务-灵灵-盖章_01"/>
                    <pic:cNvPicPr/>
                  </pic:nvPicPr>
                  <pic:blipFill>
                    <a:blip r:embed="rId40" cstate="print"/>
                    <a:srcRect/>
                    <a:stretch>
                      <a:fillRect/>
                    </a:stretch>
                  </pic:blipFill>
                  <pic:spPr>
                    <a:xfrm>
                      <a:off x="0" y="0"/>
                      <a:ext cx="5130165" cy="7255509"/>
                    </a:xfrm>
                    <a:prstGeom prst="rect">
                      <a:avLst/>
                    </a:prstGeom>
                  </pic:spPr>
                </pic:pic>
              </a:graphicData>
            </a:graphic>
          </wp:inline>
        </w:drawing>
      </w:r>
      <w:r>
        <w:rPr>
          <w:rFonts w:hint="default" w:cs="Calibri"/>
          <w:szCs w:val="21"/>
          <w:highlight w:val="none"/>
          <w:lang w:val="en-US" w:eastAsia="zh-CN"/>
        </w:rPr>
        <w:drawing>
          <wp:inline distT="0" distB="0" distL="0" distR="0">
            <wp:extent cx="5172075" cy="7315200"/>
            <wp:effectExtent l="0" t="0" r="9525" b="0"/>
            <wp:docPr id="1056" name="图片 292" descr="主标-膜片钳系统-培训方案+售后服务-灵灵-盖章_02"/>
            <wp:cNvGraphicFramePr/>
            <a:graphic xmlns:a="http://schemas.openxmlformats.org/drawingml/2006/main">
              <a:graphicData uri="http://schemas.openxmlformats.org/drawingml/2006/picture">
                <pic:pic xmlns:pic="http://schemas.openxmlformats.org/drawingml/2006/picture">
                  <pic:nvPicPr>
                    <pic:cNvPr id="1056" name="图片 292" descr="主标-膜片钳系统-培训方案+售后服务-灵灵-盖章_02"/>
                    <pic:cNvPicPr/>
                  </pic:nvPicPr>
                  <pic:blipFill>
                    <a:blip r:embed="rId41" cstate="print"/>
                    <a:srcRect/>
                    <a:stretch>
                      <a:fillRect/>
                    </a:stretch>
                  </pic:blipFill>
                  <pic:spPr>
                    <a:xfrm>
                      <a:off x="0" y="0"/>
                      <a:ext cx="5172075" cy="7315200"/>
                    </a:xfrm>
                    <a:prstGeom prst="rect">
                      <a:avLst/>
                    </a:prstGeom>
                  </pic:spPr>
                </pic:pic>
              </a:graphicData>
            </a:graphic>
          </wp:inline>
        </w:drawing>
      </w:r>
    </w:p>
    <w:p w14:paraId="308226D4">
      <w:pPr>
        <w:rPr>
          <w:rFonts w:hint="eastAsia" w:ascii="仿宋" w:hAnsi="仿宋" w:eastAsia="仿宋" w:cs="仿宋"/>
          <w:b/>
          <w:bCs w:val="0"/>
          <w:kern w:val="2"/>
          <w:sz w:val="21"/>
          <w:szCs w:val="21"/>
          <w:lang w:val="en-US" w:eastAsia="zh-CN" w:bidi="ar-SA"/>
        </w:rPr>
      </w:pPr>
      <w:r>
        <w:rPr>
          <w:rFonts w:hint="eastAsia" w:ascii="仿宋" w:hAnsi="仿宋" w:eastAsia="仿宋" w:cs="仿宋"/>
          <w:b/>
          <w:bCs w:val="0"/>
          <w:kern w:val="2"/>
          <w:sz w:val="21"/>
          <w:szCs w:val="21"/>
          <w:lang w:val="en-US" w:eastAsia="zh-CN" w:bidi="ar-SA"/>
        </w:rPr>
        <w:br w:type="page"/>
      </w:r>
    </w:p>
    <w:p w14:paraId="3ABD1AC5">
      <w:pPr>
        <w:adjustRightInd w:val="0"/>
        <w:snapToGrid w:val="0"/>
        <w:spacing w:line="360" w:lineRule="auto"/>
        <w:rPr>
          <w:rFonts w:hint="eastAsia" w:ascii="宋体" w:hAnsi="宋体" w:eastAsia="宋体" w:cs="宋体"/>
          <w:b/>
          <w:bCs w:val="0"/>
          <w:kern w:val="2"/>
          <w:sz w:val="21"/>
          <w:szCs w:val="21"/>
          <w:lang w:val="en-US" w:eastAsia="zh-CN" w:bidi="ar-SA"/>
        </w:rPr>
      </w:pPr>
      <w:r>
        <w:rPr>
          <w:rFonts w:hint="eastAsia" w:ascii="宋体" w:hAnsi="宋体" w:eastAsia="宋体" w:cs="宋体"/>
          <w:b/>
          <w:bCs w:val="0"/>
          <w:kern w:val="2"/>
          <w:sz w:val="21"/>
          <w:szCs w:val="21"/>
          <w:lang w:val="en-US" w:eastAsia="zh-CN" w:bidi="ar-SA"/>
        </w:rPr>
        <w:t>可视脑立体定位仪厂家售后服务承诺</w:t>
      </w:r>
    </w:p>
    <w:p w14:paraId="0AE09E20">
      <w:pPr>
        <w:keepNext w:val="0"/>
        <w:keepLines w:val="0"/>
        <w:pageBreakBefore w:val="0"/>
        <w:widowControl w:val="0"/>
        <w:kinsoku/>
        <w:wordWrap/>
        <w:overflowPunct/>
        <w:topLinePunct w:val="0"/>
        <w:autoSpaceDE/>
        <w:autoSpaceDN/>
        <w:bidi w:val="0"/>
        <w:adjustRightInd/>
        <w:snapToGrid/>
        <w:jc w:val="both"/>
        <w:textAlignment w:val="auto"/>
        <w:rPr>
          <w:rFonts w:hint="default" w:cs="Calibri"/>
          <w:szCs w:val="21"/>
          <w:highlight w:val="none"/>
          <w:lang w:val="en-US" w:eastAsia="zh-CN"/>
        </w:rPr>
      </w:pPr>
      <w:r>
        <w:rPr>
          <w:rFonts w:hint="default" w:cs="Calibri"/>
          <w:szCs w:val="21"/>
          <w:highlight w:val="none"/>
          <w:lang w:val="en-US" w:eastAsia="zh-CN"/>
        </w:rPr>
        <w:drawing>
          <wp:inline distT="0" distB="0" distL="0" distR="0">
            <wp:extent cx="5241925" cy="7412355"/>
            <wp:effectExtent l="0" t="0" r="15875" b="16510"/>
            <wp:docPr id="1057" name="图片 295" descr="售后服务承诺书-叁年_已签章_01"/>
            <wp:cNvGraphicFramePr/>
            <a:graphic xmlns:a="http://schemas.openxmlformats.org/drawingml/2006/main">
              <a:graphicData uri="http://schemas.openxmlformats.org/drawingml/2006/picture">
                <pic:pic xmlns:pic="http://schemas.openxmlformats.org/drawingml/2006/picture">
                  <pic:nvPicPr>
                    <pic:cNvPr id="1057" name="图片 295" descr="售后服务承诺书-叁年_已签章_01"/>
                    <pic:cNvPicPr/>
                  </pic:nvPicPr>
                  <pic:blipFill>
                    <a:blip r:embed="rId42" cstate="print"/>
                    <a:srcRect/>
                    <a:stretch>
                      <a:fillRect/>
                    </a:stretch>
                  </pic:blipFill>
                  <pic:spPr>
                    <a:xfrm>
                      <a:off x="0" y="0"/>
                      <a:ext cx="5241925" cy="7412989"/>
                    </a:xfrm>
                    <a:prstGeom prst="rect">
                      <a:avLst/>
                    </a:prstGeom>
                  </pic:spPr>
                </pic:pic>
              </a:graphicData>
            </a:graphic>
          </wp:inline>
        </w:drawing>
      </w:r>
    </w:p>
    <w:p w14:paraId="366DE513">
      <w:pPr>
        <w:adjustRightInd w:val="0"/>
        <w:snapToGrid w:val="0"/>
        <w:spacing w:line="360" w:lineRule="auto"/>
        <w:rPr>
          <w:rFonts w:hint="default" w:ascii="仿宋" w:hAnsi="仿宋" w:eastAsia="仿宋" w:cs="仿宋"/>
          <w:b/>
          <w:szCs w:val="21"/>
          <w:lang w:val="en-US" w:eastAsia="zh-CN"/>
        </w:rPr>
      </w:pPr>
    </w:p>
    <w:p w14:paraId="6FEB29EF">
      <w:pPr>
        <w:adjustRightInd w:val="0"/>
        <w:snapToGrid w:val="0"/>
        <w:spacing w:line="360" w:lineRule="auto"/>
        <w:rPr>
          <w:rFonts w:hint="default" w:ascii="仿宋" w:hAnsi="仿宋" w:eastAsia="仿宋" w:cs="仿宋"/>
          <w:b/>
          <w:szCs w:val="21"/>
          <w:lang w:val="en-US" w:eastAsia="zh-CN"/>
        </w:rPr>
      </w:pPr>
    </w:p>
    <w:p w14:paraId="269A37F8">
      <w:pPr>
        <w:adjustRightInd w:val="0"/>
        <w:snapToGrid w:val="0"/>
        <w:spacing w:line="360" w:lineRule="auto"/>
        <w:rPr>
          <w:rFonts w:hint="eastAsia" w:ascii="仿宋" w:hAnsi="仿宋" w:eastAsia="仿宋" w:cs="仿宋"/>
          <w:b/>
          <w:szCs w:val="21"/>
          <w:lang w:val="en-US" w:eastAsia="zh-CN"/>
        </w:rPr>
      </w:pPr>
      <w:r>
        <w:rPr>
          <w:rFonts w:hint="eastAsia" w:ascii="仿宋" w:hAnsi="仿宋" w:eastAsia="仿宋" w:cs="仿宋"/>
          <w:b/>
          <w:szCs w:val="21"/>
          <w:lang w:val="en-US" w:eastAsia="zh-CN"/>
        </w:rPr>
        <w:t xml:space="preserve"> </w:t>
      </w:r>
    </w:p>
    <w:p w14:paraId="76F61EA4">
      <w:pPr>
        <w:keepNext w:val="0"/>
        <w:keepLines w:val="0"/>
        <w:pageBreakBefore w:val="0"/>
        <w:widowControl w:val="0"/>
        <w:kinsoku/>
        <w:wordWrap/>
        <w:overflowPunct/>
        <w:topLinePunct w:val="0"/>
        <w:autoSpaceDE/>
        <w:autoSpaceDN/>
        <w:bidi w:val="0"/>
        <w:adjustRightInd/>
        <w:snapToGrid/>
        <w:jc w:val="both"/>
        <w:textAlignment w:val="auto"/>
        <w:rPr>
          <w:rFonts w:hint="default" w:cs="Calibri"/>
          <w:szCs w:val="21"/>
          <w:highlight w:val="none"/>
          <w:lang w:val="en-US" w:eastAsia="zh-CN"/>
        </w:rPr>
        <w:sectPr>
          <w:pgSz w:w="11906" w:h="16838"/>
          <w:pgMar w:top="1440" w:right="1800" w:bottom="1440" w:left="1800" w:header="851" w:footer="992" w:gutter="0"/>
          <w:pgNumType w:fmt="decimal"/>
          <w:cols w:space="425" w:num="1"/>
          <w:docGrid w:type="lines" w:linePitch="312" w:charSpace="0"/>
        </w:sectPr>
      </w:pPr>
    </w:p>
    <w:p w14:paraId="0D714835">
      <w:pPr>
        <w:numPr>
          <w:ilvl w:val="0"/>
          <w:numId w:val="0"/>
        </w:numPr>
        <w:jc w:val="both"/>
        <w:rPr>
          <w:rFonts w:hint="default" w:cs="Calibri"/>
          <w:szCs w:val="21"/>
          <w:highlight w:val="none"/>
          <w:lang w:val="en-US" w:eastAsia="zh-CN"/>
        </w:rPr>
      </w:pPr>
      <w:r>
        <w:rPr>
          <w:rFonts w:hint="default" w:cs="Calibri"/>
          <w:szCs w:val="21"/>
          <w:highlight w:val="none"/>
          <w:lang w:val="en-US" w:eastAsia="zh-CN"/>
        </w:rPr>
        <w:drawing>
          <wp:anchor distT="0" distB="0" distL="114300" distR="114300" simplePos="0" relativeHeight="251660288" behindDoc="0" locked="0" layoutInCell="1" allowOverlap="1">
            <wp:simplePos x="0" y="0"/>
            <wp:positionH relativeFrom="column">
              <wp:posOffset>-174625</wp:posOffset>
            </wp:positionH>
            <wp:positionV relativeFrom="paragraph">
              <wp:posOffset>363855</wp:posOffset>
            </wp:positionV>
            <wp:extent cx="5834380" cy="8258175"/>
            <wp:effectExtent l="0" t="0" r="13970" b="9525"/>
            <wp:wrapNone/>
            <wp:docPr id="7" name="图片 7" descr="末页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末页_01"/>
                    <pic:cNvPicPr>
                      <a:picLocks noChangeAspect="1"/>
                    </pic:cNvPicPr>
                  </pic:nvPicPr>
                  <pic:blipFill>
                    <a:blip r:embed="rId43"/>
                    <a:stretch>
                      <a:fillRect/>
                    </a:stretch>
                  </pic:blipFill>
                  <pic:spPr>
                    <a:xfrm>
                      <a:off x="0" y="0"/>
                      <a:ext cx="5834380" cy="8258175"/>
                    </a:xfrm>
                    <a:prstGeom prst="rect">
                      <a:avLst/>
                    </a:prstGeom>
                  </pic:spPr>
                </pic:pic>
              </a:graphicData>
            </a:graphic>
          </wp:anchor>
        </w:drawing>
      </w:r>
      <w:r>
        <w:rPr>
          <w:rFonts w:hint="default" w:cs="Calibri"/>
          <w:szCs w:val="21"/>
          <w:highlight w:val="none"/>
          <w:lang w:val="en-US" w:eastAsia="zh-CN"/>
        </w:rPr>
        <w:drawing>
          <wp:inline distT="0" distB="0" distL="0" distR="0">
            <wp:extent cx="5169535" cy="7311390"/>
            <wp:effectExtent l="0" t="0" r="12065" b="3810"/>
            <wp:docPr id="1058" name="图片 294" descr="售后服务承诺书-叁年_已签章_02"/>
            <wp:cNvGraphicFramePr/>
            <a:graphic xmlns:a="http://schemas.openxmlformats.org/drawingml/2006/main">
              <a:graphicData uri="http://schemas.openxmlformats.org/drawingml/2006/picture">
                <pic:pic xmlns:pic="http://schemas.openxmlformats.org/drawingml/2006/picture">
                  <pic:nvPicPr>
                    <pic:cNvPr id="1058" name="图片 294" descr="售后服务承诺书-叁年_已签章_02"/>
                    <pic:cNvPicPr/>
                  </pic:nvPicPr>
                  <pic:blipFill>
                    <a:blip r:embed="rId44" cstate="print"/>
                    <a:srcRect/>
                    <a:stretch>
                      <a:fillRect/>
                    </a:stretch>
                  </pic:blipFill>
                  <pic:spPr>
                    <a:xfrm>
                      <a:off x="0" y="0"/>
                      <a:ext cx="5169535" cy="7311390"/>
                    </a:xfrm>
                    <a:prstGeom prst="rect">
                      <a:avLst/>
                    </a:prstGeom>
                  </pic:spPr>
                </pic:pic>
              </a:graphicData>
            </a:graphic>
          </wp:inline>
        </w:drawing>
      </w:r>
    </w:p>
    <w:p w14:paraId="6F7A60AD">
      <w:pPr>
        <w:numPr>
          <w:ilvl w:val="0"/>
          <w:numId w:val="0"/>
        </w:numPr>
        <w:jc w:val="both"/>
        <w:rPr>
          <w:rFonts w:hint="default" w:cs="Calibri"/>
          <w:szCs w:val="21"/>
          <w:highlight w:val="none"/>
          <w:lang w:val="en-US" w:eastAsia="zh-CN"/>
        </w:rPr>
      </w:pPr>
    </w:p>
    <w:p w14:paraId="01045418">
      <w:pPr>
        <w:numPr>
          <w:ilvl w:val="0"/>
          <w:numId w:val="0"/>
        </w:numPr>
        <w:jc w:val="both"/>
        <w:rPr>
          <w:rFonts w:hint="default" w:cs="Calibri"/>
          <w:szCs w:val="21"/>
          <w:highlight w:val="none"/>
          <w:lang w:val="en-US" w:eastAsia="zh-CN"/>
        </w:rPr>
      </w:pPr>
    </w:p>
    <w:p w14:paraId="0BAC881A">
      <w:pPr>
        <w:numPr>
          <w:ilvl w:val="0"/>
          <w:numId w:val="0"/>
        </w:numPr>
        <w:jc w:val="both"/>
        <w:rPr>
          <w:rFonts w:hint="default" w:cs="Calibri"/>
          <w:szCs w:val="21"/>
          <w:highlight w:val="none"/>
          <w:lang w:val="en-US" w:eastAsia="zh-CN"/>
        </w:rPr>
      </w:pPr>
    </w:p>
    <w:p w14:paraId="11A0C458">
      <w:pPr>
        <w:numPr>
          <w:ilvl w:val="0"/>
          <w:numId w:val="0"/>
        </w:numPr>
        <w:jc w:val="both"/>
        <w:rPr>
          <w:rFonts w:hint="default" w:cs="Calibri"/>
          <w:szCs w:val="21"/>
          <w:highlight w:val="none"/>
          <w:lang w:val="en-US" w:eastAsia="zh-CN"/>
        </w:rPr>
      </w:pPr>
    </w:p>
    <w:p w14:paraId="44BBC42A">
      <w:pPr>
        <w:numPr>
          <w:ilvl w:val="0"/>
          <w:numId w:val="0"/>
        </w:numPr>
        <w:jc w:val="both"/>
        <w:rPr>
          <w:rFonts w:hint="eastAsia" w:ascii="宋体" w:hAnsi="宋体" w:eastAsia="宋体" w:cs="宋体"/>
          <w:lang w:val="en-US" w:eastAsia="zh-CN"/>
        </w:rPr>
      </w:pPr>
      <w:r>
        <w:rPr>
          <w:rFonts w:hint="eastAsia" w:ascii="宋体" w:hAnsi="宋体" w:eastAsia="宋体" w:cs="宋体"/>
          <w:b/>
          <w:szCs w:val="21"/>
          <w:lang w:val="en-US" w:eastAsia="zh-CN"/>
        </w:rPr>
        <w:t>北京中和联信供应链管理有限公司</w:t>
      </w:r>
      <w:r>
        <w:rPr>
          <w:rFonts w:hint="eastAsia" w:ascii="宋体" w:hAnsi="宋体" w:eastAsia="宋体" w:cs="宋体"/>
          <w:b/>
          <w:szCs w:val="21"/>
        </w:rPr>
        <w:t>（盖章）</w:t>
      </w:r>
    </w:p>
    <w:sectPr>
      <w:footerReference r:id="rId7" w:type="first"/>
      <w:headerReference r:id="rId5" w:type="default"/>
      <w:footerReference r:id="rId6" w:type="default"/>
      <w:pgSz w:w="11906" w:h="16838"/>
      <w:pgMar w:top="1440" w:right="1800" w:bottom="1440" w:left="1800" w:header="851" w:footer="992" w:gutter="0"/>
      <w:pgNumType w:fmt="decimal"/>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中宋">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D51D38">
    <w:pPr>
      <w:pStyle w:val="8"/>
    </w:pPr>
    <w: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7" name="文本框 4"/>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15F94EC4">
                          <w:pPr>
                            <w:pStyle w:val="8"/>
                          </w:pPr>
                          <w:r>
                            <w:t xml:space="preserve">— </w:t>
                          </w:r>
                          <w:r>
                            <w:fldChar w:fldCharType="begin"/>
                          </w:r>
                          <w:r>
                            <w:instrText xml:space="preserve"> PAGE  \* MERGEFORMAT </w:instrText>
                          </w:r>
                          <w:r>
                            <w:fldChar w:fldCharType="separate"/>
                          </w:r>
                          <w:r>
                            <w:t>3</w:t>
                          </w:r>
                          <w:r>
                            <w:fldChar w:fldCharType="end"/>
                          </w:r>
                          <w:r>
                            <w:t xml:space="preserve"> —</w:t>
                          </w:r>
                        </w:p>
                      </w:txbxContent>
                    </wps:txbx>
                    <wps:bodyPr vert="horz" wrap="none" lIns="0" tIns="0" rIns="0" bIns="0" anchor="t">
                      <a:spAutoFit/>
                    </wps:bodyPr>
                  </wps:wsp>
                </a:graphicData>
              </a:graphic>
            </wp:anchor>
          </w:drawing>
        </mc:Choice>
        <mc:Fallback>
          <w:pict>
            <v:rect id="文本框 4"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uXW5UtAAAAAFAQAADwAAAAAAAAABACAAAAAiAAAAZHJzL2Rvd25yZXYu&#10;eG1sUEsBAhQAFAAAAAgAh07iQG7Y9/3KAQAAkgMAAA4AAAAAAAAAAQAgAAAAHwEAAGRycy9lMm9E&#10;b2MueG1sUEsFBgAAAAAGAAYAWQEAAFsFAAAAAA==&#10;">
              <v:fill on="f" focussize="0,0"/>
              <v:stroke on="f"/>
              <v:imagedata o:title=""/>
              <o:lock v:ext="edit" aspectratio="f"/>
              <v:textbox inset="0mm,0mm,0mm,0mm" style="mso-fit-shape-to-text:t;">
                <w:txbxContent>
                  <w:p w14:paraId="15F94EC4">
                    <w:pPr>
                      <w:pStyle w:val="8"/>
                    </w:pPr>
                    <w:r>
                      <w:t xml:space="preserve">— </w:t>
                    </w:r>
                    <w:r>
                      <w:fldChar w:fldCharType="begin"/>
                    </w:r>
                    <w:r>
                      <w:instrText xml:space="preserve"> PAGE  \* MERGEFORMAT </w:instrText>
                    </w:r>
                    <w:r>
                      <w:fldChar w:fldCharType="separate"/>
                    </w:r>
                    <w:r>
                      <w:t>3</w:t>
                    </w:r>
                    <w:r>
                      <w:fldChar w:fldCharType="end"/>
                    </w:r>
                    <w:r>
                      <w:t xml:space="preserve"> —</w:t>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FC51F6">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6B40D">
    <w:pPr>
      <w:pStyle w:val="8"/>
      <w:pBdr>
        <w:top w:val="none" w:color="622423" w:sz="0" w:space="1"/>
      </w:pBdr>
      <w:rPr>
        <w:rFonts w:ascii="Cambria" w:hAnsi="Cambria"/>
      </w:rPr>
    </w:pPr>
    <w: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1"/>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5512CBA5">
                          <w:pPr>
                            <w:pStyle w:val="8"/>
                          </w:pPr>
                          <w:r>
                            <w:t xml:space="preserve">— </w:t>
                          </w:r>
                          <w:r>
                            <w:fldChar w:fldCharType="begin"/>
                          </w:r>
                          <w:r>
                            <w:instrText xml:space="preserve"> PAGE  \* MERGEFORMAT </w:instrText>
                          </w:r>
                          <w:r>
                            <w:fldChar w:fldCharType="separate"/>
                          </w:r>
                          <w:r>
                            <w:t>55</w:t>
                          </w:r>
                          <w:r>
                            <w:fldChar w:fldCharType="end"/>
                          </w:r>
                          <w:r>
                            <w:t xml:space="preserve"> —</w:t>
                          </w:r>
                        </w:p>
                      </w:txbxContent>
                    </wps:txbx>
                    <wps:bodyPr vert="horz" wrap="none" lIns="0" tIns="0" rIns="0" bIns="0" anchor="t" upright="1">
                      <a:spAutoFit/>
                    </wps:bodyPr>
                  </wps:wsp>
                </a:graphicData>
              </a:graphic>
            </wp:anchor>
          </w:drawing>
        </mc:Choice>
        <mc:Fallback>
          <w:pict>
            <v:rect id="文本框 1"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l1uVLQAAAABQEAAA8AAAAAAAAAAQAgAAAAIgAAAGRycy9k&#10;b3ducmV2LnhtbFBLAQIUABQAAAAIAIdO4kCxkNp/0QEAAJ4DAAAOAAAAAAAAAAEAIAAAAB8BAABk&#10;cnMvZTJvRG9jLnhtbFBLBQYAAAAABgAGAFkBAABiBQAAAAA=&#10;">
              <v:fill on="f" focussize="0,0"/>
              <v:stroke on="f"/>
              <v:imagedata o:title=""/>
              <o:lock v:ext="edit" aspectratio="f"/>
              <v:textbox inset="0mm,0mm,0mm,0mm" style="mso-fit-shape-to-text:t;">
                <w:txbxContent>
                  <w:p w14:paraId="5512CBA5">
                    <w:pPr>
                      <w:pStyle w:val="8"/>
                    </w:pPr>
                    <w:r>
                      <w:t xml:space="preserve">— </w:t>
                    </w:r>
                    <w:r>
                      <w:fldChar w:fldCharType="begin"/>
                    </w:r>
                    <w:r>
                      <w:instrText xml:space="preserve"> PAGE  \* MERGEFORMAT </w:instrText>
                    </w:r>
                    <w:r>
                      <w:fldChar w:fldCharType="separate"/>
                    </w:r>
                    <w:r>
                      <w:t>55</w:t>
                    </w:r>
                    <w:r>
                      <w:fldChar w:fldCharType="end"/>
                    </w:r>
                    <w:r>
                      <w:t xml:space="preserve"> —</w:t>
                    </w:r>
                  </w:p>
                </w:txbxContent>
              </v:textbox>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67DFC4">
    <w:pPr>
      <w:pStyle w:val="8"/>
    </w:pPr>
    <w:r>
      <w:rPr>
        <w:sz w:val="18"/>
      </w:rP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9" name="文本框 6"/>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535AA9A7">
                          <w:pPr>
                            <w:pStyle w:val="8"/>
                          </w:pPr>
                          <w:r>
                            <w:fldChar w:fldCharType="begin"/>
                          </w:r>
                          <w:r>
                            <w:instrText xml:space="preserve"> PAGE  \* MERGEFORMAT </w:instrText>
                          </w:r>
                          <w:r>
                            <w:fldChar w:fldCharType="separate"/>
                          </w:r>
                          <w:r>
                            <w:t>- 1 -</w:t>
                          </w:r>
                          <w:r>
                            <w:fldChar w:fldCharType="end"/>
                          </w:r>
                        </w:p>
                      </w:txbxContent>
                    </wps:txbx>
                    <wps:bodyPr vert="horz" wrap="none" lIns="0" tIns="0" rIns="0" bIns="0" anchor="t" upright="0">
                      <a:spAutoFit/>
                    </wps:bodyPr>
                  </wps:wsp>
                </a:graphicData>
              </a:graphic>
            </wp:anchor>
          </w:drawing>
        </mc:Choice>
        <mc:Fallback>
          <w:pict>
            <v:rect id="文本框 6"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uXW5UtAAAAAFAQAADwAAAAAAAAABACAAAAAiAAAAZHJz&#10;L2Rvd25yZXYueG1sUEsBAhQAFAAAAAgAh07iQAYUJYjTAQAAngMAAA4AAAAAAAAAAQAgAAAAHwEA&#10;AGRycy9lMm9Eb2MueG1sUEsFBgAAAAAGAAYAWQEAAGQFAAAAAA==&#10;">
              <v:fill on="f" focussize="0,0"/>
              <v:stroke on="f"/>
              <v:imagedata o:title=""/>
              <o:lock v:ext="edit" aspectratio="f"/>
              <v:textbox inset="0mm,0mm,0mm,0mm" style="mso-fit-shape-to-text:t;">
                <w:txbxContent>
                  <w:p w14:paraId="535AA9A7">
                    <w:pPr>
                      <w:pStyle w:val="8"/>
                    </w:pPr>
                    <w:r>
                      <w:fldChar w:fldCharType="begin"/>
                    </w:r>
                    <w:r>
                      <w:instrText xml:space="preserve"> PAGE  \* MERGEFORMAT </w:instrText>
                    </w:r>
                    <w:r>
                      <w:fldChar w:fldCharType="separate"/>
                    </w:r>
                    <w:r>
                      <w:t>- 1 -</w:t>
                    </w:r>
                    <w: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5CA211">
    <w:pPr>
      <w:pStyle w:val="13"/>
      <w:pBdr>
        <w:bottom w:val="none" w:color="auto" w:sz="0" w:space="1"/>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9609D5"/>
    <w:rsid w:val="10152DE0"/>
    <w:rsid w:val="1BD31E00"/>
    <w:rsid w:val="2BAC4347"/>
    <w:rsid w:val="3D88713A"/>
    <w:rsid w:val="481604E6"/>
    <w:rsid w:val="50141DCD"/>
    <w:rsid w:val="58DC6E43"/>
    <w:rsid w:val="6E0F1D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宋体"/>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宋体"/>
      <w:kern w:val="2"/>
      <w:sz w:val="21"/>
      <w:szCs w:val="24"/>
      <w:lang w:val="en-US" w:eastAsia="zh-CN" w:bidi="ar-SA"/>
    </w:rPr>
  </w:style>
  <w:style w:type="paragraph" w:styleId="3">
    <w:name w:val="heading 1"/>
    <w:basedOn w:val="1"/>
    <w:next w:val="1"/>
    <w:qFormat/>
    <w:uiPriority w:val="9"/>
    <w:pPr>
      <w:keepNext/>
      <w:keepLines/>
      <w:spacing w:before="340" w:after="330" w:line="578" w:lineRule="auto"/>
      <w:outlineLvl w:val="0"/>
    </w:pPr>
    <w:rPr>
      <w:b/>
      <w:bCs/>
      <w:kern w:val="44"/>
      <w:sz w:val="44"/>
      <w:szCs w:val="44"/>
    </w:rPr>
  </w:style>
  <w:style w:type="paragraph" w:styleId="2">
    <w:name w:val="heading 2"/>
    <w:basedOn w:val="1"/>
    <w:next w:val="1"/>
    <w:qFormat/>
    <w:uiPriority w:val="0"/>
    <w:pPr>
      <w:keepNext/>
      <w:keepLines/>
      <w:tabs>
        <w:tab w:val="left" w:pos="840"/>
      </w:tabs>
      <w:spacing w:before="260" w:after="260" w:line="416" w:lineRule="auto"/>
      <w:ind w:left="840" w:hanging="420"/>
      <w:jc w:val="center"/>
      <w:outlineLvl w:val="1"/>
    </w:pPr>
    <w:rPr>
      <w:rFonts w:ascii="Arial" w:hAnsi="Arial" w:eastAsia="黑体"/>
      <w:b/>
      <w:sz w:val="32"/>
      <w:szCs w:val="20"/>
    </w:rPr>
  </w:style>
  <w:style w:type="paragraph" w:styleId="4">
    <w:name w:val="heading 3"/>
    <w:basedOn w:val="1"/>
    <w:next w:val="1"/>
    <w:qFormat/>
    <w:uiPriority w:val="9"/>
    <w:pPr>
      <w:keepNext/>
      <w:keepLines/>
      <w:spacing w:before="260" w:after="260" w:line="416" w:lineRule="auto"/>
      <w:outlineLvl w:val="2"/>
    </w:pPr>
    <w:rPr>
      <w:b/>
      <w:bCs/>
      <w:sz w:val="32"/>
      <w:szCs w:val="32"/>
    </w:rPr>
  </w:style>
  <w:style w:type="paragraph" w:styleId="5">
    <w:name w:val="heading 4"/>
    <w:basedOn w:val="1"/>
    <w:next w:val="1"/>
    <w:qFormat/>
    <w:uiPriority w:val="9"/>
    <w:pPr>
      <w:keepNext/>
      <w:keepLines/>
      <w:spacing w:before="280" w:after="290" w:line="376" w:lineRule="auto"/>
      <w:outlineLvl w:val="3"/>
    </w:pPr>
    <w:rPr>
      <w:rFonts w:ascii="Cambria" w:hAnsi="Cambria"/>
      <w:b/>
      <w:bCs/>
      <w:sz w:val="28"/>
      <w:szCs w:val="28"/>
    </w:rPr>
  </w:style>
  <w:style w:type="character" w:default="1" w:styleId="21">
    <w:name w:val="Default Paragraph Font"/>
    <w:qFormat/>
    <w:uiPriority w:val="0"/>
  </w:style>
  <w:style w:type="table" w:default="1" w:styleId="19">
    <w:name w:val="Normal Table"/>
    <w:qFormat/>
    <w:uiPriority w:val="0"/>
    <w:tblPr>
      <w:tblCellMar>
        <w:top w:w="0" w:type="dxa"/>
        <w:left w:w="108" w:type="dxa"/>
        <w:bottom w:w="0" w:type="dxa"/>
        <w:right w:w="108" w:type="dxa"/>
      </w:tblCellMar>
    </w:tblPr>
  </w:style>
  <w:style w:type="paragraph" w:styleId="6">
    <w:name w:val="Normal Indent"/>
    <w:basedOn w:val="1"/>
    <w:next w:val="7"/>
    <w:qFormat/>
    <w:uiPriority w:val="0"/>
    <w:pPr>
      <w:ind w:firstLine="420" w:firstLineChars="200"/>
    </w:pPr>
  </w:style>
  <w:style w:type="paragraph" w:styleId="7">
    <w:name w:val="Body Text 2"/>
    <w:basedOn w:val="1"/>
    <w:next w:val="8"/>
    <w:qFormat/>
    <w:uiPriority w:val="0"/>
    <w:pPr>
      <w:spacing w:after="120" w:line="480" w:lineRule="auto"/>
    </w:pPr>
    <w:rPr>
      <w:rFonts w:ascii="Times New Roman"/>
    </w:rPr>
  </w:style>
  <w:style w:type="paragraph" w:styleId="8">
    <w:name w:val="footer"/>
    <w:basedOn w:val="1"/>
    <w:next w:val="1"/>
    <w:qFormat/>
    <w:uiPriority w:val="99"/>
    <w:pPr>
      <w:tabs>
        <w:tab w:val="center" w:pos="4153"/>
        <w:tab w:val="right" w:pos="8306"/>
      </w:tabs>
      <w:snapToGrid w:val="0"/>
      <w:jc w:val="left"/>
    </w:pPr>
    <w:rPr>
      <w:sz w:val="18"/>
      <w:szCs w:val="18"/>
    </w:rPr>
  </w:style>
  <w:style w:type="paragraph" w:styleId="9">
    <w:name w:val="Body Text"/>
    <w:basedOn w:val="1"/>
    <w:next w:val="10"/>
    <w:qFormat/>
    <w:uiPriority w:val="99"/>
    <w:pPr>
      <w:adjustRightInd w:val="0"/>
      <w:jc w:val="left"/>
      <w:textAlignment w:val="baseline"/>
    </w:pPr>
    <w:rPr>
      <w:rFonts w:ascii="楷体_GB2312" w:hAnsi="Times New Roman" w:eastAsia="楷体_GB2312"/>
      <w:kern w:val="0"/>
      <w:sz w:val="28"/>
      <w:szCs w:val="20"/>
    </w:rPr>
  </w:style>
  <w:style w:type="paragraph" w:customStyle="1" w:styleId="10">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11">
    <w:name w:val="Body Text Indent"/>
    <w:basedOn w:val="1"/>
    <w:next w:val="12"/>
    <w:qFormat/>
    <w:uiPriority w:val="99"/>
    <w:pPr>
      <w:spacing w:after="120"/>
      <w:ind w:left="420" w:leftChars="200"/>
    </w:pPr>
  </w:style>
  <w:style w:type="paragraph" w:styleId="12">
    <w:name w:val="envelope return"/>
    <w:basedOn w:val="1"/>
    <w:qFormat/>
    <w:uiPriority w:val="0"/>
    <w:pPr>
      <w:snapToGrid w:val="0"/>
    </w:pPr>
    <w:rPr>
      <w:rFonts w:ascii="Arial" w:hAnsi="Arial"/>
    </w:rPr>
  </w:style>
  <w:style w:type="paragraph" w:styleId="13">
    <w:name w:val="header"/>
    <w:basedOn w:val="1"/>
    <w:qFormat/>
    <w:uiPriority w:val="99"/>
    <w:pPr>
      <w:pBdr>
        <w:bottom w:val="single" w:color="auto" w:sz="6" w:space="1"/>
      </w:pBdr>
      <w:tabs>
        <w:tab w:val="center" w:pos="4153"/>
        <w:tab w:val="right" w:pos="8306"/>
      </w:tabs>
      <w:snapToGrid w:val="0"/>
      <w:jc w:val="center"/>
    </w:pPr>
    <w:rPr>
      <w:sz w:val="18"/>
      <w:szCs w:val="18"/>
    </w:rPr>
  </w:style>
  <w:style w:type="paragraph" w:styleId="14">
    <w:name w:val="Subtitle"/>
    <w:basedOn w:val="1"/>
    <w:next w:val="1"/>
    <w:qFormat/>
    <w:uiPriority w:val="11"/>
    <w:pPr>
      <w:spacing w:before="240" w:after="60" w:line="312" w:lineRule="auto"/>
      <w:jc w:val="center"/>
      <w:outlineLvl w:val="1"/>
    </w:pPr>
    <w:rPr>
      <w:rFonts w:ascii="Cambria" w:hAnsi="Cambria"/>
      <w:b/>
      <w:bCs/>
      <w:kern w:val="28"/>
      <w:sz w:val="32"/>
      <w:szCs w:val="32"/>
    </w:rPr>
  </w:style>
  <w:style w:type="paragraph" w:styleId="15">
    <w:name w:val="Normal (Web)"/>
    <w:basedOn w:val="1"/>
    <w:qFormat/>
    <w:uiPriority w:val="0"/>
    <w:pPr>
      <w:spacing w:before="0" w:beforeAutospacing="1" w:after="0" w:afterAutospacing="1"/>
      <w:ind w:left="0" w:right="0"/>
      <w:jc w:val="left"/>
    </w:pPr>
    <w:rPr>
      <w:kern w:val="0"/>
      <w:sz w:val="24"/>
      <w:lang w:val="en-US" w:eastAsia="zh-CN"/>
    </w:rPr>
  </w:style>
  <w:style w:type="paragraph" w:styleId="16">
    <w:name w:val="Body Text First Indent"/>
    <w:basedOn w:val="9"/>
    <w:next w:val="17"/>
    <w:qFormat/>
    <w:uiPriority w:val="99"/>
    <w:pPr>
      <w:adjustRightInd/>
      <w:spacing w:after="120"/>
      <w:ind w:firstLine="420" w:firstLineChars="100"/>
      <w:jc w:val="both"/>
      <w:textAlignment w:val="auto"/>
    </w:pPr>
    <w:rPr>
      <w:rFonts w:ascii="Calibri" w:hAnsi="Calibri" w:eastAsia="宋体"/>
      <w:kern w:val="2"/>
      <w:sz w:val="21"/>
      <w:szCs w:val="22"/>
    </w:rPr>
  </w:style>
  <w:style w:type="paragraph" w:styleId="17">
    <w:name w:val="Body Text First Indent 2"/>
    <w:basedOn w:val="11"/>
    <w:next w:val="18"/>
    <w:qFormat/>
    <w:uiPriority w:val="0"/>
    <w:pPr>
      <w:ind w:firstLine="420" w:firstLineChars="200"/>
    </w:pPr>
    <w:rPr>
      <w:rFonts w:ascii="Times New Roman" w:hAnsi="Times New Roman"/>
    </w:rPr>
  </w:style>
  <w:style w:type="paragraph" w:customStyle="1" w:styleId="18">
    <w:name w:val="样式 正文首行缩进 2 + Arial"/>
    <w:basedOn w:val="1"/>
    <w:next w:val="1"/>
    <w:qFormat/>
    <w:uiPriority w:val="0"/>
    <w:pPr>
      <w:spacing w:after="120" w:line="320" w:lineRule="atLeast"/>
      <w:ind w:firstLine="200" w:firstLineChars="200"/>
    </w:pPr>
    <w:rPr>
      <w:rFonts w:ascii="Arial" w:hAnsi="Arial"/>
      <w:kern w:val="0"/>
    </w:rPr>
  </w:style>
  <w:style w:type="table" w:styleId="20">
    <w:name w:val="Table Grid"/>
    <w:basedOn w:val="1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qFormat/>
    <w:uiPriority w:val="22"/>
    <w:rPr>
      <w:b/>
      <w:bCs/>
    </w:rPr>
  </w:style>
  <w:style w:type="paragraph" w:customStyle="1" w:styleId="23">
    <w:name w:val="无间隔1"/>
    <w:basedOn w:val="24"/>
    <w:qFormat/>
    <w:uiPriority w:val="99"/>
    <w:pPr>
      <w:spacing w:line="400" w:lineRule="exact"/>
    </w:pPr>
  </w:style>
  <w:style w:type="paragraph" w:customStyle="1" w:styleId="24">
    <w:name w:val="正文_0"/>
    <w:next w:val="23"/>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
    <w:name w:val="style4"/>
    <w:basedOn w:val="1"/>
    <w:next w:val="26"/>
    <w:qFormat/>
    <w:uiPriority w:val="0"/>
    <w:pPr>
      <w:widowControl/>
      <w:spacing w:before="280" w:after="280"/>
    </w:pPr>
    <w:rPr>
      <w:rFonts w:ascii="宋体"/>
      <w:sz w:val="18"/>
    </w:rPr>
  </w:style>
  <w:style w:type="paragraph" w:customStyle="1" w:styleId="26">
    <w:name w:val="2"/>
    <w:next w:val="1"/>
    <w:qFormat/>
    <w:uiPriority w:val="0"/>
    <w:pPr>
      <w:widowControl w:val="0"/>
      <w:jc w:val="both"/>
    </w:pPr>
    <w:rPr>
      <w:rFonts w:ascii="Times New Roman" w:hAnsi="Times New Roman" w:eastAsia="宋体" w:cs="Times New Roman"/>
      <w:sz w:val="21"/>
      <w:szCs w:val="22"/>
      <w:lang w:val="en-US" w:eastAsia="zh-CN" w:bidi="ar-SA"/>
    </w:rPr>
  </w:style>
  <w:style w:type="paragraph" w:customStyle="1" w:styleId="27">
    <w:name w:val="Table Text"/>
    <w:basedOn w:val="1"/>
    <w:qFormat/>
    <w:uiPriority w:val="0"/>
    <w:rPr>
      <w:rFonts w:ascii="宋体" w:hAnsi="宋体" w:cs="宋体"/>
      <w:sz w:val="24"/>
      <w:szCs w:val="24"/>
      <w:lang w:eastAsia="en-US"/>
    </w:rPr>
  </w:style>
  <w:style w:type="paragraph" w:customStyle="1" w:styleId="28">
    <w:name w:val="列表段落1"/>
    <w:basedOn w:val="1"/>
    <w:qFormat/>
    <w:uiPriority w:val="34"/>
    <w:pPr>
      <w:ind w:firstLine="420" w:firstLineChars="200"/>
    </w:pPr>
  </w:style>
  <w:style w:type="paragraph" w:customStyle="1" w:styleId="29">
    <w:name w:val="正文_13_0"/>
    <w:basedOn w:val="1"/>
    <w:qFormat/>
    <w:uiPriority w:val="0"/>
    <w:rPr>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header" Target="header1.xml"/><Relationship Id="rId46" Type="http://schemas.openxmlformats.org/officeDocument/2006/relationships/fontTable" Target="fontTable.xml"/><Relationship Id="rId45" Type="http://schemas.openxmlformats.org/officeDocument/2006/relationships/customXml" Target="../customXml/item1.xml"/><Relationship Id="rId44" Type="http://schemas.openxmlformats.org/officeDocument/2006/relationships/image" Target="media/image36.png"/><Relationship Id="rId43" Type="http://schemas.openxmlformats.org/officeDocument/2006/relationships/image" Target="media/image35.jpe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pn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68</Pages>
  <Words>5825</Words>
  <Characters>6236</Characters>
  <Paragraphs>983</Paragraphs>
  <TotalTime>53</TotalTime>
  <ScaleCrop>false</ScaleCrop>
  <LinksUpToDate>false</LinksUpToDate>
  <CharactersWithSpaces>6409</CharactersWithSpaces>
  <Application>WPS Office_12.1.0.24655_F1E327BC-269C-435d-A152-05C5408002CA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2022-01-04T08:23:00Z</dcterms:created>
  <dc:creator>86139</dc:creator>
  <cp:lastModifiedBy>CC</cp:lastModifiedBy>
  <cp:lastPrinted>2025-01-08T04:02:00Z</cp:lastPrinted>
  <dcterms:modified xsi:type="dcterms:W3CDTF">2026-01-27T01:39:22Z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2052-12.1.0.24655</vt:lpwstr>
  </property>
  <property fmtid="{D5CDD505-2E9C-101B-9397-08002B2CF9AE}" pid="3" name="ICV">
    <vt:lpwstr>9F20765332A5416F89014AB88D82A287_13</vt:lpwstr>
  </property>
  <property fmtid="{D5CDD505-2E9C-101B-9397-08002B2CF9AE}" pid="4" name="KSOTemplateDocerSaveRecord">
    <vt:lpwstr>eyJoZGlkIjoiOWQ3ZjNhMmJkNjA1MTkwNWY1MTJlYjIzYjI4NjEyYTkiLCJ1c2VySWQiOiI4MDc3NzkxOTYifQ==</vt:lpwstr>
  </property>
</Properties>
</file>