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B0F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河南师范大学2026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年纸质图书采购需求</w:t>
      </w:r>
    </w:p>
    <w:p w14:paraId="7FD7E60A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1.图书类别</w:t>
      </w:r>
    </w:p>
    <w:p w14:paraId="57F171F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社会科学类（含：A 马克思主义、列宁主义、毛泽东思想、邓小平理论，B 哲学、宗教，C 社会科学总论，D 政治、法律，E 军事、F 经济，G 文化、科学、教育、体育，H 语言、文字，I 文学，J 艺术，K 历史、地理）；</w:t>
      </w:r>
    </w:p>
    <w:p w14:paraId="2D8B4A4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自然科学类（含：N 自然科学总论，O 数理科学和化学，P 天文学、地球科学，Q 生物科学，R 医药卫生，S 农业科学，T 工业技术，U 交通运输，V航空、航天，X 环境科学、安全科学，Z 综合性图书）。</w:t>
      </w:r>
    </w:p>
    <w:p w14:paraId="2764936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2.采购范围</w:t>
      </w:r>
    </w:p>
    <w:p w14:paraId="092EFB4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图书应以202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年9月份以后出版的新书为主，要坚持正确的政治方向和学术导向，符合国家法律法规，适合河南师范大学学科发展及专业设置并具有较高学术价值。其中自然科学类图书的采购量不能低于总采购量的40%。乙方必须及时提供以下重点出版社的书目信息并组织采购。重点出版社的图书占总订购图书金额的70%以上。</w:t>
      </w:r>
    </w:p>
    <w:p w14:paraId="6CBF7BE0">
      <w:pPr>
        <w:pStyle w:val="2"/>
        <w:numPr>
          <w:ilvl w:val="0"/>
          <w:numId w:val="1"/>
        </w:numPr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重点出版社名单</w:t>
      </w:r>
    </w:p>
    <w:p w14:paraId="68D03A5C">
      <w:pPr>
        <w:pStyle w:val="2"/>
        <w:numPr>
          <w:numId w:val="0"/>
        </w:numPr>
        <w:ind w:firstLine="420" w:firstLineChars="200"/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高等教育出版社、人民出版社、科学出版社、化学工业出版社、中国人民大学出版社、人民教育出版社、三联书店、电子工业出版社、机械工业出版社、商务印书馆、中华书局、社会科学文献出版社、教育科学出版社、经济科学出版社、法律出版社、中国社会科学出版社、中央文献出版社、外语教学与研究出版社、人民文学出版社、人民邮电出版社、中国科学技术出版社、新华出版社、人民音乐出版社、人民美术出版社、人民体育出版社、清华大学出版社、北京大学出版社、浙江大学出版社、复旦大学出版社、南开大学出版社、武汉大学出版社、南京大学出版社、中国科学技术大学出版社、北京师范大学出版社、华东师范大学出版社、广西师范大学出版社、陕西师范大学出版社、大连理工大学出版社、北京理工大学出版社、华东理工大学出版社。</w:t>
      </w:r>
    </w:p>
    <w:p w14:paraId="32BD04D6">
      <w:pPr>
        <w:pStyle w:val="2"/>
        <w:rPr>
          <w:rFonts w:hint="eastAsia"/>
        </w:rPr>
      </w:pPr>
    </w:p>
    <w:p w14:paraId="150DF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8ABB"/>
    <w:multiLevelType w:val="singleLevel"/>
    <w:tmpl w:val="3F7F8AB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OGU3NjcxNWVmNjk5MTc5ZDVlYjI2NTI1MzNjNWIifQ=="/>
  </w:docVars>
  <w:rsids>
    <w:rsidRoot w:val="5F112609"/>
    <w:rsid w:val="2ABF75C3"/>
    <w:rsid w:val="3441609D"/>
    <w:rsid w:val="493E2E3C"/>
    <w:rsid w:val="5E672288"/>
    <w:rsid w:val="5F1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basedOn w:val="1"/>
    <w:qFormat/>
    <w:uiPriority w:val="0"/>
    <w:pPr>
      <w:spacing w:line="400" w:lineRule="exact"/>
    </w:pPr>
  </w:style>
  <w:style w:type="character" w:customStyle="1" w:styleId="6">
    <w:name w:val="标题 2 字符"/>
    <w:link w:val="3"/>
    <w:qFormat/>
    <w:uiPriority w:val="9"/>
    <w:rPr>
      <w:rFonts w:ascii="等线 Light" w:hAnsi="等线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369</Characters>
  <Lines>0</Lines>
  <Paragraphs>0</Paragraphs>
  <TotalTime>0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2024-02-26T03:15:00Z</dcterms:created>
  <dc:creator>马洪良</dc:creator>
  <cp:lastModifiedBy>马洪良</cp:lastModifiedBy>
  <dcterms:modified xsi:type="dcterms:W3CDTF">2026-03-12T03:16:56Z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15A6828065BE497DB49ECD011CD0EDA9_13</vt:lpwstr>
  </property>
  <property fmtid="{D5CDD505-2E9C-101B-9397-08002B2CF9AE}" pid="4" name="KSOTemplateDocerSaveRecord">
    <vt:lpwstr>eyJoZGlkIjoiMWRjOGU3NjcxNWVmNjk5MTc5ZDVlYjI2NTI1MzNjNWIiLCJ1c2VySWQiOiIxMzAwNDMyOTg3In0=</vt:lpwstr>
  </property>
</Properties>
</file>