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济源产城融合示范区生态环境局工业园区、产业集群空气质量监测监控</w:t>
      </w:r>
    </w:p>
    <w:p>
      <w:pPr>
        <w:spacing w:line="240" w:lineRule="auto"/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建设项目（包一）评审专家评分情况汇总表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4517"/>
        <w:gridCol w:w="1170"/>
        <w:gridCol w:w="1038"/>
        <w:gridCol w:w="1187"/>
        <w:gridCol w:w="1154"/>
        <w:gridCol w:w="1104"/>
        <w:gridCol w:w="1434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35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517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5653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评审专家姓名</w:t>
            </w:r>
          </w:p>
        </w:tc>
        <w:tc>
          <w:tcPr>
            <w:tcW w:w="1434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汇总</w:t>
            </w:r>
          </w:p>
        </w:tc>
        <w:tc>
          <w:tcPr>
            <w:tcW w:w="1318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35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  <w:lang w:eastAsia="zh-CN"/>
              </w:rPr>
            </w:pPr>
          </w:p>
        </w:tc>
        <w:tc>
          <w:tcPr>
            <w:tcW w:w="4517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评委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评委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评委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评委4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评委5</w:t>
            </w:r>
          </w:p>
        </w:tc>
        <w:tc>
          <w:tcPr>
            <w:tcW w:w="1434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  <w:lang w:eastAsia="zh-CN"/>
              </w:rPr>
            </w:pPr>
          </w:p>
        </w:tc>
        <w:tc>
          <w:tcPr>
            <w:tcW w:w="1318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51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河南金德环保科技有限公司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88.68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85.68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87.68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90.68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92.68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89.08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51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郑州振鲁机械设备有限公司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56.66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52.66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58.66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58.66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56.66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56.66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bidi w:val="0"/>
              <w:spacing w:before="15" w:beforeAutospacing="0" w:line="15" w:lineRule="atLeast"/>
              <w:ind w:left="0" w:right="0"/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monospace" w:hAnsi="monospace" w:eastAsia="monospace" w:cs="monospace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河南蓝渡环保科技有限公司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48.67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46.67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46.67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46.67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46.67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47.07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bidi w:val="0"/>
              <w:spacing w:before="15" w:beforeAutospacing="0" w:line="15" w:lineRule="atLeast"/>
              <w:ind w:left="0" w:right="0"/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monospace" w:hAnsi="monospace" w:eastAsia="monospace" w:cs="monospace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河南蓝渡环保科技有限公司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37.00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33.00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42.00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37.00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35.00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36.80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</w:tbl>
    <w:p>
      <w:pPr>
        <w:rPr>
          <w:rFonts w:hint="eastAsia" w:ascii="宋体" w:hAnsi="宋体" w:eastAsia="宋体" w:cs="宋体"/>
          <w:b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highlight w:val="none"/>
          <w:lang w:eastAsia="zh-CN"/>
        </w:rPr>
        <w:br w:type="page"/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/>
        <w:jc w:val="center"/>
        <w:textAlignment w:val="baseline"/>
        <w:rPr>
          <w:rFonts w:hint="eastAsia" w:ascii="宋体" w:hAnsi="宋体" w:eastAsia="宋体" w:cs="宋体"/>
          <w:b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highlight w:val="none"/>
          <w:lang w:eastAsia="zh-CN"/>
        </w:rPr>
        <w:t>济源产城融合示范区生态环境局工业园区、产业集群空气质量监测监控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/>
        <w:jc w:val="center"/>
        <w:textAlignment w:val="baseline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highlight w:val="none"/>
          <w:lang w:eastAsia="zh-CN"/>
        </w:rPr>
        <w:t>建设项目（包二）</w:t>
      </w:r>
      <w:r>
        <w:rPr>
          <w:rFonts w:hint="eastAsia"/>
          <w:b/>
          <w:bCs/>
          <w:sz w:val="44"/>
          <w:szCs w:val="44"/>
          <w:lang w:eastAsia="zh-CN"/>
        </w:rPr>
        <w:t>评审专家评分情况汇总表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4517"/>
        <w:gridCol w:w="1170"/>
        <w:gridCol w:w="1038"/>
        <w:gridCol w:w="1187"/>
        <w:gridCol w:w="1154"/>
        <w:gridCol w:w="1104"/>
        <w:gridCol w:w="1434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35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517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5653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评审专家姓名</w:t>
            </w:r>
          </w:p>
        </w:tc>
        <w:tc>
          <w:tcPr>
            <w:tcW w:w="1434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汇总</w:t>
            </w:r>
          </w:p>
        </w:tc>
        <w:tc>
          <w:tcPr>
            <w:tcW w:w="1318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35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  <w:lang w:eastAsia="zh-CN"/>
              </w:rPr>
            </w:pPr>
          </w:p>
        </w:tc>
        <w:tc>
          <w:tcPr>
            <w:tcW w:w="4517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评委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评委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评委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评委4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评委5</w:t>
            </w:r>
          </w:p>
        </w:tc>
        <w:tc>
          <w:tcPr>
            <w:tcW w:w="1434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  <w:lang w:eastAsia="zh-CN"/>
              </w:rPr>
            </w:pPr>
          </w:p>
        </w:tc>
        <w:tc>
          <w:tcPr>
            <w:tcW w:w="1318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bidi w:val="0"/>
              <w:spacing w:before="15" w:beforeAutospacing="0" w:line="15" w:lineRule="atLeast"/>
              <w:ind w:left="0" w:right="0"/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monospace" w:hAnsi="monospace" w:eastAsia="monospace" w:cs="monospace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河南文中实业有限公司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96.30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88.30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91.30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96.30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88.30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92.10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bidi w:val="0"/>
              <w:spacing w:before="15" w:beforeAutospacing="0" w:line="15" w:lineRule="atLeast"/>
              <w:ind w:left="0" w:right="0"/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monospace" w:hAnsi="monospace" w:eastAsia="monospace" w:cs="monospace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河南言善信实业有限公司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83.27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78.27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75.27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80.27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75.27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78.47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bidi w:val="0"/>
              <w:spacing w:before="15" w:beforeAutospacing="0" w:line="15" w:lineRule="atLeast"/>
              <w:ind w:left="0" w:right="0"/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monospace" w:hAnsi="monospace" w:eastAsia="monospace" w:cs="monospace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河南润籽商贸有限公司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77.00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72.00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77.00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82.00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75.00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76.60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bidi w:val="0"/>
              <w:spacing w:before="15" w:beforeAutospacing="0" w:line="15" w:lineRule="atLeast"/>
              <w:ind w:left="0" w:right="0"/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monospace" w:hAnsi="monospace" w:eastAsia="monospace" w:cs="monospace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郑州凡特信息科技有限公司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75.27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68.27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69.27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77.27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69.27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71.87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</w:tbl>
    <w:p>
      <w:pPr>
        <w:jc w:val="both"/>
        <w:rPr>
          <w:rFonts w:hint="eastAsia"/>
          <w:b/>
          <w:bCs/>
          <w:sz w:val="48"/>
          <w:szCs w:val="48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"/>
      <w:suff w:val="space"/>
      <w:lvlText w:val="%1"/>
      <w:lvlJc w:val="left"/>
      <w:pPr>
        <w:ind w:left="3964" w:hanging="432"/>
      </w:pPr>
      <w:rPr>
        <w:rFonts w:hint="eastAsia"/>
        <w:sz w:val="44"/>
        <w:szCs w:val="44"/>
        <w:lang w:val="en-US"/>
      </w:rPr>
    </w:lvl>
    <w:lvl w:ilvl="1" w:tentative="0">
      <w:start w:val="1"/>
      <w:numFmt w:val="decimal"/>
      <w:suff w:val="space"/>
      <w:lvlText w:val="%1.%2"/>
      <w:lvlJc w:val="left"/>
      <w:pPr>
        <w:ind w:left="576" w:hanging="576"/>
      </w:pPr>
      <w:rPr>
        <w:rFonts w:hint="eastAsia"/>
        <w:sz w:val="36"/>
        <w:szCs w:val="36"/>
        <w:lang w:val="en-US"/>
      </w:rPr>
    </w:lvl>
    <w:lvl w:ilvl="2" w:tentative="0">
      <w:start w:val="1"/>
      <w:numFmt w:val="decimal"/>
      <w:suff w:val="space"/>
      <w:lvlText w:val="%1.%2.%3"/>
      <w:lvlJc w:val="left"/>
      <w:pPr>
        <w:ind w:left="862" w:hanging="720"/>
      </w:pPr>
      <w:rPr>
        <w:rFonts w:hint="eastAsia"/>
        <w:sz w:val="32"/>
        <w:szCs w:val="32"/>
      </w:rPr>
    </w:lvl>
    <w:lvl w:ilvl="3" w:tentative="0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 w:ascii="Times New Roman" w:hAnsi="Times New Roman" w:cs="Times New Roman"/>
        <w:sz w:val="28"/>
        <w:szCs w:val="28"/>
      </w:rPr>
    </w:lvl>
    <w:lvl w:ilvl="4" w:tentative="0">
      <w:start w:val="1"/>
      <w:numFmt w:val="decimal"/>
      <w:lvlText w:val="%1.%2.%3.%4.%5."/>
      <w:lvlJc w:val="left"/>
      <w:pPr>
        <w:tabs>
          <w:tab w:val="left" w:pos="420"/>
        </w:tabs>
        <w:ind w:left="420" w:hanging="420"/>
      </w:pPr>
      <w:rPr>
        <w:rFonts w:hint="eastAsia"/>
        <w:sz w:val="24"/>
        <w:szCs w:val="24"/>
        <w:lang w:val="en-US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NDJlNmM2OWFlNWQyOGMyZjc4MzE1NmUyN2E4ZjYifQ=="/>
  </w:docVars>
  <w:rsids>
    <w:rsidRoot w:val="00000000"/>
    <w:rsid w:val="004A35DC"/>
    <w:rsid w:val="0F602216"/>
    <w:rsid w:val="11D04FB2"/>
    <w:rsid w:val="1BB97F8A"/>
    <w:rsid w:val="238E460D"/>
    <w:rsid w:val="3009504D"/>
    <w:rsid w:val="3CDF2D21"/>
    <w:rsid w:val="44FC1CAB"/>
    <w:rsid w:val="566D31FE"/>
    <w:rsid w:val="58897A65"/>
    <w:rsid w:val="6F360E7F"/>
    <w:rsid w:val="72B8066E"/>
    <w:rsid w:val="74C863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before="360" w:after="240"/>
      <w:textAlignment w:val="baseline"/>
      <w:outlineLvl w:val="0"/>
    </w:pPr>
    <w:rPr>
      <w:b/>
      <w:bCs/>
      <w:kern w:val="44"/>
      <w:sz w:val="44"/>
      <w:szCs w:val="36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toolbarlabel"/>
    <w:basedOn w:val="5"/>
    <w:autoRedefine/>
    <w:qFormat/>
    <w:uiPriority w:val="0"/>
    <w:rPr>
      <w:color w:val="333333"/>
      <w:sz w:val="18"/>
      <w:szCs w:val="18"/>
    </w:rPr>
  </w:style>
  <w:style w:type="character" w:customStyle="1" w:styleId="7">
    <w:name w:val="toolbarlabel2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2024-03-22T10:49:04Z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221C7312EE574864A1EC040394808AD1_12</vt:lpwstr>
  </property>
</Properties>
</file>