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CEA8DF">
      <w:pPr>
        <w:spacing w:line="360" w:lineRule="auto"/>
        <w:jc w:val="center"/>
        <w:rPr>
          <w:rFonts w:hint="eastAsia" w:ascii="宋体" w:hAnsi="宋体" w:cs="宋体"/>
          <w:b/>
          <w:sz w:val="44"/>
          <w:szCs w:val="44"/>
          <w:highlight w:val="none"/>
        </w:rPr>
      </w:pPr>
    </w:p>
    <w:p w14:paraId="46944B00">
      <w:pPr>
        <w:spacing w:line="360" w:lineRule="auto"/>
        <w:jc w:val="center"/>
        <w:rPr>
          <w:rFonts w:hint="eastAsia" w:ascii="宋体" w:hAnsi="宋体" w:eastAsia="宋体" w:cs="宋体"/>
          <w:b/>
          <w:sz w:val="44"/>
          <w:szCs w:val="44"/>
          <w:highlight w:val="none"/>
          <w:lang w:eastAsia="zh-CN"/>
        </w:rPr>
      </w:pPr>
      <w:r>
        <w:rPr>
          <w:rFonts w:hint="eastAsia" w:ascii="宋体" w:hAnsi="宋体" w:cs="宋体"/>
          <w:b/>
          <w:sz w:val="44"/>
          <w:szCs w:val="44"/>
          <w:highlight w:val="none"/>
          <w:lang w:eastAsia="zh-CN"/>
        </w:rPr>
        <w:t>济源产城融合示范区教育体育局沁园路小学运动场配套体育设施采购项目</w:t>
      </w:r>
    </w:p>
    <w:p w14:paraId="3A8A7F82">
      <w:pPr>
        <w:spacing w:line="360" w:lineRule="auto"/>
        <w:jc w:val="center"/>
        <w:rPr>
          <w:rFonts w:ascii="宋体" w:hAnsi="宋体" w:cs="宋体"/>
          <w:b/>
          <w:sz w:val="44"/>
          <w:szCs w:val="44"/>
          <w:highlight w:val="none"/>
        </w:rPr>
      </w:pPr>
    </w:p>
    <w:p w14:paraId="765EF4B1">
      <w:pPr>
        <w:spacing w:line="360" w:lineRule="auto"/>
        <w:jc w:val="center"/>
        <w:rPr>
          <w:rFonts w:ascii="宋体" w:hAnsi="宋体" w:cs="宋体"/>
          <w:b/>
          <w:sz w:val="44"/>
          <w:szCs w:val="44"/>
          <w:highlight w:val="none"/>
        </w:rPr>
      </w:pPr>
    </w:p>
    <w:p w14:paraId="7063C7B6">
      <w:pPr>
        <w:spacing w:line="360" w:lineRule="auto"/>
        <w:jc w:val="center"/>
        <w:rPr>
          <w:rFonts w:ascii="宋体" w:hAnsi="宋体" w:cs="宋体"/>
          <w:b/>
          <w:sz w:val="44"/>
          <w:szCs w:val="44"/>
          <w:highlight w:val="none"/>
        </w:rPr>
      </w:pPr>
    </w:p>
    <w:p w14:paraId="2A13F9C1">
      <w:pPr>
        <w:spacing w:line="360" w:lineRule="auto"/>
        <w:jc w:val="center"/>
        <w:rPr>
          <w:rFonts w:ascii="宋体" w:hAnsi="宋体" w:cs="宋体"/>
          <w:b/>
          <w:sz w:val="44"/>
          <w:szCs w:val="44"/>
          <w:highlight w:val="none"/>
        </w:rPr>
      </w:pPr>
    </w:p>
    <w:p w14:paraId="3487FBC9">
      <w:pPr>
        <w:spacing w:line="360" w:lineRule="auto"/>
        <w:jc w:val="center"/>
        <w:rPr>
          <w:rFonts w:ascii="宋体" w:hAnsi="宋体" w:cs="宋体"/>
          <w:b/>
          <w:sz w:val="52"/>
          <w:szCs w:val="52"/>
          <w:highlight w:val="none"/>
        </w:rPr>
      </w:pPr>
      <w:r>
        <w:rPr>
          <w:rFonts w:hint="eastAsia" w:ascii="宋体" w:hAnsi="宋体" w:cs="宋体"/>
          <w:b/>
          <w:sz w:val="52"/>
          <w:szCs w:val="52"/>
          <w:highlight w:val="none"/>
        </w:rPr>
        <w:t>招  标  文  件</w:t>
      </w:r>
    </w:p>
    <w:p w14:paraId="3094CDA0">
      <w:pPr>
        <w:pStyle w:val="39"/>
        <w:rPr>
          <w:rFonts w:ascii="宋体" w:hAnsi="宋体" w:cs="宋体"/>
          <w:b/>
          <w:color w:val="auto"/>
          <w:sz w:val="72"/>
          <w:szCs w:val="72"/>
          <w:highlight w:val="none"/>
        </w:rPr>
      </w:pPr>
    </w:p>
    <w:p w14:paraId="3C906E72">
      <w:pPr>
        <w:spacing w:line="360" w:lineRule="auto"/>
        <w:jc w:val="center"/>
        <w:rPr>
          <w:rFonts w:ascii="宋体" w:hAnsi="宋体" w:cs="宋体"/>
          <w:b/>
          <w:sz w:val="72"/>
          <w:szCs w:val="72"/>
          <w:highlight w:val="none"/>
        </w:rPr>
      </w:pPr>
    </w:p>
    <w:p w14:paraId="081E13CC">
      <w:pPr>
        <w:spacing w:line="360" w:lineRule="auto"/>
        <w:jc w:val="center"/>
        <w:rPr>
          <w:rFonts w:ascii="宋体" w:hAnsi="宋体" w:cs="宋体"/>
          <w:b/>
          <w:sz w:val="52"/>
          <w:szCs w:val="52"/>
          <w:highlight w:val="none"/>
        </w:rPr>
      </w:pPr>
    </w:p>
    <w:p w14:paraId="293FF341">
      <w:pPr>
        <w:spacing w:line="600" w:lineRule="exact"/>
        <w:rPr>
          <w:rFonts w:ascii="宋体" w:hAnsi="宋体" w:cs="宋体"/>
          <w:b/>
          <w:bCs/>
          <w:spacing w:val="-20"/>
          <w:kern w:val="0"/>
          <w:sz w:val="32"/>
          <w:szCs w:val="32"/>
          <w:highlight w:val="none"/>
        </w:rPr>
      </w:pPr>
    </w:p>
    <w:p w14:paraId="09ED6BA8">
      <w:pPr>
        <w:spacing w:line="600" w:lineRule="exact"/>
        <w:rPr>
          <w:rFonts w:ascii="宋体" w:hAnsi="宋体" w:cs="宋体"/>
          <w:b/>
          <w:bCs/>
          <w:spacing w:val="-20"/>
          <w:kern w:val="0"/>
          <w:sz w:val="32"/>
          <w:szCs w:val="32"/>
          <w:highlight w:val="none"/>
        </w:rPr>
      </w:pPr>
    </w:p>
    <w:p w14:paraId="0827792D">
      <w:pPr>
        <w:spacing w:line="600" w:lineRule="exact"/>
        <w:ind w:firstLine="1400" w:firstLineChars="500"/>
        <w:rPr>
          <w:rFonts w:ascii="宋体" w:hAnsi="宋体" w:cs="宋体"/>
          <w:b/>
          <w:bCs/>
          <w:spacing w:val="-20"/>
          <w:kern w:val="0"/>
          <w:sz w:val="32"/>
          <w:szCs w:val="32"/>
          <w:highlight w:val="none"/>
        </w:rPr>
      </w:pPr>
    </w:p>
    <w:p w14:paraId="34F24E7D">
      <w:pPr>
        <w:spacing w:line="600" w:lineRule="exact"/>
        <w:ind w:firstLine="1680" w:firstLineChars="600"/>
        <w:rPr>
          <w:rFonts w:ascii="宋体" w:hAnsi="宋体" w:cs="宋体"/>
          <w:b/>
          <w:bCs/>
          <w:spacing w:val="-20"/>
          <w:kern w:val="0"/>
          <w:sz w:val="32"/>
          <w:szCs w:val="32"/>
          <w:highlight w:val="none"/>
        </w:rPr>
      </w:pPr>
      <w:r>
        <w:rPr>
          <w:rFonts w:hint="eastAsia" w:ascii="宋体" w:hAnsi="宋体" w:cs="宋体"/>
          <w:b/>
          <w:bCs/>
          <w:spacing w:val="-20"/>
          <w:kern w:val="0"/>
          <w:sz w:val="32"/>
          <w:szCs w:val="32"/>
          <w:highlight w:val="none"/>
        </w:rPr>
        <w:t>采 购 人：济源产城融合示范区教育体育局</w:t>
      </w:r>
    </w:p>
    <w:p w14:paraId="7BDABABB">
      <w:pPr>
        <w:spacing w:line="600" w:lineRule="exact"/>
        <w:ind w:firstLine="1680" w:firstLineChars="600"/>
        <w:rPr>
          <w:rFonts w:ascii="宋体" w:hAnsi="宋体" w:cs="宋体"/>
          <w:b/>
          <w:bCs/>
          <w:spacing w:val="-20"/>
          <w:kern w:val="0"/>
          <w:sz w:val="32"/>
          <w:szCs w:val="32"/>
          <w:highlight w:val="none"/>
        </w:rPr>
      </w:pPr>
      <w:r>
        <w:rPr>
          <w:rFonts w:hint="eastAsia" w:ascii="宋体" w:hAnsi="宋体" w:cs="宋体"/>
          <w:b/>
          <w:bCs/>
          <w:spacing w:val="-20"/>
          <w:kern w:val="0"/>
          <w:sz w:val="32"/>
          <w:szCs w:val="32"/>
          <w:highlight w:val="none"/>
        </w:rPr>
        <w:t>采购代理机构：济源市正鸿工程管理有限公司</w:t>
      </w:r>
    </w:p>
    <w:p w14:paraId="7164CB2C">
      <w:pPr>
        <w:spacing w:line="600" w:lineRule="exact"/>
        <w:ind w:firstLine="1680" w:firstLineChars="600"/>
        <w:rPr>
          <w:rFonts w:ascii="宋体" w:hAnsi="宋体" w:cs="宋体"/>
          <w:b/>
          <w:bCs/>
          <w:spacing w:val="-20"/>
          <w:kern w:val="0"/>
          <w:sz w:val="32"/>
          <w:szCs w:val="32"/>
          <w:highlight w:val="none"/>
        </w:rPr>
        <w:sectPr>
          <w:headerReference r:id="rId5" w:type="first"/>
          <w:headerReference r:id="rId3" w:type="default"/>
          <w:headerReference r:id="rId4" w:type="even"/>
          <w:footerReference r:id="rId6" w:type="even"/>
          <w:pgSz w:w="11906" w:h="16838"/>
          <w:pgMar w:top="1361" w:right="1587" w:bottom="1361" w:left="1587" w:header="851" w:footer="992" w:gutter="0"/>
          <w:pgNumType w:start="0"/>
          <w:cols w:space="720" w:num="1"/>
          <w:titlePg/>
          <w:docGrid w:type="linesAndChars" w:linePitch="312" w:charSpace="0"/>
        </w:sectPr>
      </w:pPr>
      <w:r>
        <w:rPr>
          <w:rFonts w:hint="eastAsia" w:ascii="宋体" w:hAnsi="宋体" w:cs="宋体"/>
          <w:b/>
          <w:bCs/>
          <w:spacing w:val="-20"/>
          <w:kern w:val="0"/>
          <w:sz w:val="32"/>
          <w:szCs w:val="32"/>
          <w:highlight w:val="none"/>
        </w:rPr>
        <w:t>时</w:t>
      </w:r>
      <w:r>
        <w:rPr>
          <w:rFonts w:hint="eastAsia" w:ascii="宋体" w:hAnsi="宋体" w:cs="宋体"/>
          <w:b/>
          <w:bCs/>
          <w:spacing w:val="-20"/>
          <w:kern w:val="0"/>
          <w:sz w:val="32"/>
          <w:szCs w:val="32"/>
          <w:highlight w:val="none"/>
          <w:lang w:val="en-US" w:eastAsia="zh-CN"/>
        </w:rPr>
        <w:t xml:space="preserve"> </w:t>
      </w:r>
      <w:r>
        <w:rPr>
          <w:rFonts w:hint="eastAsia" w:ascii="宋体" w:hAnsi="宋体" w:cs="宋体"/>
          <w:b/>
          <w:bCs/>
          <w:spacing w:val="-20"/>
          <w:kern w:val="0"/>
          <w:sz w:val="32"/>
          <w:szCs w:val="32"/>
          <w:highlight w:val="none"/>
        </w:rPr>
        <w:t>间：二〇二</w:t>
      </w:r>
      <w:r>
        <w:rPr>
          <w:rFonts w:hint="eastAsia" w:ascii="宋体" w:hAnsi="宋体" w:cs="宋体"/>
          <w:b/>
          <w:bCs/>
          <w:spacing w:val="-20"/>
          <w:kern w:val="0"/>
          <w:sz w:val="32"/>
          <w:szCs w:val="32"/>
          <w:highlight w:val="none"/>
          <w:lang w:val="en-US" w:eastAsia="zh-CN"/>
        </w:rPr>
        <w:t>五</w:t>
      </w:r>
      <w:r>
        <w:rPr>
          <w:rFonts w:hint="eastAsia" w:ascii="宋体" w:hAnsi="宋体" w:cs="宋体"/>
          <w:b/>
          <w:bCs/>
          <w:spacing w:val="-20"/>
          <w:kern w:val="0"/>
          <w:sz w:val="32"/>
          <w:szCs w:val="32"/>
          <w:highlight w:val="none"/>
        </w:rPr>
        <w:t>年</w:t>
      </w:r>
      <w:r>
        <w:rPr>
          <w:rFonts w:hint="eastAsia" w:ascii="宋体" w:hAnsi="宋体" w:cs="宋体"/>
          <w:b/>
          <w:bCs/>
          <w:spacing w:val="-20"/>
          <w:kern w:val="0"/>
          <w:sz w:val="32"/>
          <w:szCs w:val="32"/>
          <w:highlight w:val="none"/>
          <w:lang w:val="en-US" w:eastAsia="zh-CN"/>
        </w:rPr>
        <w:t>六</w:t>
      </w:r>
      <w:r>
        <w:rPr>
          <w:rFonts w:hint="eastAsia" w:ascii="宋体" w:hAnsi="宋体" w:cs="宋体"/>
          <w:b/>
          <w:bCs/>
          <w:spacing w:val="-20"/>
          <w:kern w:val="0"/>
          <w:sz w:val="32"/>
          <w:szCs w:val="32"/>
          <w:highlight w:val="none"/>
        </w:rPr>
        <w:t>月</w:t>
      </w:r>
    </w:p>
    <w:p w14:paraId="23C908F5">
      <w:pPr>
        <w:spacing w:line="400" w:lineRule="exact"/>
        <w:rPr>
          <w:rFonts w:ascii="宋体" w:hAnsi="宋体" w:cs="宋体"/>
          <w:b/>
          <w:bCs/>
          <w:sz w:val="44"/>
          <w:highlight w:val="none"/>
        </w:rPr>
      </w:pPr>
    </w:p>
    <w:p w14:paraId="7DDF6FF6">
      <w:pPr>
        <w:tabs>
          <w:tab w:val="left" w:pos="1010"/>
        </w:tabs>
        <w:spacing w:line="460" w:lineRule="exact"/>
        <w:jc w:val="center"/>
        <w:rPr>
          <w:rFonts w:ascii="宋体" w:hAnsi="宋体" w:cs="宋体"/>
          <w:b/>
          <w:bCs/>
          <w:sz w:val="44"/>
          <w:highlight w:val="none"/>
        </w:rPr>
      </w:pPr>
      <w:r>
        <w:rPr>
          <w:rFonts w:hint="eastAsia" w:ascii="宋体" w:hAnsi="宋体" w:cs="宋体"/>
          <w:b/>
          <w:bCs/>
          <w:sz w:val="44"/>
          <w:highlight w:val="none"/>
        </w:rPr>
        <w:t>目    录</w:t>
      </w:r>
    </w:p>
    <w:p w14:paraId="5D5BCE2E">
      <w:pPr>
        <w:tabs>
          <w:tab w:val="left" w:pos="1010"/>
        </w:tabs>
        <w:spacing w:line="460" w:lineRule="exact"/>
        <w:jc w:val="center"/>
        <w:rPr>
          <w:rFonts w:ascii="宋体" w:hAnsi="宋体" w:cs="宋体"/>
          <w:b/>
          <w:bCs/>
          <w:sz w:val="44"/>
          <w:highlight w:val="none"/>
        </w:rPr>
      </w:pPr>
    </w:p>
    <w:p w14:paraId="7441382A">
      <w:pPr>
        <w:tabs>
          <w:tab w:val="left" w:pos="1010"/>
        </w:tabs>
        <w:spacing w:line="460" w:lineRule="exact"/>
        <w:rPr>
          <w:rFonts w:ascii="宋体" w:hAnsi="宋体" w:cs="宋体"/>
          <w:b/>
          <w:bCs/>
          <w:sz w:val="44"/>
          <w:highlight w:val="none"/>
        </w:rPr>
      </w:pPr>
    </w:p>
    <w:p w14:paraId="420F24E1">
      <w:pPr>
        <w:pStyle w:val="15"/>
        <w:tabs>
          <w:tab w:val="right" w:leader="dot" w:pos="9412"/>
        </w:tabs>
        <w:rPr>
          <w:rFonts w:ascii="宋体" w:hAnsi="宋体" w:cs="宋体"/>
          <w:b w:val="0"/>
          <w:bCs w:val="0"/>
          <w:sz w:val="30"/>
          <w:szCs w:val="30"/>
          <w:highlight w:val="none"/>
        </w:rPr>
      </w:pPr>
      <w:r>
        <w:rPr>
          <w:rFonts w:hint="eastAsia" w:ascii="宋体" w:hAnsi="宋体" w:cs="宋体"/>
          <w:b w:val="0"/>
          <w:bCs w:val="0"/>
          <w:sz w:val="30"/>
          <w:szCs w:val="30"/>
          <w:highlight w:val="none"/>
        </w:rPr>
        <w:t>第一部分  招标公告</w:t>
      </w:r>
      <w:r>
        <w:rPr>
          <w:rFonts w:hint="eastAsia" w:ascii="宋体" w:hAnsi="宋体" w:cs="宋体"/>
          <w:b w:val="0"/>
          <w:bCs w:val="0"/>
          <w:sz w:val="30"/>
          <w:szCs w:val="30"/>
          <w:highlight w:val="none"/>
        </w:rPr>
        <w:tab/>
      </w:r>
      <w:r>
        <w:rPr>
          <w:rFonts w:hint="eastAsia" w:ascii="宋体" w:hAnsi="宋体" w:cs="宋体"/>
          <w:b w:val="0"/>
          <w:bCs w:val="0"/>
          <w:sz w:val="30"/>
          <w:szCs w:val="30"/>
          <w:highlight w:val="none"/>
        </w:rPr>
        <w:t>1</w:t>
      </w:r>
    </w:p>
    <w:p w14:paraId="54BEAD85">
      <w:pPr>
        <w:pStyle w:val="15"/>
        <w:tabs>
          <w:tab w:val="right" w:leader="dot" w:pos="9412"/>
        </w:tabs>
        <w:rPr>
          <w:rFonts w:ascii="宋体" w:hAnsi="宋体" w:cs="宋体"/>
          <w:b w:val="0"/>
          <w:bCs w:val="0"/>
          <w:sz w:val="30"/>
          <w:szCs w:val="30"/>
          <w:highlight w:val="none"/>
        </w:rPr>
      </w:pPr>
      <w:r>
        <w:rPr>
          <w:rFonts w:hint="eastAsia" w:ascii="宋体" w:hAnsi="宋体" w:cs="宋体"/>
          <w:b w:val="0"/>
          <w:bCs w:val="0"/>
          <w:sz w:val="30"/>
          <w:szCs w:val="30"/>
          <w:highlight w:val="none"/>
        </w:rPr>
        <w:t>第二部分  投标人须知</w:t>
      </w:r>
      <w:r>
        <w:rPr>
          <w:rFonts w:hint="eastAsia" w:ascii="宋体" w:hAnsi="宋体" w:cs="宋体"/>
          <w:b w:val="0"/>
          <w:bCs w:val="0"/>
          <w:sz w:val="30"/>
          <w:szCs w:val="30"/>
          <w:highlight w:val="none"/>
        </w:rPr>
        <w:tab/>
      </w:r>
      <w:r>
        <w:rPr>
          <w:rFonts w:hint="eastAsia" w:ascii="宋体" w:hAnsi="宋体" w:cs="宋体"/>
          <w:b w:val="0"/>
          <w:bCs w:val="0"/>
          <w:sz w:val="30"/>
          <w:szCs w:val="30"/>
          <w:highlight w:val="none"/>
        </w:rPr>
        <w:t>7</w:t>
      </w:r>
    </w:p>
    <w:p w14:paraId="627BC4A2">
      <w:pPr>
        <w:pStyle w:val="15"/>
        <w:tabs>
          <w:tab w:val="right" w:leader="dot" w:pos="9412"/>
        </w:tabs>
        <w:rPr>
          <w:rFonts w:hint="default" w:ascii="宋体" w:hAnsi="宋体" w:eastAsia="宋体" w:cs="宋体"/>
          <w:b w:val="0"/>
          <w:bCs w:val="0"/>
          <w:sz w:val="30"/>
          <w:szCs w:val="30"/>
          <w:highlight w:val="none"/>
          <w:lang w:val="en-US" w:eastAsia="zh-CN"/>
        </w:rPr>
      </w:pPr>
      <w:r>
        <w:rPr>
          <w:rFonts w:hint="eastAsia" w:ascii="宋体" w:hAnsi="宋体" w:cs="宋体"/>
          <w:b w:val="0"/>
          <w:bCs w:val="0"/>
          <w:sz w:val="30"/>
          <w:szCs w:val="30"/>
          <w:highlight w:val="none"/>
        </w:rPr>
        <w:t>第三部分  采购项目需求及要求</w:t>
      </w:r>
      <w:r>
        <w:rPr>
          <w:rFonts w:hint="eastAsia" w:ascii="宋体" w:hAnsi="宋体" w:cs="宋体"/>
          <w:b w:val="0"/>
          <w:bCs w:val="0"/>
          <w:sz w:val="30"/>
          <w:szCs w:val="30"/>
          <w:highlight w:val="none"/>
        </w:rPr>
        <w:tab/>
      </w:r>
      <w:r>
        <w:rPr>
          <w:rFonts w:hint="eastAsia" w:ascii="宋体" w:hAnsi="宋体" w:cs="宋体"/>
          <w:b w:val="0"/>
          <w:bCs w:val="0"/>
          <w:sz w:val="30"/>
          <w:szCs w:val="30"/>
          <w:highlight w:val="none"/>
          <w:lang w:val="en-US" w:eastAsia="zh-CN"/>
        </w:rPr>
        <w:t>36</w:t>
      </w:r>
    </w:p>
    <w:p w14:paraId="0CD31DEE">
      <w:pPr>
        <w:pStyle w:val="15"/>
        <w:tabs>
          <w:tab w:val="right" w:leader="dot" w:pos="9412"/>
        </w:tabs>
        <w:rPr>
          <w:rFonts w:hint="default" w:ascii="宋体" w:hAnsi="宋体" w:eastAsia="宋体" w:cs="宋体"/>
          <w:b w:val="0"/>
          <w:bCs w:val="0"/>
          <w:sz w:val="30"/>
          <w:szCs w:val="30"/>
          <w:highlight w:val="none"/>
          <w:lang w:val="en-US" w:eastAsia="zh-CN"/>
        </w:rPr>
      </w:pPr>
      <w:r>
        <w:rPr>
          <w:rFonts w:hint="eastAsia" w:ascii="宋体" w:hAnsi="宋体" w:cs="宋体"/>
          <w:b w:val="0"/>
          <w:bCs w:val="0"/>
          <w:sz w:val="30"/>
          <w:szCs w:val="30"/>
          <w:highlight w:val="none"/>
        </w:rPr>
        <w:t>第四部分  合同主要条款</w:t>
      </w:r>
      <w:r>
        <w:rPr>
          <w:rFonts w:hint="eastAsia" w:ascii="宋体" w:hAnsi="宋体" w:cs="宋体"/>
          <w:b w:val="0"/>
          <w:bCs w:val="0"/>
          <w:sz w:val="30"/>
          <w:szCs w:val="30"/>
          <w:highlight w:val="none"/>
        </w:rPr>
        <w:tab/>
      </w:r>
      <w:r>
        <w:rPr>
          <w:rFonts w:hint="eastAsia" w:ascii="宋体" w:hAnsi="宋体" w:cs="宋体"/>
          <w:b w:val="0"/>
          <w:bCs w:val="0"/>
          <w:sz w:val="30"/>
          <w:szCs w:val="30"/>
          <w:highlight w:val="none"/>
          <w:lang w:val="en-US" w:eastAsia="zh-CN"/>
        </w:rPr>
        <w:t>43</w:t>
      </w:r>
    </w:p>
    <w:p w14:paraId="00C763CD">
      <w:pPr>
        <w:pStyle w:val="15"/>
        <w:tabs>
          <w:tab w:val="right" w:leader="dot" w:pos="9412"/>
        </w:tabs>
        <w:rPr>
          <w:rFonts w:hint="default" w:ascii="宋体" w:hAnsi="宋体" w:eastAsia="宋体" w:cs="宋体"/>
          <w:b w:val="0"/>
          <w:bCs w:val="0"/>
          <w:sz w:val="30"/>
          <w:szCs w:val="30"/>
          <w:highlight w:val="none"/>
          <w:lang w:val="en-US" w:eastAsia="zh-CN"/>
        </w:rPr>
      </w:pPr>
      <w:r>
        <w:rPr>
          <w:rFonts w:hint="eastAsia" w:ascii="宋体" w:hAnsi="宋体" w:cs="宋体"/>
          <w:b w:val="0"/>
          <w:bCs w:val="0"/>
          <w:sz w:val="30"/>
          <w:szCs w:val="30"/>
          <w:highlight w:val="none"/>
        </w:rPr>
        <w:t>第五部分  投标文件格式</w:t>
      </w:r>
      <w:r>
        <w:rPr>
          <w:rFonts w:hint="eastAsia" w:ascii="宋体" w:hAnsi="宋体" w:cs="宋体"/>
          <w:b w:val="0"/>
          <w:bCs w:val="0"/>
          <w:sz w:val="30"/>
          <w:szCs w:val="30"/>
          <w:highlight w:val="none"/>
        </w:rPr>
        <w:tab/>
      </w:r>
      <w:r>
        <w:rPr>
          <w:rFonts w:hint="eastAsia" w:ascii="宋体" w:hAnsi="宋体" w:cs="宋体"/>
          <w:b w:val="0"/>
          <w:bCs w:val="0"/>
          <w:sz w:val="30"/>
          <w:szCs w:val="30"/>
          <w:highlight w:val="none"/>
          <w:lang w:val="en-US" w:eastAsia="zh-CN"/>
        </w:rPr>
        <w:t>52</w:t>
      </w:r>
    </w:p>
    <w:p w14:paraId="712E3E22">
      <w:pPr>
        <w:rPr>
          <w:rFonts w:ascii="宋体" w:hAnsi="宋体" w:cs="宋体"/>
          <w:highlight w:val="none"/>
        </w:rPr>
      </w:pPr>
    </w:p>
    <w:p w14:paraId="39969C35">
      <w:pPr>
        <w:tabs>
          <w:tab w:val="left" w:pos="1010"/>
        </w:tabs>
        <w:spacing w:line="400" w:lineRule="exact"/>
        <w:jc w:val="center"/>
        <w:rPr>
          <w:rFonts w:ascii="宋体" w:hAnsi="宋体" w:cs="宋体"/>
          <w:b/>
          <w:bCs/>
          <w:sz w:val="36"/>
          <w:highlight w:val="none"/>
        </w:rPr>
      </w:pPr>
    </w:p>
    <w:p w14:paraId="3F554AEF">
      <w:pPr>
        <w:tabs>
          <w:tab w:val="left" w:pos="1010"/>
        </w:tabs>
        <w:spacing w:line="400" w:lineRule="exact"/>
        <w:jc w:val="center"/>
        <w:rPr>
          <w:rFonts w:ascii="宋体" w:hAnsi="宋体" w:cs="宋体"/>
          <w:b/>
          <w:bCs/>
          <w:sz w:val="36"/>
          <w:highlight w:val="none"/>
        </w:rPr>
      </w:pPr>
    </w:p>
    <w:p w14:paraId="00813F27">
      <w:pPr>
        <w:tabs>
          <w:tab w:val="left" w:pos="1010"/>
        </w:tabs>
        <w:spacing w:line="400" w:lineRule="exact"/>
        <w:jc w:val="center"/>
        <w:rPr>
          <w:rFonts w:ascii="宋体" w:hAnsi="宋体" w:cs="宋体"/>
          <w:b/>
          <w:bCs/>
          <w:sz w:val="36"/>
          <w:highlight w:val="none"/>
        </w:rPr>
      </w:pPr>
    </w:p>
    <w:p w14:paraId="71AFE06D">
      <w:pPr>
        <w:tabs>
          <w:tab w:val="left" w:pos="1010"/>
        </w:tabs>
        <w:spacing w:line="400" w:lineRule="exact"/>
        <w:jc w:val="center"/>
        <w:rPr>
          <w:rFonts w:ascii="宋体" w:hAnsi="宋体" w:cs="宋体"/>
          <w:b/>
          <w:bCs/>
          <w:sz w:val="36"/>
          <w:highlight w:val="none"/>
        </w:rPr>
      </w:pPr>
    </w:p>
    <w:p w14:paraId="3B71F492">
      <w:pPr>
        <w:tabs>
          <w:tab w:val="left" w:pos="1010"/>
        </w:tabs>
        <w:spacing w:line="400" w:lineRule="exact"/>
        <w:jc w:val="center"/>
        <w:rPr>
          <w:rFonts w:ascii="宋体" w:hAnsi="宋体" w:cs="宋体"/>
          <w:b/>
          <w:bCs/>
          <w:sz w:val="36"/>
          <w:highlight w:val="none"/>
        </w:rPr>
      </w:pPr>
    </w:p>
    <w:p w14:paraId="56E69CED">
      <w:pPr>
        <w:tabs>
          <w:tab w:val="left" w:pos="1010"/>
        </w:tabs>
        <w:spacing w:line="400" w:lineRule="exact"/>
        <w:jc w:val="center"/>
        <w:rPr>
          <w:rFonts w:ascii="宋体" w:hAnsi="宋体" w:cs="宋体"/>
          <w:b/>
          <w:bCs/>
          <w:sz w:val="36"/>
          <w:highlight w:val="none"/>
        </w:rPr>
      </w:pPr>
    </w:p>
    <w:p w14:paraId="77851CE6">
      <w:pPr>
        <w:tabs>
          <w:tab w:val="left" w:pos="1010"/>
        </w:tabs>
        <w:spacing w:line="400" w:lineRule="exact"/>
        <w:jc w:val="center"/>
        <w:rPr>
          <w:rFonts w:ascii="宋体" w:hAnsi="宋体" w:cs="宋体"/>
          <w:b/>
          <w:bCs/>
          <w:sz w:val="36"/>
          <w:highlight w:val="none"/>
        </w:rPr>
      </w:pPr>
    </w:p>
    <w:p w14:paraId="43E7E25E">
      <w:pPr>
        <w:tabs>
          <w:tab w:val="left" w:pos="1010"/>
        </w:tabs>
        <w:spacing w:line="400" w:lineRule="exact"/>
        <w:jc w:val="center"/>
        <w:rPr>
          <w:rFonts w:ascii="宋体" w:hAnsi="宋体" w:cs="宋体"/>
          <w:highlight w:val="none"/>
        </w:rPr>
        <w:sectPr>
          <w:footerReference r:id="rId9" w:type="first"/>
          <w:headerReference r:id="rId7" w:type="default"/>
          <w:footerReference r:id="rId8" w:type="default"/>
          <w:pgSz w:w="11906" w:h="16838"/>
          <w:pgMar w:top="1418" w:right="1134" w:bottom="1418" w:left="1134" w:header="851" w:footer="992" w:gutter="0"/>
          <w:cols w:space="720" w:num="1"/>
          <w:docGrid w:type="lines" w:linePitch="312" w:charSpace="0"/>
        </w:sectPr>
      </w:pPr>
    </w:p>
    <w:p w14:paraId="0A2441C9">
      <w:pPr>
        <w:tabs>
          <w:tab w:val="left" w:pos="1010"/>
        </w:tabs>
        <w:spacing w:line="400" w:lineRule="exact"/>
        <w:jc w:val="center"/>
        <w:rPr>
          <w:rFonts w:ascii="宋体" w:hAnsi="宋体" w:cs="宋体"/>
          <w:b/>
          <w:bCs/>
          <w:sz w:val="36"/>
          <w:highlight w:val="none"/>
        </w:rPr>
      </w:pPr>
    </w:p>
    <w:p w14:paraId="2594BD16">
      <w:pPr>
        <w:tabs>
          <w:tab w:val="left" w:pos="1010"/>
        </w:tabs>
        <w:spacing w:line="400" w:lineRule="exact"/>
        <w:jc w:val="center"/>
        <w:rPr>
          <w:rFonts w:ascii="宋体" w:hAnsi="宋体" w:cs="宋体"/>
          <w:b/>
          <w:bCs/>
          <w:sz w:val="36"/>
          <w:highlight w:val="none"/>
        </w:rPr>
      </w:pPr>
    </w:p>
    <w:p w14:paraId="75D6A389">
      <w:pPr>
        <w:tabs>
          <w:tab w:val="left" w:pos="1010"/>
        </w:tabs>
        <w:spacing w:line="400" w:lineRule="exact"/>
        <w:jc w:val="center"/>
        <w:rPr>
          <w:rFonts w:ascii="宋体" w:hAnsi="宋体" w:cs="宋体"/>
          <w:b/>
          <w:bCs/>
          <w:sz w:val="36"/>
          <w:highlight w:val="none"/>
        </w:rPr>
      </w:pPr>
    </w:p>
    <w:p w14:paraId="4963F562">
      <w:pPr>
        <w:pStyle w:val="39"/>
        <w:rPr>
          <w:rFonts w:ascii="宋体" w:hAnsi="宋体" w:cs="宋体"/>
          <w:b/>
          <w:bCs/>
          <w:color w:val="auto"/>
          <w:sz w:val="36"/>
          <w:highlight w:val="none"/>
        </w:rPr>
      </w:pPr>
    </w:p>
    <w:p w14:paraId="5CF1E6DF">
      <w:pPr>
        <w:pStyle w:val="39"/>
        <w:rPr>
          <w:rFonts w:ascii="宋体" w:hAnsi="宋体" w:cs="宋体"/>
          <w:b/>
          <w:bCs/>
          <w:color w:val="auto"/>
          <w:sz w:val="36"/>
          <w:highlight w:val="none"/>
        </w:rPr>
      </w:pPr>
    </w:p>
    <w:p w14:paraId="39E52DC7">
      <w:pPr>
        <w:pStyle w:val="39"/>
        <w:rPr>
          <w:rFonts w:ascii="宋体" w:hAnsi="宋体" w:cs="宋体"/>
          <w:b/>
          <w:bCs/>
          <w:color w:val="auto"/>
          <w:sz w:val="36"/>
          <w:highlight w:val="none"/>
        </w:rPr>
      </w:pPr>
    </w:p>
    <w:p w14:paraId="4F91E422">
      <w:pPr>
        <w:pStyle w:val="46"/>
        <w:rPr>
          <w:rFonts w:ascii="宋体" w:hAnsi="宋体" w:cs="宋体"/>
          <w:highlight w:val="none"/>
        </w:rPr>
      </w:pPr>
    </w:p>
    <w:p w14:paraId="5DCC9ADB">
      <w:pPr>
        <w:tabs>
          <w:tab w:val="left" w:pos="1010"/>
        </w:tabs>
        <w:spacing w:line="400" w:lineRule="exact"/>
        <w:jc w:val="center"/>
        <w:rPr>
          <w:rFonts w:ascii="宋体" w:hAnsi="宋体" w:cs="宋体"/>
          <w:b/>
          <w:bCs/>
          <w:sz w:val="36"/>
          <w:highlight w:val="none"/>
        </w:rPr>
      </w:pPr>
    </w:p>
    <w:p w14:paraId="231489F7">
      <w:pPr>
        <w:tabs>
          <w:tab w:val="left" w:pos="1010"/>
        </w:tabs>
        <w:spacing w:line="400" w:lineRule="exact"/>
        <w:jc w:val="center"/>
        <w:rPr>
          <w:rFonts w:ascii="宋体" w:hAnsi="宋体" w:cs="宋体"/>
          <w:b/>
          <w:bCs/>
          <w:sz w:val="36"/>
          <w:szCs w:val="36"/>
          <w:highlight w:val="none"/>
        </w:rPr>
      </w:pPr>
      <w:r>
        <w:rPr>
          <w:rFonts w:hint="eastAsia" w:ascii="宋体" w:hAnsi="宋体" w:cs="宋体"/>
          <w:b/>
          <w:bCs/>
          <w:sz w:val="36"/>
          <w:szCs w:val="36"/>
          <w:highlight w:val="none"/>
        </w:rPr>
        <w:t xml:space="preserve">第一部分  </w:t>
      </w:r>
    </w:p>
    <w:p w14:paraId="21B2D6D3">
      <w:pPr>
        <w:tabs>
          <w:tab w:val="left" w:pos="1010"/>
        </w:tabs>
        <w:spacing w:line="400" w:lineRule="exact"/>
        <w:jc w:val="center"/>
        <w:rPr>
          <w:rFonts w:ascii="宋体" w:hAnsi="宋体" w:cs="宋体"/>
          <w:b/>
          <w:bCs/>
          <w:sz w:val="36"/>
          <w:szCs w:val="36"/>
          <w:highlight w:val="none"/>
        </w:rPr>
      </w:pPr>
      <w:r>
        <w:rPr>
          <w:rFonts w:hint="eastAsia" w:ascii="宋体" w:hAnsi="宋体" w:cs="宋体"/>
          <w:b/>
          <w:bCs/>
          <w:sz w:val="36"/>
          <w:szCs w:val="36"/>
          <w:highlight w:val="none"/>
        </w:rPr>
        <w:t xml:space="preserve">   </w:t>
      </w:r>
    </w:p>
    <w:p w14:paraId="5AE3E3D9">
      <w:pPr>
        <w:tabs>
          <w:tab w:val="left" w:pos="1010"/>
        </w:tabs>
        <w:spacing w:line="400" w:lineRule="exact"/>
        <w:jc w:val="center"/>
        <w:rPr>
          <w:rFonts w:ascii="宋体" w:hAnsi="宋体" w:cs="宋体"/>
          <w:sz w:val="36"/>
          <w:szCs w:val="36"/>
          <w:highlight w:val="none"/>
        </w:rPr>
      </w:pPr>
      <w:r>
        <w:rPr>
          <w:rFonts w:hint="eastAsia" w:ascii="宋体" w:hAnsi="宋体" w:cs="宋体"/>
          <w:b/>
          <w:bCs/>
          <w:sz w:val="36"/>
          <w:szCs w:val="36"/>
          <w:highlight w:val="none"/>
        </w:rPr>
        <w:t>招  标  公  告</w:t>
      </w:r>
    </w:p>
    <w:p w14:paraId="34ABBA31">
      <w:pPr>
        <w:spacing w:beforeLines="50" w:afterLines="50" w:line="400" w:lineRule="exact"/>
        <w:ind w:firstLine="600" w:firstLineChars="200"/>
        <w:rPr>
          <w:rFonts w:ascii="宋体" w:hAnsi="宋体" w:cs="宋体"/>
          <w:sz w:val="30"/>
          <w:szCs w:val="30"/>
          <w:highlight w:val="none"/>
        </w:rPr>
      </w:pPr>
    </w:p>
    <w:p w14:paraId="0A675DA7">
      <w:pPr>
        <w:spacing w:beforeLines="50" w:afterLines="50" w:line="400" w:lineRule="exact"/>
        <w:ind w:firstLine="600" w:firstLineChars="200"/>
        <w:rPr>
          <w:rFonts w:ascii="宋体" w:hAnsi="宋体" w:cs="宋体"/>
          <w:sz w:val="30"/>
          <w:szCs w:val="30"/>
          <w:highlight w:val="none"/>
        </w:rPr>
      </w:pPr>
    </w:p>
    <w:p w14:paraId="7BFAFC8F">
      <w:pPr>
        <w:spacing w:beforeLines="50" w:afterLines="50" w:line="400" w:lineRule="exact"/>
        <w:ind w:firstLine="600" w:firstLineChars="200"/>
        <w:rPr>
          <w:rFonts w:ascii="宋体" w:hAnsi="宋体" w:cs="宋体"/>
          <w:sz w:val="30"/>
          <w:szCs w:val="30"/>
          <w:highlight w:val="none"/>
        </w:rPr>
      </w:pPr>
    </w:p>
    <w:p w14:paraId="42649EA4">
      <w:pPr>
        <w:spacing w:beforeLines="50" w:afterLines="50" w:line="400" w:lineRule="exact"/>
        <w:ind w:firstLine="600" w:firstLineChars="200"/>
        <w:rPr>
          <w:rFonts w:ascii="宋体" w:hAnsi="宋体" w:cs="宋体"/>
          <w:sz w:val="30"/>
          <w:szCs w:val="30"/>
          <w:highlight w:val="none"/>
        </w:rPr>
      </w:pPr>
    </w:p>
    <w:p w14:paraId="648968D4">
      <w:pPr>
        <w:widowControl/>
        <w:shd w:val="clear" w:color="auto" w:fill="FFFFFF"/>
        <w:spacing w:line="500" w:lineRule="exact"/>
        <w:jc w:val="center"/>
        <w:rPr>
          <w:rFonts w:ascii="宋体" w:hAnsi="宋体" w:cs="宋体"/>
          <w:highlight w:val="none"/>
        </w:rPr>
        <w:sectPr>
          <w:footerReference r:id="rId12" w:type="first"/>
          <w:footerReference r:id="rId10" w:type="default"/>
          <w:footerReference r:id="rId11" w:type="even"/>
          <w:pgSz w:w="11906" w:h="16838"/>
          <w:pgMar w:top="1418" w:right="1134" w:bottom="1418" w:left="1134" w:header="851" w:footer="992" w:gutter="0"/>
          <w:pgNumType w:fmt="decimal" w:start="1"/>
          <w:cols w:space="720" w:num="1"/>
          <w:titlePg/>
          <w:docGrid w:type="lines" w:linePitch="312" w:charSpace="0"/>
        </w:sectPr>
      </w:pPr>
    </w:p>
    <w:p w14:paraId="23ABB186">
      <w:pPr>
        <w:widowControl/>
        <w:shd w:val="clear" w:color="auto" w:fill="FFFFFF"/>
        <w:spacing w:line="360" w:lineRule="auto"/>
        <w:jc w:val="center"/>
        <w:rPr>
          <w:rFonts w:hint="eastAsia" w:ascii="宋体" w:hAnsi="宋体" w:cs="宋体"/>
          <w:b/>
          <w:kern w:val="0"/>
          <w:sz w:val="36"/>
          <w:szCs w:val="36"/>
          <w:highlight w:val="none"/>
          <w:lang w:val="en-US" w:eastAsia="zh-CN"/>
        </w:rPr>
      </w:pPr>
      <w:r>
        <w:rPr>
          <w:rFonts w:hint="eastAsia" w:ascii="宋体" w:hAnsi="宋体" w:cs="宋体"/>
          <w:b/>
          <w:kern w:val="0"/>
          <w:sz w:val="36"/>
          <w:szCs w:val="36"/>
          <w:highlight w:val="none"/>
          <w:lang w:eastAsia="zh-CN"/>
        </w:rPr>
        <w:t>济源产城融合示范区教育体育局沁园路小学运动场配套体育设施采购项目</w:t>
      </w:r>
    </w:p>
    <w:p w14:paraId="3A010249">
      <w:pPr>
        <w:widowControl/>
        <w:shd w:val="clear" w:color="auto" w:fill="FFFFFF"/>
        <w:spacing w:line="360" w:lineRule="auto"/>
        <w:jc w:val="center"/>
        <w:rPr>
          <w:rFonts w:ascii="宋体" w:hAnsi="宋体" w:cs="宋体"/>
          <w:color w:val="000000"/>
          <w:sz w:val="24"/>
          <w:highlight w:val="none"/>
          <w:shd w:val="clear" w:color="auto" w:fill="FFFFFF"/>
        </w:rPr>
      </w:pPr>
      <w:r>
        <w:rPr>
          <w:rFonts w:hint="eastAsia" w:ascii="宋体" w:hAnsi="宋体" w:cs="宋体"/>
          <w:b/>
          <w:kern w:val="0"/>
          <w:sz w:val="36"/>
          <w:szCs w:val="36"/>
          <w:highlight w:val="none"/>
        </w:rPr>
        <w:t>公开招标公告</w:t>
      </w:r>
      <w:bookmarkStart w:id="0" w:name="_Toc35393790"/>
      <w:bookmarkStart w:id="1" w:name="_Toc28359079"/>
      <w:bookmarkStart w:id="2" w:name="_Toc28359002"/>
      <w:bookmarkStart w:id="3" w:name="_Toc35393621"/>
      <w:bookmarkStart w:id="4" w:name="_Hlk24379207"/>
    </w:p>
    <w:p w14:paraId="5DD44C5A">
      <w:pPr>
        <w:widowControl/>
        <w:shd w:val="clear" w:color="auto" w:fill="FFFFFF"/>
        <w:spacing w:line="360" w:lineRule="auto"/>
        <w:ind w:firstLine="480" w:firstLineChars="200"/>
        <w:jc w:val="left"/>
        <w:rPr>
          <w:rFonts w:ascii="宋体" w:hAnsi="宋体" w:cs="宋体"/>
          <w:color w:val="000000"/>
          <w:sz w:val="24"/>
          <w:highlight w:val="none"/>
          <w:shd w:val="clear" w:color="auto" w:fill="FFFFFF"/>
        </w:rPr>
      </w:pPr>
      <w:r>
        <w:rPr>
          <w:rFonts w:hint="eastAsia" w:ascii="宋体" w:hAnsi="宋体" w:cs="宋体"/>
          <w:color w:val="000000"/>
          <w:sz w:val="24"/>
          <w:highlight w:val="none"/>
          <w:shd w:val="clear" w:color="auto" w:fill="FFFFFF"/>
        </w:rPr>
        <w:t>项目概况</w:t>
      </w:r>
    </w:p>
    <w:p w14:paraId="4C796702">
      <w:pPr>
        <w:widowControl/>
        <w:shd w:val="clear" w:color="auto" w:fill="FFFFFF"/>
        <w:spacing w:line="360" w:lineRule="auto"/>
        <w:ind w:firstLine="480" w:firstLineChars="200"/>
        <w:jc w:val="left"/>
        <w:rPr>
          <w:rFonts w:ascii="宋体" w:hAnsi="宋体" w:cs="宋体"/>
          <w:color w:val="000000"/>
          <w:sz w:val="24"/>
          <w:highlight w:val="none"/>
          <w:shd w:val="clear" w:color="auto" w:fill="FFFFFF"/>
        </w:rPr>
      </w:pPr>
      <w:r>
        <w:rPr>
          <w:rFonts w:hint="eastAsia" w:ascii="宋体" w:hAnsi="宋体" w:cs="宋体"/>
          <w:color w:val="000000"/>
          <w:sz w:val="24"/>
          <w:highlight w:val="none"/>
          <w:shd w:val="clear" w:color="auto" w:fill="FFFFFF"/>
          <w:lang w:eastAsia="zh-CN"/>
        </w:rPr>
        <w:t>济源产城融合示范区教育体育局沁园路小学运动场配套体育设施采购项目</w:t>
      </w:r>
      <w:r>
        <w:rPr>
          <w:rFonts w:hint="eastAsia" w:ascii="宋体" w:hAnsi="宋体" w:cs="宋体"/>
          <w:color w:val="000000"/>
          <w:sz w:val="24"/>
          <w:highlight w:val="none"/>
          <w:shd w:val="clear" w:color="auto" w:fill="FFFFFF"/>
        </w:rPr>
        <w:t>的潜在投标人应在全国公共资源交易平台（河南省·济源市）获取招标文件，并于</w:t>
      </w:r>
      <w:r>
        <w:rPr>
          <w:rFonts w:hint="eastAsia" w:ascii="宋体" w:hAnsi="宋体" w:cs="宋体"/>
          <w:color w:val="000000"/>
          <w:sz w:val="24"/>
          <w:highlight w:val="none"/>
          <w:shd w:val="clear" w:color="auto" w:fill="FFFFFF"/>
          <w:lang w:val="en-US" w:eastAsia="zh-CN"/>
        </w:rPr>
        <w:t>2025</w:t>
      </w:r>
      <w:r>
        <w:rPr>
          <w:rFonts w:hint="eastAsia" w:ascii="宋体" w:hAnsi="宋体" w:cs="宋体"/>
          <w:color w:val="000000"/>
          <w:sz w:val="24"/>
          <w:highlight w:val="none"/>
          <w:shd w:val="clear" w:color="auto" w:fill="FFFFFF"/>
        </w:rPr>
        <w:t>年</w:t>
      </w:r>
      <w:r>
        <w:rPr>
          <w:rFonts w:hint="eastAsia" w:ascii="宋体" w:hAnsi="宋体" w:cs="宋体"/>
          <w:color w:val="000000"/>
          <w:sz w:val="24"/>
          <w:highlight w:val="none"/>
          <w:shd w:val="clear" w:color="auto" w:fill="FFFFFF"/>
          <w:lang w:val="en-US" w:eastAsia="zh-CN"/>
        </w:rPr>
        <w:t>07</w:t>
      </w:r>
      <w:r>
        <w:rPr>
          <w:rFonts w:hint="eastAsia" w:ascii="宋体" w:hAnsi="宋体" w:cs="宋体"/>
          <w:color w:val="000000"/>
          <w:sz w:val="24"/>
          <w:highlight w:val="none"/>
          <w:shd w:val="clear" w:color="auto" w:fill="FFFFFF"/>
        </w:rPr>
        <w:t>月</w:t>
      </w:r>
      <w:r>
        <w:rPr>
          <w:rFonts w:hint="eastAsia" w:ascii="宋体" w:hAnsi="宋体" w:cs="宋体"/>
          <w:color w:val="000000"/>
          <w:sz w:val="24"/>
          <w:highlight w:val="none"/>
          <w:shd w:val="clear" w:color="auto" w:fill="FFFFFF"/>
          <w:lang w:val="en-US" w:eastAsia="zh-CN"/>
        </w:rPr>
        <w:t>14</w:t>
      </w:r>
      <w:r>
        <w:rPr>
          <w:rFonts w:hint="eastAsia" w:ascii="宋体" w:hAnsi="宋体" w:cs="宋体"/>
          <w:color w:val="000000"/>
          <w:sz w:val="24"/>
          <w:highlight w:val="none"/>
          <w:shd w:val="clear" w:color="auto" w:fill="FFFFFF"/>
        </w:rPr>
        <w:t>日</w:t>
      </w:r>
      <w:r>
        <w:rPr>
          <w:rFonts w:hint="eastAsia" w:ascii="宋体" w:hAnsi="宋体" w:cs="宋体"/>
          <w:color w:val="000000"/>
          <w:sz w:val="24"/>
          <w:highlight w:val="none"/>
          <w:shd w:val="clear" w:color="auto" w:fill="FFFFFF"/>
          <w:lang w:val="en-US" w:eastAsia="zh-CN"/>
        </w:rPr>
        <w:t>08</w:t>
      </w:r>
      <w:r>
        <w:rPr>
          <w:rFonts w:hint="eastAsia" w:ascii="宋体" w:hAnsi="宋体" w:cs="宋体"/>
          <w:color w:val="000000"/>
          <w:sz w:val="24"/>
          <w:highlight w:val="none"/>
          <w:shd w:val="clear" w:color="auto" w:fill="FFFFFF"/>
        </w:rPr>
        <w:t>时</w:t>
      </w:r>
      <w:r>
        <w:rPr>
          <w:rFonts w:hint="eastAsia" w:ascii="宋体" w:hAnsi="宋体" w:cs="宋体"/>
          <w:color w:val="000000"/>
          <w:sz w:val="24"/>
          <w:highlight w:val="none"/>
          <w:shd w:val="clear" w:color="auto" w:fill="FFFFFF"/>
          <w:lang w:val="en-US" w:eastAsia="zh-CN"/>
        </w:rPr>
        <w:t>3</w:t>
      </w:r>
      <w:r>
        <w:rPr>
          <w:rFonts w:hint="eastAsia" w:ascii="宋体" w:hAnsi="宋体" w:cs="宋体"/>
          <w:color w:val="000000"/>
          <w:sz w:val="24"/>
          <w:highlight w:val="none"/>
          <w:shd w:val="clear" w:color="auto" w:fill="FFFFFF"/>
        </w:rPr>
        <w:t>0分（北京时间）前递交投标文件。</w:t>
      </w:r>
    </w:p>
    <w:p w14:paraId="1666D736">
      <w:pPr>
        <w:widowControl/>
        <w:shd w:val="clear" w:color="auto" w:fill="FFFFFF"/>
        <w:spacing w:line="360" w:lineRule="auto"/>
        <w:ind w:firstLine="482" w:firstLineChars="200"/>
        <w:jc w:val="left"/>
        <w:rPr>
          <w:rFonts w:ascii="宋体" w:hAnsi="宋体" w:cs="宋体"/>
          <w:b/>
          <w:bCs/>
          <w:color w:val="000000"/>
          <w:kern w:val="0"/>
          <w:sz w:val="24"/>
          <w:highlight w:val="none"/>
        </w:rPr>
      </w:pPr>
      <w:r>
        <w:rPr>
          <w:rFonts w:hint="eastAsia" w:ascii="宋体" w:hAnsi="宋体" w:cs="宋体"/>
          <w:b/>
          <w:bCs/>
          <w:color w:val="000000"/>
          <w:kern w:val="0"/>
          <w:sz w:val="24"/>
          <w:highlight w:val="none"/>
        </w:rPr>
        <w:t>一、项目基本情况</w:t>
      </w:r>
      <w:bookmarkEnd w:id="0"/>
      <w:bookmarkEnd w:id="1"/>
      <w:bookmarkEnd w:id="2"/>
      <w:bookmarkEnd w:id="3"/>
    </w:p>
    <w:p w14:paraId="523643B6">
      <w:pPr>
        <w:widowControl/>
        <w:shd w:val="clear" w:color="auto" w:fill="FFFFFF"/>
        <w:spacing w:line="360" w:lineRule="auto"/>
        <w:ind w:firstLine="480" w:firstLineChars="200"/>
        <w:jc w:val="left"/>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rPr>
        <w:t>1.项目编号：济源采购-</w:t>
      </w:r>
      <w:r>
        <w:rPr>
          <w:rFonts w:hint="eastAsia" w:ascii="宋体" w:hAnsi="宋体" w:cs="宋体"/>
          <w:color w:val="000000"/>
          <w:kern w:val="0"/>
          <w:sz w:val="24"/>
          <w:highlight w:val="none"/>
          <w:lang w:val="en-US" w:eastAsia="zh-CN"/>
        </w:rPr>
        <w:t>2025-107</w:t>
      </w:r>
    </w:p>
    <w:p w14:paraId="6F220C4C">
      <w:pPr>
        <w:widowControl/>
        <w:shd w:val="clear" w:color="auto" w:fill="FFFFFF"/>
        <w:spacing w:line="360" w:lineRule="auto"/>
        <w:ind w:firstLine="480" w:firstLineChars="200"/>
        <w:jc w:val="left"/>
        <w:rPr>
          <w:rFonts w:hint="eastAsia" w:ascii="宋体" w:hAnsi="宋体" w:eastAsia="宋体" w:cs="宋体"/>
          <w:color w:val="000000"/>
          <w:spacing w:val="-6"/>
          <w:sz w:val="24"/>
          <w:highlight w:val="none"/>
          <w:shd w:val="clear" w:color="auto" w:fill="FFFFFF"/>
          <w:lang w:eastAsia="zh-CN"/>
        </w:rPr>
      </w:pPr>
      <w:r>
        <w:rPr>
          <w:rFonts w:hint="eastAsia" w:ascii="宋体" w:hAnsi="宋体" w:cs="宋体"/>
          <w:color w:val="000000"/>
          <w:kern w:val="0"/>
          <w:sz w:val="24"/>
          <w:highlight w:val="none"/>
        </w:rPr>
        <w:t>2.项目名称：</w:t>
      </w:r>
      <w:bookmarkEnd w:id="4"/>
      <w:r>
        <w:rPr>
          <w:rFonts w:hint="eastAsia" w:ascii="宋体" w:hAnsi="宋体" w:cs="宋体"/>
          <w:color w:val="000000"/>
          <w:spacing w:val="-6"/>
          <w:kern w:val="0"/>
          <w:sz w:val="24"/>
          <w:highlight w:val="none"/>
          <w:lang w:eastAsia="zh-CN"/>
        </w:rPr>
        <w:t>济源产城融合示范区教育体育局沁园路小学运动场配套体育设施采购项目</w:t>
      </w:r>
    </w:p>
    <w:p w14:paraId="19B9F97D">
      <w:pPr>
        <w:widowControl/>
        <w:shd w:val="clear" w:color="auto" w:fill="FFFFFF"/>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3.采购方式：公开招标</w:t>
      </w:r>
    </w:p>
    <w:p w14:paraId="4FC8E2B5">
      <w:pPr>
        <w:widowControl/>
        <w:shd w:val="clear" w:color="auto" w:fill="FFFFFF"/>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4.预算金额：</w:t>
      </w:r>
      <w:r>
        <w:rPr>
          <w:rFonts w:hint="eastAsia" w:ascii="宋体" w:hAnsi="宋体" w:cs="宋体"/>
          <w:color w:val="000000"/>
          <w:kern w:val="0"/>
          <w:sz w:val="24"/>
          <w:highlight w:val="none"/>
          <w:lang w:val="en-US" w:eastAsia="zh-CN"/>
        </w:rPr>
        <w:t>1000000.00</w:t>
      </w:r>
      <w:r>
        <w:rPr>
          <w:rFonts w:hint="eastAsia" w:ascii="宋体" w:hAnsi="宋体" w:cs="宋体"/>
          <w:color w:val="000000"/>
          <w:kern w:val="0"/>
          <w:sz w:val="24"/>
          <w:highlight w:val="none"/>
        </w:rPr>
        <w:t>元；</w:t>
      </w:r>
    </w:p>
    <w:p w14:paraId="4278A824">
      <w:pPr>
        <w:pStyle w:val="8"/>
        <w:spacing w:line="360" w:lineRule="auto"/>
        <w:ind w:firstLine="720" w:firstLineChars="300"/>
        <w:rPr>
          <w:rFonts w:ascii="宋体" w:hAnsi="宋体" w:cs="宋体"/>
          <w:sz w:val="24"/>
          <w:highlight w:val="none"/>
        </w:rPr>
      </w:pPr>
      <w:r>
        <w:rPr>
          <w:rFonts w:hint="eastAsia" w:ascii="宋体" w:hAnsi="宋体" w:cs="宋体"/>
          <w:color w:val="000000"/>
          <w:kern w:val="0"/>
          <w:sz w:val="24"/>
          <w:highlight w:val="none"/>
        </w:rPr>
        <w:t>最高限价：</w:t>
      </w:r>
      <w:r>
        <w:rPr>
          <w:rFonts w:hint="eastAsia" w:ascii="宋体" w:hAnsi="宋体" w:cs="宋体"/>
          <w:color w:val="000000"/>
          <w:kern w:val="0"/>
          <w:sz w:val="24"/>
          <w:highlight w:val="none"/>
          <w:lang w:val="en-US" w:eastAsia="zh-CN"/>
        </w:rPr>
        <w:t>1000000</w:t>
      </w:r>
      <w:r>
        <w:rPr>
          <w:rFonts w:hint="eastAsia" w:ascii="宋体" w:hAnsi="宋体" w:cs="宋体"/>
          <w:color w:val="000000"/>
          <w:kern w:val="0"/>
          <w:sz w:val="24"/>
          <w:highlight w:val="none"/>
        </w:rPr>
        <w:t>元；</w:t>
      </w:r>
    </w:p>
    <w:tbl>
      <w:tblPr>
        <w:tblStyle w:val="23"/>
        <w:tblW w:w="11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530"/>
        <w:gridCol w:w="2679"/>
        <w:gridCol w:w="1834"/>
        <w:gridCol w:w="1447"/>
        <w:gridCol w:w="1447"/>
        <w:gridCol w:w="1447"/>
      </w:tblGrid>
      <w:tr w14:paraId="4C86F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exact"/>
          <w:jc w:val="center"/>
        </w:trPr>
        <w:tc>
          <w:tcPr>
            <w:tcW w:w="752" w:type="dxa"/>
            <w:vAlign w:val="bottom"/>
          </w:tcPr>
          <w:p w14:paraId="198211A9">
            <w:pPr>
              <w:pStyle w:val="12"/>
              <w:spacing w:line="360" w:lineRule="auto"/>
              <w:ind w:left="0" w:leftChars="0"/>
              <w:jc w:val="center"/>
              <w:rPr>
                <w:rFonts w:ascii="宋体" w:hAnsi="宋体" w:cs="宋体"/>
                <w:sz w:val="24"/>
                <w:highlight w:val="none"/>
              </w:rPr>
            </w:pPr>
            <w:r>
              <w:rPr>
                <w:rFonts w:hint="eastAsia" w:ascii="宋体" w:hAnsi="宋体" w:cs="宋体"/>
                <w:sz w:val="24"/>
                <w:highlight w:val="none"/>
              </w:rPr>
              <w:t>序号</w:t>
            </w:r>
          </w:p>
        </w:tc>
        <w:tc>
          <w:tcPr>
            <w:tcW w:w="1530" w:type="dxa"/>
            <w:vAlign w:val="bottom"/>
          </w:tcPr>
          <w:p w14:paraId="2D99345A">
            <w:pPr>
              <w:pStyle w:val="12"/>
              <w:spacing w:line="360" w:lineRule="auto"/>
              <w:ind w:left="0" w:leftChars="0"/>
              <w:jc w:val="center"/>
              <w:rPr>
                <w:rFonts w:ascii="宋体" w:hAnsi="宋体" w:cs="宋体"/>
                <w:sz w:val="24"/>
                <w:highlight w:val="none"/>
              </w:rPr>
            </w:pPr>
            <w:r>
              <w:rPr>
                <w:rFonts w:hint="eastAsia" w:ascii="宋体" w:hAnsi="宋体" w:cs="宋体"/>
                <w:sz w:val="24"/>
                <w:highlight w:val="none"/>
              </w:rPr>
              <w:t>包号</w:t>
            </w:r>
          </w:p>
        </w:tc>
        <w:tc>
          <w:tcPr>
            <w:tcW w:w="2679" w:type="dxa"/>
            <w:vAlign w:val="bottom"/>
          </w:tcPr>
          <w:p w14:paraId="3A064BE8">
            <w:pPr>
              <w:pStyle w:val="12"/>
              <w:spacing w:line="360" w:lineRule="auto"/>
              <w:ind w:left="0" w:leftChars="0"/>
              <w:jc w:val="center"/>
              <w:rPr>
                <w:rFonts w:ascii="宋体" w:hAnsi="宋体" w:cs="宋体"/>
                <w:sz w:val="24"/>
                <w:highlight w:val="none"/>
              </w:rPr>
            </w:pPr>
            <w:r>
              <w:rPr>
                <w:rFonts w:hint="eastAsia" w:ascii="宋体" w:hAnsi="宋体" w:cs="宋体"/>
                <w:sz w:val="24"/>
                <w:highlight w:val="none"/>
              </w:rPr>
              <w:t>包名称</w:t>
            </w:r>
          </w:p>
        </w:tc>
        <w:tc>
          <w:tcPr>
            <w:tcW w:w="1834" w:type="dxa"/>
            <w:vAlign w:val="bottom"/>
          </w:tcPr>
          <w:p w14:paraId="3CE815C5">
            <w:pPr>
              <w:pStyle w:val="12"/>
              <w:spacing w:line="360" w:lineRule="auto"/>
              <w:ind w:left="0" w:leftChars="0"/>
              <w:jc w:val="center"/>
              <w:rPr>
                <w:rFonts w:ascii="宋体" w:hAnsi="宋体" w:cs="宋体"/>
                <w:sz w:val="24"/>
                <w:highlight w:val="none"/>
              </w:rPr>
            </w:pPr>
            <w:r>
              <w:rPr>
                <w:rFonts w:hint="eastAsia" w:ascii="宋体" w:hAnsi="宋体" w:cs="宋体"/>
                <w:sz w:val="24"/>
                <w:highlight w:val="none"/>
              </w:rPr>
              <w:t>包预算（元）</w:t>
            </w:r>
          </w:p>
        </w:tc>
        <w:tc>
          <w:tcPr>
            <w:tcW w:w="1447" w:type="dxa"/>
            <w:vAlign w:val="bottom"/>
          </w:tcPr>
          <w:p w14:paraId="1ED918FB">
            <w:pPr>
              <w:pStyle w:val="12"/>
              <w:spacing w:line="360" w:lineRule="auto"/>
              <w:ind w:left="0" w:leftChars="0"/>
              <w:jc w:val="center"/>
              <w:rPr>
                <w:rFonts w:ascii="宋体" w:hAnsi="宋体" w:cs="宋体"/>
                <w:sz w:val="24"/>
                <w:highlight w:val="none"/>
              </w:rPr>
            </w:pPr>
            <w:r>
              <w:rPr>
                <w:rFonts w:hint="eastAsia" w:ascii="宋体" w:hAnsi="宋体" w:cs="宋体"/>
                <w:sz w:val="24"/>
                <w:highlight w:val="none"/>
              </w:rPr>
              <w:t>包最高限价（元）</w:t>
            </w:r>
          </w:p>
        </w:tc>
        <w:tc>
          <w:tcPr>
            <w:tcW w:w="1447" w:type="dxa"/>
            <w:vAlign w:val="center"/>
          </w:tcPr>
          <w:p w14:paraId="2023E9A9">
            <w:pPr>
              <w:pStyle w:val="12"/>
              <w:spacing w:line="360" w:lineRule="auto"/>
              <w:ind w:left="0" w:leftChars="0"/>
              <w:jc w:val="center"/>
              <w:rPr>
                <w:rFonts w:ascii="宋体" w:hAnsi="宋体" w:cs="宋体"/>
                <w:sz w:val="24"/>
                <w:highlight w:val="none"/>
              </w:rPr>
            </w:pPr>
            <w:r>
              <w:rPr>
                <w:rFonts w:hint="eastAsia" w:ascii="宋体" w:hAnsi="宋体" w:cs="宋体"/>
                <w:sz w:val="24"/>
                <w:highlight w:val="none"/>
              </w:rPr>
              <w:t>是否专门面向中小企业</w:t>
            </w:r>
          </w:p>
        </w:tc>
        <w:tc>
          <w:tcPr>
            <w:tcW w:w="1447" w:type="dxa"/>
            <w:vAlign w:val="center"/>
          </w:tcPr>
          <w:p w14:paraId="2B7C82A6">
            <w:pPr>
              <w:pStyle w:val="12"/>
              <w:spacing w:line="360" w:lineRule="auto"/>
              <w:ind w:left="0" w:leftChars="0"/>
              <w:jc w:val="center"/>
              <w:rPr>
                <w:rFonts w:ascii="宋体" w:hAnsi="宋体" w:cs="宋体"/>
                <w:sz w:val="24"/>
                <w:highlight w:val="none"/>
              </w:rPr>
            </w:pPr>
            <w:r>
              <w:rPr>
                <w:rFonts w:hint="eastAsia" w:ascii="宋体" w:hAnsi="宋体" w:cs="宋体"/>
                <w:sz w:val="24"/>
                <w:highlight w:val="none"/>
              </w:rPr>
              <w:t>采购预留金额（元）</w:t>
            </w:r>
          </w:p>
        </w:tc>
      </w:tr>
      <w:tr w14:paraId="15E77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exact"/>
          <w:jc w:val="center"/>
        </w:trPr>
        <w:tc>
          <w:tcPr>
            <w:tcW w:w="752" w:type="dxa"/>
            <w:vAlign w:val="center"/>
          </w:tcPr>
          <w:p w14:paraId="6600587D">
            <w:pPr>
              <w:pStyle w:val="12"/>
              <w:spacing w:line="360" w:lineRule="auto"/>
              <w:ind w:left="0" w:leftChars="0"/>
              <w:jc w:val="center"/>
              <w:rPr>
                <w:rFonts w:ascii="宋体" w:hAnsi="宋体" w:cs="宋体"/>
                <w:sz w:val="24"/>
                <w:highlight w:val="none"/>
              </w:rPr>
            </w:pPr>
            <w:r>
              <w:rPr>
                <w:rFonts w:hint="eastAsia" w:ascii="宋体" w:hAnsi="宋体" w:cs="宋体"/>
                <w:sz w:val="24"/>
                <w:highlight w:val="none"/>
              </w:rPr>
              <w:t>1</w:t>
            </w:r>
          </w:p>
        </w:tc>
        <w:tc>
          <w:tcPr>
            <w:tcW w:w="1530" w:type="dxa"/>
            <w:vAlign w:val="center"/>
          </w:tcPr>
          <w:p w14:paraId="7EA2B437">
            <w:pPr>
              <w:pStyle w:val="12"/>
              <w:spacing w:line="360" w:lineRule="auto"/>
              <w:ind w:left="0" w:leftChars="0"/>
              <w:jc w:val="center"/>
              <w:rPr>
                <w:rFonts w:hint="default" w:ascii="宋体" w:hAnsi="宋体" w:eastAsia="宋体" w:cs="宋体"/>
                <w:sz w:val="24"/>
                <w:highlight w:val="none"/>
                <w:lang w:val="en-US" w:eastAsia="zh-CN"/>
              </w:rPr>
            </w:pPr>
            <w:r>
              <w:rPr>
                <w:rFonts w:hint="eastAsia" w:ascii="宋体" w:hAnsi="宋体" w:eastAsia="宋体" w:cs="宋体"/>
                <w:color w:val="000000"/>
                <w:kern w:val="0"/>
                <w:sz w:val="24"/>
                <w:szCs w:val="24"/>
                <w:highlight w:val="none"/>
                <w:lang w:val="en-US" w:eastAsia="zh-CN" w:bidi="ar-SA"/>
              </w:rPr>
              <w:t>JGZJ-采购-2025135001001</w:t>
            </w:r>
          </w:p>
        </w:tc>
        <w:tc>
          <w:tcPr>
            <w:tcW w:w="2679" w:type="dxa"/>
            <w:vAlign w:val="center"/>
          </w:tcPr>
          <w:p w14:paraId="7192D39E">
            <w:pPr>
              <w:pStyle w:val="12"/>
              <w:spacing w:line="360" w:lineRule="auto"/>
              <w:ind w:left="0" w:leftChars="0"/>
              <w:jc w:val="center"/>
              <w:rPr>
                <w:rFonts w:hint="eastAsia" w:ascii="宋体" w:hAnsi="宋体" w:eastAsia="宋体" w:cs="宋体"/>
                <w:sz w:val="24"/>
                <w:highlight w:val="none"/>
                <w:lang w:eastAsia="zh-CN"/>
              </w:rPr>
            </w:pPr>
            <w:r>
              <w:rPr>
                <w:rFonts w:hint="eastAsia" w:ascii="宋体" w:hAnsi="宋体" w:cs="宋体"/>
                <w:sz w:val="24"/>
                <w:highlight w:val="none"/>
                <w:lang w:eastAsia="zh-CN"/>
              </w:rPr>
              <w:t>济源产城融合示范区教育体育局沁园路小学运动场配套体育设施采购项目</w:t>
            </w:r>
          </w:p>
        </w:tc>
        <w:tc>
          <w:tcPr>
            <w:tcW w:w="1834" w:type="dxa"/>
            <w:vAlign w:val="center"/>
          </w:tcPr>
          <w:p w14:paraId="3E8796E1">
            <w:pPr>
              <w:pStyle w:val="12"/>
              <w:spacing w:line="360" w:lineRule="auto"/>
              <w:ind w:left="0" w:leftChars="0"/>
              <w:jc w:val="center"/>
              <w:rPr>
                <w:rFonts w:hint="default" w:ascii="宋体" w:hAnsi="宋体" w:cs="宋体"/>
                <w:sz w:val="24"/>
                <w:highlight w:val="none"/>
                <w:lang w:val="en-US"/>
              </w:rPr>
            </w:pPr>
            <w:r>
              <w:rPr>
                <w:rFonts w:hint="eastAsia" w:ascii="宋体" w:hAnsi="宋体" w:cs="宋体"/>
                <w:sz w:val="24"/>
                <w:highlight w:val="none"/>
                <w:lang w:val="en-US" w:eastAsia="zh-CN"/>
              </w:rPr>
              <w:t>1000000</w:t>
            </w:r>
          </w:p>
        </w:tc>
        <w:tc>
          <w:tcPr>
            <w:tcW w:w="1447" w:type="dxa"/>
            <w:vAlign w:val="center"/>
          </w:tcPr>
          <w:p w14:paraId="469AA4FE">
            <w:pPr>
              <w:pStyle w:val="12"/>
              <w:spacing w:line="360" w:lineRule="auto"/>
              <w:ind w:left="0" w:leftChars="0"/>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1000000</w:t>
            </w:r>
          </w:p>
        </w:tc>
        <w:tc>
          <w:tcPr>
            <w:tcW w:w="1447" w:type="dxa"/>
            <w:vAlign w:val="center"/>
          </w:tcPr>
          <w:p w14:paraId="48978D95">
            <w:pPr>
              <w:pStyle w:val="12"/>
              <w:spacing w:line="360" w:lineRule="auto"/>
              <w:ind w:left="0" w:leftChars="0"/>
              <w:jc w:val="center"/>
              <w:rPr>
                <w:rFonts w:ascii="宋体" w:hAnsi="宋体" w:cs="宋体"/>
                <w:sz w:val="24"/>
                <w:highlight w:val="none"/>
              </w:rPr>
            </w:pPr>
            <w:r>
              <w:rPr>
                <w:rFonts w:hint="eastAsia" w:ascii="宋体" w:hAnsi="宋体" w:cs="宋体"/>
                <w:sz w:val="24"/>
                <w:highlight w:val="none"/>
              </w:rPr>
              <w:t>是</w:t>
            </w:r>
          </w:p>
        </w:tc>
        <w:tc>
          <w:tcPr>
            <w:tcW w:w="1447" w:type="dxa"/>
            <w:vAlign w:val="center"/>
          </w:tcPr>
          <w:p w14:paraId="2D6EB32B">
            <w:pPr>
              <w:pStyle w:val="12"/>
              <w:spacing w:line="360" w:lineRule="auto"/>
              <w:ind w:left="0" w:leftChars="0"/>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1000000</w:t>
            </w:r>
          </w:p>
        </w:tc>
      </w:tr>
    </w:tbl>
    <w:p w14:paraId="61D1678A">
      <w:pPr>
        <w:widowControl/>
        <w:numPr>
          <w:ilvl w:val="0"/>
          <w:numId w:val="0"/>
        </w:numPr>
        <w:shd w:val="clear" w:color="auto" w:fill="FFFFFF"/>
        <w:spacing w:line="360" w:lineRule="auto"/>
        <w:ind w:firstLine="480" w:firstLineChars="200"/>
        <w:jc w:val="left"/>
        <w:rPr>
          <w:rFonts w:hint="eastAsia" w:ascii="宋体" w:hAnsi="宋体" w:cs="宋体"/>
          <w:color w:val="000000"/>
          <w:sz w:val="24"/>
          <w:highlight w:val="none"/>
          <w:shd w:val="clear" w:color="auto" w:fill="FFFFFF"/>
        </w:rPr>
      </w:pPr>
      <w:r>
        <w:rPr>
          <w:rFonts w:hint="eastAsia" w:ascii="宋体" w:hAnsi="宋体" w:cs="宋体"/>
          <w:color w:val="000000"/>
          <w:sz w:val="24"/>
          <w:highlight w:val="none"/>
          <w:shd w:val="clear" w:color="auto" w:fill="FFFFFF"/>
          <w:lang w:val="en-US" w:eastAsia="zh-CN"/>
        </w:rPr>
        <w:t>5.</w:t>
      </w:r>
      <w:r>
        <w:rPr>
          <w:rFonts w:hint="eastAsia" w:ascii="宋体" w:hAnsi="宋体" w:cs="宋体"/>
          <w:color w:val="000000"/>
          <w:sz w:val="24"/>
          <w:highlight w:val="none"/>
          <w:shd w:val="clear" w:color="auto" w:fill="FFFFFF"/>
        </w:rPr>
        <w:t>采购需求（包括但不限于标的的名称、数量、简要技术需求或服务要求等）</w:t>
      </w:r>
    </w:p>
    <w:p w14:paraId="59F932C7">
      <w:pPr>
        <w:widowControl/>
        <w:numPr>
          <w:ilvl w:val="0"/>
          <w:numId w:val="0"/>
        </w:numPr>
        <w:shd w:val="clear" w:color="auto" w:fill="FFFFFF"/>
        <w:spacing w:line="360" w:lineRule="auto"/>
        <w:ind w:firstLine="480" w:firstLineChars="200"/>
        <w:jc w:val="left"/>
        <w:rPr>
          <w:rFonts w:hint="eastAsia" w:ascii="宋体" w:hAnsi="宋体" w:cs="宋体"/>
          <w:color w:val="000000"/>
          <w:sz w:val="24"/>
          <w:highlight w:val="none"/>
          <w:shd w:val="clear" w:color="auto" w:fill="FFFFFF"/>
          <w:lang w:eastAsia="zh-CN"/>
        </w:rPr>
      </w:pPr>
      <w:r>
        <w:rPr>
          <w:rFonts w:hint="eastAsia" w:ascii="宋体" w:hAnsi="宋体" w:cs="宋体"/>
          <w:color w:val="000000"/>
          <w:sz w:val="24"/>
          <w:highlight w:val="none"/>
          <w:shd w:val="clear" w:color="auto" w:fill="FFFFFF"/>
          <w:lang w:val="en-US" w:eastAsia="zh-CN"/>
        </w:rPr>
        <w:t xml:space="preserve">采购室外篮球架1副；EPDM塑胶跑道面层2815㎡；足球场人造草坪1773㎡；7人制足球门1副；硅PU运动面层680㎡；详见招标文件。 </w:t>
      </w:r>
    </w:p>
    <w:p w14:paraId="6B5A0C7E">
      <w:pPr>
        <w:widowControl/>
        <w:shd w:val="clear" w:color="auto" w:fill="FFFFFF"/>
        <w:spacing w:line="360" w:lineRule="auto"/>
        <w:ind w:firstLine="480" w:firstLineChars="200"/>
        <w:jc w:val="left"/>
        <w:rPr>
          <w:rFonts w:hint="eastAsia" w:ascii="宋体" w:hAnsi="宋体" w:cs="宋体"/>
          <w:color w:val="000000"/>
          <w:sz w:val="24"/>
          <w:highlight w:val="none"/>
          <w:shd w:val="clear" w:color="auto" w:fill="FFFFFF"/>
          <w:lang w:val="zh-CN" w:eastAsia="zh-CN"/>
        </w:rPr>
      </w:pPr>
      <w:r>
        <w:rPr>
          <w:rFonts w:hint="eastAsia" w:ascii="宋体" w:hAnsi="宋体" w:cs="宋体"/>
          <w:color w:val="000000"/>
          <w:sz w:val="24"/>
          <w:highlight w:val="none"/>
          <w:shd w:val="clear" w:color="auto" w:fill="FFFFFF"/>
        </w:rPr>
        <w:t>6.合同履行期限：</w:t>
      </w:r>
      <w:bookmarkStart w:id="5" w:name="_Toc35393791"/>
      <w:bookmarkStart w:id="6" w:name="_Toc28359003"/>
      <w:bookmarkStart w:id="7" w:name="_Toc28359080"/>
      <w:bookmarkStart w:id="8" w:name="_Toc35393622"/>
      <w:r>
        <w:rPr>
          <w:rFonts w:hint="eastAsia" w:ascii="宋体" w:hAnsi="宋体" w:cs="宋体"/>
          <w:color w:val="000000"/>
          <w:sz w:val="24"/>
          <w:highlight w:val="none"/>
          <w:shd w:val="clear" w:color="auto" w:fill="FFFFFF"/>
          <w:lang w:val="zh-CN" w:eastAsia="zh-CN"/>
        </w:rPr>
        <w:t>合同签订后60天内完成供货</w:t>
      </w:r>
    </w:p>
    <w:p w14:paraId="69F8B6A2">
      <w:pPr>
        <w:widowControl/>
        <w:shd w:val="clear" w:color="auto" w:fill="FFFFFF"/>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7.本项目是否接受联合体投标：否</w:t>
      </w:r>
    </w:p>
    <w:p w14:paraId="6414C1C6">
      <w:pPr>
        <w:widowControl/>
        <w:shd w:val="clear" w:color="auto" w:fill="FFFFFF"/>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8.是否接受进口产品：否</w:t>
      </w:r>
    </w:p>
    <w:p w14:paraId="2E4D00EA">
      <w:pPr>
        <w:pStyle w:val="6"/>
        <w:spacing w:line="360" w:lineRule="auto"/>
        <w:ind w:firstLine="480" w:firstLineChars="200"/>
        <w:rPr>
          <w:rFonts w:ascii="宋体" w:hAnsi="宋体" w:cs="宋体"/>
          <w:highlight w:val="none"/>
          <w:lang w:val="en-US"/>
        </w:rPr>
      </w:pPr>
      <w:r>
        <w:rPr>
          <w:rFonts w:hint="eastAsia" w:ascii="宋体" w:hAnsi="宋体" w:cs="宋体"/>
          <w:color w:val="000000"/>
          <w:sz w:val="24"/>
          <w:szCs w:val="24"/>
          <w:highlight w:val="none"/>
          <w:lang w:val="en-US"/>
        </w:rPr>
        <w:t>9.是否专门面向中小企业：是</w:t>
      </w:r>
    </w:p>
    <w:p w14:paraId="039E2D9A">
      <w:pPr>
        <w:widowControl/>
        <w:shd w:val="clear" w:color="auto" w:fill="FFFFFF"/>
        <w:spacing w:line="360" w:lineRule="auto"/>
        <w:ind w:firstLine="482" w:firstLineChars="200"/>
        <w:jc w:val="left"/>
        <w:rPr>
          <w:rFonts w:ascii="宋体" w:hAnsi="宋体" w:cs="宋体"/>
          <w:b/>
          <w:bCs/>
          <w:kern w:val="0"/>
          <w:sz w:val="24"/>
          <w:highlight w:val="none"/>
        </w:rPr>
      </w:pPr>
      <w:r>
        <w:rPr>
          <w:rFonts w:hint="eastAsia" w:ascii="宋体" w:hAnsi="宋体" w:cs="宋体"/>
          <w:b/>
          <w:bCs/>
          <w:kern w:val="0"/>
          <w:sz w:val="24"/>
          <w:highlight w:val="none"/>
        </w:rPr>
        <w:t>二、申请人资格要求：</w:t>
      </w:r>
      <w:bookmarkEnd w:id="5"/>
      <w:bookmarkEnd w:id="6"/>
      <w:bookmarkEnd w:id="7"/>
      <w:bookmarkEnd w:id="8"/>
    </w:p>
    <w:p w14:paraId="5B23C8A8">
      <w:pPr>
        <w:widowControl/>
        <w:shd w:val="clear" w:color="auto" w:fill="FFFFFF"/>
        <w:spacing w:line="360" w:lineRule="auto"/>
        <w:ind w:firstLine="480" w:firstLineChars="200"/>
        <w:jc w:val="left"/>
        <w:rPr>
          <w:rFonts w:ascii="宋体" w:hAnsi="宋体" w:cs="宋体"/>
          <w:kern w:val="0"/>
          <w:sz w:val="24"/>
          <w:highlight w:val="none"/>
        </w:rPr>
      </w:pPr>
      <w:bookmarkStart w:id="9" w:name="_Toc28359081"/>
      <w:bookmarkStart w:id="10" w:name="_Toc28359004"/>
      <w:bookmarkStart w:id="11" w:name="_Toc35393792"/>
      <w:bookmarkStart w:id="12" w:name="_Toc35393623"/>
      <w:r>
        <w:rPr>
          <w:rFonts w:hint="eastAsia" w:ascii="宋体" w:hAnsi="宋体" w:cs="宋体"/>
          <w:kern w:val="0"/>
          <w:sz w:val="24"/>
          <w:highlight w:val="none"/>
        </w:rPr>
        <w:t>1.满足《中华人民共和国政府采购法》第二十二条规定。</w:t>
      </w:r>
    </w:p>
    <w:p w14:paraId="75A67DFA">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落实政府采购政策需满足的资格要求：本项目属于专门面向中小企业采购，供应商须为中小企业（监狱企业或者残疾人福利性单位视为小微企业），须提供中小企业声明函或者残疾人福利性单位声明函或者监狱企业证明材料。</w:t>
      </w:r>
    </w:p>
    <w:p w14:paraId="0BBEACFE">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w:t>
      </w:r>
      <w:r>
        <w:rPr>
          <w:rFonts w:hint="eastAsia" w:ascii="宋体" w:hAnsi="宋体" w:cs="宋体"/>
          <w:kern w:val="0"/>
          <w:sz w:val="24"/>
          <w:highlight w:val="none"/>
          <w:lang w:val="en-US" w:eastAsia="zh-CN"/>
        </w:rPr>
        <w:t>本项目的</w:t>
      </w:r>
      <w:r>
        <w:rPr>
          <w:rFonts w:hint="eastAsia" w:ascii="宋体" w:hAnsi="宋体" w:cs="宋体"/>
          <w:kern w:val="0"/>
          <w:sz w:val="24"/>
          <w:highlight w:val="none"/>
        </w:rPr>
        <w:t>特定资格要求：</w:t>
      </w:r>
    </w:p>
    <w:p w14:paraId="0FE1B983">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单位负责人为同一人或者存在直接控股、管理关系的不同供应商，不得同时参加本项目采购活动；</w:t>
      </w:r>
    </w:p>
    <w:p w14:paraId="23A6E4F0">
      <w:pPr>
        <w:widowControl/>
        <w:shd w:val="clear" w:color="auto" w:fill="FFFFFF"/>
        <w:spacing w:line="360" w:lineRule="auto"/>
        <w:ind w:firstLine="482" w:firstLineChars="200"/>
        <w:jc w:val="left"/>
        <w:rPr>
          <w:rFonts w:ascii="宋体" w:hAnsi="宋体" w:cs="宋体"/>
          <w:b/>
          <w:bCs/>
          <w:color w:val="000000"/>
          <w:kern w:val="0"/>
          <w:sz w:val="24"/>
          <w:highlight w:val="none"/>
        </w:rPr>
      </w:pPr>
      <w:r>
        <w:rPr>
          <w:rFonts w:hint="eastAsia" w:ascii="宋体" w:hAnsi="宋体" w:cs="宋体"/>
          <w:b/>
          <w:bCs/>
          <w:color w:val="000000"/>
          <w:kern w:val="0"/>
          <w:sz w:val="24"/>
          <w:highlight w:val="none"/>
        </w:rPr>
        <w:t>三、获取招标文件</w:t>
      </w:r>
      <w:bookmarkEnd w:id="9"/>
      <w:bookmarkEnd w:id="10"/>
      <w:bookmarkEnd w:id="11"/>
      <w:bookmarkEnd w:id="12"/>
    </w:p>
    <w:p w14:paraId="4DF636E1">
      <w:pPr>
        <w:widowControl/>
        <w:shd w:val="clear" w:color="auto" w:fill="FFFFFF"/>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1.时间：</w:t>
      </w:r>
      <w:r>
        <w:rPr>
          <w:rFonts w:hint="eastAsia" w:ascii="宋体" w:hAnsi="宋体" w:cs="宋体"/>
          <w:color w:val="000000"/>
          <w:kern w:val="0"/>
          <w:sz w:val="24"/>
          <w:highlight w:val="none"/>
          <w:lang w:val="en-US" w:eastAsia="zh-CN"/>
        </w:rPr>
        <w:t>2025</w:t>
      </w:r>
      <w:r>
        <w:rPr>
          <w:rFonts w:hint="eastAsia" w:ascii="宋体" w:hAnsi="宋体" w:cs="宋体"/>
          <w:color w:val="000000"/>
          <w:kern w:val="0"/>
          <w:sz w:val="24"/>
          <w:highlight w:val="none"/>
        </w:rPr>
        <w:t>年</w:t>
      </w:r>
      <w:r>
        <w:rPr>
          <w:rFonts w:hint="eastAsia" w:ascii="宋体" w:hAnsi="宋体" w:cs="宋体"/>
          <w:color w:val="000000"/>
          <w:kern w:val="0"/>
          <w:sz w:val="24"/>
          <w:highlight w:val="none"/>
          <w:lang w:val="en-US" w:eastAsia="zh-CN"/>
        </w:rPr>
        <w:t>06</w:t>
      </w:r>
      <w:r>
        <w:rPr>
          <w:rFonts w:hint="eastAsia" w:ascii="宋体" w:hAnsi="宋体" w:cs="宋体"/>
          <w:color w:val="000000"/>
          <w:kern w:val="0"/>
          <w:sz w:val="24"/>
          <w:highlight w:val="none"/>
        </w:rPr>
        <w:t>月</w:t>
      </w:r>
      <w:r>
        <w:rPr>
          <w:rFonts w:hint="eastAsia" w:ascii="宋体" w:hAnsi="宋体" w:cs="宋体"/>
          <w:color w:val="000000"/>
          <w:kern w:val="0"/>
          <w:sz w:val="24"/>
          <w:highlight w:val="none"/>
          <w:lang w:val="en-US" w:eastAsia="zh-CN"/>
        </w:rPr>
        <w:t>21</w:t>
      </w:r>
      <w:r>
        <w:rPr>
          <w:rFonts w:hint="eastAsia" w:ascii="宋体" w:hAnsi="宋体" w:cs="宋体"/>
          <w:color w:val="000000"/>
          <w:kern w:val="0"/>
          <w:sz w:val="24"/>
          <w:highlight w:val="none"/>
        </w:rPr>
        <w:t>日至202</w:t>
      </w:r>
      <w:r>
        <w:rPr>
          <w:rFonts w:hint="eastAsia" w:ascii="宋体" w:hAnsi="宋体" w:cs="宋体"/>
          <w:color w:val="000000"/>
          <w:kern w:val="0"/>
          <w:sz w:val="24"/>
          <w:highlight w:val="none"/>
          <w:lang w:val="en-US" w:eastAsia="zh-CN"/>
        </w:rPr>
        <w:t>5</w:t>
      </w:r>
      <w:r>
        <w:rPr>
          <w:rFonts w:hint="eastAsia" w:ascii="宋体" w:hAnsi="宋体" w:cs="宋体"/>
          <w:color w:val="000000"/>
          <w:kern w:val="0"/>
          <w:sz w:val="24"/>
          <w:highlight w:val="none"/>
        </w:rPr>
        <w:t>年</w:t>
      </w:r>
      <w:r>
        <w:rPr>
          <w:rFonts w:hint="eastAsia" w:ascii="宋体" w:hAnsi="宋体" w:cs="宋体"/>
          <w:color w:val="000000"/>
          <w:kern w:val="0"/>
          <w:sz w:val="24"/>
          <w:highlight w:val="none"/>
          <w:lang w:val="en-US" w:eastAsia="zh-CN"/>
        </w:rPr>
        <w:t>07</w:t>
      </w:r>
      <w:r>
        <w:rPr>
          <w:rFonts w:hint="eastAsia" w:ascii="宋体" w:hAnsi="宋体" w:cs="宋体"/>
          <w:color w:val="000000"/>
          <w:kern w:val="0"/>
          <w:sz w:val="24"/>
          <w:highlight w:val="none"/>
        </w:rPr>
        <w:t>月</w:t>
      </w:r>
      <w:r>
        <w:rPr>
          <w:rFonts w:hint="eastAsia" w:ascii="宋体" w:hAnsi="宋体" w:cs="宋体"/>
          <w:color w:val="000000"/>
          <w:kern w:val="0"/>
          <w:sz w:val="24"/>
          <w:highlight w:val="none"/>
          <w:lang w:val="en-US" w:eastAsia="zh-CN"/>
        </w:rPr>
        <w:t>13</w:t>
      </w:r>
      <w:r>
        <w:rPr>
          <w:rFonts w:hint="eastAsia" w:ascii="宋体" w:hAnsi="宋体" w:cs="宋体"/>
          <w:color w:val="000000"/>
          <w:kern w:val="0"/>
          <w:sz w:val="24"/>
          <w:highlight w:val="none"/>
        </w:rPr>
        <w:t>日，每天上午00：00至12:00，下午12:00至23:59（北京时间，法定节假日除外。）</w:t>
      </w:r>
    </w:p>
    <w:p w14:paraId="1C79A51A">
      <w:pPr>
        <w:widowControl/>
        <w:shd w:val="clear" w:color="auto" w:fill="FFFFFF"/>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2.地点：全国公共资源交易平台（河南省·济源市）；</w:t>
      </w:r>
    </w:p>
    <w:p w14:paraId="23D4DF70">
      <w:pPr>
        <w:widowControl/>
        <w:shd w:val="clear" w:color="auto" w:fill="FFFFFF"/>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3.方式：本项目只接受网上获取，不接受其他的获取方式。</w:t>
      </w:r>
    </w:p>
    <w:p w14:paraId="72AE5837">
      <w:pPr>
        <w:widowControl/>
        <w:shd w:val="clear" w:color="auto" w:fill="FFFFFF"/>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 xml:space="preserve">凡有意参加投标的供应商须通过济源市公共资源交易网“交易主体登录”获取招标文件。如果是初次参加采购活动的，需先在济源市公共资源交易网点击交易主体登录界面按要求说明进行注册。在注册时请仔细参考操作手册，根据要求对内容进行填报并上传。所填信息必须真实、完整、有效（具体操作详见《关于公共资源交易主体用户重新注册入库的通知》。否则《会员注册审核》不予通过，由此造成的后果由潜在投标人自行承担。 </w:t>
      </w:r>
    </w:p>
    <w:p w14:paraId="7C5130A8">
      <w:pPr>
        <w:widowControl/>
        <w:shd w:val="clear" w:color="auto" w:fill="FFFFFF"/>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4.售价：0元</w:t>
      </w:r>
    </w:p>
    <w:p w14:paraId="6914FCBB">
      <w:pPr>
        <w:widowControl/>
        <w:shd w:val="clear" w:color="auto" w:fill="FFFFFF"/>
        <w:spacing w:line="360" w:lineRule="auto"/>
        <w:ind w:firstLine="482" w:firstLineChars="200"/>
        <w:rPr>
          <w:rFonts w:ascii="宋体" w:hAnsi="宋体" w:cs="宋体"/>
          <w:b/>
          <w:bCs/>
          <w:kern w:val="0"/>
          <w:sz w:val="24"/>
          <w:highlight w:val="none"/>
        </w:rPr>
      </w:pPr>
      <w:r>
        <w:rPr>
          <w:rFonts w:hint="eastAsia" w:ascii="宋体" w:hAnsi="宋体" w:cs="宋体"/>
          <w:b/>
          <w:bCs/>
          <w:kern w:val="0"/>
          <w:sz w:val="24"/>
          <w:highlight w:val="none"/>
        </w:rPr>
        <w:t>四、投标截止时间及地点</w:t>
      </w:r>
    </w:p>
    <w:p w14:paraId="69D7E713">
      <w:pPr>
        <w:widowControl/>
        <w:shd w:val="clear" w:color="auto" w:fill="FFFFFF"/>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1.时间：</w:t>
      </w:r>
      <w:r>
        <w:rPr>
          <w:rFonts w:hint="eastAsia" w:ascii="宋体" w:hAnsi="宋体" w:cs="宋体"/>
          <w:kern w:val="0"/>
          <w:sz w:val="24"/>
          <w:highlight w:val="none"/>
          <w:lang w:val="en-US" w:eastAsia="zh-CN"/>
        </w:rPr>
        <w:t>2025</w:t>
      </w:r>
      <w:r>
        <w:rPr>
          <w:rFonts w:hint="eastAsia" w:ascii="宋体" w:hAnsi="宋体" w:cs="宋体"/>
          <w:kern w:val="0"/>
          <w:sz w:val="24"/>
          <w:highlight w:val="none"/>
        </w:rPr>
        <w:t>年</w:t>
      </w:r>
      <w:r>
        <w:rPr>
          <w:rFonts w:hint="eastAsia" w:ascii="宋体" w:hAnsi="宋体" w:cs="宋体"/>
          <w:kern w:val="0"/>
          <w:sz w:val="24"/>
          <w:highlight w:val="none"/>
          <w:lang w:val="en-US" w:eastAsia="zh-CN"/>
        </w:rPr>
        <w:t>07</w:t>
      </w:r>
      <w:r>
        <w:rPr>
          <w:rFonts w:hint="eastAsia" w:ascii="宋体" w:hAnsi="宋体" w:cs="宋体"/>
          <w:kern w:val="0"/>
          <w:sz w:val="24"/>
          <w:highlight w:val="none"/>
        </w:rPr>
        <w:t>月</w:t>
      </w:r>
      <w:r>
        <w:rPr>
          <w:rFonts w:hint="eastAsia" w:ascii="宋体" w:hAnsi="宋体" w:cs="宋体"/>
          <w:kern w:val="0"/>
          <w:sz w:val="24"/>
          <w:highlight w:val="none"/>
          <w:lang w:val="en-US" w:eastAsia="zh-CN"/>
        </w:rPr>
        <w:t>14</w:t>
      </w:r>
      <w:r>
        <w:rPr>
          <w:rFonts w:hint="eastAsia" w:ascii="宋体" w:hAnsi="宋体" w:cs="宋体"/>
          <w:kern w:val="0"/>
          <w:sz w:val="24"/>
          <w:highlight w:val="none"/>
        </w:rPr>
        <w:t>日</w:t>
      </w:r>
      <w:r>
        <w:rPr>
          <w:rFonts w:hint="eastAsia" w:ascii="宋体" w:hAnsi="宋体" w:cs="宋体"/>
          <w:kern w:val="0"/>
          <w:sz w:val="24"/>
          <w:highlight w:val="none"/>
          <w:lang w:val="en-US" w:eastAsia="zh-CN"/>
        </w:rPr>
        <w:t>08</w:t>
      </w:r>
      <w:r>
        <w:rPr>
          <w:rFonts w:hint="eastAsia" w:ascii="宋体" w:hAnsi="宋体" w:cs="宋体"/>
          <w:kern w:val="0"/>
          <w:sz w:val="24"/>
          <w:highlight w:val="none"/>
        </w:rPr>
        <w:t>点</w:t>
      </w:r>
      <w:r>
        <w:rPr>
          <w:rFonts w:hint="eastAsia" w:ascii="宋体" w:hAnsi="宋体" w:cs="宋体"/>
          <w:kern w:val="0"/>
          <w:sz w:val="24"/>
          <w:highlight w:val="none"/>
          <w:lang w:val="en-US" w:eastAsia="zh-CN"/>
        </w:rPr>
        <w:t>3</w:t>
      </w:r>
      <w:r>
        <w:rPr>
          <w:rFonts w:hint="eastAsia" w:ascii="宋体" w:hAnsi="宋体" w:cs="宋体"/>
          <w:kern w:val="0"/>
          <w:sz w:val="24"/>
          <w:highlight w:val="none"/>
        </w:rPr>
        <w:t>0分（北京时间）</w:t>
      </w:r>
    </w:p>
    <w:p w14:paraId="099A9694">
      <w:pPr>
        <w:widowControl/>
        <w:shd w:val="clear" w:color="auto" w:fill="FFFFFF"/>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2.地点：济源市电子招投标交易平台</w:t>
      </w:r>
    </w:p>
    <w:p w14:paraId="178B49E1">
      <w:pPr>
        <w:widowControl/>
        <w:shd w:val="clear" w:color="auto" w:fill="FFFFFF"/>
        <w:spacing w:line="360" w:lineRule="auto"/>
        <w:ind w:firstLine="482" w:firstLineChars="200"/>
        <w:rPr>
          <w:rFonts w:ascii="宋体" w:hAnsi="宋体" w:cs="宋体"/>
          <w:b/>
          <w:bCs/>
          <w:kern w:val="0"/>
          <w:sz w:val="24"/>
          <w:highlight w:val="none"/>
        </w:rPr>
      </w:pPr>
      <w:r>
        <w:rPr>
          <w:rFonts w:hint="eastAsia" w:ascii="宋体" w:hAnsi="宋体" w:cs="宋体"/>
          <w:b/>
          <w:bCs/>
          <w:kern w:val="0"/>
          <w:sz w:val="24"/>
          <w:highlight w:val="none"/>
        </w:rPr>
        <w:t>五、开标时间及地点</w:t>
      </w:r>
    </w:p>
    <w:p w14:paraId="1923CAE3">
      <w:pPr>
        <w:widowControl/>
        <w:shd w:val="clear" w:color="auto" w:fill="FFFFFF"/>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1.时间：</w:t>
      </w:r>
      <w:r>
        <w:rPr>
          <w:rFonts w:hint="eastAsia" w:ascii="宋体" w:hAnsi="宋体" w:cs="宋体"/>
          <w:kern w:val="0"/>
          <w:sz w:val="24"/>
          <w:highlight w:val="none"/>
          <w:lang w:val="en-US" w:eastAsia="zh-CN"/>
        </w:rPr>
        <w:t>2025</w:t>
      </w:r>
      <w:r>
        <w:rPr>
          <w:rFonts w:hint="eastAsia" w:ascii="宋体" w:hAnsi="宋体" w:cs="宋体"/>
          <w:kern w:val="0"/>
          <w:sz w:val="24"/>
          <w:highlight w:val="none"/>
        </w:rPr>
        <w:t>年</w:t>
      </w:r>
      <w:r>
        <w:rPr>
          <w:rFonts w:hint="eastAsia" w:ascii="宋体" w:hAnsi="宋体" w:cs="宋体"/>
          <w:kern w:val="0"/>
          <w:sz w:val="24"/>
          <w:highlight w:val="none"/>
          <w:lang w:val="en-US" w:eastAsia="zh-CN"/>
        </w:rPr>
        <w:t>07</w:t>
      </w:r>
      <w:r>
        <w:rPr>
          <w:rFonts w:hint="eastAsia" w:ascii="宋体" w:hAnsi="宋体" w:cs="宋体"/>
          <w:kern w:val="0"/>
          <w:sz w:val="24"/>
          <w:highlight w:val="none"/>
        </w:rPr>
        <w:t>月</w:t>
      </w:r>
      <w:r>
        <w:rPr>
          <w:rFonts w:hint="eastAsia" w:ascii="宋体" w:hAnsi="宋体" w:cs="宋体"/>
          <w:kern w:val="0"/>
          <w:sz w:val="24"/>
          <w:highlight w:val="none"/>
          <w:lang w:val="en-US" w:eastAsia="zh-CN"/>
        </w:rPr>
        <w:t>14</w:t>
      </w:r>
      <w:r>
        <w:rPr>
          <w:rFonts w:hint="eastAsia" w:ascii="宋体" w:hAnsi="宋体" w:cs="宋体"/>
          <w:kern w:val="0"/>
          <w:sz w:val="24"/>
          <w:highlight w:val="none"/>
        </w:rPr>
        <w:t>日0</w:t>
      </w:r>
      <w:r>
        <w:rPr>
          <w:rFonts w:hint="eastAsia" w:ascii="宋体" w:hAnsi="宋体" w:cs="宋体"/>
          <w:kern w:val="0"/>
          <w:sz w:val="24"/>
          <w:highlight w:val="none"/>
          <w:lang w:val="en-US" w:eastAsia="zh-CN"/>
        </w:rPr>
        <w:t>8</w:t>
      </w:r>
      <w:r>
        <w:rPr>
          <w:rFonts w:hint="eastAsia" w:ascii="宋体" w:hAnsi="宋体" w:cs="宋体"/>
          <w:kern w:val="0"/>
          <w:sz w:val="24"/>
          <w:highlight w:val="none"/>
        </w:rPr>
        <w:t>点</w:t>
      </w:r>
      <w:r>
        <w:rPr>
          <w:rFonts w:hint="eastAsia" w:ascii="宋体" w:hAnsi="宋体" w:cs="宋体"/>
          <w:kern w:val="0"/>
          <w:sz w:val="24"/>
          <w:highlight w:val="none"/>
          <w:lang w:val="en-US" w:eastAsia="zh-CN"/>
        </w:rPr>
        <w:t>3</w:t>
      </w:r>
      <w:r>
        <w:rPr>
          <w:rFonts w:hint="eastAsia" w:ascii="宋体" w:hAnsi="宋体" w:cs="宋体"/>
          <w:kern w:val="0"/>
          <w:sz w:val="24"/>
          <w:highlight w:val="none"/>
        </w:rPr>
        <w:t>0分（北京时间）</w:t>
      </w:r>
    </w:p>
    <w:p w14:paraId="6E95BC23">
      <w:pPr>
        <w:widowControl/>
        <w:shd w:val="clear" w:color="auto" w:fill="FFFFFF"/>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2.地点：济源市公共资源交易中心四楼第</w:t>
      </w:r>
      <w:r>
        <w:rPr>
          <w:rFonts w:hint="eastAsia" w:ascii="宋体" w:hAnsi="宋体" w:cs="宋体"/>
          <w:kern w:val="0"/>
          <w:sz w:val="24"/>
          <w:highlight w:val="none"/>
          <w:lang w:val="en-US" w:eastAsia="zh-CN"/>
        </w:rPr>
        <w:t>一</w:t>
      </w:r>
      <w:r>
        <w:rPr>
          <w:rFonts w:hint="eastAsia" w:ascii="宋体" w:hAnsi="宋体" w:cs="宋体"/>
          <w:kern w:val="0"/>
          <w:sz w:val="24"/>
          <w:highlight w:val="none"/>
        </w:rPr>
        <w:t>开标室</w:t>
      </w:r>
    </w:p>
    <w:p w14:paraId="3922B1D6">
      <w:pPr>
        <w:widowControl/>
        <w:shd w:val="clear" w:color="auto" w:fill="FFFFFF"/>
        <w:spacing w:line="360" w:lineRule="auto"/>
        <w:ind w:firstLine="482" w:firstLineChars="200"/>
        <w:rPr>
          <w:rFonts w:ascii="宋体" w:hAnsi="宋体" w:cs="宋体"/>
          <w:b/>
          <w:bCs/>
          <w:kern w:val="0"/>
          <w:sz w:val="24"/>
          <w:highlight w:val="none"/>
        </w:rPr>
      </w:pPr>
      <w:bookmarkStart w:id="13" w:name="_Toc28359007"/>
      <w:bookmarkStart w:id="14" w:name="_Toc35393794"/>
      <w:bookmarkStart w:id="15" w:name="_Toc28359084"/>
      <w:bookmarkStart w:id="16" w:name="_Toc35393625"/>
      <w:r>
        <w:rPr>
          <w:rFonts w:hint="eastAsia" w:ascii="宋体" w:hAnsi="宋体" w:cs="宋体"/>
          <w:b/>
          <w:bCs/>
          <w:kern w:val="0"/>
          <w:sz w:val="24"/>
          <w:highlight w:val="none"/>
        </w:rPr>
        <w:t>六、</w:t>
      </w:r>
      <w:bookmarkEnd w:id="13"/>
      <w:bookmarkEnd w:id="14"/>
      <w:bookmarkEnd w:id="15"/>
      <w:bookmarkEnd w:id="16"/>
      <w:r>
        <w:rPr>
          <w:rFonts w:hint="eastAsia" w:ascii="宋体" w:hAnsi="宋体" w:cs="宋体"/>
          <w:b/>
          <w:bCs/>
          <w:kern w:val="0"/>
          <w:sz w:val="24"/>
          <w:highlight w:val="none"/>
        </w:rPr>
        <w:t>发布公告的媒介及招标公告期限</w:t>
      </w:r>
    </w:p>
    <w:p w14:paraId="30FBFF7A">
      <w:pPr>
        <w:widowControl/>
        <w:shd w:val="clear" w:color="auto" w:fill="FFFFFF"/>
        <w:spacing w:line="360" w:lineRule="auto"/>
        <w:ind w:firstLine="480" w:firstLineChars="200"/>
        <w:rPr>
          <w:rFonts w:ascii="宋体" w:hAnsi="宋体" w:cs="宋体"/>
          <w:sz w:val="24"/>
          <w:highlight w:val="none"/>
        </w:rPr>
      </w:pPr>
      <w:r>
        <w:rPr>
          <w:rFonts w:hint="eastAsia" w:ascii="宋体" w:hAnsi="宋体" w:cs="宋体"/>
          <w:kern w:val="0"/>
          <w:sz w:val="24"/>
          <w:highlight w:val="none"/>
        </w:rPr>
        <w:t>本</w:t>
      </w:r>
      <w:r>
        <w:rPr>
          <w:rFonts w:hint="eastAsia" w:ascii="宋体" w:hAnsi="宋体" w:cs="宋体"/>
          <w:kern w:val="0"/>
          <w:sz w:val="24"/>
          <w:highlight w:val="none"/>
          <w:lang w:val="en-US" w:eastAsia="zh-CN"/>
        </w:rPr>
        <w:t>次招标</w:t>
      </w:r>
      <w:r>
        <w:rPr>
          <w:rFonts w:hint="eastAsia" w:ascii="宋体" w:hAnsi="宋体" w:cs="宋体"/>
          <w:kern w:val="0"/>
          <w:sz w:val="24"/>
          <w:highlight w:val="none"/>
        </w:rPr>
        <w:t>公告在《河南省政府采购网》、《中国采购与招标网》、《全国公共资源交易平台（河南省· 济源市）》、《济源市正鸿工程管理有限公司网》上发布</w:t>
      </w:r>
      <w:r>
        <w:rPr>
          <w:rFonts w:hint="eastAsia" w:ascii="宋体" w:hAnsi="宋体" w:cs="宋体"/>
          <w:kern w:val="0"/>
          <w:sz w:val="24"/>
          <w:highlight w:val="none"/>
          <w:lang w:eastAsia="zh-CN"/>
        </w:rPr>
        <w:t>，</w:t>
      </w:r>
      <w:r>
        <w:rPr>
          <w:rFonts w:hint="eastAsia" w:ascii="宋体" w:hAnsi="宋体" w:cs="宋体"/>
          <w:color w:val="000000"/>
          <w:kern w:val="0"/>
          <w:sz w:val="24"/>
          <w:highlight w:val="none"/>
        </w:rPr>
        <w:t>招标公告期限为五个工作日。</w:t>
      </w:r>
    </w:p>
    <w:p w14:paraId="198A7C0D">
      <w:pPr>
        <w:widowControl/>
        <w:shd w:val="clear" w:color="auto" w:fill="FFFFFF"/>
        <w:spacing w:line="360" w:lineRule="auto"/>
        <w:ind w:firstLine="482" w:firstLineChars="200"/>
        <w:jc w:val="left"/>
        <w:rPr>
          <w:rFonts w:ascii="宋体" w:hAnsi="宋体" w:cs="宋体"/>
          <w:b/>
          <w:bCs/>
          <w:color w:val="000000"/>
          <w:kern w:val="0"/>
          <w:sz w:val="24"/>
          <w:highlight w:val="none"/>
        </w:rPr>
      </w:pPr>
      <w:bookmarkStart w:id="17" w:name="_Toc35393795"/>
      <w:bookmarkStart w:id="18" w:name="_Toc35393626"/>
      <w:r>
        <w:rPr>
          <w:rFonts w:hint="eastAsia" w:ascii="宋体" w:hAnsi="宋体" w:cs="宋体"/>
          <w:b/>
          <w:bCs/>
          <w:color w:val="000000"/>
          <w:kern w:val="0"/>
          <w:sz w:val="24"/>
          <w:highlight w:val="none"/>
        </w:rPr>
        <w:t>七、其他补充事宜</w:t>
      </w:r>
      <w:bookmarkEnd w:id="17"/>
      <w:bookmarkEnd w:id="18"/>
      <w:r>
        <w:rPr>
          <w:rFonts w:hint="eastAsia" w:ascii="宋体" w:hAnsi="宋体" w:cs="宋体"/>
          <w:b/>
          <w:bCs/>
          <w:color w:val="000000"/>
          <w:kern w:val="0"/>
          <w:sz w:val="24"/>
          <w:highlight w:val="none"/>
        </w:rPr>
        <w:t xml:space="preserve"> </w:t>
      </w:r>
    </w:p>
    <w:p w14:paraId="580CE185">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highlight w:val="none"/>
        </w:rPr>
      </w:pPr>
      <w:bookmarkStart w:id="19" w:name="_Toc35393627"/>
      <w:bookmarkStart w:id="20" w:name="_Toc28359085"/>
      <w:bookmarkStart w:id="21" w:name="_Toc35393796"/>
      <w:bookmarkStart w:id="22" w:name="_Toc28359008"/>
      <w:r>
        <w:rPr>
          <w:rFonts w:hint="eastAsia" w:ascii="宋体" w:hAnsi="宋体" w:cs="宋体"/>
          <w:kern w:val="0"/>
          <w:sz w:val="24"/>
          <w:highlight w:val="none"/>
        </w:rPr>
        <w:t>1.电子投标文件的提交</w:t>
      </w:r>
      <w:r>
        <w:rPr>
          <w:rFonts w:hint="eastAsia" w:ascii="宋体" w:hAnsi="宋体" w:cs="宋体"/>
          <w:kern w:val="0"/>
          <w:sz w:val="24"/>
          <w:highlight w:val="none"/>
        </w:rPr>
        <w:br w:type="textWrapping"/>
      </w:r>
      <w:r>
        <w:rPr>
          <w:rFonts w:hint="eastAsia" w:ascii="宋体" w:hAnsi="宋体" w:cs="宋体"/>
          <w:kern w:val="0"/>
          <w:sz w:val="24"/>
          <w:highlight w:val="none"/>
        </w:rPr>
        <w:t>本项目采用“远程不见面”交易模式，供应商可自行选择采用电子营业执照或CA数字证书或标证通方式参与采购活动，投标文件的提交方式详见招标文件供应商须知前附表。</w:t>
      </w:r>
      <w:r>
        <w:rPr>
          <w:rFonts w:hint="eastAsia" w:ascii="宋体" w:hAnsi="宋体" w:cs="宋体"/>
          <w:kern w:val="0"/>
          <w:sz w:val="24"/>
          <w:highlight w:val="none"/>
        </w:rPr>
        <w:br w:type="textWrapping"/>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rPr>
        <w:t>2.相关软件下载及操作手册</w:t>
      </w:r>
      <w:r>
        <w:rPr>
          <w:rFonts w:hint="eastAsia" w:ascii="宋体" w:hAnsi="宋体" w:cs="宋体"/>
          <w:kern w:val="0"/>
          <w:sz w:val="24"/>
          <w:highlight w:val="none"/>
        </w:rPr>
        <w:br w:type="textWrapping"/>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rPr>
        <w:t>2.1电子标操作手册请到全国公共资源交易平台（河南省.济源市）网站→下载中心→招标代理投标单位操作手册→交易乙方（投标单位）操作手册。</w:t>
      </w:r>
      <w:r>
        <w:rPr>
          <w:rFonts w:hint="eastAsia" w:ascii="宋体" w:hAnsi="宋体" w:cs="宋体"/>
          <w:kern w:val="0"/>
          <w:sz w:val="24"/>
          <w:highlight w:val="none"/>
        </w:rPr>
        <w:br w:type="textWrapping"/>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rPr>
        <w:t>2.2投标文件制作工具请到全国公共资源交易平台（河南省.济源市）网站→下载中心→电子标相关软件下载。</w:t>
      </w:r>
      <w:r>
        <w:rPr>
          <w:rFonts w:hint="eastAsia" w:ascii="宋体" w:hAnsi="宋体" w:cs="宋体"/>
          <w:kern w:val="0"/>
          <w:sz w:val="24"/>
          <w:highlight w:val="none"/>
        </w:rPr>
        <w:br w:type="textWrapping"/>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rPr>
        <w:t>2.3标政通及CA数字证书办理方式及价格详见：http://ggzyjy.jiyuan.gov.cn/ggfw/004003/20220617/943828ec-9a8a-4575-a04c-affe2f9cd3f1.html</w:t>
      </w:r>
    </w:p>
    <w:p w14:paraId="41DFD675">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cs="宋体"/>
          <w:color w:val="000000"/>
          <w:kern w:val="0"/>
          <w:sz w:val="24"/>
          <w:highlight w:val="none"/>
        </w:rPr>
      </w:pP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rPr>
        <w:t>2.4电子营业执照办理流程及操作手册请到全国公共资源交易平台（河南省.济源市）网站→下载中心→下载《电子营业执照--电子投标支撑服务相关功能使用手册》。</w:t>
      </w:r>
      <w:r>
        <w:rPr>
          <w:rFonts w:hint="eastAsia" w:ascii="宋体" w:hAnsi="宋体" w:cs="宋体"/>
          <w:kern w:val="0"/>
          <w:sz w:val="24"/>
          <w:highlight w:val="none"/>
        </w:rPr>
        <w:br w:type="textWrapping"/>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rPr>
        <w:t>3.技术支持联系方式如下：</w:t>
      </w:r>
      <w:r>
        <w:rPr>
          <w:rFonts w:hint="eastAsia" w:ascii="宋体" w:hAnsi="宋体" w:cs="宋体"/>
          <w:kern w:val="0"/>
          <w:sz w:val="24"/>
          <w:highlight w:val="none"/>
        </w:rPr>
        <w:br w:type="textWrapping"/>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rPr>
        <w:t>3.1标政通及CA数字证书技术支持请联系：4009980000；</w:t>
      </w:r>
      <w:r>
        <w:rPr>
          <w:rFonts w:hint="eastAsia" w:ascii="宋体" w:hAnsi="宋体" w:cs="宋体"/>
          <w:kern w:val="0"/>
          <w:sz w:val="24"/>
          <w:highlight w:val="none"/>
        </w:rPr>
        <w:br w:type="textWrapping"/>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rPr>
        <w:t>3.2电子营业执照技术支持联系：</w:t>
      </w:r>
      <w:r>
        <w:rPr>
          <w:rFonts w:hint="eastAsia" w:ascii="宋体" w:hAnsi="宋体" w:cs="宋体"/>
          <w:kern w:val="0"/>
          <w:sz w:val="24"/>
          <w:highlight w:val="none"/>
        </w:rPr>
        <w:br w:type="textWrapping"/>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rPr>
        <w:t>（1）电子营业执照下载和扫码认证请联系:17269580661；</w:t>
      </w:r>
      <w:r>
        <w:rPr>
          <w:rFonts w:hint="eastAsia" w:ascii="宋体" w:hAnsi="宋体" w:cs="宋体"/>
          <w:kern w:val="0"/>
          <w:sz w:val="24"/>
          <w:highlight w:val="none"/>
        </w:rPr>
        <w:br w:type="textWrapping"/>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rPr>
        <w:t>（2）印章制作和下载客服:17269580657；</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lang w:val="en-US" w:eastAsia="zh-CN"/>
        </w:rPr>
        <w:t xml:space="preserve">   </w:t>
      </w:r>
      <w:r>
        <w:rPr>
          <w:rFonts w:hint="eastAsia" w:ascii="宋体" w:hAnsi="宋体" w:cs="宋体"/>
          <w:color w:val="000000"/>
          <w:kern w:val="0"/>
          <w:sz w:val="24"/>
          <w:highlight w:val="none"/>
        </w:rPr>
        <w:t>（3）标书加密、标书解密和签章:15921122887。</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lang w:val="en-US" w:eastAsia="zh-CN"/>
        </w:rPr>
        <w:t xml:space="preserve">   </w:t>
      </w:r>
      <w:r>
        <w:rPr>
          <w:rFonts w:hint="eastAsia" w:ascii="宋体" w:hAnsi="宋体" w:cs="宋体"/>
          <w:color w:val="000000"/>
          <w:kern w:val="0"/>
          <w:sz w:val="24"/>
          <w:highlight w:val="none"/>
        </w:rPr>
        <w:t>（4）保函类金融服务技术支持QQ群：365436464；</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lang w:val="en-US" w:eastAsia="zh-CN"/>
        </w:rPr>
        <w:t xml:space="preserve">    </w:t>
      </w:r>
      <w:r>
        <w:rPr>
          <w:rFonts w:hint="eastAsia" w:ascii="宋体" w:hAnsi="宋体" w:cs="宋体"/>
          <w:color w:val="000000"/>
          <w:kern w:val="0"/>
          <w:sz w:val="24"/>
          <w:highlight w:val="none"/>
        </w:rPr>
        <w:t>4.变更</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lang w:val="en-US" w:eastAsia="zh-CN"/>
        </w:rPr>
        <w:t xml:space="preserve">    </w:t>
      </w:r>
      <w:r>
        <w:rPr>
          <w:rFonts w:hint="eastAsia" w:ascii="宋体" w:hAnsi="宋体" w:cs="宋体"/>
          <w:color w:val="000000"/>
          <w:kern w:val="0"/>
          <w:sz w:val="24"/>
          <w:highlight w:val="none"/>
        </w:rPr>
        <w:t>本项目如有变更，将发布于《河南省政府采购网》、《中国采购与招标网》、《全国公共资源交易平台（河南省·济源市）》、《济源市正鸿工程管理有限公司网》，不再另行通知，请潜在投标人注意随时关注。</w:t>
      </w:r>
    </w:p>
    <w:p w14:paraId="07E4BD8D">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rPr>
        <w:t>本项目执行的政府采购政策</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lang w:val="en-US" w:eastAsia="zh-CN"/>
        </w:rPr>
        <w:t xml:space="preserve">   财库﹝2020﹞46号文件、财库〔2022〕19号、财库〔2019〕9号文件、国办发〔2007〕51号文件、财库〔2014〕68号文件、财库〔2017〕141号、豫政办〔2019〕13号文件、豫政〔2015〕60号文件、豫财购〔2016〕10。</w:t>
      </w:r>
    </w:p>
    <w:p w14:paraId="13994E88">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 xml:space="preserve">    6.</w:t>
      </w:r>
      <w:r>
        <w:rPr>
          <w:rFonts w:hint="eastAsia" w:ascii="宋体" w:hAnsi="宋体" w:cs="宋体"/>
          <w:color w:val="000000"/>
          <w:kern w:val="0"/>
          <w:sz w:val="24"/>
          <w:highlight w:val="none"/>
        </w:rPr>
        <w:t>招标文件获取时间说明</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lang w:val="en-US" w:eastAsia="zh-CN"/>
        </w:rPr>
        <w:t xml:space="preserve">    </w:t>
      </w:r>
      <w:r>
        <w:rPr>
          <w:rFonts w:hint="eastAsia" w:ascii="宋体" w:hAnsi="宋体" w:cs="宋体"/>
          <w:color w:val="000000"/>
          <w:kern w:val="0"/>
          <w:sz w:val="24"/>
          <w:highlight w:val="none"/>
        </w:rPr>
        <w:t>《关于进一步优化公共资源交易活动营商环境的通知》招标公告中招标文件的获取时间延长至公告发布之日起至响应文件递交截止时间前，供应商均可登录济源市公共资源交易平台后自行下载招标文件。</w:t>
      </w:r>
    </w:p>
    <w:p w14:paraId="0F964C9F">
      <w:pPr>
        <w:widowControl/>
        <w:shd w:val="clear" w:color="auto" w:fill="FFFFFF"/>
        <w:spacing w:line="360" w:lineRule="auto"/>
        <w:ind w:firstLine="482" w:firstLineChars="200"/>
        <w:jc w:val="left"/>
        <w:rPr>
          <w:rFonts w:ascii="宋体" w:hAnsi="宋体" w:cs="宋体"/>
          <w:b/>
          <w:bCs/>
          <w:color w:val="000000"/>
          <w:kern w:val="0"/>
          <w:sz w:val="24"/>
          <w:highlight w:val="none"/>
        </w:rPr>
      </w:pPr>
      <w:r>
        <w:rPr>
          <w:rFonts w:hint="eastAsia" w:ascii="宋体" w:hAnsi="宋体" w:cs="宋体"/>
          <w:b/>
          <w:bCs/>
          <w:color w:val="000000"/>
          <w:kern w:val="0"/>
          <w:sz w:val="24"/>
          <w:highlight w:val="none"/>
          <w:lang w:val="en-US" w:eastAsia="zh-CN"/>
        </w:rPr>
        <w:t>7</w:t>
      </w:r>
      <w:r>
        <w:rPr>
          <w:rFonts w:hint="eastAsia" w:ascii="宋体" w:hAnsi="宋体" w:cs="宋体"/>
          <w:b/>
          <w:bCs/>
          <w:color w:val="000000"/>
          <w:kern w:val="0"/>
          <w:sz w:val="24"/>
          <w:highlight w:val="none"/>
        </w:rPr>
        <w:t>.本项目采用“双盲”评审方式，供应商应按照</w:t>
      </w:r>
      <w:r>
        <w:rPr>
          <w:rFonts w:hint="eastAsia" w:ascii="宋体" w:hAnsi="宋体" w:cs="宋体"/>
          <w:b/>
          <w:bCs/>
          <w:color w:val="000000"/>
          <w:kern w:val="0"/>
          <w:sz w:val="24"/>
          <w:highlight w:val="none"/>
          <w:lang w:val="en-US" w:eastAsia="zh-CN"/>
        </w:rPr>
        <w:t>招标</w:t>
      </w:r>
      <w:r>
        <w:rPr>
          <w:rFonts w:hint="eastAsia" w:ascii="宋体" w:hAnsi="宋体" w:cs="宋体"/>
          <w:b/>
          <w:bCs/>
          <w:color w:val="000000"/>
          <w:kern w:val="0"/>
          <w:sz w:val="24"/>
          <w:highlight w:val="none"/>
        </w:rPr>
        <w:t>文件要求编制</w:t>
      </w:r>
      <w:r>
        <w:rPr>
          <w:rFonts w:hint="eastAsia" w:ascii="宋体" w:hAnsi="宋体" w:cs="宋体"/>
          <w:b/>
          <w:bCs/>
          <w:color w:val="000000"/>
          <w:kern w:val="0"/>
          <w:sz w:val="24"/>
          <w:highlight w:val="none"/>
          <w:lang w:val="en-US" w:eastAsia="zh-CN"/>
        </w:rPr>
        <w:t>投标</w:t>
      </w:r>
      <w:r>
        <w:rPr>
          <w:rFonts w:hint="eastAsia" w:ascii="宋体" w:hAnsi="宋体" w:cs="宋体"/>
          <w:b/>
          <w:bCs/>
          <w:color w:val="000000"/>
          <w:kern w:val="0"/>
          <w:sz w:val="24"/>
          <w:highlight w:val="none"/>
        </w:rPr>
        <w:t>文件，商务标（</w:t>
      </w:r>
      <w:r>
        <w:rPr>
          <w:rFonts w:hint="eastAsia" w:ascii="宋体" w:hAnsi="宋体" w:cs="宋体"/>
          <w:b/>
          <w:bCs/>
          <w:color w:val="000000"/>
          <w:kern w:val="0"/>
          <w:sz w:val="24"/>
          <w:highlight w:val="none"/>
          <w:lang w:val="en-US" w:eastAsia="zh-CN"/>
        </w:rPr>
        <w:t>投标</w:t>
      </w:r>
      <w:r>
        <w:rPr>
          <w:rFonts w:hint="eastAsia" w:ascii="宋体" w:hAnsi="宋体" w:cs="宋体"/>
          <w:b/>
          <w:bCs/>
          <w:color w:val="000000"/>
          <w:kern w:val="0"/>
          <w:sz w:val="24"/>
          <w:highlight w:val="none"/>
        </w:rPr>
        <w:t>文件正文模块）“明标”和技术标（技术标文件模块）“暗标”分开编制。</w:t>
      </w:r>
    </w:p>
    <w:p w14:paraId="4D20F088">
      <w:pPr>
        <w:widowControl/>
        <w:shd w:val="clear" w:color="auto" w:fill="FFFFFF"/>
        <w:spacing w:line="360" w:lineRule="auto"/>
        <w:ind w:firstLine="482" w:firstLineChars="200"/>
        <w:jc w:val="left"/>
        <w:rPr>
          <w:rFonts w:ascii="宋体" w:hAnsi="宋体" w:cs="宋体"/>
          <w:b/>
          <w:bCs/>
          <w:color w:val="000000"/>
          <w:kern w:val="0"/>
          <w:sz w:val="24"/>
          <w:highlight w:val="none"/>
        </w:rPr>
      </w:pPr>
      <w:r>
        <w:rPr>
          <w:rFonts w:hint="eastAsia" w:ascii="宋体" w:hAnsi="宋体" w:cs="宋体"/>
          <w:b/>
          <w:bCs/>
          <w:color w:val="000000"/>
          <w:kern w:val="0"/>
          <w:sz w:val="24"/>
          <w:highlight w:val="none"/>
        </w:rPr>
        <w:t>八、</w:t>
      </w:r>
      <w:r>
        <w:rPr>
          <w:rFonts w:hint="eastAsia" w:ascii="宋体" w:hAnsi="宋体" w:cs="宋体"/>
          <w:b/>
          <w:bCs/>
          <w:color w:val="000000"/>
          <w:kern w:val="0"/>
          <w:sz w:val="24"/>
          <w:highlight w:val="none"/>
          <w:lang w:val="en-US" w:eastAsia="zh-CN"/>
        </w:rPr>
        <w:t>凡</w:t>
      </w:r>
      <w:r>
        <w:rPr>
          <w:rFonts w:hint="eastAsia" w:ascii="宋体" w:hAnsi="宋体" w:cs="宋体"/>
          <w:b/>
          <w:bCs/>
          <w:color w:val="000000"/>
          <w:kern w:val="0"/>
          <w:sz w:val="24"/>
          <w:highlight w:val="none"/>
        </w:rPr>
        <w:t>对本次招标提出询问，请按以下方式联系。</w:t>
      </w:r>
      <w:bookmarkEnd w:id="19"/>
      <w:bookmarkEnd w:id="20"/>
      <w:bookmarkEnd w:id="21"/>
      <w:bookmarkEnd w:id="22"/>
    </w:p>
    <w:p w14:paraId="00C532A4">
      <w:pPr>
        <w:pStyle w:val="21"/>
        <w:ind w:firstLine="480" w:firstLineChars="200"/>
        <w:rPr>
          <w:highlight w:val="none"/>
        </w:rPr>
      </w:pPr>
      <w:r>
        <w:rPr>
          <w:rFonts w:hint="eastAsia" w:ascii="宋体" w:hAnsi="宋体" w:cs="宋体"/>
          <w:color w:val="000000"/>
          <w:kern w:val="0"/>
          <w:sz w:val="24"/>
          <w:highlight w:val="none"/>
        </w:rPr>
        <w:t>1.采购人信息</w:t>
      </w:r>
    </w:p>
    <w:p w14:paraId="597D3753">
      <w:pPr>
        <w:widowControl/>
        <w:shd w:val="clear" w:color="auto" w:fill="FFFFFF"/>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名称：济源产城融合示范区教育体育局</w:t>
      </w:r>
    </w:p>
    <w:p w14:paraId="07BF3B56">
      <w:pPr>
        <w:widowControl/>
        <w:shd w:val="clear" w:color="auto" w:fill="FFFFFF"/>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 xml:space="preserve">地址：济源市黄河路2号 </w:t>
      </w:r>
    </w:p>
    <w:p w14:paraId="68EB6482">
      <w:pPr>
        <w:widowControl/>
        <w:shd w:val="clear" w:color="auto" w:fill="FFFFFF"/>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联系人：范赋宾</w:t>
      </w:r>
    </w:p>
    <w:p w14:paraId="54DD45AF">
      <w:pPr>
        <w:widowControl/>
        <w:shd w:val="clear" w:color="auto" w:fill="FFFFFF"/>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联系</w:t>
      </w:r>
      <w:r>
        <w:rPr>
          <w:rFonts w:hint="eastAsia" w:ascii="宋体" w:hAnsi="宋体" w:cs="宋体"/>
          <w:color w:val="000000"/>
          <w:kern w:val="0"/>
          <w:sz w:val="24"/>
          <w:highlight w:val="none"/>
          <w:lang w:val="en-US" w:eastAsia="zh-CN"/>
        </w:rPr>
        <w:t>方式</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03916627858</w:t>
      </w:r>
      <w:r>
        <w:rPr>
          <w:rFonts w:hint="eastAsia" w:ascii="宋体" w:hAnsi="宋体" w:cs="宋体"/>
          <w:color w:val="000000"/>
          <w:kern w:val="0"/>
          <w:sz w:val="24"/>
          <w:highlight w:val="none"/>
        </w:rPr>
        <w:t xml:space="preserve">　　　　　　　　 </w:t>
      </w:r>
      <w:bookmarkStart w:id="23" w:name="_Toc28359009"/>
      <w:bookmarkStart w:id="24" w:name="_Toc28359086"/>
    </w:p>
    <w:p w14:paraId="42482957">
      <w:pPr>
        <w:widowControl/>
        <w:shd w:val="clear" w:color="auto" w:fill="FFFFFF"/>
        <w:spacing w:line="360" w:lineRule="auto"/>
        <w:ind w:firstLine="480" w:firstLineChars="200"/>
        <w:jc w:val="left"/>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2.采购代理机构信息</w:t>
      </w:r>
      <w:bookmarkEnd w:id="23"/>
      <w:bookmarkEnd w:id="24"/>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如有</w:t>
      </w:r>
      <w:r>
        <w:rPr>
          <w:rFonts w:hint="eastAsia" w:ascii="宋体" w:hAnsi="宋体" w:cs="宋体"/>
          <w:color w:val="000000"/>
          <w:kern w:val="0"/>
          <w:sz w:val="24"/>
          <w:highlight w:val="none"/>
          <w:lang w:eastAsia="zh-CN"/>
        </w:rPr>
        <w:t>）</w:t>
      </w:r>
    </w:p>
    <w:p w14:paraId="46CB00E6">
      <w:pPr>
        <w:widowControl/>
        <w:shd w:val="clear" w:color="auto" w:fill="FFFFFF"/>
        <w:spacing w:line="360" w:lineRule="auto"/>
        <w:ind w:firstLine="480" w:firstLineChars="200"/>
        <w:jc w:val="left"/>
        <w:rPr>
          <w:rFonts w:ascii="宋体" w:hAnsi="宋体" w:cs="宋体"/>
          <w:color w:val="000000"/>
          <w:kern w:val="0"/>
          <w:sz w:val="24"/>
          <w:highlight w:val="none"/>
        </w:rPr>
      </w:pPr>
      <w:bookmarkStart w:id="25" w:name="_Toc28359087"/>
      <w:bookmarkStart w:id="26" w:name="_Toc28359010"/>
      <w:r>
        <w:rPr>
          <w:rFonts w:hint="eastAsia" w:ascii="宋体" w:hAnsi="宋体" w:cs="宋体"/>
          <w:color w:val="000000"/>
          <w:kern w:val="0"/>
          <w:sz w:val="24"/>
          <w:highlight w:val="none"/>
        </w:rPr>
        <w:t>名称：济源市正鸿工程管理有限公司</w:t>
      </w:r>
    </w:p>
    <w:p w14:paraId="42651981">
      <w:pPr>
        <w:widowControl/>
        <w:shd w:val="clear" w:color="auto" w:fill="FFFFFF"/>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地址：济源市沁园街道东夫村南二巷六号</w:t>
      </w:r>
    </w:p>
    <w:p w14:paraId="1F0048F9">
      <w:pPr>
        <w:widowControl/>
        <w:shd w:val="clear" w:color="auto" w:fill="FFFFFF"/>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联系人：郭聪</w:t>
      </w:r>
    </w:p>
    <w:p w14:paraId="00ACFF7D">
      <w:pPr>
        <w:widowControl/>
        <w:shd w:val="clear" w:color="auto" w:fill="FFFFFF"/>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联系</w:t>
      </w:r>
      <w:r>
        <w:rPr>
          <w:rFonts w:hint="eastAsia" w:ascii="宋体" w:hAnsi="宋体" w:cs="宋体"/>
          <w:color w:val="000000"/>
          <w:kern w:val="0"/>
          <w:sz w:val="24"/>
          <w:highlight w:val="none"/>
          <w:lang w:val="en-US" w:eastAsia="zh-CN"/>
        </w:rPr>
        <w:t>方式</w:t>
      </w:r>
      <w:r>
        <w:rPr>
          <w:rFonts w:hint="eastAsia" w:ascii="宋体" w:hAnsi="宋体" w:cs="宋体"/>
          <w:color w:val="000000"/>
          <w:kern w:val="0"/>
          <w:sz w:val="24"/>
          <w:highlight w:val="none"/>
        </w:rPr>
        <w:t>：15236783826　　</w:t>
      </w:r>
    </w:p>
    <w:p w14:paraId="2DF8BF89">
      <w:pPr>
        <w:widowControl/>
        <w:shd w:val="clear" w:color="auto" w:fill="FFFFFF"/>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3.项目联系方式</w:t>
      </w:r>
      <w:bookmarkEnd w:id="25"/>
      <w:bookmarkEnd w:id="26"/>
    </w:p>
    <w:p w14:paraId="0B668DDD">
      <w:pPr>
        <w:widowControl/>
        <w:shd w:val="clear" w:color="auto" w:fill="FFFFFF"/>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项目</w:t>
      </w:r>
      <w:r>
        <w:rPr>
          <w:rFonts w:hint="eastAsia" w:ascii="宋体" w:hAnsi="宋体" w:cs="宋体"/>
          <w:color w:val="000000"/>
          <w:kern w:val="0"/>
          <w:sz w:val="24"/>
          <w:highlight w:val="none"/>
        </w:rPr>
        <w:t>联系人：郭聪</w:t>
      </w:r>
    </w:p>
    <w:p w14:paraId="35B3AD06">
      <w:pPr>
        <w:widowControl/>
        <w:shd w:val="clear" w:color="auto" w:fill="FFFFFF"/>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联系</w:t>
      </w:r>
      <w:r>
        <w:rPr>
          <w:rFonts w:hint="eastAsia" w:ascii="宋体" w:hAnsi="宋体" w:cs="宋体"/>
          <w:color w:val="000000"/>
          <w:kern w:val="0"/>
          <w:sz w:val="24"/>
          <w:highlight w:val="none"/>
          <w:lang w:val="en-US" w:eastAsia="zh-CN"/>
        </w:rPr>
        <w:t>方式</w:t>
      </w:r>
      <w:r>
        <w:rPr>
          <w:rFonts w:hint="eastAsia" w:ascii="宋体" w:hAnsi="宋体" w:cs="宋体"/>
          <w:color w:val="000000"/>
          <w:kern w:val="0"/>
          <w:sz w:val="24"/>
          <w:highlight w:val="none"/>
        </w:rPr>
        <w:t xml:space="preserve">：15236783826                                 </w:t>
      </w:r>
    </w:p>
    <w:p w14:paraId="2105AC16">
      <w:pPr>
        <w:widowControl/>
        <w:shd w:val="clear" w:color="auto" w:fill="FFFFFF"/>
        <w:spacing w:line="360" w:lineRule="auto"/>
        <w:ind w:firstLine="480" w:firstLineChars="200"/>
        <w:jc w:val="right"/>
        <w:rPr>
          <w:rFonts w:ascii="宋体" w:hAnsi="宋体" w:cs="宋体"/>
          <w:color w:val="000000"/>
          <w:kern w:val="0"/>
          <w:sz w:val="24"/>
          <w:highlight w:val="none"/>
        </w:rPr>
      </w:pPr>
    </w:p>
    <w:p w14:paraId="5AE0B03F">
      <w:pPr>
        <w:widowControl/>
        <w:shd w:val="clear" w:color="auto" w:fill="FFFFFF"/>
        <w:spacing w:line="360" w:lineRule="auto"/>
        <w:jc w:val="right"/>
        <w:rPr>
          <w:rFonts w:ascii="宋体" w:hAnsi="宋体" w:cs="宋体"/>
          <w:b/>
          <w:sz w:val="36"/>
          <w:szCs w:val="36"/>
          <w:highlight w:val="none"/>
        </w:rPr>
      </w:pPr>
      <w:r>
        <w:rPr>
          <w:rFonts w:hint="eastAsia" w:ascii="宋体" w:hAnsi="宋体" w:cs="宋体"/>
          <w:color w:val="000000"/>
          <w:kern w:val="0"/>
          <w:sz w:val="24"/>
          <w:highlight w:val="none"/>
        </w:rPr>
        <w:t xml:space="preserve"> 发布人：济源市正鸿工程管理有限公司</w:t>
      </w:r>
      <w:r>
        <w:rPr>
          <w:rFonts w:hint="eastAsia" w:ascii="宋体" w:hAnsi="宋体" w:cs="宋体"/>
          <w:kern w:val="0"/>
          <w:sz w:val="24"/>
          <w:highlight w:val="none"/>
        </w:rPr>
        <w:t xml:space="preserve">                                       发布时间：</w:t>
      </w:r>
      <w:r>
        <w:rPr>
          <w:rFonts w:hint="eastAsia" w:ascii="宋体" w:hAnsi="宋体" w:cs="宋体"/>
          <w:kern w:val="0"/>
          <w:sz w:val="24"/>
          <w:highlight w:val="none"/>
          <w:lang w:val="en-US" w:eastAsia="zh-CN"/>
        </w:rPr>
        <w:t>2025</w:t>
      </w:r>
      <w:r>
        <w:rPr>
          <w:rFonts w:hint="eastAsia" w:ascii="宋体" w:hAnsi="宋体" w:cs="宋体"/>
          <w:kern w:val="0"/>
          <w:sz w:val="24"/>
          <w:highlight w:val="none"/>
        </w:rPr>
        <w:t>年</w:t>
      </w:r>
      <w:r>
        <w:rPr>
          <w:rFonts w:hint="eastAsia" w:ascii="宋体" w:hAnsi="宋体" w:cs="宋体"/>
          <w:kern w:val="0"/>
          <w:sz w:val="24"/>
          <w:highlight w:val="none"/>
          <w:lang w:val="en-US" w:eastAsia="zh-CN"/>
        </w:rPr>
        <w:t>06</w:t>
      </w:r>
      <w:r>
        <w:rPr>
          <w:rFonts w:hint="eastAsia" w:ascii="宋体" w:hAnsi="宋体" w:cs="宋体"/>
          <w:kern w:val="0"/>
          <w:sz w:val="24"/>
          <w:highlight w:val="none"/>
        </w:rPr>
        <w:t>月</w:t>
      </w:r>
      <w:r>
        <w:rPr>
          <w:rFonts w:hint="eastAsia" w:ascii="宋体" w:hAnsi="宋体" w:cs="宋体"/>
          <w:kern w:val="0"/>
          <w:sz w:val="24"/>
          <w:highlight w:val="none"/>
          <w:lang w:val="en-US" w:eastAsia="zh-CN"/>
        </w:rPr>
        <w:t>20</w:t>
      </w:r>
      <w:r>
        <w:rPr>
          <w:rFonts w:hint="eastAsia" w:ascii="宋体" w:hAnsi="宋体" w:cs="宋体"/>
          <w:kern w:val="0"/>
          <w:sz w:val="24"/>
          <w:highlight w:val="none"/>
        </w:rPr>
        <w:t xml:space="preserve">日 </w:t>
      </w:r>
    </w:p>
    <w:p w14:paraId="762D3217">
      <w:pPr>
        <w:spacing w:line="400" w:lineRule="exact"/>
        <w:jc w:val="center"/>
        <w:rPr>
          <w:rFonts w:ascii="宋体" w:hAnsi="宋体" w:cs="宋体"/>
          <w:b/>
          <w:sz w:val="36"/>
          <w:szCs w:val="36"/>
          <w:highlight w:val="none"/>
        </w:rPr>
      </w:pPr>
    </w:p>
    <w:p w14:paraId="724E4AD9">
      <w:pPr>
        <w:spacing w:line="400" w:lineRule="exact"/>
        <w:jc w:val="center"/>
        <w:rPr>
          <w:rFonts w:ascii="宋体" w:hAnsi="宋体" w:cs="宋体"/>
          <w:b/>
          <w:sz w:val="36"/>
          <w:szCs w:val="36"/>
          <w:highlight w:val="none"/>
        </w:rPr>
      </w:pPr>
    </w:p>
    <w:p w14:paraId="601F532C">
      <w:pPr>
        <w:spacing w:line="400" w:lineRule="exact"/>
        <w:jc w:val="center"/>
        <w:rPr>
          <w:rFonts w:ascii="宋体" w:hAnsi="宋体" w:cs="宋体"/>
          <w:b/>
          <w:sz w:val="36"/>
          <w:szCs w:val="36"/>
          <w:highlight w:val="none"/>
        </w:rPr>
      </w:pPr>
    </w:p>
    <w:p w14:paraId="3F83BCDD">
      <w:pPr>
        <w:spacing w:line="400" w:lineRule="exact"/>
        <w:jc w:val="center"/>
        <w:rPr>
          <w:rFonts w:ascii="宋体" w:hAnsi="宋体" w:cs="宋体"/>
          <w:b/>
          <w:sz w:val="36"/>
          <w:szCs w:val="36"/>
          <w:highlight w:val="none"/>
        </w:rPr>
      </w:pPr>
    </w:p>
    <w:p w14:paraId="5ED29A90">
      <w:pPr>
        <w:rPr>
          <w:rFonts w:ascii="宋体" w:hAnsi="宋体" w:cs="宋体"/>
          <w:b/>
          <w:sz w:val="36"/>
          <w:szCs w:val="36"/>
          <w:highlight w:val="none"/>
        </w:rPr>
      </w:pPr>
    </w:p>
    <w:p w14:paraId="1B08B951">
      <w:pPr>
        <w:pStyle w:val="21"/>
        <w:ind w:firstLine="0" w:firstLineChars="0"/>
        <w:rPr>
          <w:rFonts w:ascii="宋体" w:hAnsi="宋体" w:cs="宋体"/>
          <w:b/>
          <w:sz w:val="36"/>
          <w:szCs w:val="36"/>
          <w:highlight w:val="none"/>
        </w:rPr>
      </w:pPr>
    </w:p>
    <w:p w14:paraId="02B3A7BD">
      <w:pPr>
        <w:rPr>
          <w:rFonts w:ascii="宋体" w:hAnsi="宋体" w:cs="宋体"/>
          <w:b/>
          <w:sz w:val="36"/>
          <w:szCs w:val="36"/>
          <w:highlight w:val="none"/>
        </w:rPr>
      </w:pPr>
    </w:p>
    <w:p w14:paraId="33DD9458">
      <w:pPr>
        <w:rPr>
          <w:rFonts w:ascii="宋体" w:hAnsi="宋体" w:cs="宋体"/>
          <w:b/>
          <w:sz w:val="36"/>
          <w:szCs w:val="36"/>
          <w:highlight w:val="none"/>
        </w:rPr>
      </w:pPr>
    </w:p>
    <w:p w14:paraId="011FE41E">
      <w:pPr>
        <w:rPr>
          <w:rFonts w:ascii="宋体" w:hAnsi="宋体" w:cs="宋体"/>
          <w:b/>
          <w:sz w:val="36"/>
          <w:szCs w:val="36"/>
          <w:highlight w:val="none"/>
        </w:rPr>
      </w:pPr>
    </w:p>
    <w:p w14:paraId="283A02B0">
      <w:pPr>
        <w:rPr>
          <w:rFonts w:ascii="宋体" w:hAnsi="宋体" w:cs="宋体"/>
          <w:b/>
          <w:sz w:val="36"/>
          <w:szCs w:val="36"/>
          <w:highlight w:val="none"/>
        </w:rPr>
      </w:pPr>
    </w:p>
    <w:p w14:paraId="2E97A920">
      <w:pPr>
        <w:rPr>
          <w:rFonts w:ascii="宋体" w:hAnsi="宋体" w:cs="宋体"/>
          <w:b/>
          <w:sz w:val="36"/>
          <w:szCs w:val="36"/>
          <w:highlight w:val="none"/>
        </w:rPr>
      </w:pPr>
    </w:p>
    <w:p w14:paraId="6370B0A6">
      <w:pPr>
        <w:rPr>
          <w:rFonts w:ascii="宋体" w:hAnsi="宋体" w:cs="宋体"/>
          <w:b/>
          <w:sz w:val="36"/>
          <w:szCs w:val="36"/>
          <w:highlight w:val="none"/>
        </w:rPr>
      </w:pPr>
    </w:p>
    <w:p w14:paraId="78012AE1">
      <w:pPr>
        <w:rPr>
          <w:rFonts w:ascii="宋体" w:hAnsi="宋体" w:cs="宋体"/>
          <w:b/>
          <w:sz w:val="36"/>
          <w:szCs w:val="36"/>
          <w:highlight w:val="none"/>
        </w:rPr>
      </w:pPr>
    </w:p>
    <w:p w14:paraId="4511FD83">
      <w:pPr>
        <w:rPr>
          <w:rFonts w:ascii="宋体" w:hAnsi="宋体" w:cs="宋体"/>
          <w:b/>
          <w:sz w:val="36"/>
          <w:szCs w:val="36"/>
          <w:highlight w:val="none"/>
        </w:rPr>
      </w:pPr>
    </w:p>
    <w:p w14:paraId="7F1C9C4D">
      <w:pPr>
        <w:rPr>
          <w:rFonts w:ascii="宋体" w:hAnsi="宋体" w:cs="宋体"/>
          <w:b/>
          <w:sz w:val="36"/>
          <w:szCs w:val="36"/>
          <w:highlight w:val="none"/>
        </w:rPr>
      </w:pPr>
    </w:p>
    <w:p w14:paraId="0B15FE33">
      <w:pPr>
        <w:rPr>
          <w:rFonts w:ascii="宋体" w:hAnsi="宋体" w:cs="宋体"/>
          <w:b/>
          <w:sz w:val="36"/>
          <w:szCs w:val="36"/>
          <w:highlight w:val="none"/>
        </w:rPr>
      </w:pPr>
    </w:p>
    <w:p w14:paraId="1C11515F">
      <w:pPr>
        <w:rPr>
          <w:rFonts w:ascii="宋体" w:hAnsi="宋体" w:cs="宋体"/>
          <w:b/>
          <w:sz w:val="36"/>
          <w:szCs w:val="36"/>
          <w:highlight w:val="none"/>
        </w:rPr>
      </w:pPr>
    </w:p>
    <w:p w14:paraId="79F0A932">
      <w:pPr>
        <w:rPr>
          <w:rFonts w:ascii="宋体" w:hAnsi="宋体" w:cs="宋体"/>
          <w:b/>
          <w:sz w:val="36"/>
          <w:szCs w:val="36"/>
          <w:highlight w:val="none"/>
        </w:rPr>
      </w:pPr>
    </w:p>
    <w:p w14:paraId="3C24462C">
      <w:pPr>
        <w:rPr>
          <w:rFonts w:ascii="宋体" w:hAnsi="宋体" w:cs="宋体"/>
          <w:b/>
          <w:sz w:val="36"/>
          <w:szCs w:val="36"/>
          <w:highlight w:val="none"/>
        </w:rPr>
      </w:pPr>
    </w:p>
    <w:p w14:paraId="5BD415AB">
      <w:pPr>
        <w:rPr>
          <w:rFonts w:ascii="宋体" w:hAnsi="宋体" w:cs="宋体"/>
          <w:b/>
          <w:sz w:val="36"/>
          <w:szCs w:val="36"/>
          <w:highlight w:val="none"/>
        </w:rPr>
      </w:pPr>
    </w:p>
    <w:p w14:paraId="69C17DEF">
      <w:pPr>
        <w:rPr>
          <w:rFonts w:ascii="宋体" w:hAnsi="宋体" w:cs="宋体"/>
          <w:b/>
          <w:sz w:val="36"/>
          <w:szCs w:val="36"/>
          <w:highlight w:val="none"/>
        </w:rPr>
      </w:pPr>
    </w:p>
    <w:p w14:paraId="6CAF5314">
      <w:pPr>
        <w:rPr>
          <w:rFonts w:ascii="宋体" w:hAnsi="宋体" w:cs="宋体"/>
          <w:b/>
          <w:sz w:val="36"/>
          <w:szCs w:val="36"/>
          <w:highlight w:val="none"/>
        </w:rPr>
      </w:pPr>
    </w:p>
    <w:p w14:paraId="623810F4">
      <w:pPr>
        <w:rPr>
          <w:highlight w:val="none"/>
        </w:rPr>
      </w:pPr>
    </w:p>
    <w:p w14:paraId="158A47E7">
      <w:pPr>
        <w:spacing w:line="400" w:lineRule="exact"/>
        <w:jc w:val="center"/>
        <w:rPr>
          <w:rFonts w:ascii="宋体" w:hAnsi="宋体" w:cs="宋体"/>
          <w:b/>
          <w:sz w:val="36"/>
          <w:szCs w:val="36"/>
          <w:highlight w:val="none"/>
        </w:rPr>
      </w:pPr>
      <w:r>
        <w:rPr>
          <w:rFonts w:hint="eastAsia" w:ascii="宋体" w:hAnsi="宋体" w:cs="宋体"/>
          <w:b/>
          <w:sz w:val="36"/>
          <w:szCs w:val="36"/>
          <w:highlight w:val="none"/>
        </w:rPr>
        <w:t xml:space="preserve">第二部分 </w:t>
      </w:r>
    </w:p>
    <w:p w14:paraId="044AF13C">
      <w:pPr>
        <w:spacing w:line="400" w:lineRule="exact"/>
        <w:jc w:val="center"/>
        <w:rPr>
          <w:rFonts w:ascii="宋体" w:hAnsi="宋体" w:cs="宋体"/>
          <w:b/>
          <w:sz w:val="36"/>
          <w:szCs w:val="36"/>
          <w:highlight w:val="none"/>
        </w:rPr>
      </w:pPr>
    </w:p>
    <w:p w14:paraId="1E91AC7B">
      <w:pPr>
        <w:spacing w:line="400" w:lineRule="exact"/>
        <w:jc w:val="center"/>
        <w:rPr>
          <w:rFonts w:ascii="宋体" w:hAnsi="宋体" w:cs="宋体"/>
          <w:b/>
          <w:sz w:val="36"/>
          <w:szCs w:val="36"/>
          <w:highlight w:val="none"/>
        </w:rPr>
      </w:pPr>
      <w:r>
        <w:rPr>
          <w:rFonts w:hint="eastAsia" w:ascii="宋体" w:hAnsi="宋体" w:cs="宋体"/>
          <w:b/>
          <w:sz w:val="36"/>
          <w:szCs w:val="36"/>
          <w:highlight w:val="none"/>
        </w:rPr>
        <w:t xml:space="preserve"> 投 标 人 须 知</w:t>
      </w:r>
    </w:p>
    <w:p w14:paraId="481144AC">
      <w:pPr>
        <w:spacing w:line="400" w:lineRule="exact"/>
        <w:jc w:val="center"/>
        <w:rPr>
          <w:rFonts w:ascii="宋体" w:hAnsi="宋体" w:cs="宋体"/>
          <w:b/>
          <w:sz w:val="36"/>
          <w:szCs w:val="36"/>
          <w:highlight w:val="none"/>
        </w:rPr>
      </w:pPr>
    </w:p>
    <w:p w14:paraId="0C922DEF">
      <w:pPr>
        <w:spacing w:line="400" w:lineRule="exact"/>
        <w:jc w:val="center"/>
        <w:rPr>
          <w:rFonts w:ascii="宋体" w:hAnsi="宋体" w:cs="宋体"/>
          <w:b/>
          <w:sz w:val="36"/>
          <w:szCs w:val="36"/>
          <w:highlight w:val="none"/>
        </w:rPr>
      </w:pPr>
    </w:p>
    <w:p w14:paraId="2841A955">
      <w:pPr>
        <w:spacing w:line="400" w:lineRule="exact"/>
        <w:jc w:val="center"/>
        <w:rPr>
          <w:rFonts w:ascii="宋体" w:hAnsi="宋体" w:cs="宋体"/>
          <w:b/>
          <w:sz w:val="36"/>
          <w:szCs w:val="36"/>
          <w:highlight w:val="none"/>
        </w:rPr>
      </w:pPr>
    </w:p>
    <w:p w14:paraId="2507E6DF">
      <w:pPr>
        <w:spacing w:line="400" w:lineRule="exact"/>
        <w:jc w:val="center"/>
        <w:rPr>
          <w:rFonts w:ascii="宋体" w:hAnsi="宋体" w:cs="宋体"/>
          <w:b/>
          <w:sz w:val="36"/>
          <w:szCs w:val="36"/>
          <w:highlight w:val="none"/>
        </w:rPr>
      </w:pPr>
    </w:p>
    <w:p w14:paraId="2B77DA63">
      <w:pPr>
        <w:spacing w:line="400" w:lineRule="exact"/>
        <w:jc w:val="center"/>
        <w:rPr>
          <w:rFonts w:ascii="宋体" w:hAnsi="宋体" w:cs="宋体"/>
          <w:b/>
          <w:sz w:val="36"/>
          <w:szCs w:val="36"/>
          <w:highlight w:val="none"/>
        </w:rPr>
      </w:pPr>
    </w:p>
    <w:p w14:paraId="01AD583C">
      <w:pPr>
        <w:spacing w:line="400" w:lineRule="exact"/>
        <w:jc w:val="center"/>
        <w:rPr>
          <w:rFonts w:ascii="宋体" w:hAnsi="宋体" w:cs="宋体"/>
          <w:b/>
          <w:sz w:val="36"/>
          <w:szCs w:val="36"/>
          <w:highlight w:val="none"/>
        </w:rPr>
      </w:pPr>
    </w:p>
    <w:p w14:paraId="6120CB14">
      <w:pPr>
        <w:spacing w:line="400" w:lineRule="exact"/>
        <w:jc w:val="center"/>
        <w:rPr>
          <w:rFonts w:ascii="宋体" w:hAnsi="宋体" w:cs="宋体"/>
          <w:b/>
          <w:sz w:val="36"/>
          <w:szCs w:val="36"/>
          <w:highlight w:val="none"/>
        </w:rPr>
      </w:pPr>
    </w:p>
    <w:p w14:paraId="432DBD6E">
      <w:pPr>
        <w:spacing w:line="400" w:lineRule="exact"/>
        <w:jc w:val="center"/>
        <w:rPr>
          <w:rFonts w:ascii="宋体" w:hAnsi="宋体" w:cs="宋体"/>
          <w:b/>
          <w:sz w:val="36"/>
          <w:szCs w:val="36"/>
          <w:highlight w:val="none"/>
        </w:rPr>
      </w:pPr>
    </w:p>
    <w:p w14:paraId="1E0B8E99">
      <w:pPr>
        <w:spacing w:line="400" w:lineRule="exact"/>
        <w:jc w:val="center"/>
        <w:rPr>
          <w:rFonts w:ascii="宋体" w:hAnsi="宋体" w:cs="宋体"/>
          <w:b/>
          <w:sz w:val="36"/>
          <w:szCs w:val="36"/>
          <w:highlight w:val="none"/>
        </w:rPr>
      </w:pPr>
    </w:p>
    <w:p w14:paraId="7C37DA67">
      <w:pPr>
        <w:spacing w:line="400" w:lineRule="exact"/>
        <w:jc w:val="center"/>
        <w:rPr>
          <w:rFonts w:ascii="宋体" w:hAnsi="宋体" w:cs="宋体"/>
          <w:b/>
          <w:sz w:val="36"/>
          <w:szCs w:val="36"/>
          <w:highlight w:val="none"/>
        </w:rPr>
      </w:pPr>
    </w:p>
    <w:p w14:paraId="14246EEF">
      <w:pPr>
        <w:spacing w:line="400" w:lineRule="exact"/>
        <w:jc w:val="center"/>
        <w:rPr>
          <w:rFonts w:ascii="宋体" w:hAnsi="宋体" w:cs="宋体"/>
          <w:b/>
          <w:sz w:val="36"/>
          <w:szCs w:val="36"/>
          <w:highlight w:val="none"/>
        </w:rPr>
      </w:pPr>
    </w:p>
    <w:p w14:paraId="44FFFCBD">
      <w:pPr>
        <w:spacing w:line="400" w:lineRule="exact"/>
        <w:jc w:val="center"/>
        <w:rPr>
          <w:rFonts w:ascii="宋体" w:hAnsi="宋体" w:cs="宋体"/>
          <w:b/>
          <w:sz w:val="36"/>
          <w:szCs w:val="36"/>
          <w:highlight w:val="none"/>
        </w:rPr>
      </w:pPr>
    </w:p>
    <w:p w14:paraId="1ABBFE7F">
      <w:pPr>
        <w:spacing w:line="400" w:lineRule="exact"/>
        <w:jc w:val="center"/>
        <w:rPr>
          <w:rFonts w:ascii="宋体" w:hAnsi="宋体" w:cs="宋体"/>
          <w:b/>
          <w:sz w:val="36"/>
          <w:szCs w:val="36"/>
          <w:highlight w:val="none"/>
        </w:rPr>
      </w:pPr>
    </w:p>
    <w:p w14:paraId="53DA7FCC">
      <w:pPr>
        <w:spacing w:line="400" w:lineRule="exact"/>
        <w:jc w:val="center"/>
        <w:rPr>
          <w:rFonts w:ascii="宋体" w:hAnsi="宋体" w:cs="宋体"/>
          <w:b/>
          <w:sz w:val="36"/>
          <w:szCs w:val="36"/>
          <w:highlight w:val="none"/>
        </w:rPr>
      </w:pPr>
    </w:p>
    <w:p w14:paraId="141B5380">
      <w:pPr>
        <w:spacing w:line="400" w:lineRule="exact"/>
        <w:jc w:val="center"/>
        <w:rPr>
          <w:rFonts w:ascii="宋体" w:hAnsi="宋体" w:cs="宋体"/>
          <w:b/>
          <w:sz w:val="36"/>
          <w:szCs w:val="36"/>
          <w:highlight w:val="none"/>
        </w:rPr>
      </w:pPr>
    </w:p>
    <w:p w14:paraId="06905E02">
      <w:pPr>
        <w:spacing w:line="400" w:lineRule="exact"/>
        <w:jc w:val="center"/>
        <w:rPr>
          <w:rFonts w:ascii="宋体" w:hAnsi="宋体" w:cs="宋体"/>
          <w:b/>
          <w:sz w:val="36"/>
          <w:szCs w:val="36"/>
          <w:highlight w:val="none"/>
        </w:rPr>
      </w:pPr>
    </w:p>
    <w:p w14:paraId="0C56C4F9">
      <w:pPr>
        <w:spacing w:line="400" w:lineRule="exact"/>
        <w:jc w:val="center"/>
        <w:rPr>
          <w:rFonts w:ascii="宋体" w:hAnsi="宋体" w:cs="宋体"/>
          <w:b/>
          <w:sz w:val="36"/>
          <w:szCs w:val="36"/>
          <w:highlight w:val="none"/>
        </w:rPr>
      </w:pPr>
    </w:p>
    <w:p w14:paraId="34F97548">
      <w:pPr>
        <w:spacing w:line="400" w:lineRule="exact"/>
        <w:jc w:val="center"/>
        <w:rPr>
          <w:rFonts w:ascii="宋体" w:hAnsi="宋体" w:cs="宋体"/>
          <w:b/>
          <w:sz w:val="36"/>
          <w:szCs w:val="36"/>
          <w:highlight w:val="none"/>
        </w:rPr>
      </w:pPr>
    </w:p>
    <w:p w14:paraId="193C3E7E">
      <w:pPr>
        <w:spacing w:line="400" w:lineRule="exact"/>
        <w:jc w:val="center"/>
        <w:rPr>
          <w:rFonts w:ascii="宋体" w:hAnsi="宋体" w:cs="宋体"/>
          <w:b/>
          <w:sz w:val="36"/>
          <w:szCs w:val="36"/>
          <w:highlight w:val="none"/>
        </w:rPr>
      </w:pPr>
    </w:p>
    <w:p w14:paraId="2473EEB1">
      <w:pPr>
        <w:pStyle w:val="6"/>
        <w:ind w:left="0" w:leftChars="0" w:firstLine="0" w:firstLineChars="0"/>
        <w:rPr>
          <w:rFonts w:ascii="宋体" w:hAnsi="宋体" w:cs="宋体"/>
          <w:highlight w:val="none"/>
        </w:rPr>
      </w:pPr>
    </w:p>
    <w:p w14:paraId="2E27258D">
      <w:pPr>
        <w:pStyle w:val="6"/>
        <w:ind w:firstLine="0"/>
        <w:rPr>
          <w:rFonts w:ascii="宋体" w:hAnsi="宋体" w:cs="宋体"/>
          <w:highlight w:val="none"/>
        </w:rPr>
      </w:pPr>
    </w:p>
    <w:p w14:paraId="1EA525F8">
      <w:pPr>
        <w:pStyle w:val="3"/>
        <w:spacing w:beforeLines="50" w:afterLines="50" w:line="580" w:lineRule="exact"/>
        <w:ind w:firstLine="0" w:firstLineChars="0"/>
        <w:rPr>
          <w:rFonts w:ascii="宋体" w:hAnsi="宋体" w:eastAsia="宋体" w:cs="宋体"/>
          <w:b/>
          <w:bCs/>
          <w:sz w:val="40"/>
          <w:szCs w:val="40"/>
          <w:highlight w:val="none"/>
        </w:rPr>
      </w:pPr>
      <w:bookmarkStart w:id="27" w:name="_Toc312679939"/>
      <w:bookmarkStart w:id="28" w:name="_Toc299954149"/>
      <w:bookmarkStart w:id="29" w:name="_Toc290909877"/>
      <w:bookmarkStart w:id="30" w:name="_Toc291746901"/>
      <w:bookmarkStart w:id="31" w:name="_Toc105390096"/>
      <w:r>
        <w:rPr>
          <w:rFonts w:hint="eastAsia" w:ascii="宋体" w:hAnsi="宋体" w:eastAsia="宋体" w:cs="宋体"/>
          <w:b/>
          <w:bCs/>
          <w:sz w:val="40"/>
          <w:szCs w:val="40"/>
          <w:highlight w:val="none"/>
        </w:rPr>
        <w:t>投 标 须 知 前 附 表</w:t>
      </w:r>
      <w:bookmarkEnd w:id="27"/>
      <w:bookmarkEnd w:id="28"/>
      <w:bookmarkEnd w:id="29"/>
      <w:bookmarkEnd w:id="30"/>
      <w:bookmarkEnd w:id="31"/>
    </w:p>
    <w:tbl>
      <w:tblPr>
        <w:tblStyle w:val="23"/>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8552"/>
      </w:tblGrid>
      <w:tr w14:paraId="3D036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blHeader/>
          <w:jc w:val="center"/>
        </w:trPr>
        <w:tc>
          <w:tcPr>
            <w:tcW w:w="780" w:type="dxa"/>
            <w:vAlign w:val="center"/>
          </w:tcPr>
          <w:p w14:paraId="75AD228A">
            <w:pPr>
              <w:snapToGrid w:val="0"/>
              <w:spacing w:line="400" w:lineRule="exact"/>
              <w:jc w:val="center"/>
              <w:rPr>
                <w:rFonts w:ascii="宋体" w:hAnsi="宋体" w:cs="宋体"/>
                <w:b/>
                <w:sz w:val="28"/>
                <w:szCs w:val="28"/>
                <w:highlight w:val="none"/>
              </w:rPr>
            </w:pPr>
            <w:r>
              <w:rPr>
                <w:rFonts w:hint="eastAsia" w:ascii="宋体" w:hAnsi="宋体" w:cs="宋体"/>
                <w:b/>
                <w:sz w:val="28"/>
                <w:szCs w:val="28"/>
                <w:highlight w:val="none"/>
              </w:rPr>
              <w:t>序号</w:t>
            </w:r>
          </w:p>
        </w:tc>
        <w:tc>
          <w:tcPr>
            <w:tcW w:w="8552" w:type="dxa"/>
            <w:vAlign w:val="center"/>
          </w:tcPr>
          <w:p w14:paraId="4072F61C">
            <w:pPr>
              <w:snapToGrid w:val="0"/>
              <w:spacing w:line="400" w:lineRule="exact"/>
              <w:jc w:val="center"/>
              <w:rPr>
                <w:rFonts w:ascii="宋体" w:hAnsi="宋体" w:cs="宋体"/>
                <w:b/>
                <w:sz w:val="28"/>
                <w:szCs w:val="28"/>
                <w:highlight w:val="none"/>
              </w:rPr>
            </w:pPr>
            <w:r>
              <w:rPr>
                <w:rFonts w:hint="eastAsia" w:ascii="宋体" w:hAnsi="宋体" w:cs="宋体"/>
                <w:b/>
                <w:sz w:val="28"/>
                <w:szCs w:val="28"/>
                <w:highlight w:val="none"/>
              </w:rPr>
              <w:t>内      容     规     定</w:t>
            </w:r>
          </w:p>
        </w:tc>
      </w:tr>
      <w:tr w14:paraId="0B0DC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vAlign w:val="center"/>
          </w:tcPr>
          <w:p w14:paraId="1EFB167B">
            <w:pPr>
              <w:snapToGrid w:val="0"/>
              <w:spacing w:line="400" w:lineRule="exact"/>
              <w:jc w:val="center"/>
              <w:rPr>
                <w:rFonts w:ascii="宋体" w:hAnsi="宋体" w:cs="宋体"/>
                <w:sz w:val="24"/>
                <w:highlight w:val="none"/>
              </w:rPr>
            </w:pPr>
            <w:r>
              <w:rPr>
                <w:rFonts w:hint="eastAsia" w:ascii="宋体" w:hAnsi="宋体" w:cs="宋体"/>
                <w:sz w:val="24"/>
                <w:highlight w:val="none"/>
              </w:rPr>
              <w:t>1</w:t>
            </w:r>
          </w:p>
        </w:tc>
        <w:tc>
          <w:tcPr>
            <w:tcW w:w="8552" w:type="dxa"/>
            <w:vAlign w:val="center"/>
          </w:tcPr>
          <w:p w14:paraId="79FC7EEA">
            <w:pPr>
              <w:snapToGrid w:val="0"/>
              <w:spacing w:line="400" w:lineRule="exact"/>
              <w:rPr>
                <w:rFonts w:hint="eastAsia" w:ascii="宋体" w:hAnsi="宋体" w:cs="宋体"/>
                <w:sz w:val="24"/>
                <w:highlight w:val="none"/>
              </w:rPr>
            </w:pPr>
            <w:r>
              <w:rPr>
                <w:rFonts w:hint="eastAsia" w:ascii="宋体" w:hAnsi="宋体" w:cs="宋体"/>
                <w:sz w:val="24"/>
                <w:highlight w:val="none"/>
                <w:lang w:val="en-US" w:eastAsia="zh-CN"/>
              </w:rPr>
              <w:t>名称</w:t>
            </w:r>
            <w:r>
              <w:rPr>
                <w:rFonts w:hint="eastAsia" w:ascii="宋体" w:hAnsi="宋体" w:cs="宋体"/>
                <w:sz w:val="24"/>
                <w:highlight w:val="none"/>
              </w:rPr>
              <w:t xml:space="preserve">：济源产城融合示范区教育体育局 </w:t>
            </w:r>
          </w:p>
          <w:p w14:paraId="0C1CC39B">
            <w:pPr>
              <w:snapToGrid w:val="0"/>
              <w:spacing w:line="400" w:lineRule="exact"/>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 xml:space="preserve">地址：济源市黄河路2号 </w:t>
            </w:r>
          </w:p>
          <w:p w14:paraId="233AEB59">
            <w:pPr>
              <w:snapToGrid w:val="0"/>
              <w:spacing w:line="400" w:lineRule="exact"/>
              <w:rPr>
                <w:rFonts w:ascii="宋体" w:hAnsi="宋体" w:cs="宋体"/>
                <w:sz w:val="24"/>
                <w:highlight w:val="none"/>
              </w:rPr>
            </w:pPr>
            <w:r>
              <w:rPr>
                <w:rFonts w:hint="eastAsia" w:ascii="宋体" w:hAnsi="宋体" w:cs="宋体"/>
                <w:sz w:val="24"/>
                <w:highlight w:val="none"/>
              </w:rPr>
              <w:t>联系人：范赋宾</w:t>
            </w:r>
          </w:p>
          <w:p w14:paraId="7F21A7AA">
            <w:pPr>
              <w:snapToGrid w:val="0"/>
              <w:spacing w:line="400" w:lineRule="exact"/>
              <w:rPr>
                <w:rFonts w:ascii="宋体" w:hAnsi="宋体" w:cs="宋体"/>
                <w:sz w:val="24"/>
                <w:highlight w:val="none"/>
              </w:rPr>
            </w:pPr>
            <w:r>
              <w:rPr>
                <w:rFonts w:hint="eastAsia" w:ascii="宋体" w:hAnsi="宋体" w:cs="宋体"/>
                <w:sz w:val="24"/>
                <w:highlight w:val="none"/>
              </w:rPr>
              <w:t>联系方式：</w:t>
            </w:r>
            <w:r>
              <w:rPr>
                <w:rFonts w:hint="eastAsia" w:ascii="宋体" w:hAnsi="宋体" w:cs="宋体"/>
                <w:sz w:val="24"/>
                <w:highlight w:val="none"/>
                <w:lang w:val="en-US" w:eastAsia="zh-CN"/>
              </w:rPr>
              <w:t>03916627858</w:t>
            </w:r>
            <w:r>
              <w:rPr>
                <w:rFonts w:hint="eastAsia" w:ascii="宋体" w:hAnsi="宋体" w:cs="宋体"/>
                <w:sz w:val="24"/>
                <w:highlight w:val="none"/>
              </w:rPr>
              <w:t>　</w:t>
            </w:r>
          </w:p>
        </w:tc>
      </w:tr>
      <w:tr w14:paraId="4666F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780" w:type="dxa"/>
            <w:vAlign w:val="center"/>
          </w:tcPr>
          <w:p w14:paraId="05FFAA87">
            <w:pPr>
              <w:snapToGrid w:val="0"/>
              <w:spacing w:line="400" w:lineRule="exact"/>
              <w:jc w:val="center"/>
              <w:rPr>
                <w:rFonts w:ascii="宋体" w:hAnsi="宋体" w:cs="宋体"/>
                <w:sz w:val="24"/>
                <w:highlight w:val="none"/>
              </w:rPr>
            </w:pPr>
            <w:r>
              <w:rPr>
                <w:rFonts w:hint="eastAsia" w:ascii="宋体" w:hAnsi="宋体" w:cs="宋体"/>
                <w:sz w:val="24"/>
                <w:highlight w:val="none"/>
              </w:rPr>
              <w:t>2</w:t>
            </w:r>
          </w:p>
        </w:tc>
        <w:tc>
          <w:tcPr>
            <w:tcW w:w="8552" w:type="dxa"/>
            <w:vAlign w:val="center"/>
          </w:tcPr>
          <w:p w14:paraId="7968DDEA">
            <w:pPr>
              <w:snapToGrid w:val="0"/>
              <w:spacing w:line="400" w:lineRule="exact"/>
              <w:rPr>
                <w:rFonts w:hint="eastAsia" w:ascii="宋体" w:hAnsi="宋体" w:cs="宋体"/>
                <w:sz w:val="24"/>
                <w:highlight w:val="none"/>
              </w:rPr>
            </w:pPr>
            <w:r>
              <w:rPr>
                <w:rFonts w:hint="eastAsia" w:ascii="宋体" w:hAnsi="宋体" w:cs="宋体"/>
                <w:sz w:val="24"/>
                <w:highlight w:val="none"/>
                <w:lang w:val="en-US" w:eastAsia="zh-CN"/>
              </w:rPr>
              <w:t>名称</w:t>
            </w:r>
            <w:r>
              <w:rPr>
                <w:rFonts w:hint="eastAsia" w:ascii="宋体" w:hAnsi="宋体" w:cs="宋体"/>
                <w:sz w:val="24"/>
                <w:highlight w:val="none"/>
              </w:rPr>
              <w:t>：济源市正鸿工程管理有限公司</w:t>
            </w:r>
          </w:p>
          <w:p w14:paraId="39CDB5FA">
            <w:pPr>
              <w:snapToGrid w:val="0"/>
              <w:spacing w:line="400" w:lineRule="exact"/>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地址：济源市沁园街道东夫村南二巷六号</w:t>
            </w:r>
          </w:p>
          <w:p w14:paraId="75EA2F18">
            <w:pPr>
              <w:snapToGrid w:val="0"/>
              <w:spacing w:line="400" w:lineRule="exact"/>
              <w:rPr>
                <w:rFonts w:ascii="宋体" w:hAnsi="宋体" w:cs="宋体"/>
                <w:sz w:val="24"/>
                <w:highlight w:val="none"/>
              </w:rPr>
            </w:pPr>
            <w:r>
              <w:rPr>
                <w:rFonts w:hint="eastAsia" w:ascii="宋体" w:hAnsi="宋体" w:cs="宋体"/>
                <w:sz w:val="24"/>
                <w:highlight w:val="none"/>
              </w:rPr>
              <w:t>联系人：郭聪</w:t>
            </w:r>
          </w:p>
          <w:p w14:paraId="6E1FE939">
            <w:pPr>
              <w:snapToGrid w:val="0"/>
              <w:spacing w:line="400" w:lineRule="exact"/>
              <w:rPr>
                <w:rFonts w:ascii="宋体" w:hAnsi="宋体" w:cs="宋体"/>
                <w:sz w:val="24"/>
                <w:highlight w:val="none"/>
              </w:rPr>
            </w:pPr>
            <w:r>
              <w:rPr>
                <w:rFonts w:hint="eastAsia" w:ascii="宋体" w:hAnsi="宋体" w:cs="宋体"/>
                <w:sz w:val="24"/>
                <w:highlight w:val="none"/>
              </w:rPr>
              <w:t>电  话：15236783826</w:t>
            </w:r>
          </w:p>
        </w:tc>
      </w:tr>
      <w:tr w14:paraId="15C20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780" w:type="dxa"/>
            <w:vAlign w:val="center"/>
          </w:tcPr>
          <w:p w14:paraId="689CEB87">
            <w:pPr>
              <w:snapToGrid w:val="0"/>
              <w:spacing w:line="400" w:lineRule="exact"/>
              <w:jc w:val="center"/>
              <w:rPr>
                <w:rFonts w:ascii="宋体" w:hAnsi="宋体" w:cs="宋体"/>
                <w:sz w:val="24"/>
                <w:highlight w:val="none"/>
              </w:rPr>
            </w:pPr>
            <w:r>
              <w:rPr>
                <w:rFonts w:hint="eastAsia" w:ascii="宋体" w:hAnsi="宋体" w:cs="宋体"/>
                <w:sz w:val="24"/>
                <w:highlight w:val="none"/>
              </w:rPr>
              <w:t>3</w:t>
            </w:r>
          </w:p>
        </w:tc>
        <w:tc>
          <w:tcPr>
            <w:tcW w:w="8552" w:type="dxa"/>
            <w:vAlign w:val="center"/>
          </w:tcPr>
          <w:p w14:paraId="6E8A4127">
            <w:pPr>
              <w:widowControl/>
              <w:shd w:val="clear" w:color="auto" w:fill="FFFFFF"/>
              <w:spacing w:line="440" w:lineRule="exact"/>
              <w:jc w:val="left"/>
              <w:rPr>
                <w:rFonts w:hint="eastAsia" w:ascii="宋体" w:hAnsi="宋体" w:eastAsia="宋体" w:cs="宋体"/>
                <w:sz w:val="24"/>
                <w:highlight w:val="none"/>
                <w:lang w:eastAsia="zh-CN"/>
              </w:rPr>
            </w:pPr>
            <w:r>
              <w:rPr>
                <w:rFonts w:hint="eastAsia" w:ascii="宋体" w:hAnsi="宋体" w:cs="宋体"/>
                <w:sz w:val="24"/>
                <w:highlight w:val="none"/>
              </w:rPr>
              <w:t xml:space="preserve">项目名称: </w:t>
            </w:r>
            <w:r>
              <w:rPr>
                <w:rFonts w:hint="eastAsia" w:ascii="宋体" w:hAnsi="宋体" w:cs="宋体"/>
                <w:sz w:val="24"/>
                <w:highlight w:val="none"/>
                <w:lang w:eastAsia="zh-CN"/>
              </w:rPr>
              <w:t>济源产城融合示范区教育体育局沁园路小学运动场配套体育设施采购项目</w:t>
            </w:r>
          </w:p>
          <w:p w14:paraId="725DB7C6">
            <w:pPr>
              <w:widowControl/>
              <w:shd w:val="clear" w:color="auto" w:fill="FFFFFF"/>
              <w:spacing w:line="440" w:lineRule="exact"/>
              <w:jc w:val="left"/>
              <w:rPr>
                <w:rFonts w:ascii="宋体" w:hAnsi="宋体" w:cs="宋体"/>
                <w:color w:val="000000"/>
                <w:kern w:val="0"/>
                <w:sz w:val="24"/>
                <w:highlight w:val="none"/>
              </w:rPr>
            </w:pPr>
            <w:r>
              <w:rPr>
                <w:rFonts w:hint="eastAsia" w:ascii="宋体" w:hAnsi="宋体" w:cs="宋体"/>
                <w:sz w:val="24"/>
                <w:highlight w:val="none"/>
              </w:rPr>
              <w:t>项目内容：详见“第三</w:t>
            </w:r>
            <w:r>
              <w:rPr>
                <w:rFonts w:hint="eastAsia" w:ascii="宋体" w:hAnsi="宋体" w:cs="宋体"/>
                <w:color w:val="000000"/>
                <w:kern w:val="0"/>
                <w:sz w:val="24"/>
                <w:highlight w:val="none"/>
              </w:rPr>
              <w:t>部分 采购项目需求及要求”</w:t>
            </w:r>
          </w:p>
          <w:p w14:paraId="6091EC85">
            <w:pPr>
              <w:widowControl/>
              <w:shd w:val="clear" w:color="auto" w:fill="FFFFFF"/>
              <w:spacing w:line="440" w:lineRule="exact"/>
              <w:jc w:val="left"/>
              <w:rPr>
                <w:rFonts w:hint="eastAsia" w:ascii="宋体" w:hAnsi="宋体" w:cs="宋体"/>
                <w:sz w:val="24"/>
                <w:highlight w:val="none"/>
                <w:lang w:val="zh-CN" w:eastAsia="zh-CN"/>
              </w:rPr>
            </w:pPr>
            <w:r>
              <w:rPr>
                <w:rFonts w:hint="eastAsia" w:ascii="宋体" w:hAnsi="宋体" w:cs="宋体"/>
                <w:sz w:val="24"/>
                <w:highlight w:val="none"/>
              </w:rPr>
              <w:t>交货期：</w:t>
            </w:r>
            <w:r>
              <w:rPr>
                <w:rFonts w:hint="eastAsia" w:ascii="宋体" w:hAnsi="宋体" w:cs="宋体"/>
                <w:sz w:val="24"/>
                <w:highlight w:val="none"/>
                <w:lang w:val="zh-CN" w:eastAsia="zh-CN"/>
              </w:rPr>
              <w:t>合同签订后60天内完成供货</w:t>
            </w:r>
          </w:p>
          <w:p w14:paraId="4A30CDD0">
            <w:pPr>
              <w:widowControl/>
              <w:shd w:val="clear" w:color="auto" w:fill="FFFFFF"/>
              <w:spacing w:line="440" w:lineRule="exact"/>
              <w:jc w:val="left"/>
              <w:rPr>
                <w:rFonts w:ascii="宋体" w:hAnsi="宋体" w:cs="宋体"/>
                <w:sz w:val="24"/>
                <w:highlight w:val="none"/>
              </w:rPr>
            </w:pPr>
            <w:r>
              <w:rPr>
                <w:rFonts w:hint="eastAsia" w:ascii="宋体" w:hAnsi="宋体" w:cs="宋体"/>
                <w:sz w:val="24"/>
                <w:highlight w:val="none"/>
              </w:rPr>
              <w:t>质保期：</w:t>
            </w:r>
            <w:r>
              <w:rPr>
                <w:rFonts w:hint="eastAsia" w:ascii="宋体" w:hAnsi="宋体" w:cs="宋体"/>
                <w:sz w:val="24"/>
                <w:highlight w:val="none"/>
                <w:lang w:val="en-US" w:eastAsia="zh-CN"/>
              </w:rPr>
              <w:t>8</w:t>
            </w:r>
            <w:r>
              <w:rPr>
                <w:rFonts w:hint="eastAsia" w:ascii="宋体" w:hAnsi="宋体" w:cs="宋体"/>
                <w:sz w:val="24"/>
                <w:highlight w:val="none"/>
              </w:rPr>
              <w:t>年</w:t>
            </w:r>
          </w:p>
          <w:p w14:paraId="30C8E0BB">
            <w:pPr>
              <w:widowControl/>
              <w:shd w:val="clear" w:color="auto" w:fill="FFFFFF"/>
              <w:spacing w:line="440" w:lineRule="exact"/>
              <w:jc w:val="left"/>
              <w:rPr>
                <w:rFonts w:ascii="宋体" w:hAnsi="宋体" w:cs="宋体"/>
                <w:sz w:val="24"/>
                <w:highlight w:val="none"/>
              </w:rPr>
            </w:pPr>
            <w:r>
              <w:rPr>
                <w:rFonts w:hint="eastAsia" w:ascii="宋体" w:hAnsi="宋体" w:cs="宋体"/>
                <w:sz w:val="24"/>
                <w:highlight w:val="none"/>
              </w:rPr>
              <w:t>质量要求：</w:t>
            </w:r>
            <w:r>
              <w:rPr>
                <w:rFonts w:hint="eastAsia" w:ascii="宋体" w:hAnsi="宋体" w:cs="宋体"/>
                <w:sz w:val="24"/>
                <w:highlight w:val="none"/>
                <w:lang w:val="zh-CN"/>
              </w:rPr>
              <w:t>所供设备是全新、未曾使用过的，其质量、规格及技术特征符合国家标准、规范及相关要求。符合GB19272-2011（室外健身器材的安全通用要求）相关标准要求。</w:t>
            </w:r>
          </w:p>
        </w:tc>
      </w:tr>
      <w:tr w14:paraId="221D6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7" w:hRule="atLeast"/>
          <w:jc w:val="center"/>
        </w:trPr>
        <w:tc>
          <w:tcPr>
            <w:tcW w:w="780" w:type="dxa"/>
            <w:vAlign w:val="center"/>
          </w:tcPr>
          <w:p w14:paraId="3293877B">
            <w:pPr>
              <w:snapToGrid w:val="0"/>
              <w:spacing w:line="400" w:lineRule="exact"/>
              <w:jc w:val="center"/>
              <w:rPr>
                <w:rFonts w:ascii="宋体" w:hAnsi="宋体" w:cs="宋体"/>
                <w:sz w:val="24"/>
                <w:highlight w:val="none"/>
              </w:rPr>
            </w:pPr>
            <w:r>
              <w:rPr>
                <w:rFonts w:hint="eastAsia" w:ascii="宋体" w:hAnsi="宋体" w:cs="宋体"/>
                <w:sz w:val="24"/>
                <w:highlight w:val="none"/>
              </w:rPr>
              <w:t>4</w:t>
            </w:r>
          </w:p>
        </w:tc>
        <w:tc>
          <w:tcPr>
            <w:tcW w:w="8552" w:type="dxa"/>
            <w:vAlign w:val="center"/>
          </w:tcPr>
          <w:p w14:paraId="431D554A">
            <w:pPr>
              <w:snapToGrid w:val="0"/>
              <w:spacing w:line="400" w:lineRule="exact"/>
              <w:rPr>
                <w:rFonts w:ascii="宋体" w:hAnsi="宋体" w:cs="宋体"/>
                <w:sz w:val="24"/>
                <w:highlight w:val="none"/>
              </w:rPr>
            </w:pPr>
            <w:r>
              <w:rPr>
                <w:rFonts w:hint="eastAsia" w:ascii="宋体" w:hAnsi="宋体" w:cs="宋体"/>
                <w:sz w:val="24"/>
                <w:highlight w:val="none"/>
              </w:rPr>
              <w:t>采购预算：</w:t>
            </w:r>
            <w:r>
              <w:rPr>
                <w:rFonts w:hint="eastAsia" w:ascii="宋体" w:hAnsi="宋体" w:cs="宋体"/>
                <w:sz w:val="24"/>
                <w:highlight w:val="none"/>
                <w:lang w:val="en-US" w:eastAsia="zh-CN"/>
              </w:rPr>
              <w:t>100</w:t>
            </w:r>
            <w:r>
              <w:rPr>
                <w:rFonts w:hint="default" w:ascii="宋体" w:hAnsi="宋体" w:cs="宋体"/>
                <w:sz w:val="24"/>
                <w:highlight w:val="none"/>
                <w:lang w:eastAsia="zh-CN"/>
              </w:rPr>
              <w:t>0000</w:t>
            </w:r>
            <w:r>
              <w:rPr>
                <w:rFonts w:hint="eastAsia" w:ascii="宋体" w:hAnsi="宋体" w:cs="宋体"/>
                <w:sz w:val="24"/>
                <w:highlight w:val="none"/>
              </w:rPr>
              <w:t>元；</w:t>
            </w:r>
            <w:r>
              <w:rPr>
                <w:rFonts w:hint="eastAsia" w:ascii="宋体" w:hAnsi="宋体" w:cs="宋体"/>
                <w:color w:val="000000"/>
                <w:kern w:val="0"/>
                <w:sz w:val="24"/>
                <w:highlight w:val="none"/>
              </w:rPr>
              <w:t>最高限价：</w:t>
            </w:r>
            <w:r>
              <w:rPr>
                <w:rFonts w:hint="eastAsia" w:ascii="宋体" w:hAnsi="宋体" w:cs="宋体"/>
                <w:color w:val="000000"/>
                <w:kern w:val="0"/>
                <w:sz w:val="24"/>
                <w:highlight w:val="none"/>
                <w:lang w:val="en-US" w:eastAsia="zh-CN"/>
              </w:rPr>
              <w:t>100</w:t>
            </w:r>
            <w:r>
              <w:rPr>
                <w:rFonts w:hint="default" w:ascii="宋体" w:hAnsi="宋体" w:cs="宋体"/>
                <w:color w:val="000000"/>
                <w:kern w:val="0"/>
                <w:sz w:val="24"/>
                <w:highlight w:val="none"/>
                <w:lang w:eastAsia="zh-CN"/>
              </w:rPr>
              <w:t>0000</w:t>
            </w:r>
            <w:r>
              <w:rPr>
                <w:rFonts w:hint="eastAsia" w:ascii="宋体" w:hAnsi="宋体" w:cs="宋体"/>
                <w:color w:val="000000"/>
                <w:kern w:val="0"/>
                <w:sz w:val="24"/>
                <w:highlight w:val="none"/>
              </w:rPr>
              <w:t>元；</w:t>
            </w:r>
            <w:r>
              <w:rPr>
                <w:rFonts w:hint="eastAsia" w:ascii="宋体" w:hAnsi="宋体" w:cs="宋体"/>
                <w:sz w:val="24"/>
                <w:highlight w:val="none"/>
              </w:rPr>
              <w:t>高于采购预算价或最高限价的为无效投标。</w:t>
            </w:r>
          </w:p>
        </w:tc>
      </w:tr>
      <w:tr w14:paraId="25CE4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80" w:type="dxa"/>
            <w:vAlign w:val="center"/>
          </w:tcPr>
          <w:p w14:paraId="69763EEC">
            <w:pPr>
              <w:snapToGrid w:val="0"/>
              <w:spacing w:line="400" w:lineRule="exact"/>
              <w:jc w:val="center"/>
              <w:rPr>
                <w:rFonts w:ascii="宋体" w:hAnsi="宋体" w:cs="宋体"/>
                <w:sz w:val="24"/>
                <w:highlight w:val="none"/>
              </w:rPr>
            </w:pPr>
            <w:r>
              <w:rPr>
                <w:rFonts w:hint="eastAsia" w:ascii="宋体" w:hAnsi="宋体" w:cs="宋体"/>
                <w:sz w:val="24"/>
                <w:highlight w:val="none"/>
              </w:rPr>
              <w:t>5</w:t>
            </w:r>
          </w:p>
        </w:tc>
        <w:tc>
          <w:tcPr>
            <w:tcW w:w="8552" w:type="dxa"/>
            <w:vAlign w:val="center"/>
          </w:tcPr>
          <w:p w14:paraId="29C5AF1D">
            <w:pPr>
              <w:snapToGrid w:val="0"/>
              <w:spacing w:line="400" w:lineRule="exact"/>
              <w:rPr>
                <w:rFonts w:ascii="宋体" w:hAnsi="宋体" w:cs="宋体"/>
                <w:sz w:val="24"/>
                <w:highlight w:val="none"/>
              </w:rPr>
            </w:pPr>
            <w:r>
              <w:rPr>
                <w:rFonts w:hint="eastAsia" w:ascii="宋体" w:hAnsi="宋体" w:cs="宋体"/>
                <w:sz w:val="24"/>
                <w:highlight w:val="none"/>
              </w:rPr>
              <w:t>资金来源：财政资金</w:t>
            </w:r>
          </w:p>
        </w:tc>
      </w:tr>
      <w:tr w14:paraId="335EF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80" w:type="dxa"/>
            <w:vAlign w:val="center"/>
          </w:tcPr>
          <w:p w14:paraId="7F0DD724">
            <w:pPr>
              <w:snapToGrid w:val="0"/>
              <w:spacing w:line="400" w:lineRule="exact"/>
              <w:jc w:val="center"/>
              <w:rPr>
                <w:rFonts w:ascii="宋体" w:hAnsi="宋体" w:cs="宋体"/>
                <w:sz w:val="24"/>
                <w:highlight w:val="none"/>
              </w:rPr>
            </w:pPr>
            <w:r>
              <w:rPr>
                <w:rFonts w:hint="eastAsia" w:ascii="宋体" w:hAnsi="宋体" w:cs="宋体"/>
                <w:sz w:val="24"/>
                <w:highlight w:val="none"/>
              </w:rPr>
              <w:t>6</w:t>
            </w:r>
          </w:p>
        </w:tc>
        <w:tc>
          <w:tcPr>
            <w:tcW w:w="8552" w:type="dxa"/>
            <w:vAlign w:val="center"/>
          </w:tcPr>
          <w:p w14:paraId="4F7E2204">
            <w:pPr>
              <w:snapToGrid w:val="0"/>
              <w:spacing w:line="400" w:lineRule="exact"/>
              <w:rPr>
                <w:rFonts w:ascii="宋体" w:hAnsi="宋体" w:cs="宋体"/>
                <w:sz w:val="24"/>
                <w:highlight w:val="none"/>
              </w:rPr>
            </w:pPr>
            <w:r>
              <w:rPr>
                <w:rFonts w:hint="eastAsia" w:ascii="宋体" w:hAnsi="宋体" w:cs="宋体"/>
                <w:sz w:val="24"/>
                <w:highlight w:val="none"/>
              </w:rPr>
              <w:t>招标方式：公开招标</w:t>
            </w:r>
          </w:p>
        </w:tc>
      </w:tr>
      <w:tr w14:paraId="00D94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vAlign w:val="center"/>
          </w:tcPr>
          <w:p w14:paraId="32780EE3">
            <w:pPr>
              <w:snapToGrid w:val="0"/>
              <w:spacing w:line="400" w:lineRule="exact"/>
              <w:jc w:val="center"/>
              <w:rPr>
                <w:rFonts w:ascii="宋体" w:hAnsi="宋体" w:cs="宋体"/>
                <w:sz w:val="24"/>
                <w:highlight w:val="none"/>
              </w:rPr>
            </w:pPr>
            <w:r>
              <w:rPr>
                <w:rFonts w:hint="eastAsia" w:ascii="宋体" w:hAnsi="宋体" w:cs="宋体"/>
                <w:sz w:val="24"/>
                <w:highlight w:val="none"/>
              </w:rPr>
              <w:t>7</w:t>
            </w:r>
          </w:p>
        </w:tc>
        <w:tc>
          <w:tcPr>
            <w:tcW w:w="8552" w:type="dxa"/>
            <w:vAlign w:val="center"/>
          </w:tcPr>
          <w:p w14:paraId="226099FC">
            <w:pPr>
              <w:widowControl/>
              <w:shd w:val="clear" w:color="auto" w:fill="FFFFFF"/>
              <w:spacing w:line="480" w:lineRule="exact"/>
              <w:rPr>
                <w:rFonts w:ascii="宋体" w:hAnsi="宋体" w:cs="宋体"/>
                <w:kern w:val="0"/>
                <w:sz w:val="24"/>
                <w:highlight w:val="none"/>
              </w:rPr>
            </w:pPr>
            <w:r>
              <w:rPr>
                <w:rFonts w:hint="eastAsia" w:ascii="宋体" w:hAnsi="宋体" w:cs="宋体"/>
                <w:kern w:val="0"/>
                <w:sz w:val="24"/>
                <w:highlight w:val="none"/>
              </w:rPr>
              <w:t>申请人资格要求：</w:t>
            </w:r>
          </w:p>
          <w:p w14:paraId="4892175B">
            <w:pPr>
              <w:widowControl/>
              <w:shd w:val="clear" w:color="auto" w:fill="FFFFFF"/>
              <w:spacing w:line="440" w:lineRule="exact"/>
              <w:jc w:val="left"/>
              <w:rPr>
                <w:rFonts w:ascii="宋体" w:hAnsi="宋体" w:cs="宋体"/>
                <w:color w:val="000000"/>
                <w:kern w:val="0"/>
                <w:sz w:val="24"/>
                <w:highlight w:val="none"/>
              </w:rPr>
            </w:pPr>
            <w:r>
              <w:rPr>
                <w:rFonts w:hint="eastAsia" w:ascii="宋体" w:hAnsi="宋体" w:cs="宋体"/>
                <w:color w:val="000000"/>
                <w:kern w:val="0"/>
                <w:sz w:val="24"/>
                <w:highlight w:val="none"/>
              </w:rPr>
              <w:t>1.满足《中华人民共和国政府采购法》第二十二条规定。</w:t>
            </w:r>
          </w:p>
          <w:p w14:paraId="5FED44B9">
            <w:pPr>
              <w:widowControl/>
              <w:shd w:val="clear" w:color="auto" w:fill="FFFFFF"/>
              <w:spacing w:line="360" w:lineRule="auto"/>
              <w:jc w:val="left"/>
              <w:rPr>
                <w:rFonts w:ascii="宋体" w:hAnsi="宋体" w:cs="宋体"/>
                <w:color w:val="000000"/>
                <w:kern w:val="0"/>
                <w:sz w:val="24"/>
                <w:highlight w:val="none"/>
              </w:rPr>
            </w:pPr>
            <w:r>
              <w:rPr>
                <w:rFonts w:hint="eastAsia" w:ascii="宋体" w:hAnsi="宋体" w:cs="宋体"/>
                <w:color w:val="000000"/>
                <w:kern w:val="0"/>
                <w:sz w:val="24"/>
                <w:highlight w:val="none"/>
              </w:rPr>
              <w:t>2.落实政府采购政策需满足的资格要求：本项目属于专门面向中小企业采购，供应商须为中小企业（监狱企业或者残疾人福利性单位视为小微企业），须提供中小企业声明函或者残疾人福利性单位声明函或者监狱企业证明材料。</w:t>
            </w:r>
          </w:p>
          <w:p w14:paraId="6B9D40F6">
            <w:pPr>
              <w:widowControl/>
              <w:shd w:val="clear" w:color="auto" w:fill="FFFFFF"/>
              <w:spacing w:line="440" w:lineRule="exact"/>
              <w:jc w:val="left"/>
              <w:rPr>
                <w:rFonts w:ascii="宋体" w:hAnsi="宋体" w:cs="宋体"/>
                <w:color w:val="000000"/>
                <w:kern w:val="0"/>
                <w:sz w:val="24"/>
                <w:highlight w:val="none"/>
              </w:rPr>
            </w:pPr>
            <w:r>
              <w:rPr>
                <w:rFonts w:hint="eastAsia" w:ascii="宋体" w:hAnsi="宋体" w:cs="宋体"/>
                <w:color w:val="000000"/>
                <w:kern w:val="0"/>
                <w:sz w:val="24"/>
                <w:highlight w:val="none"/>
              </w:rPr>
              <w:t>3.特定资格要求：</w:t>
            </w:r>
          </w:p>
          <w:p w14:paraId="5349EB93">
            <w:pPr>
              <w:widowControl/>
              <w:shd w:val="clear" w:color="auto" w:fill="FFFFFF"/>
              <w:spacing w:line="440" w:lineRule="exact"/>
              <w:jc w:val="left"/>
              <w:rPr>
                <w:rFonts w:ascii="宋体" w:hAnsi="宋体" w:cs="宋体"/>
                <w:highlight w:val="none"/>
              </w:rPr>
            </w:pPr>
            <w:r>
              <w:rPr>
                <w:rFonts w:hint="eastAsia" w:ascii="宋体" w:hAnsi="宋体" w:cs="宋体"/>
                <w:color w:val="000000"/>
                <w:kern w:val="0"/>
                <w:sz w:val="24"/>
                <w:highlight w:val="none"/>
              </w:rPr>
              <w:t>单位负责人为同一人或者存在直接控股、管理关系的不同供应商，不得同时参加本项目采购活动；</w:t>
            </w:r>
          </w:p>
        </w:tc>
      </w:tr>
      <w:tr w14:paraId="0FEF0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80" w:type="dxa"/>
            <w:vAlign w:val="center"/>
          </w:tcPr>
          <w:p w14:paraId="60EC3711">
            <w:pPr>
              <w:snapToGrid w:val="0"/>
              <w:spacing w:line="400" w:lineRule="exact"/>
              <w:jc w:val="center"/>
              <w:rPr>
                <w:rFonts w:ascii="宋体" w:hAnsi="宋体" w:cs="宋体"/>
                <w:sz w:val="24"/>
                <w:highlight w:val="none"/>
              </w:rPr>
            </w:pPr>
            <w:r>
              <w:rPr>
                <w:rFonts w:hint="eastAsia" w:ascii="宋体" w:hAnsi="宋体" w:cs="宋体"/>
                <w:sz w:val="24"/>
                <w:highlight w:val="none"/>
              </w:rPr>
              <w:t>8</w:t>
            </w:r>
          </w:p>
        </w:tc>
        <w:tc>
          <w:tcPr>
            <w:tcW w:w="8552" w:type="dxa"/>
            <w:vAlign w:val="center"/>
          </w:tcPr>
          <w:p w14:paraId="1EDBEFE7">
            <w:pPr>
              <w:snapToGrid w:val="0"/>
              <w:spacing w:line="400" w:lineRule="exact"/>
              <w:rPr>
                <w:rFonts w:ascii="宋体" w:hAnsi="宋体" w:cs="宋体"/>
                <w:sz w:val="24"/>
                <w:highlight w:val="none"/>
              </w:rPr>
            </w:pPr>
            <w:r>
              <w:rPr>
                <w:rFonts w:hint="eastAsia" w:ascii="宋体" w:hAnsi="宋体" w:cs="宋体"/>
                <w:sz w:val="24"/>
                <w:highlight w:val="none"/>
              </w:rPr>
              <w:t>投标有效期：投标截止时间后</w:t>
            </w:r>
            <w:r>
              <w:rPr>
                <w:rFonts w:hint="eastAsia" w:ascii="宋体" w:hAnsi="宋体" w:cs="宋体"/>
                <w:sz w:val="24"/>
                <w:highlight w:val="none"/>
                <w:u w:val="single"/>
              </w:rPr>
              <w:t>60</w:t>
            </w:r>
            <w:r>
              <w:rPr>
                <w:rFonts w:hint="eastAsia" w:ascii="宋体" w:hAnsi="宋体" w:cs="宋体"/>
                <w:sz w:val="24"/>
                <w:highlight w:val="none"/>
              </w:rPr>
              <w:t>日历天</w:t>
            </w:r>
          </w:p>
        </w:tc>
      </w:tr>
      <w:tr w14:paraId="72306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80" w:type="dxa"/>
            <w:vAlign w:val="center"/>
          </w:tcPr>
          <w:p w14:paraId="06F537C2">
            <w:pPr>
              <w:snapToGrid w:val="0"/>
              <w:spacing w:line="400" w:lineRule="exact"/>
              <w:jc w:val="center"/>
              <w:rPr>
                <w:rFonts w:ascii="宋体" w:hAnsi="宋体" w:cs="宋体"/>
                <w:sz w:val="24"/>
                <w:highlight w:val="none"/>
              </w:rPr>
            </w:pPr>
            <w:r>
              <w:rPr>
                <w:rFonts w:hint="eastAsia" w:ascii="宋体" w:hAnsi="宋体" w:cs="宋体"/>
                <w:sz w:val="24"/>
                <w:highlight w:val="none"/>
              </w:rPr>
              <w:t>9</w:t>
            </w:r>
          </w:p>
        </w:tc>
        <w:tc>
          <w:tcPr>
            <w:tcW w:w="8552" w:type="dxa"/>
            <w:vAlign w:val="center"/>
          </w:tcPr>
          <w:p w14:paraId="32F193D1">
            <w:pPr>
              <w:widowControl/>
              <w:shd w:val="clear" w:color="auto" w:fill="FFFFFF"/>
              <w:spacing w:line="360" w:lineRule="auto"/>
              <w:jc w:val="left"/>
              <w:rPr>
                <w:rFonts w:ascii="宋体" w:hAnsi="宋体" w:cs="宋体"/>
                <w:color w:val="000000"/>
                <w:kern w:val="0"/>
                <w:sz w:val="24"/>
                <w:highlight w:val="none"/>
              </w:rPr>
            </w:pPr>
            <w:r>
              <w:rPr>
                <w:rFonts w:hint="eastAsia" w:ascii="宋体" w:hAnsi="宋体" w:cs="宋体"/>
                <w:color w:val="000000"/>
                <w:kern w:val="0"/>
                <w:sz w:val="24"/>
                <w:highlight w:val="none"/>
              </w:rPr>
              <w:t>招标文件的获取：</w:t>
            </w:r>
          </w:p>
          <w:p w14:paraId="3818A129">
            <w:pPr>
              <w:widowControl/>
              <w:shd w:val="clear" w:color="auto" w:fill="FFFFFF"/>
              <w:spacing w:line="360" w:lineRule="auto"/>
              <w:jc w:val="left"/>
              <w:rPr>
                <w:rFonts w:ascii="宋体" w:hAnsi="宋体" w:cs="宋体"/>
                <w:color w:val="000000"/>
                <w:kern w:val="0"/>
                <w:sz w:val="24"/>
                <w:highlight w:val="none"/>
              </w:rPr>
            </w:pPr>
            <w:r>
              <w:rPr>
                <w:rFonts w:hint="eastAsia" w:ascii="宋体" w:hAnsi="宋体" w:cs="宋体"/>
                <w:color w:val="000000"/>
                <w:kern w:val="0"/>
                <w:sz w:val="24"/>
                <w:highlight w:val="none"/>
              </w:rPr>
              <w:t>1.时间：</w:t>
            </w:r>
            <w:r>
              <w:rPr>
                <w:rFonts w:hint="eastAsia" w:ascii="宋体" w:hAnsi="宋体" w:cs="宋体"/>
                <w:color w:val="000000"/>
                <w:kern w:val="0"/>
                <w:sz w:val="24"/>
                <w:highlight w:val="none"/>
                <w:lang w:val="en-US" w:eastAsia="zh-CN"/>
              </w:rPr>
              <w:t>2025</w:t>
            </w:r>
            <w:r>
              <w:rPr>
                <w:rFonts w:hint="eastAsia" w:ascii="宋体" w:hAnsi="宋体" w:cs="宋体"/>
                <w:color w:val="000000"/>
                <w:kern w:val="0"/>
                <w:sz w:val="24"/>
                <w:highlight w:val="none"/>
              </w:rPr>
              <w:t>年</w:t>
            </w:r>
            <w:r>
              <w:rPr>
                <w:rFonts w:hint="eastAsia" w:ascii="宋体" w:hAnsi="宋体" w:cs="宋体"/>
                <w:color w:val="000000"/>
                <w:kern w:val="0"/>
                <w:sz w:val="24"/>
                <w:highlight w:val="none"/>
                <w:lang w:val="en-US" w:eastAsia="zh-CN"/>
              </w:rPr>
              <w:t>06</w:t>
            </w:r>
            <w:r>
              <w:rPr>
                <w:rFonts w:hint="eastAsia" w:ascii="宋体" w:hAnsi="宋体" w:cs="宋体"/>
                <w:color w:val="000000"/>
                <w:kern w:val="0"/>
                <w:sz w:val="24"/>
                <w:highlight w:val="none"/>
              </w:rPr>
              <w:t>月</w:t>
            </w:r>
            <w:r>
              <w:rPr>
                <w:rFonts w:hint="eastAsia" w:ascii="宋体" w:hAnsi="宋体" w:cs="宋体"/>
                <w:color w:val="000000"/>
                <w:kern w:val="0"/>
                <w:sz w:val="24"/>
                <w:highlight w:val="none"/>
                <w:lang w:val="en-US" w:eastAsia="zh-CN"/>
              </w:rPr>
              <w:t>21</w:t>
            </w:r>
            <w:r>
              <w:rPr>
                <w:rFonts w:hint="eastAsia" w:ascii="宋体" w:hAnsi="宋体" w:cs="宋体"/>
                <w:color w:val="000000"/>
                <w:kern w:val="0"/>
                <w:sz w:val="24"/>
                <w:highlight w:val="none"/>
              </w:rPr>
              <w:t>日至202</w:t>
            </w:r>
            <w:r>
              <w:rPr>
                <w:rFonts w:hint="eastAsia" w:ascii="宋体" w:hAnsi="宋体" w:cs="宋体"/>
                <w:color w:val="000000"/>
                <w:kern w:val="0"/>
                <w:sz w:val="24"/>
                <w:highlight w:val="none"/>
                <w:lang w:val="en-US" w:eastAsia="zh-CN"/>
              </w:rPr>
              <w:t>5</w:t>
            </w:r>
            <w:r>
              <w:rPr>
                <w:rFonts w:hint="eastAsia" w:ascii="宋体" w:hAnsi="宋体" w:cs="宋体"/>
                <w:color w:val="000000"/>
                <w:kern w:val="0"/>
                <w:sz w:val="24"/>
                <w:highlight w:val="none"/>
              </w:rPr>
              <w:t>年</w:t>
            </w:r>
            <w:r>
              <w:rPr>
                <w:rFonts w:hint="eastAsia" w:ascii="宋体" w:hAnsi="宋体" w:cs="宋体"/>
                <w:color w:val="000000"/>
                <w:kern w:val="0"/>
                <w:sz w:val="24"/>
                <w:highlight w:val="none"/>
                <w:lang w:val="en-US" w:eastAsia="zh-CN"/>
              </w:rPr>
              <w:t>07</w:t>
            </w:r>
            <w:r>
              <w:rPr>
                <w:rFonts w:hint="eastAsia" w:ascii="宋体" w:hAnsi="宋体" w:cs="宋体"/>
                <w:color w:val="000000"/>
                <w:kern w:val="0"/>
                <w:sz w:val="24"/>
                <w:highlight w:val="none"/>
              </w:rPr>
              <w:t>月</w:t>
            </w:r>
            <w:r>
              <w:rPr>
                <w:rFonts w:hint="eastAsia" w:ascii="宋体" w:hAnsi="宋体" w:cs="宋体"/>
                <w:color w:val="000000"/>
                <w:kern w:val="0"/>
                <w:sz w:val="24"/>
                <w:highlight w:val="none"/>
                <w:lang w:val="en-US" w:eastAsia="zh-CN"/>
              </w:rPr>
              <w:t>13</w:t>
            </w:r>
            <w:r>
              <w:rPr>
                <w:rFonts w:hint="eastAsia" w:ascii="宋体" w:hAnsi="宋体" w:cs="宋体"/>
                <w:color w:val="000000"/>
                <w:kern w:val="0"/>
                <w:sz w:val="24"/>
                <w:highlight w:val="none"/>
              </w:rPr>
              <w:t>日，每天上午00:00至12:00，下午12:00至23:59（北京时间，法定节假日除外）</w:t>
            </w:r>
          </w:p>
          <w:p w14:paraId="38556E2C">
            <w:pPr>
              <w:widowControl/>
              <w:shd w:val="clear" w:color="auto" w:fill="FFFFFF"/>
              <w:spacing w:line="360" w:lineRule="auto"/>
              <w:jc w:val="left"/>
              <w:rPr>
                <w:rFonts w:ascii="宋体" w:hAnsi="宋体" w:cs="宋体"/>
                <w:color w:val="000000"/>
                <w:kern w:val="0"/>
                <w:sz w:val="24"/>
                <w:highlight w:val="none"/>
              </w:rPr>
            </w:pPr>
            <w:r>
              <w:rPr>
                <w:rFonts w:hint="eastAsia" w:ascii="宋体" w:hAnsi="宋体" w:cs="宋体"/>
                <w:color w:val="000000"/>
                <w:kern w:val="0"/>
                <w:sz w:val="24"/>
                <w:highlight w:val="none"/>
              </w:rPr>
              <w:t>2.地点：全国公共资源交易平台（河南省· 济源市）网站</w:t>
            </w:r>
          </w:p>
          <w:p w14:paraId="730AA5B2">
            <w:pPr>
              <w:widowControl/>
              <w:shd w:val="clear" w:color="auto" w:fill="FFFFFF"/>
              <w:spacing w:line="360" w:lineRule="auto"/>
              <w:jc w:val="left"/>
              <w:rPr>
                <w:rFonts w:ascii="宋体" w:hAnsi="宋体" w:cs="宋体"/>
                <w:color w:val="000000"/>
                <w:kern w:val="0"/>
                <w:sz w:val="24"/>
                <w:highlight w:val="none"/>
              </w:rPr>
            </w:pPr>
            <w:r>
              <w:rPr>
                <w:rFonts w:hint="eastAsia" w:ascii="宋体" w:hAnsi="宋体" w:cs="宋体"/>
                <w:color w:val="000000"/>
                <w:kern w:val="0"/>
                <w:sz w:val="24"/>
                <w:highlight w:val="none"/>
              </w:rPr>
              <w:t>3.方式：本项目只接受网上获取，不接受其他的获取方式。</w:t>
            </w:r>
          </w:p>
          <w:p w14:paraId="6D72FB04">
            <w:pPr>
              <w:widowControl/>
              <w:shd w:val="clear" w:color="auto" w:fill="FFFFFF"/>
              <w:spacing w:line="360" w:lineRule="auto"/>
              <w:jc w:val="left"/>
              <w:rPr>
                <w:rFonts w:ascii="宋体" w:hAnsi="宋体" w:cs="宋体"/>
                <w:color w:val="000000"/>
                <w:kern w:val="0"/>
                <w:sz w:val="24"/>
                <w:highlight w:val="none"/>
              </w:rPr>
            </w:pPr>
            <w:r>
              <w:rPr>
                <w:rFonts w:hint="eastAsia" w:ascii="宋体" w:hAnsi="宋体" w:cs="宋体"/>
                <w:color w:val="000000"/>
                <w:kern w:val="0"/>
                <w:sz w:val="24"/>
                <w:highlight w:val="none"/>
              </w:rPr>
              <w:t xml:space="preserve">凡有意参加投标的供应商须通过济源市公共资源交易网（网址：“交易主体登录”获取招标文件。如果是初次参加采购活动的，需先在济源市公共资源交易网点击交易主体登录界面按要求说明进行注册。在注册时请仔细参考操作手册，根据要求对内容进行填报并上传。所填信息必须真实、完整、有效（具体操作详见《关于公共资源交易主体用户重新注册入库的通知》。否则《会员注册审核》不予通过，由此造成的后果由潜在供应商自行承担。 </w:t>
            </w:r>
          </w:p>
          <w:p w14:paraId="1045853B">
            <w:pPr>
              <w:widowControl/>
              <w:shd w:val="clear" w:color="auto" w:fill="FFFFFF"/>
              <w:spacing w:line="360" w:lineRule="auto"/>
              <w:jc w:val="left"/>
              <w:rPr>
                <w:rFonts w:ascii="宋体" w:hAnsi="宋体" w:cs="宋体"/>
                <w:highlight w:val="none"/>
              </w:rPr>
            </w:pPr>
            <w:r>
              <w:rPr>
                <w:rFonts w:hint="eastAsia" w:ascii="宋体" w:hAnsi="宋体" w:cs="宋体"/>
                <w:color w:val="000000"/>
                <w:kern w:val="0"/>
                <w:sz w:val="24"/>
                <w:highlight w:val="none"/>
              </w:rPr>
              <w:t>4.售价：免费</w:t>
            </w:r>
          </w:p>
        </w:tc>
      </w:tr>
      <w:tr w14:paraId="61359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vAlign w:val="center"/>
          </w:tcPr>
          <w:p w14:paraId="613350A6">
            <w:pPr>
              <w:snapToGrid w:val="0"/>
              <w:spacing w:line="400" w:lineRule="exact"/>
              <w:jc w:val="center"/>
              <w:rPr>
                <w:rFonts w:ascii="宋体" w:hAnsi="宋体" w:cs="宋体"/>
                <w:sz w:val="24"/>
                <w:highlight w:val="none"/>
              </w:rPr>
            </w:pPr>
            <w:r>
              <w:rPr>
                <w:rFonts w:hint="eastAsia" w:ascii="宋体" w:hAnsi="宋体" w:cs="宋体"/>
                <w:sz w:val="24"/>
                <w:highlight w:val="none"/>
              </w:rPr>
              <w:t>10</w:t>
            </w:r>
          </w:p>
        </w:tc>
        <w:tc>
          <w:tcPr>
            <w:tcW w:w="8552" w:type="dxa"/>
            <w:vAlign w:val="center"/>
          </w:tcPr>
          <w:p w14:paraId="2E276860">
            <w:pPr>
              <w:widowControl/>
              <w:shd w:val="clear" w:color="auto" w:fill="FFFFFF"/>
              <w:spacing w:line="360" w:lineRule="auto"/>
              <w:jc w:val="left"/>
              <w:rPr>
                <w:rFonts w:ascii="宋体" w:hAnsi="宋体" w:cs="宋体"/>
                <w:color w:val="000000"/>
                <w:kern w:val="0"/>
                <w:sz w:val="24"/>
                <w:highlight w:val="none"/>
              </w:rPr>
            </w:pPr>
            <w:r>
              <w:rPr>
                <w:rFonts w:hint="eastAsia" w:ascii="宋体" w:hAnsi="宋体" w:cs="宋体"/>
                <w:color w:val="000000"/>
                <w:kern w:val="0"/>
                <w:sz w:val="24"/>
                <w:highlight w:val="none"/>
              </w:rPr>
              <w:t>1.加密的电子投标文件（*jytf格式，在会员系统指定位置上传）</w:t>
            </w:r>
          </w:p>
          <w:p w14:paraId="0074E832">
            <w:pPr>
              <w:widowControl/>
              <w:shd w:val="clear" w:color="auto" w:fill="FFFFFF"/>
              <w:spacing w:line="360" w:lineRule="auto"/>
              <w:jc w:val="left"/>
              <w:rPr>
                <w:rFonts w:ascii="宋体" w:hAnsi="宋体" w:cs="宋体"/>
                <w:color w:val="000000"/>
                <w:kern w:val="0"/>
                <w:sz w:val="24"/>
                <w:highlight w:val="none"/>
              </w:rPr>
            </w:pPr>
            <w:r>
              <w:rPr>
                <w:rFonts w:hint="eastAsia" w:ascii="宋体" w:hAnsi="宋体" w:cs="宋体"/>
                <w:color w:val="000000"/>
                <w:kern w:val="0"/>
                <w:sz w:val="24"/>
                <w:highlight w:val="none"/>
              </w:rPr>
              <w:t>2.本项目采用远程不见面交易的模式，开标当日，投标人无需到开标现场参加开标会议，投标人应当在投标截止时间前，使用电子营业执照或CA数字证书或标证通登录到济源市电子招投标交易平台，点击【不见面开标大厅】按钮进入，在线准时参加开标活动并进行投标文件解密等。因投标人原因未能解密、解密失败或解密超时的将被拒绝。请参照济源市公共资源交易中心首页-公共服务-下载专区-操作手册-《济源市公共资源交易中心不见面开标大厅操作手册（投标人）》；</w:t>
            </w:r>
          </w:p>
          <w:p w14:paraId="05A2001F">
            <w:pPr>
              <w:widowControl/>
              <w:shd w:val="clear" w:color="auto" w:fill="FFFFFF"/>
              <w:spacing w:line="360" w:lineRule="auto"/>
              <w:jc w:val="left"/>
              <w:rPr>
                <w:rFonts w:ascii="宋体" w:hAnsi="宋体" w:cs="宋体"/>
                <w:color w:val="000000"/>
                <w:kern w:val="0"/>
                <w:sz w:val="24"/>
                <w:highlight w:val="none"/>
              </w:rPr>
            </w:pPr>
            <w:r>
              <w:rPr>
                <w:rFonts w:hint="eastAsia" w:ascii="宋体" w:hAnsi="宋体" w:cs="宋体"/>
                <w:color w:val="000000"/>
                <w:kern w:val="0"/>
                <w:sz w:val="24"/>
                <w:highlight w:val="none"/>
              </w:rPr>
              <w:t>除电子投标文件外，投标时不再接受非必要的纸质文件、资料等。</w:t>
            </w:r>
          </w:p>
          <w:p w14:paraId="4D706339">
            <w:pPr>
              <w:widowControl/>
              <w:shd w:val="clear" w:color="auto" w:fill="FFFFFF"/>
              <w:spacing w:line="360" w:lineRule="auto"/>
              <w:jc w:val="left"/>
              <w:rPr>
                <w:rFonts w:ascii="宋体" w:hAnsi="宋体" w:cs="宋体"/>
                <w:color w:val="000000"/>
                <w:kern w:val="0"/>
                <w:sz w:val="24"/>
                <w:highlight w:val="none"/>
              </w:rPr>
            </w:pPr>
            <w:r>
              <w:rPr>
                <w:rFonts w:hint="eastAsia" w:ascii="宋体" w:hAnsi="宋体" w:cs="宋体"/>
                <w:color w:val="000000"/>
                <w:kern w:val="0"/>
                <w:sz w:val="24"/>
                <w:highlight w:val="none"/>
              </w:rPr>
              <w:t>3.投标人应按照本招标文件中要求的投标文件格式的要求制作投标文件。如有漏项或评标委员会、采购人认为其投标文件有明显缺陷的，造成的后果由投标人自己承担。</w:t>
            </w:r>
          </w:p>
          <w:p w14:paraId="685ED36E">
            <w:pPr>
              <w:widowControl/>
              <w:shd w:val="clear" w:color="auto" w:fill="FFFFFF"/>
              <w:spacing w:line="360" w:lineRule="auto"/>
              <w:jc w:val="left"/>
              <w:rPr>
                <w:rFonts w:ascii="宋体" w:hAnsi="宋体" w:cs="宋体"/>
                <w:color w:val="000000"/>
                <w:kern w:val="0"/>
                <w:sz w:val="24"/>
                <w:highlight w:val="none"/>
              </w:rPr>
            </w:pPr>
            <w:r>
              <w:rPr>
                <w:rFonts w:hint="eastAsia" w:ascii="宋体" w:hAnsi="宋体" w:cs="宋体"/>
                <w:color w:val="000000"/>
                <w:kern w:val="0"/>
                <w:sz w:val="24"/>
                <w:highlight w:val="none"/>
              </w:rPr>
              <w:t>4.电子响应文件应使用同一种登录方式（电子营业执照、CA数字证书、标证通）认证并加密，否则，被视为无效响应文件，其响应文件将被电子交易系统拒绝。5.电子投标文件中的图片等资料应清晰可辨，否则因无法辨认所导致的一切后果由投标人自行承担。</w:t>
            </w:r>
          </w:p>
          <w:p w14:paraId="6F0A46F8">
            <w:pPr>
              <w:widowControl/>
              <w:shd w:val="clear" w:color="auto" w:fill="FFFFFF"/>
              <w:spacing w:line="360" w:lineRule="auto"/>
              <w:jc w:val="left"/>
              <w:rPr>
                <w:rFonts w:ascii="宋体" w:hAnsi="宋体" w:cs="宋体"/>
                <w:color w:val="000000"/>
                <w:kern w:val="0"/>
                <w:sz w:val="24"/>
                <w:highlight w:val="none"/>
              </w:rPr>
            </w:pPr>
            <w:r>
              <w:rPr>
                <w:rFonts w:hint="eastAsia" w:ascii="宋体" w:hAnsi="宋体" w:cs="宋体"/>
                <w:color w:val="000000"/>
                <w:kern w:val="0"/>
                <w:sz w:val="24"/>
                <w:highlight w:val="none"/>
              </w:rPr>
              <w:t>6.响应文件制作、加密、解密必须使用同一种登录方式（电子营业执照、CA数字证书、标证通），不按规定操作造成的后果由供应商自己承担。</w:t>
            </w:r>
          </w:p>
          <w:p w14:paraId="6E52CC13">
            <w:pPr>
              <w:widowControl/>
              <w:shd w:val="clear" w:color="auto" w:fill="FFFFFF"/>
              <w:spacing w:line="360" w:lineRule="auto"/>
              <w:jc w:val="left"/>
              <w:rPr>
                <w:rFonts w:ascii="宋体" w:hAnsi="宋体" w:cs="宋体"/>
                <w:color w:val="000000"/>
                <w:kern w:val="0"/>
                <w:sz w:val="24"/>
                <w:highlight w:val="none"/>
              </w:rPr>
            </w:pPr>
            <w:r>
              <w:rPr>
                <w:rFonts w:hint="eastAsia" w:ascii="宋体" w:hAnsi="宋体" w:cs="宋体"/>
                <w:color w:val="000000"/>
                <w:kern w:val="0"/>
                <w:sz w:val="24"/>
                <w:highlight w:val="none"/>
              </w:rPr>
              <w:t>7.请投标人提前调试并学习不见面开标大厅操作系统，开标前提前登陆进入开标大厅等待开标。</w:t>
            </w:r>
          </w:p>
          <w:p w14:paraId="320A9FA8">
            <w:pPr>
              <w:widowControl/>
              <w:shd w:val="clear" w:color="auto" w:fill="FFFFFF"/>
              <w:spacing w:line="360" w:lineRule="auto"/>
              <w:jc w:val="left"/>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lang w:val="en-US" w:eastAsia="zh-CN"/>
              </w:rPr>
              <w:t>8.</w:t>
            </w:r>
            <w:r>
              <w:rPr>
                <w:rFonts w:hint="eastAsia" w:ascii="宋体" w:hAnsi="宋体" w:eastAsia="宋体" w:cs="宋体"/>
                <w:b/>
                <w:bCs/>
                <w:color w:val="000000"/>
                <w:kern w:val="0"/>
                <w:sz w:val="24"/>
                <w:highlight w:val="none"/>
              </w:rPr>
              <w:t>签字或盖章要求：</w:t>
            </w:r>
          </w:p>
          <w:p w14:paraId="69B58156">
            <w:pPr>
              <w:widowControl/>
              <w:shd w:val="clear" w:color="auto" w:fill="FFFFFF"/>
              <w:spacing w:line="360" w:lineRule="auto"/>
              <w:jc w:val="left"/>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1.第五部分</w:t>
            </w:r>
            <w:r>
              <w:rPr>
                <w:rFonts w:hint="eastAsia" w:ascii="宋体" w:hAnsi="宋体" w:cs="宋体"/>
                <w:b/>
                <w:bCs/>
                <w:color w:val="000000"/>
                <w:kern w:val="0"/>
                <w:sz w:val="24"/>
                <w:highlight w:val="none"/>
                <w:lang w:eastAsia="zh-CN"/>
              </w:rPr>
              <w:t>“</w:t>
            </w:r>
            <w:r>
              <w:rPr>
                <w:rFonts w:hint="eastAsia" w:ascii="宋体" w:hAnsi="宋体" w:eastAsia="宋体" w:cs="宋体"/>
                <w:b/>
                <w:bCs/>
                <w:color w:val="000000"/>
                <w:kern w:val="0"/>
                <w:sz w:val="24"/>
                <w:highlight w:val="none"/>
              </w:rPr>
              <w:t>投标文件格式</w:t>
            </w:r>
            <w:r>
              <w:rPr>
                <w:rFonts w:hint="eastAsia" w:ascii="宋体" w:hAnsi="宋体" w:cs="宋体"/>
                <w:b/>
                <w:bCs/>
                <w:color w:val="000000"/>
                <w:kern w:val="0"/>
                <w:sz w:val="24"/>
                <w:highlight w:val="none"/>
                <w:lang w:val="en-US" w:eastAsia="zh-CN"/>
              </w:rPr>
              <w:t>商务标文件</w:t>
            </w:r>
            <w:r>
              <w:rPr>
                <w:rFonts w:hint="eastAsia" w:ascii="宋体" w:hAnsi="宋体" w:cs="宋体"/>
                <w:b/>
                <w:bCs/>
                <w:color w:val="000000"/>
                <w:kern w:val="0"/>
                <w:sz w:val="24"/>
                <w:highlight w:val="none"/>
                <w:lang w:eastAsia="zh-CN"/>
              </w:rPr>
              <w:t>”</w:t>
            </w:r>
            <w:r>
              <w:rPr>
                <w:rFonts w:hint="eastAsia" w:ascii="宋体" w:hAnsi="宋体" w:cs="宋体"/>
                <w:b/>
                <w:bCs/>
                <w:color w:val="000000"/>
                <w:kern w:val="0"/>
                <w:sz w:val="24"/>
                <w:highlight w:val="none"/>
                <w:lang w:val="en-US" w:eastAsia="zh-CN"/>
              </w:rPr>
              <w:t>中</w:t>
            </w:r>
            <w:r>
              <w:rPr>
                <w:rFonts w:hint="eastAsia" w:ascii="宋体" w:hAnsi="宋体" w:eastAsia="宋体" w:cs="宋体"/>
                <w:b/>
                <w:bCs/>
                <w:color w:val="000000"/>
                <w:kern w:val="0"/>
                <w:sz w:val="24"/>
                <w:highlight w:val="none"/>
                <w:lang w:eastAsia="zh-CN"/>
              </w:rPr>
              <w:t>投标人</w:t>
            </w:r>
            <w:r>
              <w:rPr>
                <w:rFonts w:hint="eastAsia" w:ascii="宋体" w:hAnsi="宋体" w:eastAsia="宋体" w:cs="宋体"/>
                <w:b/>
                <w:bCs/>
                <w:color w:val="000000"/>
                <w:kern w:val="0"/>
                <w:sz w:val="24"/>
                <w:highlight w:val="none"/>
                <w:lang w:val="en-US" w:eastAsia="zh-CN"/>
              </w:rPr>
              <w:t>签章处均应盖单位电子签章</w:t>
            </w:r>
            <w:r>
              <w:rPr>
                <w:rFonts w:hint="eastAsia" w:ascii="宋体" w:hAnsi="宋体" w:eastAsia="宋体" w:cs="宋体"/>
                <w:b/>
                <w:bCs/>
                <w:color w:val="000000"/>
                <w:kern w:val="0"/>
                <w:sz w:val="24"/>
                <w:highlight w:val="none"/>
              </w:rPr>
              <w:t>。</w:t>
            </w:r>
          </w:p>
          <w:p w14:paraId="14F86322">
            <w:pPr>
              <w:widowControl/>
              <w:shd w:val="clear" w:color="auto" w:fill="FFFFFF"/>
              <w:spacing w:line="360" w:lineRule="auto"/>
              <w:jc w:val="left"/>
              <w:rPr>
                <w:rFonts w:hint="eastAsia" w:ascii="宋体" w:hAnsi="宋体" w:eastAsia="宋体" w:cs="宋体"/>
                <w:b/>
                <w:bCs/>
                <w:color w:val="000000"/>
                <w:kern w:val="0"/>
                <w:sz w:val="24"/>
                <w:highlight w:val="none"/>
                <w:lang w:val="en-US" w:eastAsia="zh-CN"/>
              </w:rPr>
            </w:pPr>
            <w:r>
              <w:rPr>
                <w:rFonts w:hint="eastAsia" w:ascii="宋体" w:hAnsi="宋体" w:eastAsia="宋体" w:cs="宋体"/>
                <w:b/>
                <w:bCs/>
                <w:color w:val="000000"/>
                <w:kern w:val="0"/>
                <w:sz w:val="24"/>
                <w:highlight w:val="none"/>
              </w:rPr>
              <w:t>2.第五部分</w:t>
            </w:r>
            <w:r>
              <w:rPr>
                <w:rFonts w:hint="eastAsia" w:ascii="宋体" w:hAnsi="宋体" w:cs="宋体"/>
                <w:b/>
                <w:bCs/>
                <w:color w:val="000000"/>
                <w:kern w:val="0"/>
                <w:sz w:val="24"/>
                <w:highlight w:val="none"/>
                <w:lang w:eastAsia="zh-CN"/>
              </w:rPr>
              <w:t>“</w:t>
            </w:r>
            <w:r>
              <w:rPr>
                <w:rFonts w:hint="eastAsia" w:ascii="宋体" w:hAnsi="宋体" w:eastAsia="宋体" w:cs="宋体"/>
                <w:b/>
                <w:bCs/>
                <w:color w:val="000000"/>
                <w:kern w:val="0"/>
                <w:sz w:val="24"/>
                <w:highlight w:val="none"/>
              </w:rPr>
              <w:t>投标文件格式</w:t>
            </w:r>
            <w:r>
              <w:rPr>
                <w:rFonts w:hint="eastAsia" w:ascii="宋体" w:hAnsi="宋体" w:cs="宋体"/>
                <w:b/>
                <w:bCs/>
                <w:color w:val="000000"/>
                <w:kern w:val="0"/>
                <w:sz w:val="24"/>
                <w:highlight w:val="none"/>
                <w:lang w:val="en-US" w:eastAsia="zh-CN"/>
              </w:rPr>
              <w:t>商务标</w:t>
            </w:r>
            <w:r>
              <w:rPr>
                <w:rFonts w:hint="eastAsia" w:ascii="宋体" w:hAnsi="宋体" w:eastAsia="宋体" w:cs="宋体"/>
                <w:b/>
                <w:bCs/>
                <w:color w:val="000000"/>
                <w:kern w:val="0"/>
                <w:sz w:val="24"/>
                <w:highlight w:val="none"/>
                <w:lang w:val="en-US" w:eastAsia="zh-CN"/>
              </w:rPr>
              <w:t>文件</w:t>
            </w:r>
            <w:r>
              <w:rPr>
                <w:rFonts w:hint="eastAsia" w:ascii="宋体" w:hAnsi="宋体" w:cs="宋体"/>
                <w:b/>
                <w:bCs/>
                <w:color w:val="000000"/>
                <w:kern w:val="0"/>
                <w:sz w:val="24"/>
                <w:highlight w:val="none"/>
                <w:lang w:eastAsia="zh-CN"/>
              </w:rPr>
              <w:t>”</w:t>
            </w:r>
            <w:r>
              <w:rPr>
                <w:rFonts w:hint="eastAsia" w:ascii="宋体" w:hAnsi="宋体" w:eastAsia="宋体" w:cs="宋体"/>
                <w:b/>
                <w:bCs/>
                <w:color w:val="000000"/>
                <w:kern w:val="0"/>
                <w:sz w:val="24"/>
                <w:highlight w:val="none"/>
                <w:lang w:val="en-US" w:eastAsia="zh-CN"/>
              </w:rPr>
              <w:t>中</w:t>
            </w:r>
            <w:r>
              <w:rPr>
                <w:rFonts w:hint="eastAsia" w:ascii="宋体" w:hAnsi="宋体" w:eastAsia="宋体" w:cs="宋体"/>
                <w:b/>
                <w:bCs/>
                <w:color w:val="000000"/>
                <w:kern w:val="0"/>
                <w:sz w:val="24"/>
                <w:highlight w:val="none"/>
              </w:rPr>
              <w:t>所有</w:t>
            </w:r>
            <w:r>
              <w:rPr>
                <w:rFonts w:hint="eastAsia" w:ascii="宋体" w:hAnsi="宋体" w:eastAsia="宋体" w:cs="宋体"/>
                <w:b/>
                <w:bCs/>
                <w:color w:val="000000"/>
                <w:kern w:val="0"/>
                <w:sz w:val="24"/>
                <w:highlight w:val="none"/>
                <w:lang w:val="en-US" w:eastAsia="zh-CN"/>
              </w:rPr>
              <w:t>法定代表人签章处均应盖法定代表人电子签章。</w:t>
            </w:r>
          </w:p>
          <w:p w14:paraId="5AACF006">
            <w:pPr>
              <w:widowControl/>
              <w:shd w:val="clear" w:color="auto" w:fill="FFFFFF"/>
              <w:spacing w:line="360" w:lineRule="auto"/>
              <w:jc w:val="left"/>
              <w:rPr>
                <w:rFonts w:ascii="宋体" w:hAnsi="宋体" w:cs="宋体"/>
                <w:color w:val="000000"/>
                <w:kern w:val="0"/>
                <w:sz w:val="24"/>
                <w:highlight w:val="none"/>
              </w:rPr>
            </w:pPr>
            <w:r>
              <w:rPr>
                <w:rFonts w:hint="eastAsia" w:ascii="宋体" w:hAnsi="宋体" w:cs="宋体"/>
                <w:b/>
                <w:bCs/>
                <w:color w:val="000000"/>
                <w:kern w:val="0"/>
                <w:sz w:val="24"/>
                <w:highlight w:val="none"/>
                <w:lang w:val="en-US" w:eastAsia="zh-CN"/>
              </w:rPr>
              <w:t>3.第五部分“投标文件格式技术标文件”中不得有任何签章。</w:t>
            </w:r>
          </w:p>
        </w:tc>
      </w:tr>
      <w:tr w14:paraId="2A602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vAlign w:val="center"/>
          </w:tcPr>
          <w:p w14:paraId="00F9A069">
            <w:pPr>
              <w:snapToGrid w:val="0"/>
              <w:spacing w:line="400" w:lineRule="exact"/>
              <w:jc w:val="center"/>
              <w:rPr>
                <w:rFonts w:ascii="宋体" w:hAnsi="宋体" w:cs="宋体"/>
                <w:sz w:val="24"/>
                <w:highlight w:val="none"/>
              </w:rPr>
            </w:pPr>
            <w:r>
              <w:rPr>
                <w:rFonts w:hint="eastAsia" w:ascii="宋体" w:hAnsi="宋体" w:cs="宋体"/>
                <w:sz w:val="24"/>
                <w:highlight w:val="none"/>
              </w:rPr>
              <w:t>11</w:t>
            </w:r>
          </w:p>
        </w:tc>
        <w:tc>
          <w:tcPr>
            <w:tcW w:w="8552" w:type="dxa"/>
            <w:vAlign w:val="center"/>
          </w:tcPr>
          <w:p w14:paraId="2F759EA5">
            <w:pPr>
              <w:widowControl/>
              <w:shd w:val="clear" w:color="auto" w:fill="FFFFFF"/>
              <w:spacing w:line="360" w:lineRule="auto"/>
              <w:jc w:val="left"/>
              <w:rPr>
                <w:rFonts w:ascii="宋体" w:hAnsi="宋体" w:cs="宋体"/>
                <w:color w:val="000000"/>
                <w:kern w:val="0"/>
                <w:sz w:val="24"/>
                <w:highlight w:val="none"/>
              </w:rPr>
            </w:pPr>
            <w:r>
              <w:rPr>
                <w:rFonts w:hint="eastAsia" w:ascii="宋体" w:hAnsi="宋体" w:cs="宋体"/>
                <w:color w:val="000000"/>
                <w:kern w:val="0"/>
                <w:sz w:val="24"/>
                <w:highlight w:val="none"/>
              </w:rPr>
              <w:t>投标截止时间：</w:t>
            </w:r>
            <w:r>
              <w:rPr>
                <w:rFonts w:hint="eastAsia" w:ascii="宋体" w:hAnsi="宋体" w:cs="宋体"/>
                <w:color w:val="000000"/>
                <w:kern w:val="0"/>
                <w:sz w:val="24"/>
                <w:highlight w:val="none"/>
                <w:lang w:val="en-US" w:eastAsia="zh-CN"/>
              </w:rPr>
              <w:t>2025</w:t>
            </w:r>
            <w:r>
              <w:rPr>
                <w:rFonts w:hint="eastAsia" w:ascii="宋体" w:hAnsi="宋体" w:cs="宋体"/>
                <w:color w:val="000000"/>
                <w:kern w:val="0"/>
                <w:sz w:val="24"/>
                <w:highlight w:val="none"/>
              </w:rPr>
              <w:t>年</w:t>
            </w:r>
            <w:r>
              <w:rPr>
                <w:rFonts w:hint="eastAsia" w:ascii="宋体" w:hAnsi="宋体" w:cs="宋体"/>
                <w:color w:val="000000"/>
                <w:kern w:val="0"/>
                <w:sz w:val="24"/>
                <w:highlight w:val="none"/>
                <w:lang w:val="en-US" w:eastAsia="zh-CN"/>
              </w:rPr>
              <w:t>07</w:t>
            </w:r>
            <w:r>
              <w:rPr>
                <w:rFonts w:hint="eastAsia" w:ascii="宋体" w:hAnsi="宋体" w:cs="宋体"/>
                <w:color w:val="000000"/>
                <w:kern w:val="0"/>
                <w:sz w:val="24"/>
                <w:highlight w:val="none"/>
              </w:rPr>
              <w:t>月</w:t>
            </w:r>
            <w:r>
              <w:rPr>
                <w:rFonts w:hint="eastAsia" w:ascii="宋体" w:hAnsi="宋体" w:cs="宋体"/>
                <w:color w:val="000000"/>
                <w:kern w:val="0"/>
                <w:sz w:val="24"/>
                <w:highlight w:val="none"/>
                <w:lang w:val="en-US" w:eastAsia="zh-CN"/>
              </w:rPr>
              <w:t>14</w:t>
            </w:r>
            <w:r>
              <w:rPr>
                <w:rFonts w:hint="eastAsia" w:ascii="宋体" w:hAnsi="宋体" w:cs="宋体"/>
                <w:color w:val="000000"/>
                <w:kern w:val="0"/>
                <w:sz w:val="24"/>
                <w:highlight w:val="none"/>
              </w:rPr>
              <w:t>日0</w:t>
            </w:r>
            <w:r>
              <w:rPr>
                <w:rFonts w:hint="eastAsia" w:ascii="宋体" w:hAnsi="宋体" w:cs="宋体"/>
                <w:color w:val="000000"/>
                <w:kern w:val="0"/>
                <w:sz w:val="24"/>
                <w:highlight w:val="none"/>
                <w:lang w:val="en-US" w:eastAsia="zh-CN"/>
              </w:rPr>
              <w:t>8</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3</w:t>
            </w:r>
            <w:r>
              <w:rPr>
                <w:rFonts w:hint="eastAsia" w:ascii="宋体" w:hAnsi="宋体" w:cs="宋体"/>
                <w:color w:val="000000"/>
                <w:kern w:val="0"/>
                <w:sz w:val="24"/>
                <w:highlight w:val="none"/>
              </w:rPr>
              <w:t>0整（北京时间）</w:t>
            </w:r>
          </w:p>
          <w:p w14:paraId="38B6A9EE">
            <w:pPr>
              <w:widowControl/>
              <w:shd w:val="clear" w:color="auto" w:fill="FFFFFF"/>
              <w:spacing w:line="360" w:lineRule="auto"/>
              <w:jc w:val="left"/>
              <w:rPr>
                <w:rFonts w:ascii="宋体" w:hAnsi="宋体" w:cs="宋体"/>
                <w:color w:val="000000"/>
                <w:kern w:val="0"/>
                <w:sz w:val="24"/>
                <w:highlight w:val="none"/>
              </w:rPr>
            </w:pPr>
            <w:r>
              <w:rPr>
                <w:rFonts w:hint="eastAsia" w:ascii="宋体" w:hAnsi="宋体" w:cs="宋体"/>
                <w:color w:val="000000"/>
                <w:kern w:val="0"/>
                <w:sz w:val="24"/>
                <w:highlight w:val="none"/>
              </w:rPr>
              <w:t>投标文件递交地点：济源市电子招投标交易平台</w:t>
            </w:r>
          </w:p>
        </w:tc>
      </w:tr>
      <w:tr w14:paraId="1B172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80" w:type="dxa"/>
            <w:vAlign w:val="center"/>
          </w:tcPr>
          <w:p w14:paraId="4CD910A8">
            <w:pPr>
              <w:snapToGrid w:val="0"/>
              <w:spacing w:line="400" w:lineRule="exact"/>
              <w:jc w:val="center"/>
              <w:rPr>
                <w:rFonts w:ascii="宋体" w:hAnsi="宋体" w:cs="宋体"/>
                <w:sz w:val="24"/>
                <w:highlight w:val="none"/>
              </w:rPr>
            </w:pPr>
            <w:r>
              <w:rPr>
                <w:rFonts w:hint="eastAsia" w:ascii="宋体" w:hAnsi="宋体" w:cs="宋体"/>
                <w:sz w:val="24"/>
                <w:highlight w:val="none"/>
              </w:rPr>
              <w:t>12</w:t>
            </w:r>
          </w:p>
        </w:tc>
        <w:tc>
          <w:tcPr>
            <w:tcW w:w="8552" w:type="dxa"/>
            <w:vAlign w:val="center"/>
          </w:tcPr>
          <w:p w14:paraId="1FAC6230">
            <w:pPr>
              <w:widowControl/>
              <w:shd w:val="clear" w:color="auto" w:fill="FFFFFF"/>
              <w:spacing w:line="360" w:lineRule="auto"/>
              <w:jc w:val="left"/>
              <w:rPr>
                <w:rFonts w:ascii="宋体" w:hAnsi="宋体" w:cs="宋体"/>
                <w:color w:val="000000"/>
                <w:kern w:val="0"/>
                <w:sz w:val="24"/>
                <w:highlight w:val="none"/>
              </w:rPr>
            </w:pPr>
            <w:r>
              <w:rPr>
                <w:rFonts w:hint="eastAsia" w:ascii="宋体" w:hAnsi="宋体" w:cs="宋体"/>
                <w:color w:val="000000"/>
                <w:kern w:val="0"/>
                <w:sz w:val="24"/>
                <w:highlight w:val="none"/>
              </w:rPr>
              <w:t>付款方式：合同签订后预付</w:t>
            </w:r>
            <w:r>
              <w:rPr>
                <w:rFonts w:hint="eastAsia" w:ascii="宋体" w:hAnsi="宋体" w:cs="宋体"/>
                <w:color w:val="000000"/>
                <w:kern w:val="0"/>
                <w:sz w:val="24"/>
                <w:highlight w:val="none"/>
                <w:lang w:val="en-US" w:eastAsia="zh-CN"/>
              </w:rPr>
              <w:t>30</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eastAsia="zh-CN"/>
              </w:rPr>
              <w:t>，</w:t>
            </w:r>
            <w:r>
              <w:rPr>
                <w:rFonts w:hint="eastAsia" w:ascii="宋体" w:hAnsi="宋体" w:cs="宋体"/>
                <w:kern w:val="0"/>
                <w:sz w:val="24"/>
                <w:highlight w:val="none"/>
              </w:rPr>
              <w:t>（支付预付款前，成交单位须向采购人提供预付款等额的保函）</w:t>
            </w:r>
            <w:r>
              <w:rPr>
                <w:rFonts w:hint="eastAsia" w:ascii="宋体" w:hAnsi="宋体" w:cs="宋体"/>
                <w:color w:val="000000"/>
                <w:kern w:val="0"/>
                <w:sz w:val="24"/>
                <w:highlight w:val="none"/>
              </w:rPr>
              <w:t>剩余价款在设备安装调试完毕且验收合格后一次性付清。</w:t>
            </w:r>
          </w:p>
        </w:tc>
      </w:tr>
      <w:tr w14:paraId="396CD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7" w:hRule="atLeast"/>
          <w:jc w:val="center"/>
        </w:trPr>
        <w:tc>
          <w:tcPr>
            <w:tcW w:w="780" w:type="dxa"/>
            <w:vAlign w:val="center"/>
          </w:tcPr>
          <w:p w14:paraId="5732890D">
            <w:pPr>
              <w:snapToGrid w:val="0"/>
              <w:spacing w:line="400" w:lineRule="exact"/>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13</w:t>
            </w:r>
          </w:p>
        </w:tc>
        <w:tc>
          <w:tcPr>
            <w:tcW w:w="8552" w:type="dxa"/>
            <w:vAlign w:val="center"/>
          </w:tcPr>
          <w:p w14:paraId="28A36057">
            <w:pPr>
              <w:widowControl/>
              <w:shd w:val="clear" w:color="auto" w:fill="FFFFFF"/>
              <w:spacing w:line="360" w:lineRule="auto"/>
              <w:jc w:val="left"/>
              <w:rPr>
                <w:rFonts w:hint="default" w:ascii="宋体" w:hAnsi="宋体" w:cs="宋体"/>
                <w:color w:val="000000"/>
                <w:kern w:val="0"/>
                <w:sz w:val="24"/>
                <w:highlight w:val="none"/>
                <w:lang w:val="en-US"/>
              </w:rPr>
            </w:pPr>
            <w:r>
              <w:rPr>
                <w:rFonts w:hint="eastAsia" w:ascii="宋体" w:hAnsi="宋体" w:eastAsia="宋体" w:cs="宋体"/>
                <w:color w:val="000000"/>
                <w:kern w:val="0"/>
                <w:sz w:val="24"/>
                <w:highlight w:val="none"/>
                <w:lang w:eastAsia="zh-CN"/>
              </w:rPr>
              <w:t>本项目核心产品：</w:t>
            </w:r>
            <w:r>
              <w:rPr>
                <w:rFonts w:hint="eastAsia" w:ascii="宋体" w:hAnsi="宋体" w:cs="宋体"/>
                <w:color w:val="000000"/>
                <w:kern w:val="0"/>
                <w:sz w:val="24"/>
                <w:highlight w:val="none"/>
                <w:lang w:val="en-US" w:eastAsia="zh-CN"/>
              </w:rPr>
              <w:t>足球场人造草坪、EPDM塑胶跑道面层</w:t>
            </w:r>
          </w:p>
        </w:tc>
      </w:tr>
      <w:tr w14:paraId="3FCF5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80" w:type="dxa"/>
            <w:vAlign w:val="center"/>
          </w:tcPr>
          <w:p w14:paraId="13C3F431">
            <w:pPr>
              <w:snapToGrid w:val="0"/>
              <w:spacing w:line="400" w:lineRule="exact"/>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14</w:t>
            </w:r>
          </w:p>
        </w:tc>
        <w:tc>
          <w:tcPr>
            <w:tcW w:w="8552" w:type="dxa"/>
            <w:vAlign w:val="center"/>
          </w:tcPr>
          <w:p w14:paraId="0E78E430">
            <w:pPr>
              <w:widowControl/>
              <w:shd w:val="clear" w:color="auto" w:fill="FFFFFF"/>
              <w:spacing w:line="360" w:lineRule="auto"/>
              <w:jc w:val="left"/>
              <w:rPr>
                <w:rFonts w:ascii="宋体" w:hAnsi="宋体" w:cs="宋体"/>
                <w:color w:val="000000"/>
                <w:kern w:val="0"/>
                <w:sz w:val="24"/>
                <w:highlight w:val="none"/>
              </w:rPr>
            </w:pPr>
            <w:r>
              <w:rPr>
                <w:rFonts w:hint="eastAsia" w:ascii="宋体" w:hAnsi="宋体" w:cs="宋体"/>
                <w:color w:val="000000"/>
                <w:kern w:val="0"/>
                <w:sz w:val="24"/>
                <w:highlight w:val="none"/>
              </w:rPr>
              <w:t>履约保证金：本项目不要求成交供应商提交履约保证金。</w:t>
            </w:r>
          </w:p>
        </w:tc>
      </w:tr>
      <w:tr w14:paraId="1E995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780" w:type="dxa"/>
            <w:vAlign w:val="center"/>
          </w:tcPr>
          <w:p w14:paraId="1AE55618">
            <w:pPr>
              <w:snapToGrid w:val="0"/>
              <w:spacing w:line="400" w:lineRule="exact"/>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15</w:t>
            </w:r>
          </w:p>
        </w:tc>
        <w:tc>
          <w:tcPr>
            <w:tcW w:w="8552" w:type="dxa"/>
            <w:vAlign w:val="center"/>
          </w:tcPr>
          <w:p w14:paraId="62CDFFEE">
            <w:pPr>
              <w:widowControl/>
              <w:shd w:val="clear" w:color="auto" w:fill="FFFFFF"/>
              <w:spacing w:line="360" w:lineRule="auto"/>
              <w:jc w:val="left"/>
              <w:rPr>
                <w:rFonts w:ascii="宋体" w:hAnsi="宋体" w:cs="宋体"/>
                <w:color w:val="000000"/>
                <w:kern w:val="0"/>
                <w:sz w:val="24"/>
                <w:highlight w:val="none"/>
              </w:rPr>
            </w:pPr>
            <w:r>
              <w:rPr>
                <w:rFonts w:hint="eastAsia" w:ascii="宋体" w:hAnsi="宋体" w:cs="宋体"/>
                <w:color w:val="000000"/>
                <w:kern w:val="0"/>
                <w:sz w:val="24"/>
                <w:highlight w:val="none"/>
              </w:rPr>
              <w:t>投标承诺函：本项目须按照招标文件要求提交投标承诺函，内容详见投标文件格式《投标承诺函》，不提供或者提供不全的视为无效投标；不能按照投标承诺函履行的，视为放弃中标资格，并承担相关法律责任。</w:t>
            </w:r>
          </w:p>
        </w:tc>
      </w:tr>
      <w:tr w14:paraId="365A5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73" w:hRule="atLeast"/>
          <w:jc w:val="center"/>
        </w:trPr>
        <w:tc>
          <w:tcPr>
            <w:tcW w:w="780" w:type="dxa"/>
            <w:vAlign w:val="center"/>
          </w:tcPr>
          <w:p w14:paraId="473D039E">
            <w:pPr>
              <w:snapToGrid w:val="0"/>
              <w:spacing w:line="400" w:lineRule="exact"/>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16</w:t>
            </w:r>
          </w:p>
        </w:tc>
        <w:tc>
          <w:tcPr>
            <w:tcW w:w="8552" w:type="dxa"/>
            <w:vAlign w:val="center"/>
          </w:tcPr>
          <w:p w14:paraId="471C1C94">
            <w:pPr>
              <w:widowControl/>
              <w:shd w:val="clear" w:color="auto" w:fill="FFFFFF"/>
              <w:spacing w:line="360" w:lineRule="auto"/>
              <w:jc w:val="left"/>
              <w:rPr>
                <w:rFonts w:ascii="宋体" w:hAnsi="宋体" w:cs="宋体"/>
                <w:color w:val="000000"/>
                <w:kern w:val="0"/>
                <w:sz w:val="24"/>
                <w:highlight w:val="none"/>
              </w:rPr>
            </w:pPr>
            <w:r>
              <w:rPr>
                <w:rFonts w:hint="eastAsia" w:ascii="宋体" w:hAnsi="宋体" w:cs="宋体"/>
                <w:color w:val="000000"/>
                <w:kern w:val="0"/>
                <w:sz w:val="24"/>
                <w:highlight w:val="none"/>
              </w:rPr>
              <w:t>评标委员会的组建：</w:t>
            </w:r>
          </w:p>
          <w:p w14:paraId="09C1517F">
            <w:pPr>
              <w:widowControl/>
              <w:shd w:val="clear" w:color="auto" w:fill="FFFFFF"/>
              <w:spacing w:line="360" w:lineRule="auto"/>
              <w:jc w:val="left"/>
              <w:rPr>
                <w:rFonts w:ascii="宋体" w:hAnsi="宋体" w:cs="宋体"/>
                <w:color w:val="000000"/>
                <w:kern w:val="0"/>
                <w:sz w:val="24"/>
                <w:highlight w:val="none"/>
              </w:rPr>
            </w:pPr>
            <w:r>
              <w:rPr>
                <w:rFonts w:hint="eastAsia" w:ascii="宋体" w:hAnsi="宋体" w:cs="宋体"/>
                <w:color w:val="000000"/>
                <w:kern w:val="0"/>
                <w:sz w:val="24"/>
                <w:highlight w:val="none"/>
              </w:rPr>
              <w:t>评标委员会由采购人代表和有关技术、经济等方面的专家组成，成员人数应当为5人。其中，技术、经济等方面的专家不得少于成员总数的三分之二。</w:t>
            </w:r>
          </w:p>
          <w:p w14:paraId="2EECFFC9">
            <w:pPr>
              <w:widowControl/>
              <w:shd w:val="clear" w:color="auto" w:fill="FFFFFF"/>
              <w:spacing w:line="360" w:lineRule="auto"/>
              <w:jc w:val="left"/>
              <w:rPr>
                <w:rFonts w:ascii="宋体" w:hAnsi="宋体" w:cs="宋体"/>
                <w:color w:val="000000"/>
                <w:kern w:val="0"/>
                <w:sz w:val="24"/>
                <w:highlight w:val="none"/>
              </w:rPr>
            </w:pPr>
            <w:r>
              <w:rPr>
                <w:rFonts w:hint="eastAsia" w:ascii="宋体" w:hAnsi="宋体" w:cs="宋体"/>
                <w:color w:val="000000"/>
                <w:kern w:val="0"/>
                <w:sz w:val="24"/>
                <w:highlight w:val="none"/>
              </w:rPr>
              <w:t>评标专家确定方式：从财政部门建立的专家库中随机抽取。</w:t>
            </w:r>
          </w:p>
        </w:tc>
      </w:tr>
      <w:tr w14:paraId="6546A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780" w:type="dxa"/>
            <w:vAlign w:val="center"/>
          </w:tcPr>
          <w:p w14:paraId="26352DC0">
            <w:pPr>
              <w:snapToGrid w:val="0"/>
              <w:spacing w:line="400" w:lineRule="exact"/>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17</w:t>
            </w:r>
          </w:p>
        </w:tc>
        <w:tc>
          <w:tcPr>
            <w:tcW w:w="8552" w:type="dxa"/>
            <w:vAlign w:val="center"/>
          </w:tcPr>
          <w:p w14:paraId="1163F525">
            <w:pPr>
              <w:widowControl/>
              <w:shd w:val="clear" w:color="auto" w:fill="FFFFFF"/>
              <w:spacing w:line="360" w:lineRule="auto"/>
              <w:jc w:val="left"/>
              <w:rPr>
                <w:rFonts w:ascii="宋体" w:hAnsi="宋体" w:cs="宋体"/>
                <w:color w:val="000000"/>
                <w:kern w:val="0"/>
                <w:sz w:val="24"/>
                <w:highlight w:val="none"/>
              </w:rPr>
            </w:pPr>
            <w:r>
              <w:rPr>
                <w:rFonts w:hint="eastAsia" w:ascii="宋体" w:hAnsi="宋体" w:cs="宋体"/>
                <w:color w:val="000000"/>
                <w:kern w:val="0"/>
                <w:sz w:val="24"/>
                <w:highlight w:val="none"/>
              </w:rPr>
              <w:t>开标时间：同投标截止时间</w:t>
            </w:r>
          </w:p>
          <w:p w14:paraId="5CC32593">
            <w:pPr>
              <w:widowControl/>
              <w:shd w:val="clear" w:color="auto" w:fill="FFFFFF"/>
              <w:spacing w:line="360" w:lineRule="auto"/>
              <w:jc w:val="left"/>
              <w:rPr>
                <w:rFonts w:ascii="宋体" w:hAnsi="宋体" w:cs="宋体"/>
                <w:color w:val="000000"/>
                <w:kern w:val="0"/>
                <w:sz w:val="24"/>
                <w:highlight w:val="none"/>
              </w:rPr>
            </w:pPr>
            <w:r>
              <w:rPr>
                <w:rFonts w:hint="eastAsia" w:ascii="宋体" w:hAnsi="宋体" w:cs="宋体"/>
                <w:color w:val="000000"/>
                <w:kern w:val="0"/>
                <w:sz w:val="24"/>
                <w:highlight w:val="none"/>
              </w:rPr>
              <w:t>地    点：济源市公共资源交易中心四楼第</w:t>
            </w:r>
            <w:r>
              <w:rPr>
                <w:rFonts w:hint="eastAsia" w:ascii="宋体" w:hAnsi="宋体" w:cs="宋体"/>
                <w:color w:val="000000"/>
                <w:kern w:val="0"/>
                <w:sz w:val="24"/>
                <w:highlight w:val="none"/>
                <w:lang w:val="en-US" w:eastAsia="zh-CN"/>
              </w:rPr>
              <w:t>一</w:t>
            </w:r>
            <w:r>
              <w:rPr>
                <w:rFonts w:hint="eastAsia" w:ascii="宋体" w:hAnsi="宋体" w:cs="宋体"/>
                <w:color w:val="000000"/>
                <w:kern w:val="0"/>
                <w:sz w:val="24"/>
                <w:highlight w:val="none"/>
              </w:rPr>
              <w:t>开标室。</w:t>
            </w:r>
          </w:p>
        </w:tc>
      </w:tr>
      <w:tr w14:paraId="05AE8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80" w:type="dxa"/>
            <w:vAlign w:val="center"/>
          </w:tcPr>
          <w:p w14:paraId="5C5F9941">
            <w:pPr>
              <w:snapToGrid w:val="0"/>
              <w:spacing w:line="400" w:lineRule="exact"/>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18</w:t>
            </w:r>
          </w:p>
        </w:tc>
        <w:tc>
          <w:tcPr>
            <w:tcW w:w="8552" w:type="dxa"/>
            <w:vAlign w:val="center"/>
          </w:tcPr>
          <w:p w14:paraId="006530BC">
            <w:pPr>
              <w:widowControl/>
              <w:shd w:val="clear" w:color="auto" w:fill="FFFFFF"/>
              <w:spacing w:line="360" w:lineRule="auto"/>
              <w:jc w:val="left"/>
              <w:rPr>
                <w:rFonts w:ascii="宋体" w:hAnsi="宋体" w:cs="宋体"/>
                <w:color w:val="000000"/>
                <w:kern w:val="0"/>
                <w:sz w:val="24"/>
                <w:highlight w:val="none"/>
              </w:rPr>
            </w:pPr>
            <w:r>
              <w:rPr>
                <w:rFonts w:hint="eastAsia" w:ascii="宋体" w:hAnsi="宋体" w:cs="宋体"/>
                <w:color w:val="000000"/>
                <w:kern w:val="0"/>
                <w:sz w:val="24"/>
                <w:highlight w:val="none"/>
              </w:rPr>
              <w:t>评标方法及标准：综合评分法</w:t>
            </w:r>
          </w:p>
        </w:tc>
      </w:tr>
      <w:tr w14:paraId="3D85E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780" w:type="dxa"/>
            <w:vAlign w:val="center"/>
          </w:tcPr>
          <w:p w14:paraId="40691BE3">
            <w:pPr>
              <w:snapToGrid w:val="0"/>
              <w:spacing w:line="400" w:lineRule="exact"/>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19</w:t>
            </w:r>
          </w:p>
        </w:tc>
        <w:tc>
          <w:tcPr>
            <w:tcW w:w="8552" w:type="dxa"/>
            <w:vAlign w:val="center"/>
          </w:tcPr>
          <w:p w14:paraId="529A6723">
            <w:pPr>
              <w:widowControl/>
              <w:shd w:val="clear" w:color="auto" w:fill="FFFFFF"/>
              <w:spacing w:line="360" w:lineRule="auto"/>
              <w:jc w:val="left"/>
              <w:rPr>
                <w:rFonts w:hint="eastAsia" w:ascii="宋体" w:hAnsi="宋体" w:cs="宋体"/>
                <w:sz w:val="24"/>
                <w:highlight w:val="none"/>
              </w:rPr>
            </w:pPr>
            <w:r>
              <w:rPr>
                <w:rFonts w:hint="eastAsia" w:ascii="宋体" w:hAnsi="宋体" w:cs="宋体"/>
                <w:sz w:val="24"/>
                <w:highlight w:val="none"/>
              </w:rPr>
              <w:t>信用记录的查询:采购人及采购代理机构将在响应截止时间前通过“信用中国”</w:t>
            </w:r>
          </w:p>
          <w:p w14:paraId="48DC53E7">
            <w:pPr>
              <w:widowControl/>
              <w:shd w:val="clear" w:color="auto" w:fill="FFFFFF"/>
              <w:spacing w:line="360" w:lineRule="auto"/>
              <w:jc w:val="left"/>
              <w:rPr>
                <w:rFonts w:hint="eastAsia" w:ascii="宋体" w:hAnsi="宋体" w:cs="宋体"/>
                <w:sz w:val="24"/>
                <w:highlight w:val="none"/>
              </w:rPr>
            </w:pPr>
            <w:r>
              <w:rPr>
                <w:rFonts w:hint="eastAsia" w:ascii="宋体" w:hAnsi="宋体" w:cs="宋体"/>
                <w:sz w:val="24"/>
                <w:highlight w:val="none"/>
              </w:rPr>
              <w:t>网站、中国政府采购网等渠道进行查询。</w:t>
            </w:r>
            <w:r>
              <w:rPr>
                <w:rFonts w:hint="eastAsia" w:ascii="宋体" w:hAnsi="宋体" w:cs="宋体"/>
                <w:sz w:val="24"/>
                <w:highlight w:val="none"/>
              </w:rPr>
              <w:tab/>
            </w:r>
          </w:p>
          <w:p w14:paraId="67D825C2">
            <w:pPr>
              <w:widowControl/>
              <w:shd w:val="clear" w:color="auto" w:fill="FFFFFF"/>
              <w:spacing w:line="360" w:lineRule="auto"/>
              <w:jc w:val="left"/>
              <w:rPr>
                <w:rFonts w:hint="eastAsia" w:ascii="宋体" w:hAnsi="宋体" w:cs="宋体"/>
                <w:sz w:val="24"/>
                <w:highlight w:val="none"/>
              </w:rPr>
            </w:pPr>
            <w:r>
              <w:rPr>
                <w:rFonts w:hint="eastAsia" w:ascii="宋体" w:hAnsi="宋体" w:cs="宋体"/>
                <w:sz w:val="24"/>
                <w:highlight w:val="none"/>
              </w:rPr>
              <w:t>采购人及采购代理机构根据上述查询结果，对列入失信被执行人、重大税收违法案件当事人名单、政府采购严重违法失信行为记录名单及其他不符合《中华人民共和国政府采购法》第二十二条规定条件的供应商，将拒绝其参与政府采购活动。</w:t>
            </w:r>
          </w:p>
        </w:tc>
      </w:tr>
      <w:tr w14:paraId="15F83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780" w:type="dxa"/>
            <w:vAlign w:val="center"/>
          </w:tcPr>
          <w:p w14:paraId="76987815">
            <w:pPr>
              <w:snapToGrid w:val="0"/>
              <w:spacing w:line="400" w:lineRule="exact"/>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20</w:t>
            </w:r>
          </w:p>
        </w:tc>
        <w:tc>
          <w:tcPr>
            <w:tcW w:w="8552" w:type="dxa"/>
            <w:vAlign w:val="center"/>
          </w:tcPr>
          <w:p w14:paraId="18884BA7">
            <w:pPr>
              <w:snapToGrid w:val="0"/>
              <w:spacing w:line="500" w:lineRule="exact"/>
              <w:rPr>
                <w:rFonts w:ascii="宋体" w:hAnsi="宋体" w:cs="宋体"/>
                <w:sz w:val="24"/>
                <w:highlight w:val="none"/>
              </w:rPr>
            </w:pPr>
            <w:r>
              <w:rPr>
                <w:rFonts w:hint="eastAsia" w:ascii="宋体" w:hAnsi="宋体" w:cs="宋体"/>
                <w:sz w:val="24"/>
                <w:highlight w:val="none"/>
              </w:rPr>
              <w:t xml:space="preserve">除《中华人民共和国政府采购法》规定的恶意串通、视同串通投标情形外，参 与同一个标段（包）的供应商存在下列情形之一的，其响应文件做无效响应处理： </w:t>
            </w:r>
          </w:p>
          <w:p w14:paraId="2B5BCC7F">
            <w:pPr>
              <w:snapToGrid w:val="0"/>
              <w:spacing w:line="500" w:lineRule="exact"/>
              <w:rPr>
                <w:rFonts w:ascii="宋体" w:hAnsi="宋体" w:cs="宋体"/>
                <w:sz w:val="24"/>
                <w:highlight w:val="none"/>
              </w:rPr>
            </w:pPr>
            <w:r>
              <w:rPr>
                <w:rFonts w:hint="eastAsia" w:ascii="宋体" w:hAnsi="宋体" w:cs="宋体"/>
                <w:sz w:val="24"/>
                <w:highlight w:val="none"/>
              </w:rPr>
              <w:t xml:space="preserve">1.不同供应商的电子响应文件上传计算机的网卡 MAC 地址、CPU 序列号和硬盘序 列号等硬件信息相同的； </w:t>
            </w:r>
          </w:p>
          <w:p w14:paraId="4571F84A">
            <w:pPr>
              <w:snapToGrid w:val="0"/>
              <w:spacing w:line="500" w:lineRule="exact"/>
              <w:rPr>
                <w:rFonts w:ascii="宋体" w:hAnsi="宋体" w:cs="宋体"/>
                <w:sz w:val="24"/>
                <w:highlight w:val="none"/>
              </w:rPr>
            </w:pPr>
            <w:r>
              <w:rPr>
                <w:rFonts w:hint="eastAsia" w:ascii="宋体" w:hAnsi="宋体" w:cs="宋体"/>
                <w:sz w:val="24"/>
                <w:highlight w:val="none"/>
              </w:rPr>
              <w:t xml:space="preserve">2.不同供应商的响应文件由同一电子设备编制、打印加密或者上传； </w:t>
            </w:r>
          </w:p>
          <w:p w14:paraId="3649BABE">
            <w:pPr>
              <w:snapToGrid w:val="0"/>
              <w:spacing w:line="500" w:lineRule="exact"/>
              <w:rPr>
                <w:rFonts w:ascii="宋体" w:hAnsi="宋体" w:cs="宋体"/>
                <w:sz w:val="24"/>
                <w:highlight w:val="none"/>
              </w:rPr>
            </w:pPr>
            <w:r>
              <w:rPr>
                <w:rFonts w:hint="eastAsia" w:ascii="宋体" w:hAnsi="宋体" w:cs="宋体"/>
                <w:sz w:val="24"/>
                <w:highlight w:val="none"/>
              </w:rPr>
              <w:t xml:space="preserve">3.不同供应商的响应文件由同一电子设备打印、复印； </w:t>
            </w:r>
          </w:p>
          <w:p w14:paraId="7B434C90">
            <w:pPr>
              <w:snapToGrid w:val="0"/>
              <w:spacing w:line="500" w:lineRule="exact"/>
              <w:rPr>
                <w:rFonts w:ascii="宋体" w:hAnsi="宋体" w:cs="宋体"/>
                <w:sz w:val="24"/>
                <w:highlight w:val="none"/>
              </w:rPr>
            </w:pPr>
            <w:r>
              <w:rPr>
                <w:rFonts w:hint="eastAsia" w:ascii="宋体" w:hAnsi="宋体" w:cs="宋体"/>
                <w:sz w:val="24"/>
                <w:highlight w:val="none"/>
              </w:rPr>
              <w:t xml:space="preserve">4.不同供应商的响应文件由同一人送达或者分发，或者不同供应商联系人为同 一人或不同联系人的联系电话一致的； </w:t>
            </w:r>
          </w:p>
          <w:p w14:paraId="4E25F96C">
            <w:pPr>
              <w:snapToGrid w:val="0"/>
              <w:spacing w:line="500" w:lineRule="exact"/>
              <w:rPr>
                <w:rFonts w:ascii="宋体" w:hAnsi="宋体" w:cs="宋体"/>
                <w:sz w:val="24"/>
                <w:highlight w:val="none"/>
              </w:rPr>
            </w:pPr>
            <w:r>
              <w:rPr>
                <w:rFonts w:hint="eastAsia" w:ascii="宋体" w:hAnsi="宋体" w:cs="宋体"/>
                <w:sz w:val="24"/>
                <w:highlight w:val="none"/>
              </w:rPr>
              <w:t xml:space="preserve">5.不同供应商的响应文件的内容存在两处以上细节错误一致； </w:t>
            </w:r>
          </w:p>
          <w:p w14:paraId="3B1031C8">
            <w:pPr>
              <w:snapToGrid w:val="0"/>
              <w:spacing w:line="500" w:lineRule="exact"/>
              <w:rPr>
                <w:rFonts w:ascii="宋体" w:hAnsi="宋体" w:cs="宋体"/>
                <w:sz w:val="24"/>
                <w:highlight w:val="none"/>
              </w:rPr>
            </w:pPr>
            <w:r>
              <w:rPr>
                <w:rFonts w:hint="eastAsia" w:ascii="宋体" w:hAnsi="宋体" w:cs="宋体"/>
                <w:sz w:val="24"/>
                <w:highlight w:val="none"/>
              </w:rPr>
              <w:t xml:space="preserve">6.不同供应商的法定代表人、委托代理人、项目经理、项目负责人等由同一个 单位缴纳社会保险或者领取报酬的； </w:t>
            </w:r>
          </w:p>
          <w:p w14:paraId="01A9F126">
            <w:pPr>
              <w:snapToGrid w:val="0"/>
              <w:spacing w:line="500" w:lineRule="exact"/>
              <w:rPr>
                <w:rFonts w:ascii="宋体" w:hAnsi="宋体" w:cs="宋体"/>
                <w:sz w:val="24"/>
                <w:highlight w:val="none"/>
              </w:rPr>
            </w:pPr>
            <w:r>
              <w:rPr>
                <w:rFonts w:hint="eastAsia" w:ascii="宋体" w:hAnsi="宋体" w:cs="宋体"/>
                <w:sz w:val="24"/>
                <w:highlight w:val="none"/>
              </w:rPr>
              <w:t xml:space="preserve">7.不同供应商响应文件中法定代表人或者负责人签字出自同一人之手； </w:t>
            </w:r>
          </w:p>
          <w:p w14:paraId="35633A62">
            <w:pPr>
              <w:widowControl/>
              <w:shd w:val="clear" w:color="auto" w:fill="FFFFFF"/>
              <w:spacing w:line="360" w:lineRule="auto"/>
              <w:jc w:val="left"/>
              <w:rPr>
                <w:rFonts w:ascii="宋体" w:hAnsi="宋体" w:cs="宋体"/>
                <w:color w:val="000000"/>
                <w:kern w:val="0"/>
                <w:sz w:val="24"/>
                <w:highlight w:val="none"/>
              </w:rPr>
            </w:pPr>
            <w:r>
              <w:rPr>
                <w:rFonts w:hint="eastAsia" w:ascii="宋体" w:hAnsi="宋体" w:cs="宋体"/>
                <w:sz w:val="24"/>
                <w:highlight w:val="none"/>
              </w:rPr>
              <w:t>8.其它涉嫌串通的情形。</w:t>
            </w:r>
          </w:p>
        </w:tc>
      </w:tr>
      <w:tr w14:paraId="4D8A0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1" w:hRule="atLeast"/>
          <w:jc w:val="center"/>
        </w:trPr>
        <w:tc>
          <w:tcPr>
            <w:tcW w:w="780" w:type="dxa"/>
            <w:vAlign w:val="center"/>
          </w:tcPr>
          <w:p w14:paraId="7D9E06EE">
            <w:pPr>
              <w:snapToGrid w:val="0"/>
              <w:spacing w:line="400" w:lineRule="exact"/>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21</w:t>
            </w:r>
          </w:p>
        </w:tc>
        <w:tc>
          <w:tcPr>
            <w:tcW w:w="8552" w:type="dxa"/>
            <w:vAlign w:val="center"/>
          </w:tcPr>
          <w:p w14:paraId="709D3516">
            <w:pPr>
              <w:widowControl/>
              <w:shd w:val="clear" w:color="auto" w:fill="FFFFFF"/>
              <w:spacing w:line="360" w:lineRule="auto"/>
              <w:jc w:val="left"/>
              <w:rPr>
                <w:rFonts w:ascii="宋体" w:hAnsi="宋体" w:cs="宋体"/>
                <w:color w:val="000000"/>
                <w:kern w:val="0"/>
                <w:sz w:val="24"/>
                <w:highlight w:val="none"/>
              </w:rPr>
            </w:pPr>
            <w:r>
              <w:rPr>
                <w:rFonts w:hint="eastAsia" w:ascii="宋体" w:hAnsi="宋体" w:cs="宋体"/>
                <w:color w:val="000000"/>
                <w:kern w:val="0"/>
                <w:sz w:val="24"/>
                <w:highlight w:val="none"/>
              </w:rPr>
              <w:t>中标公告：中标结果将在《河南省政府采购网》、《中国采购与招标网》、《全国公共资源交易平台（河南省· 济源市）》、《济源市正鸿工程管理有限公司网》同时公示。</w:t>
            </w:r>
          </w:p>
        </w:tc>
      </w:tr>
      <w:tr w14:paraId="70AC1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780" w:type="dxa"/>
            <w:vAlign w:val="center"/>
          </w:tcPr>
          <w:p w14:paraId="50CB896E">
            <w:pPr>
              <w:snapToGrid w:val="0"/>
              <w:spacing w:line="400" w:lineRule="exact"/>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22</w:t>
            </w:r>
          </w:p>
        </w:tc>
        <w:tc>
          <w:tcPr>
            <w:tcW w:w="8552" w:type="dxa"/>
            <w:vAlign w:val="center"/>
          </w:tcPr>
          <w:p w14:paraId="72BF4919">
            <w:pPr>
              <w:widowControl/>
              <w:shd w:val="clear" w:color="auto" w:fill="FFFFFF"/>
              <w:spacing w:line="360" w:lineRule="auto"/>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本项目采购内容所属行业：</w:t>
            </w:r>
            <w:r>
              <w:rPr>
                <w:rFonts w:hint="eastAsia" w:ascii="宋体" w:hAnsi="宋体" w:cs="宋体"/>
                <w:color w:val="auto"/>
                <w:sz w:val="24"/>
                <w:szCs w:val="24"/>
                <w:highlight w:val="none"/>
                <w:lang w:val="en-US" w:eastAsia="zh-CN"/>
              </w:rPr>
              <w:t>工业</w:t>
            </w:r>
          </w:p>
          <w:p w14:paraId="2ABC2950">
            <w:pPr>
              <w:widowControl/>
              <w:shd w:val="clear" w:color="auto" w:fill="FFFFFF"/>
              <w:spacing w:line="360" w:lineRule="auto"/>
              <w:jc w:val="left"/>
              <w:rPr>
                <w:rFonts w:hint="eastAsia" w:ascii="宋体" w:hAnsi="宋体" w:cs="宋体"/>
                <w:color w:val="000000"/>
                <w:kern w:val="0"/>
                <w:sz w:val="24"/>
                <w:highlight w:val="none"/>
              </w:rPr>
            </w:pPr>
            <w:r>
              <w:rPr>
                <w:rFonts w:hint="eastAsia" w:ascii="宋体" w:hAnsi="宋体" w:cs="宋体"/>
                <w:color w:val="auto"/>
                <w:sz w:val="24"/>
                <w:szCs w:val="24"/>
                <w:highlight w:val="none"/>
                <w:lang w:eastAsia="zh-CN"/>
              </w:rPr>
              <w:t>划分依据：关于印发中小企业划型标准规定的通知（工信部联企业〔2011〕300 号）。</w:t>
            </w:r>
          </w:p>
        </w:tc>
      </w:tr>
      <w:tr w14:paraId="5B409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1" w:hRule="atLeast"/>
          <w:jc w:val="center"/>
        </w:trPr>
        <w:tc>
          <w:tcPr>
            <w:tcW w:w="780" w:type="dxa"/>
            <w:vAlign w:val="center"/>
          </w:tcPr>
          <w:p w14:paraId="446C400D">
            <w:pPr>
              <w:snapToGrid w:val="0"/>
              <w:spacing w:line="400" w:lineRule="exact"/>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23</w:t>
            </w:r>
          </w:p>
        </w:tc>
        <w:tc>
          <w:tcPr>
            <w:tcW w:w="8552" w:type="dxa"/>
            <w:vAlign w:val="center"/>
          </w:tcPr>
          <w:p w14:paraId="42886476">
            <w:pPr>
              <w:pageBreakBefore w:val="0"/>
              <w:kinsoku/>
              <w:overflowPunct/>
              <w:topLinePunct w:val="0"/>
              <w:bidi w:val="0"/>
              <w:snapToGrid w:val="0"/>
              <w:spacing w:line="50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本次</w:t>
            </w:r>
            <w:r>
              <w:rPr>
                <w:rFonts w:hint="eastAsia" w:ascii="宋体" w:hAnsi="宋体" w:eastAsia="宋体" w:cs="宋体"/>
                <w:b/>
                <w:bCs/>
                <w:color w:val="auto"/>
                <w:sz w:val="24"/>
                <w:szCs w:val="24"/>
                <w:highlight w:val="none"/>
                <w:lang w:val="en-US" w:eastAsia="zh-CN"/>
              </w:rPr>
              <w:t>采购</w:t>
            </w:r>
            <w:r>
              <w:rPr>
                <w:rFonts w:hint="eastAsia" w:ascii="宋体" w:hAnsi="宋体" w:eastAsia="宋体" w:cs="宋体"/>
                <w:b/>
                <w:bCs/>
                <w:color w:val="auto"/>
                <w:sz w:val="24"/>
                <w:szCs w:val="24"/>
                <w:highlight w:val="none"/>
                <w:lang w:eastAsia="zh-CN"/>
              </w:rPr>
              <w:t>技术</w:t>
            </w:r>
            <w:r>
              <w:rPr>
                <w:rFonts w:hint="eastAsia" w:ascii="宋体" w:hAnsi="宋体" w:eastAsia="宋体" w:cs="宋体"/>
                <w:b/>
                <w:bCs/>
                <w:color w:val="auto"/>
                <w:sz w:val="24"/>
                <w:szCs w:val="24"/>
                <w:highlight w:val="none"/>
                <w:lang w:val="en-US" w:eastAsia="zh-CN"/>
              </w:rPr>
              <w:t>标</w:t>
            </w:r>
            <w:r>
              <w:rPr>
                <w:rFonts w:hint="eastAsia" w:ascii="宋体" w:hAnsi="宋体" w:eastAsia="宋体" w:cs="宋体"/>
                <w:b/>
                <w:bCs/>
                <w:color w:val="auto"/>
                <w:sz w:val="24"/>
                <w:szCs w:val="24"/>
                <w:highlight w:val="none"/>
                <w:lang w:eastAsia="zh-CN"/>
              </w:rPr>
              <w:t>采用暗标评审</w:t>
            </w:r>
            <w:r>
              <w:rPr>
                <w:rFonts w:hint="eastAsia" w:ascii="宋体" w:hAnsi="宋体" w:cs="宋体"/>
                <w:b/>
                <w:bCs/>
                <w:color w:val="auto"/>
                <w:sz w:val="24"/>
                <w:szCs w:val="24"/>
                <w:highlight w:val="none"/>
                <w:lang w:eastAsia="zh-CN"/>
              </w:rPr>
              <w:t>。</w:t>
            </w:r>
          </w:p>
          <w:p w14:paraId="19D4879F">
            <w:pPr>
              <w:pageBreakBefore w:val="0"/>
              <w:kinsoku/>
              <w:overflowPunct/>
              <w:topLinePunct w:val="0"/>
              <w:bidi w:val="0"/>
              <w:snapToGrid w:val="0"/>
              <w:spacing w:line="50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为了确保暗标“技术标”的规范编制，现将暗标(技术标)制作要求规定如下：</w:t>
            </w:r>
          </w:p>
          <w:p w14:paraId="3404FCE5">
            <w:pPr>
              <w:pageBreakBefore w:val="0"/>
              <w:kinsoku/>
              <w:overflowPunct/>
              <w:topLinePunct w:val="0"/>
              <w:bidi w:val="0"/>
              <w:snapToGrid w:val="0"/>
              <w:spacing w:line="50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一、暗标(技术标)制作要求：</w:t>
            </w:r>
          </w:p>
          <w:p w14:paraId="52805FEF">
            <w:pPr>
              <w:pageBreakBefore w:val="0"/>
              <w:kinsoku/>
              <w:overflowPunct/>
              <w:topLinePunct w:val="0"/>
              <w:bidi w:val="0"/>
              <w:snapToGrid w:val="0"/>
              <w:spacing w:line="50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1、版面要求：A4纸张大小，纸张方向纵向。</w:t>
            </w:r>
          </w:p>
          <w:p w14:paraId="714F1B4A">
            <w:pPr>
              <w:pageBreakBefore w:val="0"/>
              <w:kinsoku/>
              <w:overflowPunct/>
              <w:topLinePunct w:val="0"/>
              <w:bidi w:val="0"/>
              <w:snapToGrid w:val="0"/>
              <w:spacing w:line="50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2、颜色要求：所有文字、图表、符号等全部内容均应黑色，不允许有彩色内容。</w:t>
            </w:r>
          </w:p>
          <w:p w14:paraId="66F94458">
            <w:pPr>
              <w:pageBreakBefore w:val="0"/>
              <w:kinsoku/>
              <w:overflowPunct/>
              <w:topLinePunct w:val="0"/>
              <w:bidi w:val="0"/>
              <w:snapToGrid w:val="0"/>
              <w:spacing w:line="50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3、字体要求：标题及正文部分所用文字均采用“宋体”小四号“常规”字；全部使用中文标点；所有字体均不得出现加粗、加色、倾斜、下划线等标记。</w:t>
            </w:r>
          </w:p>
          <w:p w14:paraId="268F2EE7">
            <w:pPr>
              <w:pageBreakBefore w:val="0"/>
              <w:kinsoku/>
              <w:overflowPunct/>
              <w:topLinePunct w:val="0"/>
              <w:bidi w:val="0"/>
              <w:snapToGrid w:val="0"/>
              <w:spacing w:line="50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排版要求：不得设置目录；正文行间距为1.5倍行距；页边距上下左右均为2.5厘米；文字内容(含正文标题、正文及表格标题)统一设为左对齐，首行缩进2字符，不得有空格;段落前后不得设置空行；不得设置页眉、页脚和页码。</w:t>
            </w:r>
          </w:p>
          <w:p w14:paraId="1D4AD4C0">
            <w:pPr>
              <w:pageBreakBefore w:val="0"/>
              <w:kinsoku/>
              <w:overflowPunct/>
              <w:topLinePunct w:val="0"/>
              <w:bidi w:val="0"/>
              <w:snapToGrid w:val="0"/>
              <w:spacing w:line="50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5、图表要求：表格应按照章节内容，严格按照给定格式附相应章节中；所有图、表、一律采用电脑绘制，不允许用彩色字体和彩色图文。</w:t>
            </w:r>
          </w:p>
          <w:p w14:paraId="7B5AA2A7">
            <w:pPr>
              <w:pageBreakBefore w:val="0"/>
              <w:kinsoku/>
              <w:overflowPunct/>
              <w:topLinePunct w:val="0"/>
              <w:bidi w:val="0"/>
              <w:snapToGrid w:val="0"/>
              <w:spacing w:line="50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内容要求：不得明示的部分以“***”代替。任何情况下，技术暗标中不得出现任何涂改、行间插字或删除痕迹；除满足上述各项要求外，构成投标文件的“技术暗标”的正文中均不得出现投标人的名称和其它可识别投标人身份的字符、徽标、人员名称以及其他特殊标记等。</w:t>
            </w:r>
          </w:p>
          <w:p w14:paraId="694FA707">
            <w:pPr>
              <w:pageBreakBefore w:val="0"/>
              <w:kinsoku/>
              <w:overflowPunct/>
              <w:topLinePunct w:val="0"/>
              <w:bidi w:val="0"/>
              <w:snapToGrid w:val="0"/>
              <w:spacing w:line="50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7、“技术标”不签章，且不能出现任何投标单位、法人等签章。</w:t>
            </w:r>
          </w:p>
          <w:p w14:paraId="4024CFFF">
            <w:pPr>
              <w:pageBreakBefore w:val="0"/>
              <w:kinsoku/>
              <w:overflowPunct/>
              <w:topLinePunct w:val="0"/>
              <w:bidi w:val="0"/>
              <w:snapToGrid w:val="0"/>
              <w:spacing w:line="50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8、“技术标”不能传入“投标文件正文”模块。</w:t>
            </w:r>
          </w:p>
          <w:p w14:paraId="28EE0AD1">
            <w:pPr>
              <w:pageBreakBefore w:val="0"/>
              <w:kinsoku/>
              <w:overflowPunct/>
              <w:topLinePunct w:val="0"/>
              <w:bidi w:val="0"/>
              <w:snapToGrid w:val="0"/>
              <w:spacing w:line="50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技术标”中不能出现涉及投标供应商信息、投标产品信息、产品厂家信息及其他能够识别到投标供应商的任何信息(技术标中信息处理：单位名称必须隐去，一律采用本公司、我公司来表示；技术标中如有相关证明材料、企业制度等，必须遮盖投标单位的名称、标志及相关可识别信息)。</w:t>
            </w:r>
          </w:p>
          <w:p w14:paraId="79684777">
            <w:pPr>
              <w:pageBreakBefore w:val="0"/>
              <w:kinsoku/>
              <w:overflowPunct/>
              <w:topLinePunct w:val="0"/>
              <w:bidi w:val="0"/>
              <w:snapToGrid w:val="0"/>
              <w:spacing w:line="500" w:lineRule="exact"/>
              <w:rPr>
                <w:rFonts w:hint="eastAsia" w:ascii="宋体" w:hAnsi="宋体" w:cs="宋体"/>
                <w:color w:val="000000"/>
                <w:kern w:val="0"/>
                <w:sz w:val="24"/>
                <w:highlight w:val="none"/>
              </w:rPr>
            </w:pPr>
            <w:r>
              <w:rPr>
                <w:rFonts w:hint="eastAsia" w:ascii="宋体" w:hAnsi="宋体" w:eastAsia="宋体" w:cs="宋体"/>
                <w:b/>
                <w:bCs/>
                <w:color w:val="auto"/>
                <w:sz w:val="24"/>
                <w:szCs w:val="24"/>
                <w:highlight w:val="none"/>
                <w:lang w:val="en-US" w:eastAsia="zh-CN"/>
              </w:rPr>
              <w:t>注:响应文件不按上述要求编制，导致供应商信息泄露无法进行盲评的，</w:t>
            </w:r>
            <w:r>
              <w:rPr>
                <w:rFonts w:hint="eastAsia" w:ascii="宋体" w:hAnsi="宋体" w:cs="宋体"/>
                <w:b/>
                <w:bCs/>
                <w:color w:val="auto"/>
                <w:sz w:val="24"/>
                <w:szCs w:val="24"/>
                <w:highlight w:val="none"/>
                <w:lang w:val="en-US" w:eastAsia="zh-CN"/>
              </w:rPr>
              <w:t>技术标计为0分，不做无效投标处理。</w:t>
            </w:r>
          </w:p>
        </w:tc>
      </w:tr>
    </w:tbl>
    <w:p w14:paraId="0AD8ED29">
      <w:pPr>
        <w:autoSpaceDE w:val="0"/>
        <w:autoSpaceDN w:val="0"/>
        <w:adjustRightInd w:val="0"/>
        <w:spacing w:beforeLines="50" w:afterLines="50" w:line="460" w:lineRule="exact"/>
        <w:jc w:val="center"/>
        <w:rPr>
          <w:rFonts w:ascii="宋体" w:hAnsi="宋体" w:cs="宋体"/>
          <w:b/>
          <w:iCs/>
          <w:kern w:val="0"/>
          <w:sz w:val="36"/>
          <w:szCs w:val="36"/>
          <w:highlight w:val="none"/>
        </w:rPr>
      </w:pPr>
      <w:r>
        <w:rPr>
          <w:rFonts w:hint="eastAsia" w:ascii="宋体" w:hAnsi="宋体" w:cs="宋体"/>
          <w:sz w:val="24"/>
          <w:highlight w:val="none"/>
        </w:rPr>
        <w:br w:type="page"/>
      </w:r>
      <w:r>
        <w:rPr>
          <w:rFonts w:hint="eastAsia" w:ascii="宋体" w:hAnsi="宋体" w:cs="宋体"/>
          <w:b/>
          <w:spacing w:val="10"/>
          <w:kern w:val="0"/>
          <w:sz w:val="36"/>
          <w:szCs w:val="36"/>
          <w:highlight w:val="none"/>
        </w:rPr>
        <w:t>第一章  说 明</w:t>
      </w:r>
    </w:p>
    <w:p w14:paraId="7941B97F">
      <w:pPr>
        <w:spacing w:line="360" w:lineRule="auto"/>
        <w:ind w:firstLine="482" w:firstLineChars="200"/>
        <w:rPr>
          <w:rFonts w:ascii="宋体" w:hAnsi="宋体" w:cs="宋体"/>
          <w:b/>
          <w:sz w:val="24"/>
          <w:highlight w:val="none"/>
        </w:rPr>
      </w:pPr>
      <w:r>
        <w:rPr>
          <w:rFonts w:hint="eastAsia" w:ascii="宋体" w:hAnsi="宋体" w:cs="宋体"/>
          <w:b/>
          <w:sz w:val="24"/>
          <w:highlight w:val="none"/>
        </w:rPr>
        <w:t>1.适用范围</w:t>
      </w:r>
    </w:p>
    <w:p w14:paraId="3F956E9D">
      <w:pPr>
        <w:spacing w:line="360" w:lineRule="auto"/>
        <w:ind w:firstLine="480" w:firstLineChars="200"/>
        <w:rPr>
          <w:rFonts w:ascii="宋体" w:hAnsi="宋体" w:cs="宋体"/>
          <w:sz w:val="24"/>
          <w:highlight w:val="none"/>
        </w:rPr>
      </w:pPr>
      <w:r>
        <w:rPr>
          <w:rFonts w:hint="eastAsia" w:ascii="宋体" w:hAnsi="宋体" w:cs="宋体"/>
          <w:sz w:val="24"/>
          <w:highlight w:val="none"/>
        </w:rPr>
        <w:t>1.1本招标文件仅适用于本次采购所叙述的货物和服务。</w:t>
      </w:r>
    </w:p>
    <w:p w14:paraId="07FBD343">
      <w:pPr>
        <w:spacing w:line="360" w:lineRule="auto"/>
        <w:rPr>
          <w:rFonts w:ascii="宋体" w:hAnsi="宋体" w:cs="宋体"/>
          <w:b/>
          <w:sz w:val="24"/>
          <w:highlight w:val="none"/>
        </w:rPr>
      </w:pPr>
      <w:r>
        <w:rPr>
          <w:rFonts w:hint="eastAsia" w:ascii="宋体" w:hAnsi="宋体" w:cs="宋体"/>
          <w:b/>
          <w:sz w:val="24"/>
          <w:highlight w:val="none"/>
        </w:rPr>
        <w:t xml:space="preserve">    2.定义及解释</w:t>
      </w:r>
    </w:p>
    <w:p w14:paraId="5A982847">
      <w:pPr>
        <w:autoSpaceDE w:val="0"/>
        <w:autoSpaceDN w:val="0"/>
        <w:adjustRightInd w:val="0"/>
        <w:spacing w:line="460" w:lineRule="exact"/>
        <w:ind w:firstLine="520" w:firstLineChars="200"/>
        <w:jc w:val="left"/>
        <w:rPr>
          <w:rFonts w:ascii="宋体" w:hAnsi="宋体" w:cs="宋体"/>
          <w:spacing w:val="10"/>
          <w:kern w:val="0"/>
          <w:sz w:val="24"/>
          <w:highlight w:val="none"/>
        </w:rPr>
      </w:pPr>
      <w:r>
        <w:rPr>
          <w:rFonts w:hint="eastAsia" w:ascii="宋体" w:hAnsi="宋体" w:cs="宋体"/>
          <w:spacing w:val="10"/>
          <w:kern w:val="0"/>
          <w:sz w:val="24"/>
          <w:highlight w:val="none"/>
        </w:rPr>
        <w:t>2.1.1货物：系指</w:t>
      </w:r>
      <w:r>
        <w:rPr>
          <w:rFonts w:hint="eastAsia" w:ascii="宋体" w:hAnsi="宋体" w:cs="宋体"/>
          <w:color w:val="000000"/>
          <w:kern w:val="0"/>
          <w:sz w:val="24"/>
          <w:highlight w:val="none"/>
        </w:rPr>
        <w:t>投标人</w:t>
      </w:r>
      <w:r>
        <w:rPr>
          <w:rFonts w:hint="eastAsia" w:ascii="宋体" w:hAnsi="宋体" w:cs="宋体"/>
          <w:spacing w:val="10"/>
          <w:kern w:val="0"/>
          <w:sz w:val="24"/>
          <w:highlight w:val="none"/>
        </w:rPr>
        <w:t>按招标文件规定而提供的货物、仪表、工具、备品备件、手册及其他有关技术资料和材料。</w:t>
      </w:r>
    </w:p>
    <w:p w14:paraId="599FB7A6">
      <w:pPr>
        <w:autoSpaceDE w:val="0"/>
        <w:autoSpaceDN w:val="0"/>
        <w:adjustRightInd w:val="0"/>
        <w:spacing w:line="460" w:lineRule="exact"/>
        <w:ind w:firstLine="520" w:firstLineChars="200"/>
        <w:jc w:val="left"/>
        <w:rPr>
          <w:rFonts w:ascii="宋体" w:hAnsi="宋体" w:cs="宋体"/>
          <w:spacing w:val="10"/>
          <w:kern w:val="0"/>
          <w:sz w:val="24"/>
          <w:highlight w:val="none"/>
        </w:rPr>
      </w:pPr>
      <w:r>
        <w:rPr>
          <w:rFonts w:hint="eastAsia" w:ascii="宋体" w:hAnsi="宋体" w:cs="宋体"/>
          <w:spacing w:val="10"/>
          <w:kern w:val="0"/>
          <w:sz w:val="24"/>
          <w:highlight w:val="none"/>
        </w:rPr>
        <w:t>2.1.2服务：系指根据合同规定卖方承担与供货有关的辅助服务，如运输、保险以及其它的服务，如安装、调试、提供技术协助、培训和其他类似的义务。</w:t>
      </w:r>
    </w:p>
    <w:p w14:paraId="77E5D011">
      <w:pPr>
        <w:autoSpaceDE w:val="0"/>
        <w:autoSpaceDN w:val="0"/>
        <w:adjustRightInd w:val="0"/>
        <w:spacing w:line="460" w:lineRule="exact"/>
        <w:ind w:firstLine="520" w:firstLineChars="200"/>
        <w:jc w:val="left"/>
        <w:rPr>
          <w:rFonts w:ascii="宋体" w:hAnsi="宋体" w:cs="宋体"/>
          <w:spacing w:val="10"/>
          <w:kern w:val="0"/>
          <w:sz w:val="24"/>
          <w:highlight w:val="none"/>
        </w:rPr>
      </w:pPr>
      <w:r>
        <w:rPr>
          <w:rFonts w:hint="eastAsia" w:ascii="宋体" w:hAnsi="宋体" w:cs="宋体"/>
          <w:spacing w:val="10"/>
          <w:kern w:val="0"/>
          <w:sz w:val="24"/>
          <w:highlight w:val="none"/>
        </w:rPr>
        <w:t>2.2 采购人：济源产城融合示范区教育体育局。</w:t>
      </w:r>
    </w:p>
    <w:p w14:paraId="232E641A">
      <w:pPr>
        <w:autoSpaceDE w:val="0"/>
        <w:autoSpaceDN w:val="0"/>
        <w:adjustRightInd w:val="0"/>
        <w:spacing w:line="460" w:lineRule="exact"/>
        <w:ind w:firstLine="520" w:firstLineChars="200"/>
        <w:jc w:val="left"/>
        <w:rPr>
          <w:rFonts w:ascii="宋体" w:hAnsi="宋体" w:cs="宋体"/>
          <w:spacing w:val="10"/>
          <w:kern w:val="0"/>
          <w:sz w:val="24"/>
          <w:highlight w:val="none"/>
        </w:rPr>
      </w:pPr>
      <w:r>
        <w:rPr>
          <w:rFonts w:hint="eastAsia" w:ascii="宋体" w:hAnsi="宋体" w:cs="宋体"/>
          <w:spacing w:val="10"/>
          <w:kern w:val="0"/>
          <w:sz w:val="24"/>
          <w:highlight w:val="none"/>
        </w:rPr>
        <w:t xml:space="preserve">2.3 </w:t>
      </w:r>
      <w:r>
        <w:rPr>
          <w:rFonts w:hint="eastAsia" w:ascii="宋体" w:hAnsi="宋体" w:cs="宋体"/>
          <w:color w:val="000000"/>
          <w:kern w:val="0"/>
          <w:sz w:val="24"/>
          <w:highlight w:val="none"/>
        </w:rPr>
        <w:t>投标人</w:t>
      </w:r>
      <w:r>
        <w:rPr>
          <w:rFonts w:hint="eastAsia" w:ascii="宋体" w:hAnsi="宋体" w:cs="宋体"/>
          <w:spacing w:val="10"/>
          <w:kern w:val="0"/>
          <w:sz w:val="24"/>
          <w:highlight w:val="none"/>
        </w:rPr>
        <w:t>：是指响应招标、参加投标竞争的法人、其他组织。</w:t>
      </w:r>
    </w:p>
    <w:p w14:paraId="5FD0FC5B">
      <w:pPr>
        <w:autoSpaceDE w:val="0"/>
        <w:autoSpaceDN w:val="0"/>
        <w:adjustRightInd w:val="0"/>
        <w:spacing w:line="460" w:lineRule="exact"/>
        <w:ind w:firstLine="520" w:firstLineChars="200"/>
        <w:jc w:val="left"/>
        <w:rPr>
          <w:rFonts w:ascii="宋体" w:hAnsi="宋体" w:cs="宋体"/>
          <w:spacing w:val="10"/>
          <w:kern w:val="0"/>
          <w:sz w:val="24"/>
          <w:highlight w:val="none"/>
        </w:rPr>
      </w:pPr>
      <w:r>
        <w:rPr>
          <w:rFonts w:hint="eastAsia" w:ascii="宋体" w:hAnsi="宋体" w:cs="宋体"/>
          <w:spacing w:val="10"/>
          <w:kern w:val="0"/>
          <w:sz w:val="24"/>
          <w:highlight w:val="none"/>
        </w:rPr>
        <w:t>2.4 采购代理机构：济源市正鸿工程管理有限公司。</w:t>
      </w:r>
    </w:p>
    <w:p w14:paraId="71F05A9E">
      <w:pPr>
        <w:autoSpaceDE w:val="0"/>
        <w:autoSpaceDN w:val="0"/>
        <w:adjustRightInd w:val="0"/>
        <w:spacing w:line="460" w:lineRule="exact"/>
        <w:ind w:firstLine="520" w:firstLineChars="200"/>
        <w:jc w:val="left"/>
        <w:rPr>
          <w:rFonts w:ascii="宋体" w:hAnsi="宋体" w:cs="宋体"/>
          <w:spacing w:val="10"/>
          <w:kern w:val="0"/>
          <w:sz w:val="24"/>
          <w:highlight w:val="none"/>
        </w:rPr>
      </w:pPr>
      <w:r>
        <w:rPr>
          <w:rFonts w:hint="eastAsia" w:ascii="宋体" w:hAnsi="宋体" w:cs="宋体"/>
          <w:spacing w:val="10"/>
          <w:kern w:val="0"/>
          <w:sz w:val="24"/>
          <w:highlight w:val="none"/>
        </w:rPr>
        <w:t>2.5 评标委员会：是指依照《中华人民共和国政府采购法》等相关法律法规规定组建的专门负责本次招标的评标工作的临时机构。</w:t>
      </w:r>
    </w:p>
    <w:p w14:paraId="726AB910">
      <w:pPr>
        <w:autoSpaceDE w:val="0"/>
        <w:autoSpaceDN w:val="0"/>
        <w:adjustRightInd w:val="0"/>
        <w:spacing w:line="460" w:lineRule="exact"/>
        <w:ind w:firstLine="520" w:firstLineChars="200"/>
        <w:jc w:val="left"/>
        <w:rPr>
          <w:rFonts w:ascii="宋体" w:hAnsi="宋体" w:cs="宋体"/>
          <w:spacing w:val="10"/>
          <w:kern w:val="0"/>
          <w:sz w:val="24"/>
          <w:highlight w:val="none"/>
        </w:rPr>
      </w:pPr>
      <w:r>
        <w:rPr>
          <w:rFonts w:hint="eastAsia" w:ascii="宋体" w:hAnsi="宋体" w:cs="宋体"/>
          <w:spacing w:val="10"/>
          <w:kern w:val="0"/>
          <w:sz w:val="24"/>
          <w:highlight w:val="none"/>
        </w:rPr>
        <w:t>2.6 日期：指公历日。</w:t>
      </w:r>
    </w:p>
    <w:p w14:paraId="5AFBD039">
      <w:pPr>
        <w:autoSpaceDE w:val="0"/>
        <w:autoSpaceDN w:val="0"/>
        <w:adjustRightInd w:val="0"/>
        <w:spacing w:line="460" w:lineRule="exact"/>
        <w:ind w:firstLine="520" w:firstLineChars="200"/>
        <w:jc w:val="left"/>
        <w:rPr>
          <w:rFonts w:ascii="宋体" w:hAnsi="宋体" w:cs="宋体"/>
          <w:spacing w:val="10"/>
          <w:kern w:val="0"/>
          <w:sz w:val="24"/>
          <w:highlight w:val="none"/>
        </w:rPr>
      </w:pPr>
      <w:r>
        <w:rPr>
          <w:rFonts w:hint="eastAsia" w:ascii="宋体" w:hAnsi="宋体" w:cs="宋体"/>
          <w:spacing w:val="10"/>
          <w:kern w:val="0"/>
          <w:sz w:val="24"/>
          <w:highlight w:val="none"/>
        </w:rPr>
        <w:t>2.7 招标文件中所规定的“书面形式”，是指任何手写的、打印或印刷的纸质文件。</w:t>
      </w:r>
    </w:p>
    <w:p w14:paraId="67915EBE">
      <w:pPr>
        <w:autoSpaceDE w:val="0"/>
        <w:autoSpaceDN w:val="0"/>
        <w:adjustRightInd w:val="0"/>
        <w:spacing w:line="360" w:lineRule="auto"/>
        <w:ind w:firstLine="511" w:firstLineChars="196"/>
        <w:jc w:val="left"/>
        <w:rPr>
          <w:rFonts w:ascii="宋体" w:hAnsi="宋体" w:cs="宋体"/>
          <w:b/>
          <w:spacing w:val="10"/>
          <w:kern w:val="0"/>
          <w:sz w:val="24"/>
          <w:highlight w:val="none"/>
        </w:rPr>
      </w:pPr>
      <w:r>
        <w:rPr>
          <w:rFonts w:hint="eastAsia" w:ascii="宋体" w:hAnsi="宋体" w:cs="宋体"/>
          <w:b/>
          <w:spacing w:val="10"/>
          <w:kern w:val="0"/>
          <w:sz w:val="24"/>
          <w:highlight w:val="none"/>
        </w:rPr>
        <w:t>3.资金来源：</w:t>
      </w:r>
      <w:r>
        <w:rPr>
          <w:rFonts w:hint="eastAsia" w:ascii="宋体" w:hAnsi="宋体" w:cs="宋体"/>
          <w:bCs/>
          <w:spacing w:val="10"/>
          <w:kern w:val="0"/>
          <w:sz w:val="24"/>
          <w:highlight w:val="none"/>
        </w:rPr>
        <w:t>见</w:t>
      </w:r>
      <w:r>
        <w:rPr>
          <w:rFonts w:hint="eastAsia" w:ascii="宋体" w:hAnsi="宋体" w:cs="宋体"/>
          <w:bCs/>
          <w:spacing w:val="10"/>
          <w:kern w:val="0"/>
          <w:sz w:val="24"/>
          <w:highlight w:val="none"/>
          <w:lang w:val="en-US" w:eastAsia="zh-CN"/>
        </w:rPr>
        <w:t>投标</w:t>
      </w:r>
      <w:r>
        <w:rPr>
          <w:rFonts w:hint="eastAsia" w:ascii="宋体" w:hAnsi="宋体" w:cs="宋体"/>
          <w:bCs/>
          <w:spacing w:val="10"/>
          <w:kern w:val="0"/>
          <w:sz w:val="24"/>
          <w:highlight w:val="none"/>
        </w:rPr>
        <w:t>须知前附表。</w:t>
      </w:r>
      <w:r>
        <w:rPr>
          <w:rFonts w:hint="eastAsia" w:ascii="宋体" w:hAnsi="宋体" w:cs="宋体"/>
          <w:b/>
          <w:spacing w:val="10"/>
          <w:kern w:val="0"/>
          <w:sz w:val="24"/>
          <w:highlight w:val="none"/>
        </w:rPr>
        <w:t xml:space="preserve"> </w:t>
      </w:r>
    </w:p>
    <w:p w14:paraId="6D69024E">
      <w:pPr>
        <w:autoSpaceDE w:val="0"/>
        <w:autoSpaceDN w:val="0"/>
        <w:adjustRightInd w:val="0"/>
        <w:spacing w:line="360" w:lineRule="auto"/>
        <w:ind w:firstLine="511" w:firstLineChars="196"/>
        <w:jc w:val="left"/>
        <w:rPr>
          <w:rFonts w:ascii="宋体" w:hAnsi="宋体" w:cs="宋体"/>
          <w:b/>
          <w:spacing w:val="10"/>
          <w:kern w:val="0"/>
          <w:sz w:val="24"/>
          <w:highlight w:val="none"/>
        </w:rPr>
      </w:pPr>
      <w:r>
        <w:rPr>
          <w:rFonts w:hint="eastAsia" w:ascii="宋体" w:hAnsi="宋体" w:cs="宋体"/>
          <w:b/>
          <w:spacing w:val="10"/>
          <w:kern w:val="0"/>
          <w:sz w:val="24"/>
          <w:highlight w:val="none"/>
        </w:rPr>
        <w:t>4.供应商资格要求：</w:t>
      </w:r>
      <w:r>
        <w:rPr>
          <w:rFonts w:hint="eastAsia" w:ascii="宋体" w:hAnsi="宋体" w:cs="宋体"/>
          <w:bCs/>
          <w:spacing w:val="10"/>
          <w:kern w:val="0"/>
          <w:sz w:val="24"/>
          <w:highlight w:val="none"/>
        </w:rPr>
        <w:t>见</w:t>
      </w:r>
      <w:r>
        <w:rPr>
          <w:rFonts w:hint="eastAsia" w:ascii="宋体" w:hAnsi="宋体" w:cs="宋体"/>
          <w:bCs/>
          <w:spacing w:val="10"/>
          <w:kern w:val="0"/>
          <w:sz w:val="24"/>
          <w:highlight w:val="none"/>
          <w:lang w:val="en-US" w:eastAsia="zh-CN"/>
        </w:rPr>
        <w:t>投标</w:t>
      </w:r>
      <w:r>
        <w:rPr>
          <w:rFonts w:hint="eastAsia" w:ascii="宋体" w:hAnsi="宋体" w:cs="宋体"/>
          <w:bCs/>
          <w:spacing w:val="10"/>
          <w:kern w:val="0"/>
          <w:sz w:val="24"/>
          <w:highlight w:val="none"/>
        </w:rPr>
        <w:t>须知前附表。</w:t>
      </w:r>
    </w:p>
    <w:p w14:paraId="6A94FFEC">
      <w:pPr>
        <w:autoSpaceDE w:val="0"/>
        <w:autoSpaceDN w:val="0"/>
        <w:adjustRightInd w:val="0"/>
        <w:spacing w:line="360" w:lineRule="auto"/>
        <w:ind w:firstLine="511" w:firstLineChars="196"/>
        <w:jc w:val="left"/>
        <w:rPr>
          <w:rFonts w:ascii="宋体" w:hAnsi="宋体" w:cs="宋体"/>
          <w:b/>
          <w:spacing w:val="10"/>
          <w:kern w:val="0"/>
          <w:sz w:val="24"/>
          <w:highlight w:val="none"/>
        </w:rPr>
      </w:pPr>
      <w:r>
        <w:rPr>
          <w:rFonts w:hint="eastAsia" w:ascii="宋体" w:hAnsi="宋体" w:cs="宋体"/>
          <w:b/>
          <w:spacing w:val="10"/>
          <w:kern w:val="0"/>
          <w:sz w:val="24"/>
          <w:highlight w:val="none"/>
        </w:rPr>
        <w:t>5.费用承担</w:t>
      </w:r>
    </w:p>
    <w:p w14:paraId="3FFFD8A7">
      <w:pPr>
        <w:autoSpaceDE w:val="0"/>
        <w:autoSpaceDN w:val="0"/>
        <w:adjustRightInd w:val="0"/>
        <w:spacing w:line="460" w:lineRule="exact"/>
        <w:ind w:firstLine="520" w:firstLineChars="200"/>
        <w:jc w:val="left"/>
        <w:rPr>
          <w:rFonts w:ascii="宋体" w:hAnsi="宋体" w:cs="宋体"/>
          <w:spacing w:val="10"/>
          <w:kern w:val="0"/>
          <w:sz w:val="24"/>
          <w:highlight w:val="none"/>
        </w:rPr>
      </w:pPr>
      <w:r>
        <w:rPr>
          <w:rFonts w:hint="eastAsia" w:ascii="宋体" w:hAnsi="宋体" w:cs="宋体"/>
          <w:spacing w:val="10"/>
          <w:kern w:val="0"/>
          <w:sz w:val="24"/>
          <w:highlight w:val="none"/>
        </w:rPr>
        <w:t xml:space="preserve">5.1无论投标过程和结果如何，投标人均需自行承担所有准备及参加投标活动有关的全部费用，采购人或采购代理机构在任何情况下均无义务和责任承担上述费用。 </w:t>
      </w:r>
    </w:p>
    <w:p w14:paraId="14CCDA39">
      <w:pPr>
        <w:autoSpaceDE w:val="0"/>
        <w:autoSpaceDN w:val="0"/>
        <w:adjustRightInd w:val="0"/>
        <w:spacing w:line="460" w:lineRule="exact"/>
        <w:ind w:firstLine="520" w:firstLineChars="200"/>
        <w:jc w:val="left"/>
        <w:rPr>
          <w:rFonts w:ascii="宋体" w:hAnsi="宋体" w:cs="宋体"/>
          <w:spacing w:val="10"/>
          <w:kern w:val="0"/>
          <w:sz w:val="24"/>
          <w:highlight w:val="none"/>
        </w:rPr>
      </w:pPr>
      <w:r>
        <w:rPr>
          <w:rFonts w:hint="eastAsia" w:ascii="宋体" w:hAnsi="宋体" w:cs="宋体"/>
          <w:spacing w:val="10"/>
          <w:kern w:val="0"/>
          <w:sz w:val="24"/>
          <w:highlight w:val="none"/>
        </w:rPr>
        <w:t xml:space="preserve">5.2在采购活动中因重大变故，采购任务取消的，采购人或者采购代理机构应当终止采购活动，通知所有参加采购活动的投标人，不承担其它损失及费用。 </w:t>
      </w:r>
    </w:p>
    <w:p w14:paraId="745FE04F">
      <w:pPr>
        <w:autoSpaceDE w:val="0"/>
        <w:autoSpaceDN w:val="0"/>
        <w:adjustRightInd w:val="0"/>
        <w:spacing w:line="460" w:lineRule="exact"/>
        <w:ind w:firstLine="520" w:firstLineChars="200"/>
        <w:jc w:val="left"/>
        <w:rPr>
          <w:rFonts w:ascii="宋体" w:hAnsi="宋体" w:cs="宋体"/>
          <w:spacing w:val="10"/>
          <w:kern w:val="0"/>
          <w:sz w:val="24"/>
          <w:highlight w:val="none"/>
        </w:rPr>
      </w:pPr>
      <w:r>
        <w:rPr>
          <w:rFonts w:hint="eastAsia" w:ascii="宋体" w:hAnsi="宋体" w:cs="宋体"/>
          <w:spacing w:val="10"/>
          <w:kern w:val="0"/>
          <w:sz w:val="24"/>
          <w:highlight w:val="none"/>
        </w:rPr>
        <w:t xml:space="preserve">5.3代理服务费支付方式、时间及收费标准 </w:t>
      </w:r>
    </w:p>
    <w:p w14:paraId="6B936018">
      <w:pPr>
        <w:autoSpaceDE w:val="0"/>
        <w:autoSpaceDN w:val="0"/>
        <w:adjustRightInd w:val="0"/>
        <w:spacing w:line="460" w:lineRule="exact"/>
        <w:ind w:firstLine="520" w:firstLineChars="200"/>
        <w:jc w:val="left"/>
        <w:rPr>
          <w:rFonts w:ascii="宋体" w:hAnsi="宋体" w:cs="宋体"/>
          <w:spacing w:val="10"/>
          <w:kern w:val="0"/>
          <w:sz w:val="24"/>
          <w:highlight w:val="none"/>
        </w:rPr>
      </w:pPr>
      <w:r>
        <w:rPr>
          <w:rFonts w:hint="eastAsia" w:ascii="宋体" w:hAnsi="宋体" w:cs="宋体"/>
          <w:spacing w:val="10"/>
          <w:kern w:val="0"/>
          <w:sz w:val="24"/>
          <w:highlight w:val="none"/>
        </w:rPr>
        <w:t>支付方式：现金或转账；</w:t>
      </w:r>
    </w:p>
    <w:p w14:paraId="60044BAA">
      <w:pPr>
        <w:autoSpaceDE w:val="0"/>
        <w:autoSpaceDN w:val="0"/>
        <w:adjustRightInd w:val="0"/>
        <w:spacing w:line="460" w:lineRule="exact"/>
        <w:ind w:firstLine="520" w:firstLineChars="200"/>
        <w:jc w:val="left"/>
        <w:rPr>
          <w:rFonts w:ascii="宋体" w:hAnsi="宋体" w:cs="宋体"/>
          <w:spacing w:val="10"/>
          <w:kern w:val="0"/>
          <w:sz w:val="24"/>
          <w:highlight w:val="none"/>
        </w:rPr>
      </w:pPr>
      <w:r>
        <w:rPr>
          <w:rFonts w:hint="eastAsia" w:ascii="宋体" w:hAnsi="宋体" w:cs="宋体"/>
          <w:spacing w:val="10"/>
          <w:kern w:val="0"/>
          <w:sz w:val="24"/>
          <w:highlight w:val="none"/>
        </w:rPr>
        <w:t>支付时间及金额：中标供应商在领取中标通知书时须向代理机构足额缴纳代理服务费；</w:t>
      </w:r>
    </w:p>
    <w:p w14:paraId="68D7A508">
      <w:pPr>
        <w:autoSpaceDE w:val="0"/>
        <w:autoSpaceDN w:val="0"/>
        <w:adjustRightInd w:val="0"/>
        <w:spacing w:line="460" w:lineRule="exact"/>
        <w:ind w:firstLine="520" w:firstLineChars="200"/>
        <w:jc w:val="left"/>
        <w:rPr>
          <w:rFonts w:ascii="宋体" w:hAnsi="宋体" w:cs="宋体"/>
          <w:spacing w:val="10"/>
          <w:kern w:val="0"/>
          <w:sz w:val="24"/>
          <w:highlight w:val="none"/>
        </w:rPr>
      </w:pPr>
      <w:r>
        <w:rPr>
          <w:rFonts w:hint="eastAsia" w:ascii="宋体" w:hAnsi="宋体" w:cs="宋体"/>
          <w:spacing w:val="10"/>
          <w:kern w:val="0"/>
          <w:sz w:val="24"/>
          <w:highlight w:val="none"/>
        </w:rPr>
        <w:t>收费标准：参照河南省招标投标协会关于印发《河南省招标代理服务收费指导意见》的通知（豫招协【2023】002号）等文件的精神，向采购代理机构交纳招标代理服务费</w:t>
      </w:r>
      <w:r>
        <w:rPr>
          <w:rFonts w:hint="eastAsia" w:ascii="宋体" w:hAnsi="宋体" w:cs="宋体"/>
          <w:spacing w:val="10"/>
          <w:kern w:val="0"/>
          <w:sz w:val="24"/>
          <w:highlight w:val="none"/>
          <w:lang w:val="en-US" w:eastAsia="zh-CN"/>
        </w:rPr>
        <w:t>15300</w:t>
      </w:r>
      <w:r>
        <w:rPr>
          <w:rFonts w:hint="eastAsia" w:ascii="宋体" w:hAnsi="宋体" w:cs="宋体"/>
          <w:spacing w:val="10"/>
          <w:kern w:val="0"/>
          <w:sz w:val="24"/>
          <w:highlight w:val="none"/>
        </w:rPr>
        <w:t>元。</w:t>
      </w:r>
    </w:p>
    <w:p w14:paraId="67875E9C">
      <w:pPr>
        <w:autoSpaceDE w:val="0"/>
        <w:autoSpaceDN w:val="0"/>
        <w:adjustRightInd w:val="0"/>
        <w:spacing w:line="460" w:lineRule="exact"/>
        <w:ind w:firstLine="520" w:firstLineChars="200"/>
        <w:jc w:val="left"/>
        <w:rPr>
          <w:rFonts w:ascii="宋体" w:hAnsi="宋体" w:cs="宋体"/>
          <w:spacing w:val="10"/>
          <w:kern w:val="0"/>
          <w:sz w:val="24"/>
          <w:highlight w:val="none"/>
        </w:rPr>
      </w:pPr>
      <w:r>
        <w:rPr>
          <w:rFonts w:hint="eastAsia" w:ascii="宋体" w:hAnsi="宋体" w:cs="宋体"/>
          <w:spacing w:val="10"/>
          <w:kern w:val="0"/>
          <w:sz w:val="24"/>
          <w:highlight w:val="none"/>
        </w:rPr>
        <w:t xml:space="preserve">5.4 银行账户信息 </w:t>
      </w:r>
    </w:p>
    <w:p w14:paraId="27BFF9E5">
      <w:pPr>
        <w:autoSpaceDE w:val="0"/>
        <w:autoSpaceDN w:val="0"/>
        <w:adjustRightInd w:val="0"/>
        <w:spacing w:line="460" w:lineRule="exact"/>
        <w:ind w:firstLine="520" w:firstLineChars="200"/>
        <w:jc w:val="left"/>
        <w:rPr>
          <w:rFonts w:ascii="宋体" w:hAnsi="宋体" w:cs="宋体"/>
          <w:spacing w:val="10"/>
          <w:kern w:val="0"/>
          <w:sz w:val="24"/>
          <w:highlight w:val="none"/>
        </w:rPr>
      </w:pPr>
      <w:r>
        <w:rPr>
          <w:rFonts w:hint="eastAsia" w:ascii="宋体" w:hAnsi="宋体" w:cs="宋体"/>
          <w:spacing w:val="10"/>
          <w:kern w:val="0"/>
          <w:sz w:val="24"/>
          <w:highlight w:val="none"/>
        </w:rPr>
        <w:t>开户银行：中国工商银行股份有限公司济源沁园路支行</w:t>
      </w:r>
    </w:p>
    <w:p w14:paraId="3418D52D">
      <w:pPr>
        <w:autoSpaceDE w:val="0"/>
        <w:autoSpaceDN w:val="0"/>
        <w:adjustRightInd w:val="0"/>
        <w:spacing w:line="460" w:lineRule="exact"/>
        <w:ind w:firstLine="520" w:firstLineChars="200"/>
        <w:jc w:val="left"/>
        <w:rPr>
          <w:rFonts w:ascii="宋体" w:hAnsi="宋体" w:cs="宋体"/>
          <w:spacing w:val="10"/>
          <w:kern w:val="0"/>
          <w:sz w:val="24"/>
          <w:highlight w:val="none"/>
        </w:rPr>
      </w:pPr>
      <w:r>
        <w:rPr>
          <w:rFonts w:hint="eastAsia" w:ascii="宋体" w:hAnsi="宋体" w:cs="宋体"/>
          <w:spacing w:val="10"/>
          <w:kern w:val="0"/>
          <w:sz w:val="24"/>
          <w:highlight w:val="none"/>
        </w:rPr>
        <w:t xml:space="preserve">银行基本账户名称：济源市正鸿工程管理有限公司 </w:t>
      </w:r>
    </w:p>
    <w:p w14:paraId="67C99067">
      <w:pPr>
        <w:autoSpaceDE w:val="0"/>
        <w:autoSpaceDN w:val="0"/>
        <w:adjustRightInd w:val="0"/>
        <w:spacing w:line="460" w:lineRule="exact"/>
        <w:ind w:firstLine="520" w:firstLineChars="200"/>
        <w:jc w:val="left"/>
        <w:rPr>
          <w:rFonts w:ascii="宋体" w:hAnsi="宋体" w:cs="宋体"/>
          <w:spacing w:val="10"/>
          <w:kern w:val="0"/>
          <w:sz w:val="24"/>
          <w:highlight w:val="none"/>
        </w:rPr>
      </w:pPr>
      <w:r>
        <w:rPr>
          <w:rFonts w:hint="eastAsia" w:ascii="宋体" w:hAnsi="宋体" w:cs="宋体"/>
          <w:spacing w:val="10"/>
          <w:kern w:val="0"/>
          <w:sz w:val="24"/>
          <w:highlight w:val="none"/>
        </w:rPr>
        <w:t>基本账户号码：1702325509200078133</w:t>
      </w:r>
    </w:p>
    <w:p w14:paraId="62897E00">
      <w:pPr>
        <w:autoSpaceDE w:val="0"/>
        <w:autoSpaceDN w:val="0"/>
        <w:adjustRightInd w:val="0"/>
        <w:spacing w:line="460" w:lineRule="exact"/>
        <w:ind w:firstLine="522" w:firstLineChars="200"/>
        <w:jc w:val="left"/>
        <w:rPr>
          <w:rFonts w:ascii="宋体" w:hAnsi="宋体" w:cs="宋体"/>
          <w:b/>
          <w:bCs/>
          <w:spacing w:val="10"/>
          <w:kern w:val="0"/>
          <w:sz w:val="24"/>
          <w:highlight w:val="none"/>
        </w:rPr>
      </w:pPr>
      <w:r>
        <w:rPr>
          <w:rFonts w:hint="eastAsia" w:ascii="宋体" w:hAnsi="宋体" w:cs="宋体"/>
          <w:b/>
          <w:bCs/>
          <w:spacing w:val="10"/>
          <w:kern w:val="0"/>
          <w:sz w:val="24"/>
          <w:highlight w:val="none"/>
        </w:rPr>
        <w:t xml:space="preserve">6.语言文字 </w:t>
      </w:r>
    </w:p>
    <w:p w14:paraId="0E6C70D4">
      <w:pPr>
        <w:autoSpaceDE w:val="0"/>
        <w:autoSpaceDN w:val="0"/>
        <w:adjustRightInd w:val="0"/>
        <w:spacing w:line="460" w:lineRule="exact"/>
        <w:ind w:firstLine="520" w:firstLineChars="200"/>
        <w:jc w:val="left"/>
        <w:rPr>
          <w:rFonts w:ascii="宋体" w:hAnsi="宋体" w:cs="宋体"/>
          <w:spacing w:val="10"/>
          <w:kern w:val="0"/>
          <w:sz w:val="24"/>
          <w:highlight w:val="none"/>
        </w:rPr>
      </w:pPr>
      <w:r>
        <w:rPr>
          <w:rFonts w:hint="eastAsia" w:ascii="宋体" w:hAnsi="宋体" w:cs="宋体"/>
          <w:spacing w:val="10"/>
          <w:kern w:val="0"/>
          <w:sz w:val="24"/>
          <w:highlight w:val="none"/>
        </w:rPr>
        <w:t xml:space="preserve">除专用术语外，与招标投标有关的语言均使用中文。必要时专用术语应附有中文注释。 </w:t>
      </w:r>
    </w:p>
    <w:p w14:paraId="3A3736DD">
      <w:pPr>
        <w:autoSpaceDE w:val="0"/>
        <w:autoSpaceDN w:val="0"/>
        <w:adjustRightInd w:val="0"/>
        <w:spacing w:line="460" w:lineRule="exact"/>
        <w:ind w:firstLine="522" w:firstLineChars="200"/>
        <w:jc w:val="left"/>
        <w:rPr>
          <w:rFonts w:ascii="宋体" w:hAnsi="宋体" w:cs="宋体"/>
          <w:b/>
          <w:bCs/>
          <w:spacing w:val="10"/>
          <w:kern w:val="0"/>
          <w:sz w:val="24"/>
          <w:highlight w:val="none"/>
        </w:rPr>
      </w:pPr>
      <w:r>
        <w:rPr>
          <w:rFonts w:hint="eastAsia" w:ascii="宋体" w:hAnsi="宋体" w:cs="宋体"/>
          <w:b/>
          <w:bCs/>
          <w:spacing w:val="10"/>
          <w:kern w:val="0"/>
          <w:sz w:val="24"/>
          <w:highlight w:val="none"/>
        </w:rPr>
        <w:t xml:space="preserve">7.计量单位 </w:t>
      </w:r>
    </w:p>
    <w:p w14:paraId="34E7ED2F">
      <w:pPr>
        <w:autoSpaceDE w:val="0"/>
        <w:autoSpaceDN w:val="0"/>
        <w:adjustRightInd w:val="0"/>
        <w:spacing w:line="460" w:lineRule="exact"/>
        <w:ind w:firstLine="520" w:firstLineChars="200"/>
        <w:jc w:val="left"/>
        <w:rPr>
          <w:rFonts w:ascii="宋体" w:hAnsi="宋体" w:cs="宋体"/>
          <w:spacing w:val="10"/>
          <w:kern w:val="0"/>
          <w:sz w:val="24"/>
          <w:highlight w:val="none"/>
        </w:rPr>
      </w:pPr>
      <w:r>
        <w:rPr>
          <w:rFonts w:hint="eastAsia" w:ascii="宋体" w:hAnsi="宋体" w:cs="宋体"/>
          <w:spacing w:val="10"/>
          <w:kern w:val="0"/>
          <w:sz w:val="24"/>
          <w:highlight w:val="none"/>
        </w:rPr>
        <w:t>所有计量均采用中华人民共和国法定计量单位。</w:t>
      </w:r>
    </w:p>
    <w:p w14:paraId="253E5C38">
      <w:pPr>
        <w:autoSpaceDE w:val="0"/>
        <w:autoSpaceDN w:val="0"/>
        <w:adjustRightInd w:val="0"/>
        <w:spacing w:line="460" w:lineRule="exact"/>
        <w:ind w:firstLine="520" w:firstLineChars="200"/>
        <w:jc w:val="left"/>
        <w:rPr>
          <w:rFonts w:ascii="宋体" w:hAnsi="宋体" w:cs="宋体"/>
          <w:spacing w:val="10"/>
          <w:kern w:val="0"/>
          <w:sz w:val="24"/>
          <w:highlight w:val="none"/>
        </w:rPr>
      </w:pPr>
      <w:r>
        <w:rPr>
          <w:rFonts w:hint="eastAsia" w:ascii="宋体" w:hAnsi="宋体" w:cs="宋体"/>
          <w:spacing w:val="10"/>
          <w:kern w:val="0"/>
          <w:sz w:val="24"/>
          <w:highlight w:val="none"/>
        </w:rPr>
        <w:t xml:space="preserve">  </w:t>
      </w:r>
    </w:p>
    <w:p w14:paraId="0749EE64">
      <w:pPr>
        <w:autoSpaceDE w:val="0"/>
        <w:autoSpaceDN w:val="0"/>
        <w:adjustRightInd w:val="0"/>
        <w:spacing w:beforeLines="50" w:afterLines="50" w:line="460" w:lineRule="exact"/>
        <w:jc w:val="center"/>
        <w:rPr>
          <w:rFonts w:ascii="宋体" w:hAnsi="宋体" w:cs="宋体"/>
          <w:b/>
          <w:spacing w:val="10"/>
          <w:kern w:val="0"/>
          <w:sz w:val="36"/>
          <w:szCs w:val="36"/>
          <w:highlight w:val="none"/>
        </w:rPr>
      </w:pPr>
      <w:r>
        <w:rPr>
          <w:rFonts w:hint="eastAsia" w:ascii="宋体" w:hAnsi="宋体" w:cs="宋体"/>
          <w:b/>
          <w:spacing w:val="10"/>
          <w:kern w:val="0"/>
          <w:sz w:val="36"/>
          <w:szCs w:val="36"/>
          <w:highlight w:val="none"/>
        </w:rPr>
        <w:t>第二章 招标文件</w:t>
      </w:r>
    </w:p>
    <w:p w14:paraId="4A2AA358">
      <w:pPr>
        <w:autoSpaceDE w:val="0"/>
        <w:autoSpaceDN w:val="0"/>
        <w:adjustRightInd w:val="0"/>
        <w:spacing w:line="460" w:lineRule="exact"/>
        <w:ind w:firstLine="522" w:firstLineChars="200"/>
        <w:jc w:val="left"/>
        <w:rPr>
          <w:rFonts w:ascii="宋体" w:hAnsi="宋体" w:cs="宋体"/>
          <w:b/>
          <w:spacing w:val="10"/>
          <w:kern w:val="0"/>
          <w:sz w:val="24"/>
          <w:highlight w:val="none"/>
        </w:rPr>
      </w:pPr>
      <w:r>
        <w:rPr>
          <w:rFonts w:hint="eastAsia" w:ascii="宋体" w:hAnsi="宋体" w:cs="宋体"/>
          <w:b/>
          <w:spacing w:val="10"/>
          <w:kern w:val="0"/>
          <w:sz w:val="24"/>
          <w:highlight w:val="none"/>
        </w:rPr>
        <w:t>8.招标文件的构成</w:t>
      </w:r>
    </w:p>
    <w:p w14:paraId="40079D83">
      <w:pPr>
        <w:autoSpaceDE w:val="0"/>
        <w:autoSpaceDN w:val="0"/>
        <w:adjustRightInd w:val="0"/>
        <w:spacing w:line="460" w:lineRule="exact"/>
        <w:ind w:firstLine="520" w:firstLineChars="200"/>
        <w:jc w:val="left"/>
        <w:rPr>
          <w:rFonts w:ascii="宋体" w:hAnsi="宋体" w:cs="宋体"/>
          <w:spacing w:val="10"/>
          <w:kern w:val="0"/>
          <w:sz w:val="24"/>
          <w:highlight w:val="none"/>
        </w:rPr>
      </w:pPr>
      <w:r>
        <w:rPr>
          <w:rFonts w:hint="eastAsia" w:ascii="宋体" w:hAnsi="宋体" w:cs="宋体"/>
          <w:spacing w:val="10"/>
          <w:kern w:val="0"/>
          <w:sz w:val="24"/>
          <w:highlight w:val="none"/>
        </w:rPr>
        <w:t xml:space="preserve">8.1 招标文件用以阐明本次招标的服务要求、采购程序和合同条件。 </w:t>
      </w:r>
    </w:p>
    <w:p w14:paraId="3620BDB6">
      <w:pPr>
        <w:autoSpaceDE w:val="0"/>
        <w:autoSpaceDN w:val="0"/>
        <w:adjustRightInd w:val="0"/>
        <w:spacing w:line="460" w:lineRule="exact"/>
        <w:ind w:firstLine="520" w:firstLineChars="200"/>
        <w:jc w:val="left"/>
        <w:rPr>
          <w:rFonts w:ascii="宋体" w:hAnsi="宋体" w:cs="宋体"/>
          <w:spacing w:val="10"/>
          <w:kern w:val="0"/>
          <w:sz w:val="24"/>
          <w:highlight w:val="none"/>
        </w:rPr>
      </w:pPr>
      <w:r>
        <w:rPr>
          <w:rFonts w:hint="eastAsia" w:ascii="宋体" w:hAnsi="宋体" w:cs="宋体"/>
          <w:spacing w:val="10"/>
          <w:kern w:val="0"/>
          <w:sz w:val="24"/>
          <w:highlight w:val="none"/>
        </w:rPr>
        <w:t>招标文件由下述部分组成：</w:t>
      </w:r>
    </w:p>
    <w:p w14:paraId="646E2592">
      <w:pPr>
        <w:tabs>
          <w:tab w:val="left" w:pos="1200"/>
        </w:tabs>
        <w:autoSpaceDE w:val="0"/>
        <w:autoSpaceDN w:val="0"/>
        <w:adjustRightInd w:val="0"/>
        <w:spacing w:line="460" w:lineRule="exact"/>
        <w:ind w:firstLine="390" w:firstLineChars="150"/>
        <w:jc w:val="left"/>
        <w:rPr>
          <w:rFonts w:ascii="宋体" w:hAnsi="宋体" w:cs="宋体"/>
          <w:spacing w:val="10"/>
          <w:kern w:val="0"/>
          <w:sz w:val="24"/>
          <w:highlight w:val="none"/>
        </w:rPr>
      </w:pPr>
      <w:r>
        <w:rPr>
          <w:rFonts w:hint="eastAsia" w:ascii="宋体" w:hAnsi="宋体" w:cs="宋体"/>
          <w:spacing w:val="10"/>
          <w:kern w:val="0"/>
          <w:sz w:val="24"/>
          <w:highlight w:val="none"/>
        </w:rPr>
        <w:t>（1）招标公告</w:t>
      </w:r>
    </w:p>
    <w:p w14:paraId="2B83E1E1">
      <w:pPr>
        <w:autoSpaceDE w:val="0"/>
        <w:autoSpaceDN w:val="0"/>
        <w:adjustRightInd w:val="0"/>
        <w:spacing w:line="460" w:lineRule="exact"/>
        <w:ind w:firstLine="390" w:firstLineChars="150"/>
        <w:jc w:val="left"/>
        <w:rPr>
          <w:rFonts w:ascii="宋体" w:hAnsi="宋体" w:cs="宋体"/>
          <w:spacing w:val="10"/>
          <w:kern w:val="0"/>
          <w:sz w:val="24"/>
          <w:highlight w:val="none"/>
        </w:rPr>
      </w:pPr>
      <w:r>
        <w:rPr>
          <w:rFonts w:hint="eastAsia" w:ascii="宋体" w:hAnsi="宋体" w:cs="宋体"/>
          <w:spacing w:val="10"/>
          <w:kern w:val="0"/>
          <w:sz w:val="24"/>
          <w:highlight w:val="none"/>
        </w:rPr>
        <w:t>（2）</w:t>
      </w:r>
      <w:r>
        <w:rPr>
          <w:rFonts w:hint="eastAsia" w:ascii="宋体" w:hAnsi="宋体" w:cs="宋体"/>
          <w:color w:val="000000"/>
          <w:kern w:val="0"/>
          <w:sz w:val="24"/>
          <w:highlight w:val="none"/>
        </w:rPr>
        <w:t>投标人</w:t>
      </w:r>
      <w:r>
        <w:rPr>
          <w:rFonts w:hint="eastAsia" w:ascii="宋体" w:hAnsi="宋体" w:cs="宋体"/>
          <w:spacing w:val="10"/>
          <w:kern w:val="0"/>
          <w:sz w:val="24"/>
          <w:highlight w:val="none"/>
        </w:rPr>
        <w:t>须知</w:t>
      </w:r>
    </w:p>
    <w:p w14:paraId="51778D82">
      <w:pPr>
        <w:autoSpaceDE w:val="0"/>
        <w:autoSpaceDN w:val="0"/>
        <w:adjustRightInd w:val="0"/>
        <w:spacing w:line="460" w:lineRule="exact"/>
        <w:ind w:firstLine="390" w:firstLineChars="150"/>
        <w:jc w:val="left"/>
        <w:rPr>
          <w:rFonts w:ascii="宋体" w:hAnsi="宋体" w:cs="宋体"/>
          <w:spacing w:val="10"/>
          <w:kern w:val="0"/>
          <w:sz w:val="24"/>
          <w:highlight w:val="none"/>
        </w:rPr>
      </w:pPr>
      <w:r>
        <w:rPr>
          <w:rFonts w:hint="eastAsia" w:ascii="宋体" w:hAnsi="宋体" w:cs="宋体"/>
          <w:spacing w:val="10"/>
          <w:kern w:val="0"/>
          <w:sz w:val="24"/>
          <w:highlight w:val="none"/>
        </w:rPr>
        <w:t>（3）采购项目需求及要求</w:t>
      </w:r>
    </w:p>
    <w:p w14:paraId="4CD8CC07">
      <w:pPr>
        <w:autoSpaceDE w:val="0"/>
        <w:autoSpaceDN w:val="0"/>
        <w:adjustRightInd w:val="0"/>
        <w:spacing w:line="460" w:lineRule="exact"/>
        <w:ind w:firstLine="390" w:firstLineChars="150"/>
        <w:jc w:val="left"/>
        <w:rPr>
          <w:rFonts w:ascii="宋体" w:hAnsi="宋体" w:cs="宋体"/>
          <w:spacing w:val="10"/>
          <w:kern w:val="0"/>
          <w:sz w:val="24"/>
          <w:highlight w:val="none"/>
        </w:rPr>
      </w:pPr>
      <w:r>
        <w:rPr>
          <w:rFonts w:hint="eastAsia" w:ascii="宋体" w:hAnsi="宋体" w:cs="宋体"/>
          <w:spacing w:val="10"/>
          <w:kern w:val="0"/>
          <w:sz w:val="24"/>
          <w:highlight w:val="none"/>
        </w:rPr>
        <w:t>（4）合同（格式）</w:t>
      </w:r>
    </w:p>
    <w:p w14:paraId="1EEE9089">
      <w:pPr>
        <w:autoSpaceDE w:val="0"/>
        <w:autoSpaceDN w:val="0"/>
        <w:adjustRightInd w:val="0"/>
        <w:spacing w:line="460" w:lineRule="exact"/>
        <w:ind w:firstLine="390" w:firstLineChars="150"/>
        <w:jc w:val="left"/>
        <w:rPr>
          <w:rFonts w:ascii="宋体" w:hAnsi="宋体" w:cs="宋体"/>
          <w:b/>
          <w:spacing w:val="10"/>
          <w:kern w:val="0"/>
          <w:sz w:val="24"/>
          <w:highlight w:val="none"/>
        </w:rPr>
      </w:pPr>
      <w:r>
        <w:rPr>
          <w:rFonts w:hint="eastAsia" w:ascii="宋体" w:hAnsi="宋体" w:cs="宋体"/>
          <w:spacing w:val="10"/>
          <w:kern w:val="0"/>
          <w:sz w:val="24"/>
          <w:highlight w:val="none"/>
        </w:rPr>
        <w:t>（5）投标文件格式</w:t>
      </w:r>
    </w:p>
    <w:p w14:paraId="2CAC1741">
      <w:pPr>
        <w:autoSpaceDE w:val="0"/>
        <w:autoSpaceDN w:val="0"/>
        <w:adjustRightInd w:val="0"/>
        <w:spacing w:line="460" w:lineRule="exact"/>
        <w:ind w:firstLine="520" w:firstLineChars="200"/>
        <w:jc w:val="left"/>
        <w:rPr>
          <w:rFonts w:ascii="宋体" w:hAnsi="宋体" w:cs="宋体"/>
          <w:bCs/>
          <w:spacing w:val="10"/>
          <w:kern w:val="0"/>
          <w:sz w:val="24"/>
          <w:highlight w:val="none"/>
        </w:rPr>
      </w:pPr>
      <w:r>
        <w:rPr>
          <w:rFonts w:hint="eastAsia" w:ascii="宋体" w:hAnsi="宋体" w:cs="宋体"/>
          <w:bCs/>
          <w:spacing w:val="10"/>
          <w:kern w:val="0"/>
          <w:sz w:val="24"/>
          <w:highlight w:val="none"/>
        </w:rPr>
        <w:t>8.2 招标文件的异议</w:t>
      </w:r>
    </w:p>
    <w:p w14:paraId="0599AE94">
      <w:pPr>
        <w:autoSpaceDE w:val="0"/>
        <w:autoSpaceDN w:val="0"/>
        <w:adjustRightInd w:val="0"/>
        <w:spacing w:line="460" w:lineRule="exact"/>
        <w:ind w:firstLine="480" w:firstLineChars="200"/>
        <w:jc w:val="left"/>
        <w:rPr>
          <w:rFonts w:ascii="宋体" w:hAnsi="宋体" w:cs="宋体"/>
          <w:spacing w:val="10"/>
          <w:kern w:val="0"/>
          <w:sz w:val="24"/>
          <w:highlight w:val="none"/>
        </w:rPr>
      </w:pPr>
      <w:r>
        <w:rPr>
          <w:rFonts w:hint="eastAsia" w:ascii="宋体" w:hAnsi="宋体" w:cs="宋体"/>
          <w:color w:val="000000"/>
          <w:kern w:val="0"/>
          <w:sz w:val="24"/>
          <w:highlight w:val="none"/>
        </w:rPr>
        <w:t>投标人</w:t>
      </w:r>
      <w:r>
        <w:rPr>
          <w:rFonts w:hint="eastAsia" w:ascii="宋体" w:hAnsi="宋体" w:cs="宋体"/>
          <w:spacing w:val="10"/>
          <w:kern w:val="0"/>
          <w:sz w:val="24"/>
          <w:highlight w:val="none"/>
        </w:rPr>
        <w:t>对招标文件如有异议，应当在领取招标文件之日起7个工作日内以书面形式（不接受邮寄、传真件）向采购单位提出质疑，提出质疑时应同时提供报名并购买招标文件的凭证。采购单位应当在收到</w:t>
      </w:r>
      <w:r>
        <w:rPr>
          <w:rFonts w:hint="eastAsia" w:ascii="宋体" w:hAnsi="宋体" w:cs="宋体"/>
          <w:color w:val="000000"/>
          <w:kern w:val="0"/>
          <w:sz w:val="24"/>
          <w:highlight w:val="none"/>
        </w:rPr>
        <w:t>投标人</w:t>
      </w:r>
      <w:r>
        <w:rPr>
          <w:rFonts w:hint="eastAsia" w:ascii="宋体" w:hAnsi="宋体" w:cs="宋体"/>
          <w:spacing w:val="10"/>
          <w:kern w:val="0"/>
          <w:sz w:val="24"/>
          <w:highlight w:val="none"/>
        </w:rPr>
        <w:t>的书面质疑后7个工作日内作出答复，答复的内容不得涉及商业秘密。</w:t>
      </w:r>
    </w:p>
    <w:p w14:paraId="2C8CD947">
      <w:pPr>
        <w:autoSpaceDE w:val="0"/>
        <w:autoSpaceDN w:val="0"/>
        <w:adjustRightInd w:val="0"/>
        <w:spacing w:line="460" w:lineRule="exact"/>
        <w:ind w:firstLine="520" w:firstLineChars="200"/>
        <w:jc w:val="left"/>
        <w:rPr>
          <w:rFonts w:ascii="宋体" w:hAnsi="宋体" w:cs="宋体"/>
          <w:spacing w:val="10"/>
          <w:kern w:val="0"/>
          <w:sz w:val="24"/>
          <w:highlight w:val="none"/>
        </w:rPr>
      </w:pPr>
      <w:r>
        <w:rPr>
          <w:rFonts w:hint="eastAsia" w:ascii="宋体" w:hAnsi="宋体" w:cs="宋体"/>
          <w:spacing w:val="10"/>
          <w:kern w:val="0"/>
          <w:sz w:val="24"/>
          <w:highlight w:val="none"/>
        </w:rPr>
        <w:t>8.3该答复或者修改的内容为招标文件的组成部分。</w:t>
      </w:r>
      <w:r>
        <w:rPr>
          <w:rFonts w:hint="eastAsia" w:ascii="宋体" w:hAnsi="宋体" w:cs="宋体"/>
          <w:spacing w:val="10"/>
          <w:kern w:val="0"/>
          <w:sz w:val="24"/>
          <w:highlight w:val="none"/>
        </w:rPr>
        <w:tab/>
      </w:r>
    </w:p>
    <w:p w14:paraId="043C5368">
      <w:pPr>
        <w:autoSpaceDE w:val="0"/>
        <w:autoSpaceDN w:val="0"/>
        <w:adjustRightInd w:val="0"/>
        <w:spacing w:line="460" w:lineRule="exact"/>
        <w:ind w:firstLine="522" w:firstLineChars="200"/>
        <w:jc w:val="left"/>
        <w:rPr>
          <w:rFonts w:ascii="宋体" w:hAnsi="宋体" w:cs="宋体"/>
          <w:b/>
          <w:spacing w:val="10"/>
          <w:kern w:val="0"/>
          <w:sz w:val="24"/>
          <w:highlight w:val="none"/>
        </w:rPr>
      </w:pPr>
      <w:r>
        <w:rPr>
          <w:rFonts w:hint="eastAsia" w:ascii="宋体" w:hAnsi="宋体" w:cs="宋体"/>
          <w:b/>
          <w:spacing w:val="10"/>
          <w:kern w:val="0"/>
          <w:sz w:val="24"/>
          <w:highlight w:val="none"/>
        </w:rPr>
        <w:t>8.4招标文件的澄清和补充</w:t>
      </w:r>
    </w:p>
    <w:p w14:paraId="5103A064">
      <w:pPr>
        <w:autoSpaceDE w:val="0"/>
        <w:autoSpaceDN w:val="0"/>
        <w:adjustRightInd w:val="0"/>
        <w:spacing w:line="460" w:lineRule="exact"/>
        <w:ind w:firstLine="509" w:firstLineChars="196"/>
        <w:jc w:val="left"/>
        <w:rPr>
          <w:rFonts w:ascii="宋体" w:hAnsi="宋体" w:cs="宋体"/>
          <w:spacing w:val="10"/>
          <w:kern w:val="0"/>
          <w:sz w:val="28"/>
          <w:szCs w:val="28"/>
          <w:highlight w:val="none"/>
        </w:rPr>
      </w:pPr>
      <w:r>
        <w:rPr>
          <w:rFonts w:hint="eastAsia" w:ascii="宋体" w:hAnsi="宋体" w:cs="宋体"/>
          <w:spacing w:val="10"/>
          <w:kern w:val="0"/>
          <w:sz w:val="24"/>
          <w:highlight w:val="none"/>
        </w:rPr>
        <w:t>采购单位对已发出的招标文件进行必要澄清或者修改的，应当在招标文件要求提交投标文件截止时间十五日前，在财政部门指定的政府采购信息发布媒体上发布更正公告，本项目如有变更的，不再另行通知，各潜在</w:t>
      </w:r>
      <w:r>
        <w:rPr>
          <w:rFonts w:hint="eastAsia" w:ascii="宋体" w:hAnsi="宋体" w:cs="宋体"/>
          <w:color w:val="000000"/>
          <w:kern w:val="0"/>
          <w:sz w:val="24"/>
          <w:highlight w:val="none"/>
        </w:rPr>
        <w:t>投标人</w:t>
      </w:r>
      <w:r>
        <w:rPr>
          <w:rFonts w:hint="eastAsia" w:ascii="宋体" w:hAnsi="宋体" w:cs="宋体"/>
          <w:spacing w:val="10"/>
          <w:kern w:val="0"/>
          <w:sz w:val="24"/>
          <w:highlight w:val="none"/>
        </w:rPr>
        <w:t>注意随时关注济河南省政府采购网、中国采购与招标网、全国公共资源交易平台（河南省·济源市）、</w:t>
      </w:r>
      <w:r>
        <w:rPr>
          <w:rFonts w:hint="eastAsia" w:ascii="宋体" w:hAnsi="宋体" w:cs="宋体"/>
          <w:kern w:val="0"/>
          <w:sz w:val="24"/>
          <w:highlight w:val="none"/>
        </w:rPr>
        <w:t>济源市正鸿工程管理有限公司网</w:t>
      </w:r>
      <w:r>
        <w:rPr>
          <w:rFonts w:hint="eastAsia" w:ascii="宋体" w:hAnsi="宋体" w:cs="宋体"/>
          <w:spacing w:val="10"/>
          <w:kern w:val="0"/>
          <w:sz w:val="24"/>
          <w:highlight w:val="none"/>
        </w:rPr>
        <w:t>“变更（澄清）公告”栏目。该澄清或者修改的内容为招标文件的组成部分。</w:t>
      </w:r>
    </w:p>
    <w:p w14:paraId="4CD9727D">
      <w:pPr>
        <w:autoSpaceDE w:val="0"/>
        <w:autoSpaceDN w:val="0"/>
        <w:adjustRightInd w:val="0"/>
        <w:spacing w:beforeLines="50" w:afterLines="50" w:line="460" w:lineRule="exact"/>
        <w:jc w:val="center"/>
        <w:rPr>
          <w:rFonts w:ascii="宋体" w:hAnsi="宋体" w:cs="宋体"/>
          <w:b/>
          <w:spacing w:val="10"/>
          <w:kern w:val="0"/>
          <w:sz w:val="36"/>
          <w:szCs w:val="36"/>
          <w:highlight w:val="none"/>
        </w:rPr>
      </w:pPr>
    </w:p>
    <w:p w14:paraId="13DE1C6C">
      <w:pPr>
        <w:autoSpaceDE w:val="0"/>
        <w:autoSpaceDN w:val="0"/>
        <w:adjustRightInd w:val="0"/>
        <w:spacing w:beforeLines="50" w:afterLines="50" w:line="460" w:lineRule="exact"/>
        <w:jc w:val="center"/>
        <w:rPr>
          <w:rFonts w:ascii="宋体" w:hAnsi="宋体" w:cs="宋体"/>
          <w:b/>
          <w:spacing w:val="10"/>
          <w:kern w:val="0"/>
          <w:sz w:val="36"/>
          <w:szCs w:val="36"/>
          <w:highlight w:val="none"/>
        </w:rPr>
      </w:pPr>
      <w:r>
        <w:rPr>
          <w:rFonts w:hint="eastAsia" w:ascii="宋体" w:hAnsi="宋体" w:cs="宋体"/>
          <w:b/>
          <w:spacing w:val="10"/>
          <w:kern w:val="0"/>
          <w:sz w:val="36"/>
          <w:szCs w:val="36"/>
          <w:highlight w:val="none"/>
        </w:rPr>
        <w:t>第三章 投标文件的编制</w:t>
      </w:r>
    </w:p>
    <w:p w14:paraId="30841746">
      <w:pPr>
        <w:autoSpaceDE w:val="0"/>
        <w:autoSpaceDN w:val="0"/>
        <w:adjustRightInd w:val="0"/>
        <w:spacing w:line="460" w:lineRule="exact"/>
        <w:ind w:firstLine="522" w:firstLineChars="200"/>
        <w:jc w:val="left"/>
        <w:rPr>
          <w:rFonts w:ascii="宋体" w:hAnsi="宋体" w:cs="宋体"/>
          <w:b/>
          <w:spacing w:val="10"/>
          <w:kern w:val="0"/>
          <w:sz w:val="24"/>
          <w:highlight w:val="none"/>
        </w:rPr>
      </w:pPr>
      <w:r>
        <w:rPr>
          <w:rFonts w:hint="eastAsia" w:ascii="宋体" w:hAnsi="宋体" w:cs="宋体"/>
          <w:b/>
          <w:spacing w:val="10"/>
          <w:kern w:val="0"/>
          <w:sz w:val="24"/>
          <w:highlight w:val="none"/>
        </w:rPr>
        <w:t xml:space="preserve">9.报价语言 </w:t>
      </w:r>
    </w:p>
    <w:p w14:paraId="1DAB6D94">
      <w:pPr>
        <w:autoSpaceDE w:val="0"/>
        <w:autoSpaceDN w:val="0"/>
        <w:adjustRightInd w:val="0"/>
        <w:spacing w:line="460" w:lineRule="exact"/>
        <w:ind w:firstLine="520" w:firstLineChars="200"/>
        <w:jc w:val="left"/>
        <w:rPr>
          <w:rFonts w:ascii="宋体" w:hAnsi="宋体" w:cs="宋体"/>
          <w:b/>
          <w:spacing w:val="10"/>
          <w:kern w:val="0"/>
          <w:sz w:val="24"/>
          <w:highlight w:val="none"/>
        </w:rPr>
      </w:pPr>
      <w:r>
        <w:rPr>
          <w:rFonts w:hint="eastAsia" w:ascii="宋体" w:hAnsi="宋体" w:cs="宋体"/>
          <w:bCs/>
          <w:spacing w:val="10"/>
          <w:kern w:val="0"/>
          <w:sz w:val="24"/>
          <w:highlight w:val="none"/>
        </w:rPr>
        <w:t>投标文件以及供应商与采购人就报价来往的函电均使用简体中文。供应商提供的外文资料应附有相应的中文译本，并以中文译本为准。</w:t>
      </w:r>
      <w:r>
        <w:rPr>
          <w:rFonts w:hint="eastAsia" w:ascii="宋体" w:hAnsi="宋体" w:cs="宋体"/>
          <w:b/>
          <w:spacing w:val="10"/>
          <w:kern w:val="0"/>
          <w:sz w:val="24"/>
          <w:highlight w:val="none"/>
        </w:rPr>
        <w:t xml:space="preserve"> </w:t>
      </w:r>
    </w:p>
    <w:p w14:paraId="2376E3BC">
      <w:pPr>
        <w:autoSpaceDE w:val="0"/>
        <w:autoSpaceDN w:val="0"/>
        <w:adjustRightInd w:val="0"/>
        <w:spacing w:line="460" w:lineRule="exact"/>
        <w:ind w:firstLine="522" w:firstLineChars="200"/>
        <w:jc w:val="left"/>
        <w:rPr>
          <w:rFonts w:ascii="宋体" w:hAnsi="宋体" w:cs="宋体"/>
          <w:b/>
          <w:spacing w:val="10"/>
          <w:kern w:val="0"/>
          <w:sz w:val="24"/>
          <w:highlight w:val="none"/>
        </w:rPr>
      </w:pPr>
      <w:r>
        <w:rPr>
          <w:rFonts w:hint="eastAsia" w:ascii="宋体" w:hAnsi="宋体" w:cs="宋体"/>
          <w:b/>
          <w:spacing w:val="10"/>
          <w:kern w:val="0"/>
          <w:sz w:val="24"/>
          <w:highlight w:val="none"/>
        </w:rPr>
        <w:t xml:space="preserve">10.投标文件计量单位 </w:t>
      </w:r>
    </w:p>
    <w:p w14:paraId="7D0A7A80">
      <w:pPr>
        <w:autoSpaceDE w:val="0"/>
        <w:autoSpaceDN w:val="0"/>
        <w:adjustRightInd w:val="0"/>
        <w:spacing w:line="460" w:lineRule="exact"/>
        <w:ind w:firstLine="520" w:firstLineChars="200"/>
        <w:jc w:val="left"/>
        <w:rPr>
          <w:rFonts w:ascii="宋体" w:hAnsi="宋体" w:cs="宋体"/>
          <w:b/>
          <w:spacing w:val="10"/>
          <w:kern w:val="0"/>
          <w:sz w:val="24"/>
          <w:highlight w:val="none"/>
        </w:rPr>
      </w:pPr>
      <w:r>
        <w:rPr>
          <w:rFonts w:hint="eastAsia" w:ascii="宋体" w:hAnsi="宋体" w:cs="宋体"/>
          <w:bCs/>
          <w:spacing w:val="10"/>
          <w:kern w:val="0"/>
          <w:sz w:val="24"/>
          <w:highlight w:val="none"/>
        </w:rPr>
        <w:t>除在招标文件中另有规定外，计量单位均使用公制计量单位。</w:t>
      </w:r>
    </w:p>
    <w:p w14:paraId="00A2D63B">
      <w:pPr>
        <w:autoSpaceDE w:val="0"/>
        <w:autoSpaceDN w:val="0"/>
        <w:adjustRightInd w:val="0"/>
        <w:spacing w:line="460" w:lineRule="exact"/>
        <w:ind w:firstLine="511" w:firstLineChars="196"/>
        <w:jc w:val="left"/>
        <w:rPr>
          <w:rFonts w:ascii="宋体" w:hAnsi="宋体" w:cs="宋体"/>
          <w:b/>
          <w:spacing w:val="10"/>
          <w:kern w:val="0"/>
          <w:sz w:val="24"/>
          <w:highlight w:val="none"/>
        </w:rPr>
      </w:pPr>
      <w:r>
        <w:rPr>
          <w:rFonts w:hint="eastAsia" w:ascii="宋体" w:hAnsi="宋体" w:cs="宋体"/>
          <w:b/>
          <w:spacing w:val="10"/>
          <w:kern w:val="0"/>
          <w:sz w:val="24"/>
          <w:highlight w:val="none"/>
        </w:rPr>
        <w:t>11.投标文件的组成</w:t>
      </w:r>
    </w:p>
    <w:p w14:paraId="7E9CE7B4">
      <w:pPr>
        <w:autoSpaceDE w:val="0"/>
        <w:autoSpaceDN w:val="0"/>
        <w:adjustRightInd w:val="0"/>
        <w:spacing w:line="460" w:lineRule="exact"/>
        <w:ind w:firstLine="509" w:firstLineChars="196"/>
        <w:jc w:val="left"/>
        <w:rPr>
          <w:rFonts w:ascii="宋体" w:hAnsi="宋体" w:cs="宋体"/>
          <w:spacing w:val="10"/>
          <w:kern w:val="0"/>
          <w:sz w:val="24"/>
          <w:highlight w:val="none"/>
        </w:rPr>
      </w:pPr>
      <w:r>
        <w:rPr>
          <w:rFonts w:hint="eastAsia" w:ascii="宋体" w:hAnsi="宋体" w:cs="宋体"/>
          <w:spacing w:val="10"/>
          <w:kern w:val="0"/>
          <w:sz w:val="24"/>
          <w:highlight w:val="none"/>
        </w:rPr>
        <w:t>11.1 投标文件应包括下列部分：</w:t>
      </w:r>
    </w:p>
    <w:p w14:paraId="17032E6A">
      <w:pPr>
        <w:keepNext w:val="0"/>
        <w:keepLines w:val="0"/>
        <w:pageBreakBefore w:val="0"/>
        <w:widowControl w:val="0"/>
        <w:tabs>
          <w:tab w:val="left" w:pos="1418"/>
        </w:tabs>
        <w:kinsoku/>
        <w:wordWrap/>
        <w:overflowPunct/>
        <w:topLinePunct w:val="0"/>
        <w:autoSpaceDE w:val="0"/>
        <w:autoSpaceDN w:val="0"/>
        <w:bidi w:val="0"/>
        <w:adjustRightInd w:val="0"/>
        <w:snapToGrid/>
        <w:spacing w:line="460" w:lineRule="exact"/>
        <w:ind w:firstLine="522" w:firstLineChars="200"/>
        <w:jc w:val="left"/>
        <w:textAlignment w:val="auto"/>
        <w:rPr>
          <w:rFonts w:hint="default" w:ascii="宋体" w:hAnsi="宋体" w:cs="宋体"/>
          <w:b/>
          <w:bCs/>
          <w:spacing w:val="10"/>
          <w:kern w:val="0"/>
          <w:sz w:val="24"/>
          <w:highlight w:val="none"/>
          <w:lang w:val="en-US" w:eastAsia="zh-CN"/>
        </w:rPr>
      </w:pPr>
      <w:r>
        <w:rPr>
          <w:rFonts w:hint="eastAsia" w:ascii="宋体" w:hAnsi="宋体" w:cs="宋体"/>
          <w:b/>
          <w:bCs/>
          <w:spacing w:val="10"/>
          <w:kern w:val="0"/>
          <w:sz w:val="24"/>
          <w:highlight w:val="none"/>
          <w:lang w:val="en-US" w:eastAsia="zh-CN"/>
        </w:rPr>
        <w:t>商务标文件</w:t>
      </w:r>
    </w:p>
    <w:p w14:paraId="6E92C797">
      <w:pPr>
        <w:tabs>
          <w:tab w:val="left" w:pos="1418"/>
        </w:tabs>
        <w:autoSpaceDE w:val="0"/>
        <w:autoSpaceDN w:val="0"/>
        <w:adjustRightInd w:val="0"/>
        <w:spacing w:line="360" w:lineRule="auto"/>
        <w:ind w:left="600"/>
        <w:jc w:val="left"/>
        <w:rPr>
          <w:rFonts w:ascii="宋体" w:hAnsi="宋体" w:cs="宋体"/>
          <w:spacing w:val="10"/>
          <w:kern w:val="0"/>
          <w:sz w:val="24"/>
          <w:highlight w:val="none"/>
        </w:rPr>
      </w:pPr>
      <w:r>
        <w:rPr>
          <w:rFonts w:hint="eastAsia" w:ascii="宋体" w:hAnsi="宋体" w:cs="宋体"/>
          <w:spacing w:val="10"/>
          <w:kern w:val="0"/>
          <w:sz w:val="24"/>
          <w:highlight w:val="none"/>
        </w:rPr>
        <w:t>投标函</w:t>
      </w:r>
    </w:p>
    <w:p w14:paraId="542EA7B6">
      <w:pPr>
        <w:tabs>
          <w:tab w:val="left" w:pos="1418"/>
        </w:tabs>
        <w:autoSpaceDE w:val="0"/>
        <w:autoSpaceDN w:val="0"/>
        <w:adjustRightInd w:val="0"/>
        <w:spacing w:line="360" w:lineRule="auto"/>
        <w:ind w:left="600"/>
        <w:jc w:val="left"/>
        <w:rPr>
          <w:rFonts w:ascii="宋体" w:hAnsi="宋体" w:cs="宋体"/>
          <w:spacing w:val="10"/>
          <w:kern w:val="0"/>
          <w:sz w:val="24"/>
          <w:highlight w:val="none"/>
        </w:rPr>
      </w:pPr>
      <w:r>
        <w:rPr>
          <w:rFonts w:hint="eastAsia" w:ascii="宋体" w:hAnsi="宋体" w:cs="宋体"/>
          <w:spacing w:val="10"/>
          <w:kern w:val="0"/>
          <w:sz w:val="24"/>
          <w:highlight w:val="none"/>
        </w:rPr>
        <w:t>开标一览表</w:t>
      </w:r>
    </w:p>
    <w:p w14:paraId="5240C1C2">
      <w:pPr>
        <w:tabs>
          <w:tab w:val="left" w:pos="1418"/>
        </w:tabs>
        <w:autoSpaceDE w:val="0"/>
        <w:autoSpaceDN w:val="0"/>
        <w:adjustRightInd w:val="0"/>
        <w:spacing w:line="360" w:lineRule="auto"/>
        <w:ind w:left="600"/>
        <w:jc w:val="left"/>
        <w:rPr>
          <w:rFonts w:ascii="宋体" w:hAnsi="宋体" w:cs="宋体"/>
          <w:spacing w:val="10"/>
          <w:kern w:val="0"/>
          <w:sz w:val="24"/>
          <w:highlight w:val="none"/>
        </w:rPr>
      </w:pPr>
      <w:r>
        <w:rPr>
          <w:rFonts w:hint="eastAsia" w:ascii="宋体" w:hAnsi="宋体" w:cs="宋体"/>
          <w:spacing w:val="10"/>
          <w:kern w:val="0"/>
          <w:sz w:val="24"/>
          <w:highlight w:val="none"/>
        </w:rPr>
        <w:t>法定代表人身份证明</w:t>
      </w:r>
    </w:p>
    <w:p w14:paraId="44DF5D2D">
      <w:pPr>
        <w:tabs>
          <w:tab w:val="left" w:pos="1418"/>
        </w:tabs>
        <w:autoSpaceDE w:val="0"/>
        <w:autoSpaceDN w:val="0"/>
        <w:adjustRightInd w:val="0"/>
        <w:spacing w:line="360" w:lineRule="auto"/>
        <w:ind w:left="600"/>
        <w:jc w:val="left"/>
        <w:rPr>
          <w:rFonts w:ascii="宋体" w:hAnsi="宋体" w:cs="宋体"/>
          <w:spacing w:val="10"/>
          <w:kern w:val="0"/>
          <w:sz w:val="24"/>
          <w:highlight w:val="none"/>
        </w:rPr>
      </w:pPr>
      <w:r>
        <w:rPr>
          <w:rFonts w:hint="eastAsia" w:ascii="宋体" w:hAnsi="宋体" w:cs="宋体"/>
          <w:spacing w:val="10"/>
          <w:kern w:val="0"/>
          <w:sz w:val="24"/>
          <w:highlight w:val="none"/>
        </w:rPr>
        <w:t>授权委托书及被授权人身份证明</w:t>
      </w:r>
    </w:p>
    <w:p w14:paraId="603046DF">
      <w:pPr>
        <w:tabs>
          <w:tab w:val="left" w:pos="1418"/>
        </w:tabs>
        <w:autoSpaceDE w:val="0"/>
        <w:autoSpaceDN w:val="0"/>
        <w:adjustRightInd w:val="0"/>
        <w:spacing w:line="360" w:lineRule="auto"/>
        <w:ind w:left="600"/>
        <w:jc w:val="left"/>
        <w:rPr>
          <w:rFonts w:ascii="宋体" w:hAnsi="宋体" w:cs="宋体"/>
          <w:spacing w:val="10"/>
          <w:kern w:val="0"/>
          <w:sz w:val="24"/>
          <w:highlight w:val="none"/>
        </w:rPr>
      </w:pPr>
      <w:r>
        <w:rPr>
          <w:rFonts w:hint="eastAsia" w:ascii="宋体" w:hAnsi="宋体" w:cs="宋体"/>
          <w:spacing w:val="10"/>
          <w:kern w:val="0"/>
          <w:sz w:val="24"/>
          <w:highlight w:val="none"/>
        </w:rPr>
        <w:t>报价明细表</w:t>
      </w:r>
    </w:p>
    <w:p w14:paraId="7BBDF902">
      <w:pPr>
        <w:tabs>
          <w:tab w:val="left" w:pos="1418"/>
        </w:tabs>
        <w:autoSpaceDE w:val="0"/>
        <w:autoSpaceDN w:val="0"/>
        <w:adjustRightInd w:val="0"/>
        <w:spacing w:line="360" w:lineRule="auto"/>
        <w:ind w:left="600"/>
        <w:jc w:val="left"/>
        <w:rPr>
          <w:rFonts w:ascii="宋体" w:hAnsi="宋体" w:cs="宋体"/>
          <w:highlight w:val="none"/>
        </w:rPr>
      </w:pPr>
      <w:r>
        <w:rPr>
          <w:rFonts w:hint="eastAsia" w:ascii="宋体" w:hAnsi="宋体" w:cs="宋体"/>
          <w:spacing w:val="10"/>
          <w:kern w:val="0"/>
          <w:sz w:val="24"/>
          <w:highlight w:val="none"/>
        </w:rPr>
        <w:t>技术规格偏离表</w:t>
      </w:r>
    </w:p>
    <w:p w14:paraId="6E96A97B">
      <w:pPr>
        <w:tabs>
          <w:tab w:val="left" w:pos="1418"/>
        </w:tabs>
        <w:autoSpaceDE w:val="0"/>
        <w:autoSpaceDN w:val="0"/>
        <w:adjustRightInd w:val="0"/>
        <w:spacing w:line="360" w:lineRule="auto"/>
        <w:ind w:left="600"/>
        <w:jc w:val="left"/>
        <w:rPr>
          <w:rFonts w:ascii="宋体" w:hAnsi="宋体" w:cs="宋体"/>
          <w:spacing w:val="10"/>
          <w:kern w:val="0"/>
          <w:sz w:val="24"/>
          <w:highlight w:val="none"/>
        </w:rPr>
      </w:pPr>
      <w:r>
        <w:rPr>
          <w:rFonts w:hint="eastAsia" w:ascii="宋体" w:hAnsi="宋体" w:cs="宋体"/>
          <w:spacing w:val="10"/>
          <w:kern w:val="0"/>
          <w:sz w:val="24"/>
          <w:highlight w:val="none"/>
        </w:rPr>
        <w:t>综合部分</w:t>
      </w:r>
    </w:p>
    <w:p w14:paraId="4A1A9E54">
      <w:pPr>
        <w:tabs>
          <w:tab w:val="left" w:pos="1418"/>
        </w:tabs>
        <w:autoSpaceDE w:val="0"/>
        <w:autoSpaceDN w:val="0"/>
        <w:adjustRightInd w:val="0"/>
        <w:spacing w:line="360" w:lineRule="auto"/>
        <w:ind w:left="600"/>
        <w:jc w:val="left"/>
        <w:rPr>
          <w:rFonts w:ascii="宋体" w:hAnsi="宋体" w:cs="宋体"/>
          <w:spacing w:val="10"/>
          <w:kern w:val="0"/>
          <w:sz w:val="24"/>
          <w:highlight w:val="none"/>
        </w:rPr>
      </w:pPr>
      <w:r>
        <w:rPr>
          <w:rFonts w:hint="eastAsia" w:ascii="宋体" w:hAnsi="宋体" w:cs="宋体"/>
          <w:spacing w:val="10"/>
          <w:kern w:val="0"/>
          <w:sz w:val="24"/>
          <w:highlight w:val="none"/>
        </w:rPr>
        <w:t>资格审查资料</w:t>
      </w:r>
    </w:p>
    <w:p w14:paraId="3E37A12E">
      <w:pPr>
        <w:tabs>
          <w:tab w:val="left" w:pos="1418"/>
        </w:tabs>
        <w:autoSpaceDE w:val="0"/>
        <w:autoSpaceDN w:val="0"/>
        <w:adjustRightInd w:val="0"/>
        <w:spacing w:line="360" w:lineRule="auto"/>
        <w:ind w:left="600"/>
        <w:jc w:val="left"/>
        <w:rPr>
          <w:rFonts w:ascii="宋体" w:hAnsi="宋体" w:cs="宋体"/>
          <w:spacing w:val="10"/>
          <w:kern w:val="0"/>
          <w:sz w:val="24"/>
          <w:highlight w:val="none"/>
        </w:rPr>
      </w:pPr>
      <w:r>
        <w:rPr>
          <w:rFonts w:hint="eastAsia" w:ascii="宋体" w:hAnsi="宋体" w:cs="宋体"/>
          <w:spacing w:val="10"/>
          <w:kern w:val="0"/>
          <w:sz w:val="24"/>
          <w:highlight w:val="none"/>
        </w:rPr>
        <w:t>投标承诺函</w:t>
      </w:r>
    </w:p>
    <w:p w14:paraId="01AE063F">
      <w:pPr>
        <w:tabs>
          <w:tab w:val="left" w:pos="1418"/>
        </w:tabs>
        <w:autoSpaceDE w:val="0"/>
        <w:autoSpaceDN w:val="0"/>
        <w:adjustRightInd w:val="0"/>
        <w:spacing w:line="360" w:lineRule="auto"/>
        <w:ind w:left="600"/>
        <w:jc w:val="left"/>
        <w:rPr>
          <w:rFonts w:ascii="宋体" w:hAnsi="宋体" w:cs="宋体"/>
          <w:spacing w:val="10"/>
          <w:kern w:val="0"/>
          <w:sz w:val="24"/>
          <w:highlight w:val="none"/>
        </w:rPr>
      </w:pPr>
      <w:r>
        <w:rPr>
          <w:rFonts w:hint="eastAsia" w:ascii="宋体" w:hAnsi="宋体" w:cs="宋体"/>
          <w:spacing w:val="10"/>
          <w:kern w:val="0"/>
          <w:sz w:val="24"/>
          <w:highlight w:val="none"/>
        </w:rPr>
        <w:t>政府采购供应商质量保证承诺函</w:t>
      </w:r>
    </w:p>
    <w:p w14:paraId="59837D85">
      <w:pPr>
        <w:tabs>
          <w:tab w:val="left" w:pos="1418"/>
        </w:tabs>
        <w:autoSpaceDE w:val="0"/>
        <w:autoSpaceDN w:val="0"/>
        <w:adjustRightInd w:val="0"/>
        <w:spacing w:line="360" w:lineRule="auto"/>
        <w:ind w:left="600"/>
        <w:jc w:val="left"/>
        <w:rPr>
          <w:rFonts w:ascii="宋体" w:hAnsi="宋体" w:cs="宋体"/>
          <w:spacing w:val="10"/>
          <w:kern w:val="0"/>
          <w:sz w:val="24"/>
          <w:highlight w:val="none"/>
        </w:rPr>
      </w:pPr>
      <w:r>
        <w:rPr>
          <w:rFonts w:hint="eastAsia" w:ascii="宋体" w:hAnsi="宋体" w:cs="宋体"/>
          <w:spacing w:val="10"/>
          <w:kern w:val="0"/>
          <w:sz w:val="24"/>
          <w:highlight w:val="none"/>
        </w:rPr>
        <w:t>其他资料</w:t>
      </w:r>
    </w:p>
    <w:p w14:paraId="0B751514">
      <w:pPr>
        <w:keepNext w:val="0"/>
        <w:keepLines w:val="0"/>
        <w:pageBreakBefore w:val="0"/>
        <w:widowControl w:val="0"/>
        <w:tabs>
          <w:tab w:val="left" w:pos="1418"/>
        </w:tabs>
        <w:kinsoku/>
        <w:wordWrap/>
        <w:overflowPunct/>
        <w:topLinePunct w:val="0"/>
        <w:autoSpaceDE w:val="0"/>
        <w:autoSpaceDN w:val="0"/>
        <w:bidi w:val="0"/>
        <w:adjustRightInd w:val="0"/>
        <w:snapToGrid/>
        <w:spacing w:line="460" w:lineRule="exact"/>
        <w:ind w:firstLine="522" w:firstLineChars="200"/>
        <w:jc w:val="left"/>
        <w:textAlignment w:val="auto"/>
        <w:rPr>
          <w:rFonts w:hint="eastAsia" w:ascii="宋体" w:hAnsi="宋体" w:cs="宋体"/>
          <w:b/>
          <w:bCs/>
          <w:spacing w:val="10"/>
          <w:kern w:val="0"/>
          <w:sz w:val="24"/>
          <w:highlight w:val="none"/>
          <w:lang w:val="en-US" w:eastAsia="zh-CN"/>
        </w:rPr>
      </w:pPr>
      <w:r>
        <w:rPr>
          <w:rFonts w:hint="eastAsia" w:ascii="宋体" w:hAnsi="宋体" w:cs="宋体"/>
          <w:b/>
          <w:bCs/>
          <w:spacing w:val="10"/>
          <w:kern w:val="0"/>
          <w:sz w:val="24"/>
          <w:highlight w:val="none"/>
          <w:lang w:val="en-US" w:eastAsia="zh-CN"/>
        </w:rPr>
        <w:t>技术标文件</w:t>
      </w:r>
    </w:p>
    <w:p w14:paraId="0F8AAAC1">
      <w:pPr>
        <w:keepNext w:val="0"/>
        <w:keepLines w:val="0"/>
        <w:pageBreakBefore w:val="0"/>
        <w:widowControl w:val="0"/>
        <w:tabs>
          <w:tab w:val="left" w:pos="1418"/>
        </w:tabs>
        <w:kinsoku/>
        <w:wordWrap/>
        <w:overflowPunct/>
        <w:topLinePunct w:val="0"/>
        <w:autoSpaceDE w:val="0"/>
        <w:autoSpaceDN w:val="0"/>
        <w:bidi w:val="0"/>
        <w:adjustRightInd w:val="0"/>
        <w:snapToGrid/>
        <w:spacing w:line="460" w:lineRule="exact"/>
        <w:ind w:firstLine="520" w:firstLineChars="200"/>
        <w:jc w:val="left"/>
        <w:textAlignment w:val="auto"/>
        <w:rPr>
          <w:rFonts w:hint="default" w:ascii="宋体" w:hAnsi="宋体" w:cs="宋体"/>
          <w:b/>
          <w:bCs/>
          <w:spacing w:val="10"/>
          <w:kern w:val="0"/>
          <w:sz w:val="24"/>
          <w:highlight w:val="none"/>
          <w:lang w:val="en-US" w:eastAsia="zh-CN"/>
        </w:rPr>
      </w:pPr>
      <w:r>
        <w:rPr>
          <w:rFonts w:hint="eastAsia" w:ascii="宋体" w:hAnsi="宋体" w:eastAsia="宋体" w:cs="宋体"/>
          <w:spacing w:val="10"/>
          <w:kern w:val="0"/>
          <w:sz w:val="24"/>
          <w:highlight w:val="none"/>
          <w:lang w:val="en-US" w:eastAsia="zh-CN"/>
        </w:rPr>
        <w:t>技术部分</w:t>
      </w:r>
    </w:p>
    <w:p w14:paraId="09AEFE75">
      <w:pPr>
        <w:tabs>
          <w:tab w:val="left" w:pos="1418"/>
        </w:tabs>
        <w:autoSpaceDE w:val="0"/>
        <w:autoSpaceDN w:val="0"/>
        <w:adjustRightInd w:val="0"/>
        <w:spacing w:line="460" w:lineRule="exact"/>
        <w:ind w:firstLine="522" w:firstLineChars="200"/>
        <w:jc w:val="left"/>
        <w:rPr>
          <w:rFonts w:ascii="宋体" w:hAnsi="宋体" w:cs="宋体"/>
          <w:spacing w:val="10"/>
          <w:kern w:val="0"/>
          <w:sz w:val="24"/>
          <w:highlight w:val="none"/>
        </w:rPr>
      </w:pPr>
      <w:r>
        <w:rPr>
          <w:rFonts w:hint="eastAsia" w:ascii="宋体" w:hAnsi="宋体" w:cs="宋体"/>
          <w:b/>
          <w:bCs/>
          <w:spacing w:val="10"/>
          <w:kern w:val="0"/>
          <w:sz w:val="24"/>
          <w:highlight w:val="none"/>
        </w:rPr>
        <w:t>11.2投标文件的真实性</w:t>
      </w:r>
      <w:r>
        <w:rPr>
          <w:rFonts w:hint="eastAsia" w:ascii="宋体" w:hAnsi="宋体" w:cs="宋体"/>
          <w:spacing w:val="10"/>
          <w:kern w:val="0"/>
          <w:sz w:val="24"/>
          <w:highlight w:val="none"/>
        </w:rPr>
        <w:t xml:space="preserve"> </w:t>
      </w:r>
    </w:p>
    <w:p w14:paraId="03477293">
      <w:pPr>
        <w:tabs>
          <w:tab w:val="left" w:pos="1418"/>
        </w:tabs>
        <w:autoSpaceDE w:val="0"/>
        <w:autoSpaceDN w:val="0"/>
        <w:adjustRightInd w:val="0"/>
        <w:spacing w:line="460" w:lineRule="exact"/>
        <w:ind w:firstLine="520" w:firstLineChars="200"/>
        <w:jc w:val="left"/>
        <w:rPr>
          <w:rFonts w:ascii="宋体" w:hAnsi="宋体" w:cs="宋体"/>
          <w:bCs/>
          <w:spacing w:val="10"/>
          <w:kern w:val="0"/>
          <w:sz w:val="24"/>
          <w:highlight w:val="none"/>
        </w:rPr>
      </w:pPr>
      <w:r>
        <w:rPr>
          <w:rFonts w:hint="eastAsia" w:ascii="宋体" w:hAnsi="宋体" w:cs="宋体"/>
          <w:spacing w:val="10"/>
          <w:kern w:val="0"/>
          <w:sz w:val="24"/>
          <w:highlight w:val="none"/>
        </w:rPr>
        <w:t>供应商应仔细阅读招标文件的所有内容，按招标文件的要求提供投标文件，并保证所提供全部</w:t>
      </w:r>
      <w:r>
        <w:rPr>
          <w:rFonts w:hint="eastAsia" w:ascii="宋体" w:hAnsi="宋体" w:cs="宋体"/>
          <w:bCs/>
          <w:spacing w:val="10"/>
          <w:kern w:val="0"/>
          <w:sz w:val="24"/>
          <w:highlight w:val="none"/>
        </w:rPr>
        <w:t>资料的真实性，且使其投标对招标文件做出实质性响应；否则，其投标按无效投标处理。</w:t>
      </w:r>
    </w:p>
    <w:p w14:paraId="24D86E32">
      <w:pPr>
        <w:tabs>
          <w:tab w:val="left" w:pos="1418"/>
        </w:tabs>
        <w:autoSpaceDE w:val="0"/>
        <w:autoSpaceDN w:val="0"/>
        <w:adjustRightInd w:val="0"/>
        <w:spacing w:line="460" w:lineRule="exact"/>
        <w:ind w:firstLine="522" w:firstLineChars="200"/>
        <w:jc w:val="left"/>
        <w:rPr>
          <w:rFonts w:ascii="宋体" w:hAnsi="宋体" w:cs="宋体"/>
          <w:b/>
          <w:bCs/>
          <w:spacing w:val="10"/>
          <w:kern w:val="0"/>
          <w:sz w:val="24"/>
          <w:highlight w:val="none"/>
        </w:rPr>
      </w:pPr>
      <w:r>
        <w:rPr>
          <w:rFonts w:hint="eastAsia" w:ascii="宋体" w:hAnsi="宋体" w:cs="宋体"/>
          <w:b/>
          <w:bCs/>
          <w:spacing w:val="10"/>
          <w:kern w:val="0"/>
          <w:sz w:val="24"/>
          <w:highlight w:val="none"/>
        </w:rPr>
        <w:t xml:space="preserve">12.报价要求 </w:t>
      </w:r>
    </w:p>
    <w:p w14:paraId="1AFE60E2">
      <w:pPr>
        <w:tabs>
          <w:tab w:val="left" w:pos="1418"/>
        </w:tabs>
        <w:autoSpaceDE w:val="0"/>
        <w:autoSpaceDN w:val="0"/>
        <w:adjustRightInd w:val="0"/>
        <w:spacing w:line="460" w:lineRule="exact"/>
        <w:ind w:firstLine="520" w:firstLineChars="200"/>
        <w:jc w:val="left"/>
        <w:rPr>
          <w:rFonts w:ascii="宋体" w:hAnsi="宋体" w:cs="宋体"/>
          <w:spacing w:val="10"/>
          <w:kern w:val="0"/>
          <w:sz w:val="24"/>
          <w:highlight w:val="none"/>
        </w:rPr>
      </w:pPr>
      <w:r>
        <w:rPr>
          <w:rFonts w:hint="eastAsia" w:ascii="宋体" w:hAnsi="宋体" w:cs="宋体"/>
          <w:spacing w:val="10"/>
          <w:kern w:val="0"/>
          <w:sz w:val="24"/>
          <w:highlight w:val="none"/>
        </w:rPr>
        <w:t xml:space="preserve">12.1供应商应按照招标文件中提供的格式完整地填写投标文件、开标一览表等。 </w:t>
      </w:r>
    </w:p>
    <w:p w14:paraId="319F1575">
      <w:pPr>
        <w:tabs>
          <w:tab w:val="left" w:pos="1418"/>
        </w:tabs>
        <w:autoSpaceDE w:val="0"/>
        <w:autoSpaceDN w:val="0"/>
        <w:adjustRightInd w:val="0"/>
        <w:spacing w:line="460" w:lineRule="exact"/>
        <w:ind w:firstLine="520" w:firstLineChars="200"/>
        <w:jc w:val="left"/>
        <w:rPr>
          <w:rFonts w:ascii="宋体" w:hAnsi="宋体" w:cs="宋体"/>
          <w:spacing w:val="10"/>
          <w:kern w:val="0"/>
          <w:sz w:val="24"/>
          <w:highlight w:val="none"/>
        </w:rPr>
      </w:pPr>
      <w:r>
        <w:rPr>
          <w:rFonts w:hint="eastAsia" w:ascii="宋体" w:hAnsi="宋体" w:cs="宋体"/>
          <w:spacing w:val="10"/>
          <w:kern w:val="0"/>
          <w:sz w:val="24"/>
          <w:highlight w:val="none"/>
        </w:rPr>
        <w:t xml:space="preserve">12.2报价中包含设备费、包装费、运杂费、二次搬运费、安装调试费、检测费、保险费、税金、随机 备件及专用工具费、培训费、利润及税费等一切费用。 </w:t>
      </w:r>
    </w:p>
    <w:p w14:paraId="061D5B44">
      <w:pPr>
        <w:tabs>
          <w:tab w:val="left" w:pos="1418"/>
        </w:tabs>
        <w:autoSpaceDE w:val="0"/>
        <w:autoSpaceDN w:val="0"/>
        <w:adjustRightInd w:val="0"/>
        <w:spacing w:line="460" w:lineRule="exact"/>
        <w:ind w:firstLine="520" w:firstLineChars="200"/>
        <w:jc w:val="left"/>
        <w:rPr>
          <w:rFonts w:ascii="宋体" w:hAnsi="宋体" w:cs="宋体"/>
          <w:spacing w:val="10"/>
          <w:kern w:val="0"/>
          <w:sz w:val="24"/>
          <w:highlight w:val="none"/>
        </w:rPr>
      </w:pPr>
      <w:r>
        <w:rPr>
          <w:rFonts w:hint="eastAsia" w:ascii="宋体" w:hAnsi="宋体" w:cs="宋体"/>
          <w:spacing w:val="10"/>
          <w:kern w:val="0"/>
          <w:sz w:val="24"/>
          <w:highlight w:val="none"/>
        </w:rPr>
        <w:t xml:space="preserve">12.3投标报价应包括供应商中标后为完成合同规定的全部工作需支付的一切费用。 </w:t>
      </w:r>
    </w:p>
    <w:p w14:paraId="108EEBC9">
      <w:pPr>
        <w:tabs>
          <w:tab w:val="left" w:pos="1418"/>
        </w:tabs>
        <w:autoSpaceDE w:val="0"/>
        <w:autoSpaceDN w:val="0"/>
        <w:adjustRightInd w:val="0"/>
        <w:spacing w:line="460" w:lineRule="exact"/>
        <w:ind w:firstLine="520" w:firstLineChars="200"/>
        <w:jc w:val="left"/>
        <w:rPr>
          <w:rFonts w:ascii="宋体" w:hAnsi="宋体" w:cs="宋体"/>
          <w:spacing w:val="10"/>
          <w:kern w:val="0"/>
          <w:sz w:val="24"/>
          <w:highlight w:val="none"/>
        </w:rPr>
      </w:pPr>
      <w:r>
        <w:rPr>
          <w:rFonts w:hint="eastAsia" w:ascii="宋体" w:hAnsi="宋体" w:cs="宋体"/>
          <w:spacing w:val="10"/>
          <w:kern w:val="0"/>
          <w:sz w:val="24"/>
          <w:highlight w:val="none"/>
        </w:rPr>
        <w:t>12.4供应商的投标报价应结合现行标准和采购预算价自主进行报价。</w:t>
      </w:r>
    </w:p>
    <w:p w14:paraId="1CE4CDC0">
      <w:pPr>
        <w:tabs>
          <w:tab w:val="left" w:pos="1418"/>
        </w:tabs>
        <w:autoSpaceDE w:val="0"/>
        <w:autoSpaceDN w:val="0"/>
        <w:adjustRightInd w:val="0"/>
        <w:spacing w:line="460" w:lineRule="exact"/>
        <w:ind w:firstLine="520" w:firstLineChars="200"/>
        <w:jc w:val="left"/>
        <w:rPr>
          <w:rFonts w:ascii="宋体" w:hAnsi="宋体" w:cs="宋体"/>
          <w:spacing w:val="10"/>
          <w:kern w:val="0"/>
          <w:sz w:val="24"/>
          <w:highlight w:val="none"/>
        </w:rPr>
      </w:pPr>
      <w:r>
        <w:rPr>
          <w:rFonts w:hint="eastAsia" w:ascii="宋体" w:hAnsi="宋体" w:cs="宋体"/>
          <w:spacing w:val="10"/>
          <w:kern w:val="0"/>
          <w:sz w:val="24"/>
          <w:highlight w:val="none"/>
        </w:rPr>
        <w:t>12.5供应商的投标报价高于招标文件规定的政府采购预算价或者最高限价的按无效投标处理。</w:t>
      </w:r>
    </w:p>
    <w:p w14:paraId="10E98E64">
      <w:pPr>
        <w:tabs>
          <w:tab w:val="left" w:pos="1418"/>
        </w:tabs>
        <w:autoSpaceDE w:val="0"/>
        <w:autoSpaceDN w:val="0"/>
        <w:adjustRightInd w:val="0"/>
        <w:spacing w:line="460" w:lineRule="exact"/>
        <w:ind w:firstLine="522" w:firstLineChars="200"/>
        <w:jc w:val="left"/>
        <w:rPr>
          <w:rFonts w:ascii="宋体" w:hAnsi="宋体" w:cs="宋体"/>
          <w:b/>
          <w:bCs/>
          <w:spacing w:val="10"/>
          <w:kern w:val="0"/>
          <w:sz w:val="24"/>
          <w:highlight w:val="none"/>
        </w:rPr>
      </w:pPr>
      <w:r>
        <w:rPr>
          <w:rFonts w:hint="eastAsia" w:ascii="宋体" w:hAnsi="宋体" w:cs="宋体"/>
          <w:b/>
          <w:bCs/>
          <w:spacing w:val="10"/>
          <w:kern w:val="0"/>
          <w:sz w:val="24"/>
          <w:highlight w:val="none"/>
        </w:rPr>
        <w:t xml:space="preserve">13.报价货币 </w:t>
      </w:r>
    </w:p>
    <w:p w14:paraId="1F785389">
      <w:pPr>
        <w:tabs>
          <w:tab w:val="left" w:pos="1418"/>
        </w:tabs>
        <w:autoSpaceDE w:val="0"/>
        <w:autoSpaceDN w:val="0"/>
        <w:adjustRightInd w:val="0"/>
        <w:spacing w:line="460" w:lineRule="exact"/>
        <w:ind w:firstLine="520" w:firstLineChars="200"/>
        <w:jc w:val="left"/>
        <w:rPr>
          <w:rFonts w:ascii="宋体" w:hAnsi="宋体" w:cs="宋体"/>
          <w:spacing w:val="10"/>
          <w:kern w:val="0"/>
          <w:sz w:val="24"/>
          <w:highlight w:val="none"/>
        </w:rPr>
      </w:pPr>
      <w:r>
        <w:rPr>
          <w:rFonts w:hint="eastAsia" w:ascii="宋体" w:hAnsi="宋体" w:cs="宋体"/>
          <w:spacing w:val="10"/>
          <w:kern w:val="0"/>
          <w:sz w:val="24"/>
          <w:highlight w:val="none"/>
        </w:rPr>
        <w:t>除非另有规定，供应商提供的所有供货项目用人民币报价。</w:t>
      </w:r>
    </w:p>
    <w:p w14:paraId="71A4F6E8">
      <w:pPr>
        <w:tabs>
          <w:tab w:val="left" w:pos="1418"/>
        </w:tabs>
        <w:autoSpaceDE w:val="0"/>
        <w:autoSpaceDN w:val="0"/>
        <w:adjustRightInd w:val="0"/>
        <w:spacing w:line="460" w:lineRule="exact"/>
        <w:ind w:firstLine="522" w:firstLineChars="200"/>
        <w:jc w:val="left"/>
        <w:rPr>
          <w:rFonts w:ascii="宋体" w:hAnsi="宋体" w:cs="宋体"/>
          <w:b/>
          <w:bCs/>
          <w:spacing w:val="10"/>
          <w:kern w:val="0"/>
          <w:sz w:val="24"/>
          <w:highlight w:val="none"/>
        </w:rPr>
      </w:pPr>
      <w:r>
        <w:rPr>
          <w:rFonts w:hint="eastAsia" w:ascii="宋体" w:hAnsi="宋体" w:cs="宋体"/>
          <w:b/>
          <w:bCs/>
          <w:spacing w:val="10"/>
          <w:kern w:val="0"/>
          <w:sz w:val="24"/>
          <w:highlight w:val="none"/>
        </w:rPr>
        <w:t xml:space="preserve">14.投标有效期 </w:t>
      </w:r>
    </w:p>
    <w:p w14:paraId="7E40ADD3">
      <w:pPr>
        <w:tabs>
          <w:tab w:val="left" w:pos="1418"/>
        </w:tabs>
        <w:autoSpaceDE w:val="0"/>
        <w:autoSpaceDN w:val="0"/>
        <w:adjustRightInd w:val="0"/>
        <w:spacing w:line="460" w:lineRule="exact"/>
        <w:ind w:firstLine="520" w:firstLineChars="200"/>
        <w:jc w:val="left"/>
        <w:rPr>
          <w:rFonts w:ascii="宋体" w:hAnsi="宋体" w:cs="宋体"/>
          <w:spacing w:val="10"/>
          <w:kern w:val="0"/>
          <w:sz w:val="24"/>
          <w:highlight w:val="none"/>
        </w:rPr>
      </w:pPr>
      <w:r>
        <w:rPr>
          <w:rFonts w:hint="eastAsia" w:ascii="宋体" w:hAnsi="宋体" w:cs="宋体"/>
          <w:spacing w:val="10"/>
          <w:kern w:val="0"/>
          <w:sz w:val="24"/>
          <w:highlight w:val="none"/>
        </w:rPr>
        <w:t xml:space="preserve">14.1 投标有效期为提交投标文件截止之日起60日历天。投标有效期不足的将被视为无效投标而予以拒绝；投标有效期内，供应商不得要求撤销或修改其投标文件。 </w:t>
      </w:r>
    </w:p>
    <w:p w14:paraId="02FB799F">
      <w:pPr>
        <w:tabs>
          <w:tab w:val="left" w:pos="1418"/>
        </w:tabs>
        <w:autoSpaceDE w:val="0"/>
        <w:autoSpaceDN w:val="0"/>
        <w:adjustRightInd w:val="0"/>
        <w:spacing w:line="460" w:lineRule="exact"/>
        <w:ind w:firstLine="520" w:firstLineChars="200"/>
        <w:jc w:val="left"/>
        <w:rPr>
          <w:rFonts w:ascii="宋体" w:hAnsi="宋体" w:cs="宋体"/>
          <w:spacing w:val="10"/>
          <w:kern w:val="0"/>
          <w:sz w:val="24"/>
          <w:highlight w:val="none"/>
        </w:rPr>
      </w:pPr>
      <w:r>
        <w:rPr>
          <w:rFonts w:hint="eastAsia" w:ascii="宋体" w:hAnsi="宋体" w:cs="宋体"/>
          <w:spacing w:val="10"/>
          <w:kern w:val="0"/>
          <w:sz w:val="24"/>
          <w:highlight w:val="none"/>
        </w:rPr>
        <w:t>14.2 出现特殊情况需要延长投标有效期的，采购代理机构以书面形式通知所有供应商延长投标有效期。供应商同意延长的，应相应延长其投标资料的有效期，但不得要求或被允许修改或撤销其投标文件；供应商拒绝延长的，其投标失效。</w:t>
      </w:r>
    </w:p>
    <w:p w14:paraId="62BC5288">
      <w:pPr>
        <w:tabs>
          <w:tab w:val="left" w:pos="1418"/>
        </w:tabs>
        <w:autoSpaceDE w:val="0"/>
        <w:autoSpaceDN w:val="0"/>
        <w:adjustRightInd w:val="0"/>
        <w:spacing w:line="460" w:lineRule="exact"/>
        <w:ind w:firstLine="522" w:firstLineChars="200"/>
        <w:jc w:val="left"/>
        <w:rPr>
          <w:rFonts w:ascii="宋体" w:hAnsi="宋体" w:cs="宋体"/>
          <w:b/>
          <w:bCs/>
          <w:spacing w:val="10"/>
          <w:kern w:val="0"/>
          <w:sz w:val="24"/>
          <w:highlight w:val="none"/>
        </w:rPr>
      </w:pPr>
      <w:r>
        <w:rPr>
          <w:rFonts w:hint="eastAsia" w:ascii="宋体" w:hAnsi="宋体" w:cs="宋体"/>
          <w:b/>
          <w:bCs/>
          <w:spacing w:val="10"/>
          <w:kern w:val="0"/>
          <w:sz w:val="24"/>
          <w:highlight w:val="none"/>
        </w:rPr>
        <w:t xml:space="preserve">15.投标承诺函 </w:t>
      </w:r>
    </w:p>
    <w:p w14:paraId="358FF645">
      <w:pPr>
        <w:tabs>
          <w:tab w:val="left" w:pos="1418"/>
        </w:tabs>
        <w:autoSpaceDE w:val="0"/>
        <w:autoSpaceDN w:val="0"/>
        <w:adjustRightInd w:val="0"/>
        <w:spacing w:line="460" w:lineRule="exact"/>
        <w:ind w:firstLine="522" w:firstLineChars="200"/>
        <w:jc w:val="left"/>
        <w:rPr>
          <w:rFonts w:ascii="宋体" w:hAnsi="宋体" w:cs="宋体"/>
          <w:b/>
          <w:bCs/>
          <w:spacing w:val="10"/>
          <w:kern w:val="0"/>
          <w:sz w:val="24"/>
          <w:highlight w:val="none"/>
        </w:rPr>
      </w:pPr>
      <w:r>
        <w:rPr>
          <w:rFonts w:hint="eastAsia" w:ascii="宋体" w:hAnsi="宋体" w:cs="宋体"/>
          <w:b/>
          <w:bCs/>
          <w:spacing w:val="10"/>
          <w:kern w:val="0"/>
          <w:sz w:val="24"/>
          <w:highlight w:val="none"/>
        </w:rPr>
        <w:t>15.1 供应商应按供应商须知前附表中规定递交投标承诺函，并作为投标文件的组成部分。不提供或者提供不全的视为无效投标处理。</w:t>
      </w:r>
    </w:p>
    <w:p w14:paraId="0537A7B8">
      <w:pPr>
        <w:tabs>
          <w:tab w:val="left" w:pos="1418"/>
        </w:tabs>
        <w:autoSpaceDE w:val="0"/>
        <w:autoSpaceDN w:val="0"/>
        <w:adjustRightInd w:val="0"/>
        <w:spacing w:line="460" w:lineRule="exact"/>
        <w:ind w:firstLine="522" w:firstLineChars="200"/>
        <w:jc w:val="left"/>
        <w:rPr>
          <w:rFonts w:ascii="宋体" w:hAnsi="宋体" w:cs="宋体"/>
          <w:b/>
          <w:bCs/>
          <w:spacing w:val="10"/>
          <w:kern w:val="0"/>
          <w:sz w:val="24"/>
          <w:highlight w:val="none"/>
        </w:rPr>
      </w:pPr>
      <w:r>
        <w:rPr>
          <w:rFonts w:hint="eastAsia" w:ascii="宋体" w:hAnsi="宋体" w:cs="宋体"/>
          <w:b/>
          <w:bCs/>
          <w:spacing w:val="10"/>
          <w:kern w:val="0"/>
          <w:sz w:val="24"/>
          <w:highlight w:val="none"/>
        </w:rPr>
        <w:t xml:space="preserve">15.2 供应商应作出以下承诺： </w:t>
      </w:r>
    </w:p>
    <w:p w14:paraId="6B55E106">
      <w:pPr>
        <w:tabs>
          <w:tab w:val="left" w:pos="1418"/>
        </w:tabs>
        <w:autoSpaceDE w:val="0"/>
        <w:autoSpaceDN w:val="0"/>
        <w:adjustRightInd w:val="0"/>
        <w:spacing w:line="460" w:lineRule="exact"/>
        <w:ind w:firstLine="260" w:firstLineChars="100"/>
        <w:jc w:val="left"/>
        <w:rPr>
          <w:rFonts w:ascii="宋体" w:hAnsi="宋体" w:cs="宋体"/>
          <w:spacing w:val="10"/>
          <w:kern w:val="0"/>
          <w:sz w:val="24"/>
          <w:highlight w:val="none"/>
        </w:rPr>
      </w:pPr>
      <w:r>
        <w:rPr>
          <w:rFonts w:hint="eastAsia" w:ascii="宋体" w:hAnsi="宋体" w:cs="宋体"/>
          <w:spacing w:val="10"/>
          <w:kern w:val="0"/>
          <w:sz w:val="24"/>
          <w:highlight w:val="none"/>
        </w:rPr>
        <w:t>（1）承诺严格遵守《中华人民共和国政府采购法》等相关法律法规规定；</w:t>
      </w:r>
    </w:p>
    <w:p w14:paraId="349BB34E">
      <w:pPr>
        <w:tabs>
          <w:tab w:val="left" w:pos="1418"/>
        </w:tabs>
        <w:autoSpaceDE w:val="0"/>
        <w:autoSpaceDN w:val="0"/>
        <w:adjustRightInd w:val="0"/>
        <w:spacing w:line="460" w:lineRule="exact"/>
        <w:ind w:firstLine="260" w:firstLineChars="100"/>
        <w:jc w:val="left"/>
        <w:rPr>
          <w:rFonts w:ascii="宋体" w:hAnsi="宋体" w:cs="宋体"/>
          <w:spacing w:val="10"/>
          <w:kern w:val="0"/>
          <w:sz w:val="24"/>
          <w:highlight w:val="none"/>
        </w:rPr>
      </w:pPr>
      <w:r>
        <w:rPr>
          <w:rFonts w:hint="eastAsia" w:ascii="宋体" w:hAnsi="宋体" w:cs="宋体"/>
          <w:spacing w:val="10"/>
          <w:kern w:val="0"/>
          <w:sz w:val="24"/>
          <w:highlight w:val="none"/>
        </w:rPr>
        <w:t xml:space="preserve">（2）承诺诚信库入库及参与政府采购活动中所提供的全部资料真实有效，如有虚假资料情况，将主动放弃中标权利，并承担由此给采购人造成的法律责任及经济损失。如有违反，采购人有权随时单方面提出解除合同，且不需做任何经济补偿、赔偿； </w:t>
      </w:r>
    </w:p>
    <w:p w14:paraId="13EDF1F4">
      <w:pPr>
        <w:tabs>
          <w:tab w:val="left" w:pos="1418"/>
        </w:tabs>
        <w:autoSpaceDE w:val="0"/>
        <w:autoSpaceDN w:val="0"/>
        <w:adjustRightInd w:val="0"/>
        <w:spacing w:line="460" w:lineRule="exact"/>
        <w:ind w:firstLine="260" w:firstLineChars="100"/>
        <w:jc w:val="left"/>
        <w:rPr>
          <w:rFonts w:ascii="宋体" w:hAnsi="宋体" w:cs="宋体"/>
          <w:spacing w:val="10"/>
          <w:kern w:val="0"/>
          <w:sz w:val="24"/>
          <w:highlight w:val="none"/>
        </w:rPr>
      </w:pPr>
      <w:r>
        <w:rPr>
          <w:rFonts w:hint="eastAsia" w:ascii="宋体" w:hAnsi="宋体" w:cs="宋体"/>
          <w:spacing w:val="10"/>
          <w:kern w:val="0"/>
          <w:sz w:val="24"/>
          <w:highlight w:val="none"/>
        </w:rPr>
        <w:t xml:space="preserve">（3）承诺如中标，保证严格按照招标文件、投标文件、附件等资料内容履行相关义务，保证中标产品符合采购人的采购需求，否则，将承担相应法律责任并无条件接受 退货且不需要任何经济补偿、赔偿。 </w:t>
      </w:r>
    </w:p>
    <w:p w14:paraId="431D10A6">
      <w:pPr>
        <w:tabs>
          <w:tab w:val="left" w:pos="1418"/>
        </w:tabs>
        <w:autoSpaceDE w:val="0"/>
        <w:autoSpaceDN w:val="0"/>
        <w:adjustRightInd w:val="0"/>
        <w:spacing w:line="460" w:lineRule="exact"/>
        <w:ind w:firstLine="522" w:firstLineChars="200"/>
        <w:jc w:val="left"/>
        <w:rPr>
          <w:rFonts w:ascii="宋体" w:hAnsi="宋体" w:cs="宋体"/>
          <w:b/>
          <w:bCs/>
          <w:spacing w:val="10"/>
          <w:kern w:val="0"/>
          <w:sz w:val="24"/>
          <w:highlight w:val="none"/>
        </w:rPr>
      </w:pPr>
      <w:r>
        <w:rPr>
          <w:rFonts w:hint="eastAsia" w:ascii="宋体" w:hAnsi="宋体" w:cs="宋体"/>
          <w:b/>
          <w:bCs/>
          <w:spacing w:val="10"/>
          <w:kern w:val="0"/>
          <w:sz w:val="24"/>
          <w:highlight w:val="none"/>
        </w:rPr>
        <w:t xml:space="preserve">15.3 供应商有以下违法行为的，采购人有权取消其中标资格，并按法律法规及招标文件规定视情况对其进行相应处罚：如由财政部门列入不良行为记录名单，禁止参加政府采购活动、承担相应法律责任等，并纳入统一的信用信息平台。 </w:t>
      </w:r>
    </w:p>
    <w:p w14:paraId="3B47B670">
      <w:pPr>
        <w:tabs>
          <w:tab w:val="left" w:pos="1418"/>
        </w:tabs>
        <w:autoSpaceDE w:val="0"/>
        <w:autoSpaceDN w:val="0"/>
        <w:adjustRightInd w:val="0"/>
        <w:spacing w:line="460" w:lineRule="exact"/>
        <w:ind w:firstLine="520" w:firstLineChars="200"/>
        <w:jc w:val="left"/>
        <w:rPr>
          <w:rFonts w:ascii="宋体" w:hAnsi="宋体" w:cs="宋体"/>
          <w:spacing w:val="10"/>
          <w:kern w:val="0"/>
          <w:sz w:val="24"/>
          <w:highlight w:val="none"/>
        </w:rPr>
      </w:pPr>
      <w:r>
        <w:rPr>
          <w:rFonts w:hint="eastAsia" w:ascii="宋体" w:hAnsi="宋体" w:cs="宋体"/>
          <w:spacing w:val="10"/>
          <w:kern w:val="0"/>
          <w:sz w:val="24"/>
          <w:highlight w:val="none"/>
        </w:rPr>
        <w:t xml:space="preserve">（1）在招标文件规定的投标有效期内未经采购人书面许可撤回投标文件的； </w:t>
      </w:r>
    </w:p>
    <w:p w14:paraId="375F4D9B">
      <w:pPr>
        <w:tabs>
          <w:tab w:val="left" w:pos="1418"/>
        </w:tabs>
        <w:autoSpaceDE w:val="0"/>
        <w:autoSpaceDN w:val="0"/>
        <w:adjustRightInd w:val="0"/>
        <w:spacing w:line="460" w:lineRule="exact"/>
        <w:ind w:firstLine="520" w:firstLineChars="200"/>
        <w:jc w:val="left"/>
        <w:rPr>
          <w:rFonts w:ascii="宋体" w:hAnsi="宋体" w:cs="宋体"/>
          <w:spacing w:val="10"/>
          <w:kern w:val="0"/>
          <w:sz w:val="24"/>
          <w:highlight w:val="none"/>
        </w:rPr>
      </w:pPr>
      <w:r>
        <w:rPr>
          <w:rFonts w:hint="eastAsia" w:ascii="宋体" w:hAnsi="宋体" w:cs="宋体"/>
          <w:spacing w:val="10"/>
          <w:kern w:val="0"/>
          <w:sz w:val="24"/>
          <w:highlight w:val="none"/>
        </w:rPr>
        <w:t xml:space="preserve">（2）中标后未在招标文件规定的时间内领取中标通知书或领取中标通知书后无正 当理由拒不与采购人签订政府采购合同的； </w:t>
      </w:r>
    </w:p>
    <w:p w14:paraId="6ABC1C48">
      <w:pPr>
        <w:tabs>
          <w:tab w:val="left" w:pos="1418"/>
        </w:tabs>
        <w:autoSpaceDE w:val="0"/>
        <w:autoSpaceDN w:val="0"/>
        <w:adjustRightInd w:val="0"/>
        <w:spacing w:line="460" w:lineRule="exact"/>
        <w:ind w:firstLine="520" w:firstLineChars="200"/>
        <w:jc w:val="left"/>
        <w:rPr>
          <w:rFonts w:ascii="宋体" w:hAnsi="宋体" w:cs="宋体"/>
          <w:spacing w:val="10"/>
          <w:kern w:val="0"/>
          <w:sz w:val="24"/>
          <w:highlight w:val="none"/>
        </w:rPr>
      </w:pPr>
      <w:r>
        <w:rPr>
          <w:rFonts w:hint="eastAsia" w:ascii="宋体" w:hAnsi="宋体" w:cs="宋体"/>
          <w:spacing w:val="10"/>
          <w:kern w:val="0"/>
          <w:sz w:val="24"/>
          <w:highlight w:val="none"/>
        </w:rPr>
        <w:t xml:space="preserve">（3）在诚信库入库、参与投标过程中提供虚假材料、恶意串通、捏造事实或者以 非法手段取得证明材料进行质疑、投诉的； </w:t>
      </w:r>
    </w:p>
    <w:p w14:paraId="485BF1AB">
      <w:pPr>
        <w:tabs>
          <w:tab w:val="left" w:pos="1418"/>
        </w:tabs>
        <w:autoSpaceDE w:val="0"/>
        <w:autoSpaceDN w:val="0"/>
        <w:adjustRightInd w:val="0"/>
        <w:spacing w:line="460" w:lineRule="exact"/>
        <w:ind w:firstLine="520" w:firstLineChars="200"/>
        <w:jc w:val="left"/>
        <w:rPr>
          <w:rFonts w:ascii="宋体" w:hAnsi="宋体" w:cs="宋体"/>
          <w:spacing w:val="10"/>
          <w:kern w:val="0"/>
          <w:sz w:val="24"/>
          <w:highlight w:val="none"/>
        </w:rPr>
      </w:pPr>
      <w:r>
        <w:rPr>
          <w:rFonts w:hint="eastAsia" w:ascii="宋体" w:hAnsi="宋体" w:cs="宋体"/>
          <w:spacing w:val="10"/>
          <w:kern w:val="0"/>
          <w:sz w:val="24"/>
          <w:highlight w:val="none"/>
        </w:rPr>
        <w:t>（4）违反法律法规及招标文件规定的其他情形。</w:t>
      </w:r>
    </w:p>
    <w:p w14:paraId="45C6E24E">
      <w:pPr>
        <w:tabs>
          <w:tab w:val="left" w:pos="1418"/>
        </w:tabs>
        <w:autoSpaceDE w:val="0"/>
        <w:autoSpaceDN w:val="0"/>
        <w:adjustRightInd w:val="0"/>
        <w:spacing w:line="460" w:lineRule="exact"/>
        <w:ind w:firstLine="522" w:firstLineChars="200"/>
        <w:jc w:val="left"/>
        <w:rPr>
          <w:rFonts w:ascii="宋体" w:hAnsi="宋体" w:cs="宋体"/>
          <w:b/>
          <w:bCs/>
          <w:spacing w:val="10"/>
          <w:kern w:val="0"/>
          <w:sz w:val="24"/>
          <w:highlight w:val="none"/>
        </w:rPr>
      </w:pPr>
      <w:r>
        <w:rPr>
          <w:rFonts w:hint="eastAsia" w:ascii="宋体" w:hAnsi="宋体" w:cs="宋体"/>
          <w:b/>
          <w:bCs/>
          <w:spacing w:val="10"/>
          <w:kern w:val="0"/>
          <w:sz w:val="24"/>
          <w:highlight w:val="none"/>
        </w:rPr>
        <w:t xml:space="preserve">16.投标文件的格式和文件签署 </w:t>
      </w:r>
    </w:p>
    <w:p w14:paraId="70C42247">
      <w:pPr>
        <w:tabs>
          <w:tab w:val="left" w:pos="1418"/>
        </w:tabs>
        <w:autoSpaceDE w:val="0"/>
        <w:autoSpaceDN w:val="0"/>
        <w:adjustRightInd w:val="0"/>
        <w:spacing w:line="460" w:lineRule="exact"/>
        <w:ind w:firstLine="520" w:firstLineChars="200"/>
        <w:jc w:val="left"/>
        <w:rPr>
          <w:rFonts w:ascii="宋体" w:hAnsi="宋体" w:cs="宋体"/>
          <w:spacing w:val="10"/>
          <w:kern w:val="0"/>
          <w:sz w:val="24"/>
          <w:highlight w:val="none"/>
        </w:rPr>
      </w:pPr>
      <w:r>
        <w:rPr>
          <w:rFonts w:hint="eastAsia" w:ascii="宋体" w:hAnsi="宋体" w:cs="宋体"/>
          <w:spacing w:val="10"/>
          <w:kern w:val="0"/>
          <w:sz w:val="24"/>
          <w:highlight w:val="none"/>
        </w:rPr>
        <w:t xml:space="preserve">16.1 投标人应准备加密的电子投标文件（*jytf格式，在会员系统指定位置上传）。 </w:t>
      </w:r>
    </w:p>
    <w:p w14:paraId="70ABB333">
      <w:pPr>
        <w:tabs>
          <w:tab w:val="left" w:pos="1418"/>
        </w:tabs>
        <w:autoSpaceDE w:val="0"/>
        <w:autoSpaceDN w:val="0"/>
        <w:adjustRightInd w:val="0"/>
        <w:spacing w:line="460" w:lineRule="exact"/>
        <w:ind w:firstLine="520" w:firstLineChars="200"/>
        <w:jc w:val="left"/>
        <w:rPr>
          <w:rFonts w:ascii="宋体" w:hAnsi="宋体" w:cs="宋体"/>
          <w:spacing w:val="10"/>
          <w:kern w:val="0"/>
          <w:sz w:val="24"/>
          <w:highlight w:val="none"/>
        </w:rPr>
      </w:pPr>
      <w:r>
        <w:rPr>
          <w:rFonts w:hint="eastAsia" w:ascii="宋体" w:hAnsi="宋体" w:cs="宋体"/>
          <w:spacing w:val="10"/>
          <w:kern w:val="0"/>
          <w:sz w:val="24"/>
          <w:highlight w:val="none"/>
        </w:rPr>
        <w:t>16.2 电子投标文件中的图片等资料应清晰可辩，否则因无法辨认所导致的一切后果由投标人自行承担。</w:t>
      </w:r>
    </w:p>
    <w:p w14:paraId="6E08208F">
      <w:pPr>
        <w:keepNext w:val="0"/>
        <w:keepLines w:val="0"/>
        <w:pageBreakBefore w:val="0"/>
        <w:widowControl w:val="0"/>
        <w:tabs>
          <w:tab w:val="left" w:pos="1418"/>
        </w:tabs>
        <w:kinsoku/>
        <w:wordWrap/>
        <w:overflowPunct/>
        <w:topLinePunct w:val="0"/>
        <w:autoSpaceDE w:val="0"/>
        <w:autoSpaceDN w:val="0"/>
        <w:bidi w:val="0"/>
        <w:adjustRightInd w:val="0"/>
        <w:snapToGrid/>
        <w:spacing w:line="460" w:lineRule="exact"/>
        <w:ind w:firstLine="520" w:firstLineChars="200"/>
        <w:jc w:val="left"/>
        <w:textAlignment w:val="auto"/>
        <w:rPr>
          <w:rFonts w:hint="eastAsia" w:ascii="宋体" w:hAnsi="宋体" w:eastAsia="宋体" w:cs="宋体"/>
          <w:b w:val="0"/>
          <w:bCs w:val="0"/>
          <w:spacing w:val="10"/>
          <w:kern w:val="0"/>
          <w:sz w:val="24"/>
          <w:highlight w:val="none"/>
          <w:lang w:val="en-US" w:eastAsia="zh-CN"/>
        </w:rPr>
      </w:pPr>
      <w:r>
        <w:rPr>
          <w:rFonts w:hint="eastAsia" w:ascii="宋体" w:hAnsi="宋体" w:eastAsia="宋体" w:cs="宋体"/>
          <w:b w:val="0"/>
          <w:bCs w:val="0"/>
          <w:spacing w:val="10"/>
          <w:kern w:val="0"/>
          <w:sz w:val="24"/>
          <w:highlight w:val="none"/>
          <w:lang w:val="en-US" w:eastAsia="zh-CN"/>
        </w:rPr>
        <w:t>16.3第五部分</w:t>
      </w:r>
      <w:r>
        <w:rPr>
          <w:rFonts w:hint="eastAsia" w:ascii="宋体" w:hAnsi="宋体" w:cs="宋体"/>
          <w:b w:val="0"/>
          <w:bCs w:val="0"/>
          <w:spacing w:val="10"/>
          <w:kern w:val="0"/>
          <w:sz w:val="24"/>
          <w:highlight w:val="none"/>
          <w:lang w:val="en-US" w:eastAsia="zh-CN"/>
        </w:rPr>
        <w:t>“</w:t>
      </w:r>
      <w:r>
        <w:rPr>
          <w:rFonts w:hint="eastAsia" w:ascii="宋体" w:hAnsi="宋体" w:eastAsia="宋体" w:cs="宋体"/>
          <w:b w:val="0"/>
          <w:bCs w:val="0"/>
          <w:spacing w:val="10"/>
          <w:kern w:val="0"/>
          <w:sz w:val="24"/>
          <w:highlight w:val="none"/>
          <w:lang w:val="en-US" w:eastAsia="zh-CN"/>
        </w:rPr>
        <w:t>投标文件格式商务标文件</w:t>
      </w:r>
      <w:r>
        <w:rPr>
          <w:rFonts w:hint="eastAsia" w:ascii="宋体" w:hAnsi="宋体" w:cs="宋体"/>
          <w:b w:val="0"/>
          <w:bCs w:val="0"/>
          <w:spacing w:val="10"/>
          <w:kern w:val="0"/>
          <w:sz w:val="24"/>
          <w:highlight w:val="none"/>
          <w:lang w:val="en-US" w:eastAsia="zh-CN"/>
        </w:rPr>
        <w:t>”</w:t>
      </w:r>
      <w:r>
        <w:rPr>
          <w:rFonts w:hint="eastAsia" w:ascii="宋体" w:hAnsi="宋体" w:eastAsia="宋体" w:cs="宋体"/>
          <w:b w:val="0"/>
          <w:bCs w:val="0"/>
          <w:spacing w:val="10"/>
          <w:kern w:val="0"/>
          <w:sz w:val="24"/>
          <w:highlight w:val="none"/>
          <w:lang w:val="en-US" w:eastAsia="zh-CN"/>
        </w:rPr>
        <w:t>中投标人签章处均应盖单位电子签章。第五部分</w:t>
      </w:r>
      <w:r>
        <w:rPr>
          <w:rFonts w:hint="eastAsia" w:ascii="宋体" w:hAnsi="宋体" w:cs="宋体"/>
          <w:b w:val="0"/>
          <w:bCs w:val="0"/>
          <w:spacing w:val="10"/>
          <w:kern w:val="0"/>
          <w:sz w:val="24"/>
          <w:highlight w:val="none"/>
          <w:lang w:val="en-US" w:eastAsia="zh-CN"/>
        </w:rPr>
        <w:t>“</w:t>
      </w:r>
      <w:r>
        <w:rPr>
          <w:rFonts w:hint="eastAsia" w:ascii="宋体" w:hAnsi="宋体" w:eastAsia="宋体" w:cs="宋体"/>
          <w:b w:val="0"/>
          <w:bCs w:val="0"/>
          <w:spacing w:val="10"/>
          <w:kern w:val="0"/>
          <w:sz w:val="24"/>
          <w:highlight w:val="none"/>
          <w:lang w:val="en-US" w:eastAsia="zh-CN"/>
        </w:rPr>
        <w:t>投标文件格式商务标文件</w:t>
      </w:r>
      <w:r>
        <w:rPr>
          <w:rFonts w:hint="eastAsia" w:ascii="宋体" w:hAnsi="宋体" w:cs="宋体"/>
          <w:b w:val="0"/>
          <w:bCs w:val="0"/>
          <w:spacing w:val="10"/>
          <w:kern w:val="0"/>
          <w:sz w:val="24"/>
          <w:highlight w:val="none"/>
          <w:lang w:val="en-US" w:eastAsia="zh-CN"/>
        </w:rPr>
        <w:t>”</w:t>
      </w:r>
      <w:r>
        <w:rPr>
          <w:rFonts w:hint="eastAsia" w:ascii="宋体" w:hAnsi="宋体" w:eastAsia="宋体" w:cs="宋体"/>
          <w:b w:val="0"/>
          <w:bCs w:val="0"/>
          <w:spacing w:val="10"/>
          <w:kern w:val="0"/>
          <w:sz w:val="24"/>
          <w:highlight w:val="none"/>
          <w:lang w:val="en-US" w:eastAsia="zh-CN"/>
        </w:rPr>
        <w:t>中所有法定代表人签章处均应盖法定代表人电子签章。第五部分</w:t>
      </w:r>
      <w:r>
        <w:rPr>
          <w:rFonts w:hint="eastAsia" w:ascii="宋体" w:hAnsi="宋体" w:cs="宋体"/>
          <w:b w:val="0"/>
          <w:bCs w:val="0"/>
          <w:spacing w:val="10"/>
          <w:kern w:val="0"/>
          <w:sz w:val="24"/>
          <w:highlight w:val="none"/>
          <w:lang w:val="en-US" w:eastAsia="zh-CN"/>
        </w:rPr>
        <w:t>“</w:t>
      </w:r>
      <w:r>
        <w:rPr>
          <w:rFonts w:hint="eastAsia" w:ascii="宋体" w:hAnsi="宋体" w:eastAsia="宋体" w:cs="宋体"/>
          <w:b w:val="0"/>
          <w:bCs w:val="0"/>
          <w:spacing w:val="10"/>
          <w:kern w:val="0"/>
          <w:sz w:val="24"/>
          <w:highlight w:val="none"/>
          <w:lang w:val="en-US" w:eastAsia="zh-CN"/>
        </w:rPr>
        <w:t>投标文件格式技术标文件</w:t>
      </w:r>
      <w:r>
        <w:rPr>
          <w:rFonts w:hint="eastAsia" w:ascii="宋体" w:hAnsi="宋体" w:cs="宋体"/>
          <w:b w:val="0"/>
          <w:bCs w:val="0"/>
          <w:spacing w:val="10"/>
          <w:kern w:val="0"/>
          <w:sz w:val="24"/>
          <w:highlight w:val="none"/>
          <w:lang w:val="en-US" w:eastAsia="zh-CN"/>
        </w:rPr>
        <w:t>”</w:t>
      </w:r>
      <w:r>
        <w:rPr>
          <w:rFonts w:hint="eastAsia" w:ascii="宋体" w:hAnsi="宋体" w:eastAsia="宋体" w:cs="宋体"/>
          <w:b w:val="0"/>
          <w:bCs w:val="0"/>
          <w:spacing w:val="10"/>
          <w:kern w:val="0"/>
          <w:sz w:val="24"/>
          <w:highlight w:val="none"/>
          <w:lang w:val="en-US" w:eastAsia="zh-CN"/>
        </w:rPr>
        <w:t>中不得</w:t>
      </w:r>
      <w:r>
        <w:rPr>
          <w:rFonts w:hint="eastAsia" w:ascii="宋体" w:hAnsi="宋体" w:cs="宋体"/>
          <w:b w:val="0"/>
          <w:bCs w:val="0"/>
          <w:spacing w:val="10"/>
          <w:kern w:val="0"/>
          <w:sz w:val="24"/>
          <w:highlight w:val="none"/>
          <w:lang w:val="en-US" w:eastAsia="zh-CN"/>
        </w:rPr>
        <w:t>有任何</w:t>
      </w:r>
      <w:r>
        <w:rPr>
          <w:rFonts w:hint="eastAsia" w:ascii="宋体" w:hAnsi="宋体" w:eastAsia="宋体" w:cs="宋体"/>
          <w:b w:val="0"/>
          <w:bCs w:val="0"/>
          <w:spacing w:val="10"/>
          <w:kern w:val="0"/>
          <w:sz w:val="24"/>
          <w:highlight w:val="none"/>
          <w:lang w:val="en-US" w:eastAsia="zh-CN"/>
        </w:rPr>
        <w:t>签章。</w:t>
      </w:r>
    </w:p>
    <w:p w14:paraId="1D98CD31">
      <w:pPr>
        <w:tabs>
          <w:tab w:val="left" w:pos="1418"/>
        </w:tabs>
        <w:autoSpaceDE w:val="0"/>
        <w:autoSpaceDN w:val="0"/>
        <w:adjustRightInd w:val="0"/>
        <w:spacing w:line="460" w:lineRule="exact"/>
        <w:ind w:firstLine="520" w:firstLineChars="200"/>
        <w:jc w:val="left"/>
        <w:rPr>
          <w:rFonts w:ascii="宋体" w:hAnsi="宋体" w:cs="宋体"/>
          <w:spacing w:val="10"/>
          <w:kern w:val="0"/>
          <w:sz w:val="24"/>
          <w:highlight w:val="none"/>
        </w:rPr>
      </w:pPr>
      <w:r>
        <w:rPr>
          <w:rFonts w:hint="eastAsia" w:ascii="宋体" w:hAnsi="宋体" w:cs="宋体"/>
          <w:spacing w:val="10"/>
          <w:kern w:val="0"/>
          <w:sz w:val="24"/>
          <w:highlight w:val="none"/>
        </w:rPr>
        <w:t>16.4 电报、电传和传真形式的投标文件一律不接受。</w:t>
      </w:r>
    </w:p>
    <w:p w14:paraId="2C827B74">
      <w:pPr>
        <w:autoSpaceDE w:val="0"/>
        <w:autoSpaceDN w:val="0"/>
        <w:adjustRightInd w:val="0"/>
        <w:spacing w:beforeLines="50" w:afterLines="50" w:line="460" w:lineRule="exact"/>
        <w:jc w:val="center"/>
        <w:rPr>
          <w:rFonts w:ascii="宋体" w:hAnsi="宋体" w:cs="宋体"/>
          <w:b/>
          <w:spacing w:val="10"/>
          <w:kern w:val="0"/>
          <w:sz w:val="36"/>
          <w:szCs w:val="36"/>
          <w:highlight w:val="none"/>
        </w:rPr>
      </w:pPr>
    </w:p>
    <w:p w14:paraId="023EFE68">
      <w:pPr>
        <w:autoSpaceDE w:val="0"/>
        <w:autoSpaceDN w:val="0"/>
        <w:adjustRightInd w:val="0"/>
        <w:spacing w:beforeLines="50" w:afterLines="50" w:line="460" w:lineRule="exact"/>
        <w:jc w:val="center"/>
        <w:rPr>
          <w:rFonts w:ascii="宋体" w:hAnsi="宋体" w:cs="宋体"/>
          <w:b/>
          <w:spacing w:val="10"/>
          <w:kern w:val="0"/>
          <w:sz w:val="36"/>
          <w:szCs w:val="36"/>
          <w:highlight w:val="none"/>
        </w:rPr>
      </w:pPr>
      <w:r>
        <w:rPr>
          <w:rFonts w:hint="eastAsia" w:ascii="宋体" w:hAnsi="宋体" w:cs="宋体"/>
          <w:b/>
          <w:spacing w:val="10"/>
          <w:kern w:val="0"/>
          <w:sz w:val="36"/>
          <w:szCs w:val="36"/>
          <w:highlight w:val="none"/>
        </w:rPr>
        <w:t>第四章 投标</w:t>
      </w:r>
    </w:p>
    <w:p w14:paraId="2641CC8A">
      <w:pPr>
        <w:tabs>
          <w:tab w:val="left" w:pos="1418"/>
        </w:tabs>
        <w:autoSpaceDE w:val="0"/>
        <w:autoSpaceDN w:val="0"/>
        <w:adjustRightInd w:val="0"/>
        <w:spacing w:line="460" w:lineRule="exact"/>
        <w:ind w:firstLine="522" w:firstLineChars="200"/>
        <w:jc w:val="left"/>
        <w:rPr>
          <w:rFonts w:ascii="宋体" w:hAnsi="宋体" w:cs="宋体"/>
          <w:b/>
          <w:bCs/>
          <w:spacing w:val="10"/>
          <w:kern w:val="0"/>
          <w:sz w:val="24"/>
          <w:highlight w:val="none"/>
        </w:rPr>
      </w:pPr>
      <w:r>
        <w:rPr>
          <w:rFonts w:hint="eastAsia" w:ascii="宋体" w:hAnsi="宋体" w:cs="宋体"/>
          <w:b/>
          <w:bCs/>
          <w:spacing w:val="10"/>
          <w:kern w:val="0"/>
          <w:sz w:val="24"/>
          <w:highlight w:val="none"/>
        </w:rPr>
        <w:t>17.投标文件的密封和标记</w:t>
      </w:r>
    </w:p>
    <w:p w14:paraId="2C913497">
      <w:pPr>
        <w:tabs>
          <w:tab w:val="left" w:pos="1418"/>
        </w:tabs>
        <w:autoSpaceDE w:val="0"/>
        <w:autoSpaceDN w:val="0"/>
        <w:adjustRightInd w:val="0"/>
        <w:spacing w:line="460" w:lineRule="exact"/>
        <w:ind w:firstLine="520" w:firstLineChars="200"/>
        <w:jc w:val="left"/>
        <w:rPr>
          <w:rFonts w:ascii="宋体" w:hAnsi="宋体" w:cs="宋体"/>
          <w:spacing w:val="10"/>
          <w:kern w:val="0"/>
          <w:sz w:val="24"/>
          <w:highlight w:val="none"/>
        </w:rPr>
      </w:pPr>
      <w:r>
        <w:rPr>
          <w:rFonts w:hint="eastAsia" w:ascii="宋体" w:hAnsi="宋体" w:cs="宋体"/>
          <w:spacing w:val="10"/>
          <w:kern w:val="0"/>
          <w:sz w:val="24"/>
          <w:highlight w:val="none"/>
        </w:rPr>
        <w:t>电子版投标文件应使用加密形式并按照规定签署和盖章。</w:t>
      </w:r>
    </w:p>
    <w:p w14:paraId="7E8D7C29">
      <w:pPr>
        <w:tabs>
          <w:tab w:val="left" w:pos="1418"/>
        </w:tabs>
        <w:autoSpaceDE w:val="0"/>
        <w:autoSpaceDN w:val="0"/>
        <w:adjustRightInd w:val="0"/>
        <w:spacing w:line="460" w:lineRule="exact"/>
        <w:ind w:firstLine="522" w:firstLineChars="200"/>
        <w:jc w:val="left"/>
        <w:rPr>
          <w:rFonts w:ascii="宋体" w:hAnsi="宋体" w:cs="宋体"/>
          <w:b/>
          <w:bCs/>
          <w:spacing w:val="10"/>
          <w:kern w:val="0"/>
          <w:sz w:val="24"/>
          <w:highlight w:val="none"/>
        </w:rPr>
      </w:pPr>
      <w:r>
        <w:rPr>
          <w:rFonts w:hint="eastAsia" w:ascii="宋体" w:hAnsi="宋体" w:cs="宋体"/>
          <w:b/>
          <w:bCs/>
          <w:spacing w:val="10"/>
          <w:kern w:val="0"/>
          <w:sz w:val="24"/>
          <w:highlight w:val="none"/>
        </w:rPr>
        <w:t>18.投标文件递交</w:t>
      </w:r>
    </w:p>
    <w:p w14:paraId="13B9FA45">
      <w:pPr>
        <w:tabs>
          <w:tab w:val="left" w:pos="1418"/>
        </w:tabs>
        <w:autoSpaceDE w:val="0"/>
        <w:autoSpaceDN w:val="0"/>
        <w:adjustRightInd w:val="0"/>
        <w:spacing w:line="460" w:lineRule="exact"/>
        <w:ind w:firstLine="520" w:firstLineChars="200"/>
        <w:jc w:val="left"/>
        <w:rPr>
          <w:rFonts w:ascii="宋体" w:hAnsi="宋体" w:cs="宋体"/>
          <w:spacing w:val="10"/>
          <w:kern w:val="0"/>
          <w:sz w:val="24"/>
          <w:highlight w:val="none"/>
        </w:rPr>
      </w:pPr>
      <w:r>
        <w:rPr>
          <w:rFonts w:hint="eastAsia" w:ascii="宋体" w:hAnsi="宋体" w:cs="宋体"/>
          <w:spacing w:val="10"/>
          <w:kern w:val="0"/>
          <w:sz w:val="24"/>
          <w:highlight w:val="none"/>
        </w:rPr>
        <w:t>18.1投标文件递交截止时间：见投标须知前附表。</w:t>
      </w:r>
    </w:p>
    <w:p w14:paraId="1C155527">
      <w:pPr>
        <w:tabs>
          <w:tab w:val="left" w:pos="1418"/>
        </w:tabs>
        <w:autoSpaceDE w:val="0"/>
        <w:autoSpaceDN w:val="0"/>
        <w:adjustRightInd w:val="0"/>
        <w:spacing w:line="460" w:lineRule="exact"/>
        <w:ind w:firstLine="520" w:firstLineChars="200"/>
        <w:jc w:val="left"/>
        <w:rPr>
          <w:rFonts w:ascii="宋体" w:hAnsi="宋体" w:cs="宋体"/>
          <w:spacing w:val="10"/>
          <w:kern w:val="0"/>
          <w:sz w:val="24"/>
          <w:highlight w:val="none"/>
        </w:rPr>
      </w:pPr>
      <w:r>
        <w:rPr>
          <w:rFonts w:hint="eastAsia" w:ascii="宋体" w:hAnsi="宋体" w:cs="宋体"/>
          <w:spacing w:val="10"/>
          <w:kern w:val="0"/>
          <w:sz w:val="24"/>
          <w:highlight w:val="none"/>
        </w:rPr>
        <w:t>18.2递交投标文件的地点：见投标须知前附表。</w:t>
      </w:r>
    </w:p>
    <w:p w14:paraId="1EFA085E">
      <w:pPr>
        <w:tabs>
          <w:tab w:val="left" w:pos="1418"/>
        </w:tabs>
        <w:autoSpaceDE w:val="0"/>
        <w:autoSpaceDN w:val="0"/>
        <w:adjustRightInd w:val="0"/>
        <w:spacing w:line="460" w:lineRule="exact"/>
        <w:ind w:firstLine="520" w:firstLineChars="200"/>
        <w:jc w:val="left"/>
        <w:rPr>
          <w:rFonts w:ascii="宋体" w:hAnsi="宋体" w:cs="宋体"/>
          <w:spacing w:val="10"/>
          <w:kern w:val="0"/>
          <w:sz w:val="24"/>
          <w:highlight w:val="none"/>
        </w:rPr>
      </w:pPr>
      <w:r>
        <w:rPr>
          <w:rFonts w:hint="eastAsia" w:ascii="宋体" w:hAnsi="宋体" w:cs="宋体"/>
          <w:spacing w:val="10"/>
          <w:kern w:val="0"/>
          <w:sz w:val="24"/>
          <w:highlight w:val="none"/>
        </w:rPr>
        <w:t>18.3投标人所递交的投标文件不予退还。</w:t>
      </w:r>
    </w:p>
    <w:p w14:paraId="3005061E">
      <w:pPr>
        <w:tabs>
          <w:tab w:val="left" w:pos="1418"/>
        </w:tabs>
        <w:autoSpaceDE w:val="0"/>
        <w:autoSpaceDN w:val="0"/>
        <w:adjustRightInd w:val="0"/>
        <w:spacing w:line="460" w:lineRule="exact"/>
        <w:ind w:firstLine="520" w:firstLineChars="200"/>
        <w:jc w:val="left"/>
        <w:rPr>
          <w:rFonts w:hint="eastAsia" w:ascii="宋体" w:hAnsi="宋体" w:cs="宋体"/>
          <w:spacing w:val="10"/>
          <w:kern w:val="0"/>
          <w:sz w:val="24"/>
          <w:highlight w:val="none"/>
        </w:rPr>
      </w:pPr>
      <w:r>
        <w:rPr>
          <w:rFonts w:hint="eastAsia" w:ascii="宋体" w:hAnsi="宋体" w:cs="宋体"/>
          <w:spacing w:val="10"/>
          <w:kern w:val="0"/>
          <w:sz w:val="24"/>
          <w:highlight w:val="none"/>
        </w:rPr>
        <w:t>除电子投标文件外，投标时不再接受非必要的纸质文件、资料等。</w:t>
      </w:r>
    </w:p>
    <w:p w14:paraId="1DD2E8FA">
      <w:pPr>
        <w:keepNext w:val="0"/>
        <w:keepLines w:val="0"/>
        <w:pageBreakBefore w:val="0"/>
        <w:widowControl w:val="0"/>
        <w:tabs>
          <w:tab w:val="left" w:pos="1418"/>
        </w:tabs>
        <w:kinsoku/>
        <w:wordWrap/>
        <w:overflowPunct/>
        <w:topLinePunct w:val="0"/>
        <w:autoSpaceDE w:val="0"/>
        <w:autoSpaceDN w:val="0"/>
        <w:bidi w:val="0"/>
        <w:adjustRightInd w:val="0"/>
        <w:snapToGrid/>
        <w:spacing w:line="460" w:lineRule="exact"/>
        <w:ind w:firstLine="522" w:firstLineChars="200"/>
        <w:jc w:val="left"/>
        <w:textAlignment w:val="auto"/>
        <w:rPr>
          <w:rFonts w:hint="eastAsia" w:ascii="宋体" w:hAnsi="宋体" w:cs="宋体"/>
          <w:b/>
          <w:bCs/>
          <w:spacing w:val="10"/>
          <w:kern w:val="0"/>
          <w:sz w:val="24"/>
          <w:highlight w:val="none"/>
          <w:lang w:val="en-US" w:eastAsia="zh-CN"/>
        </w:rPr>
      </w:pPr>
      <w:r>
        <w:rPr>
          <w:rFonts w:hint="eastAsia" w:ascii="宋体" w:hAnsi="宋体" w:cs="宋体"/>
          <w:b/>
          <w:bCs/>
          <w:spacing w:val="10"/>
          <w:kern w:val="0"/>
          <w:sz w:val="24"/>
          <w:highlight w:val="none"/>
          <w:lang w:val="en-US" w:eastAsia="zh-CN"/>
        </w:rPr>
        <w:t>18.4本次招标技术部分采用暗标评审。</w:t>
      </w:r>
    </w:p>
    <w:p w14:paraId="41059C13">
      <w:pPr>
        <w:keepNext w:val="0"/>
        <w:keepLines w:val="0"/>
        <w:pageBreakBefore w:val="0"/>
        <w:widowControl w:val="0"/>
        <w:kinsoku/>
        <w:wordWrap/>
        <w:overflowPunct/>
        <w:topLinePunct w:val="0"/>
        <w:autoSpaceDE/>
        <w:autoSpaceDN/>
        <w:bidi w:val="0"/>
        <w:adjustRightInd/>
        <w:snapToGrid w:val="0"/>
        <w:spacing w:line="500" w:lineRule="exact"/>
        <w:ind w:firstLine="723" w:firstLineChars="3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为了确保暗标“技术标”的规范编制，现将暗标(技术标)制作要求规定如下：</w:t>
      </w:r>
    </w:p>
    <w:p w14:paraId="7F687955">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一、暗标(技术标)制作要求：</w:t>
      </w:r>
    </w:p>
    <w:p w14:paraId="044DE1D9">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1、版面要求：A4纸张大小，纸张方向纵向。</w:t>
      </w:r>
    </w:p>
    <w:p w14:paraId="158F7ACD">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2、颜色要求：所有文字、图表、符号等全部内容均应黑色，不允许有彩色内容。</w:t>
      </w:r>
    </w:p>
    <w:p w14:paraId="71A2BC92">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3、字体要求：标题及正文部分所用文字均采用“宋体”小四号“常规”字；全部使用中文标点；所有字体均不得出现加粗、加色、倾斜、下划线等标记。</w:t>
      </w:r>
    </w:p>
    <w:p w14:paraId="67307897">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排版要求：不得设置目录；正文行间距为1.5倍行距；页边距上下左右均为2.5厘米；文字内容(含正文标题、正文及表格标题)统一设为左对齐，首行缩进2字符，不得有空格;段落前后不得设置空行；不得设置页眉、页脚和页码。</w:t>
      </w:r>
    </w:p>
    <w:p w14:paraId="4B4F32CD">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5、图表要求：表格应按照章节内容，严格按照给定格式附相应章节中；所有图、表、一律采用电脑绘制，不允许用彩色字体和彩色图文。</w:t>
      </w:r>
    </w:p>
    <w:p w14:paraId="612CF9E9">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内容要求：不得明示的部分以“***”代替。任何情况下，技术暗标中不得出现任何涂改、行间插字或删除痕迹；除满足上述各项要求外，构成投标文件的“技术暗标”的正文中均不得出现投标人的名称和其它可识别投标人身份的字符、徽标、人员名称以及其他特殊标记等。</w:t>
      </w:r>
    </w:p>
    <w:p w14:paraId="0B2AB36C">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7、“技术标”不签章，且不能出现任何投标单位、法人等签章。</w:t>
      </w:r>
    </w:p>
    <w:p w14:paraId="47311A96">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8、“技术标”不能传入“投标文件正文”模块。</w:t>
      </w:r>
    </w:p>
    <w:p w14:paraId="04E576CF">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技术标”中不能出现涉及投标供应商信息、投标产品信息、产品厂家信息及其他能够识别到投标供应商的任何信息(技术标中信息处理：单位名称必须隐去，一律采用本公司、我公司来表示；技术标中如有相关证明材料、企业制度等，必须遮盖投标单位的名称、标志及相关可识别信息)。</w:t>
      </w:r>
    </w:p>
    <w:p w14:paraId="4AC9FC6A">
      <w:pPr>
        <w:tabs>
          <w:tab w:val="left" w:pos="1418"/>
        </w:tabs>
        <w:autoSpaceDE w:val="0"/>
        <w:autoSpaceDN w:val="0"/>
        <w:adjustRightInd w:val="0"/>
        <w:spacing w:line="460" w:lineRule="exact"/>
        <w:ind w:firstLine="482" w:firstLineChars="20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注:响应文件不按上述要求编制，导致供应商信息泄露无法进行盲评的，</w:t>
      </w:r>
      <w:r>
        <w:rPr>
          <w:rFonts w:hint="eastAsia" w:ascii="宋体" w:hAnsi="宋体" w:cs="宋体"/>
          <w:b/>
          <w:bCs/>
          <w:color w:val="auto"/>
          <w:sz w:val="24"/>
          <w:szCs w:val="24"/>
          <w:highlight w:val="none"/>
          <w:lang w:val="en-US" w:eastAsia="zh-CN"/>
        </w:rPr>
        <w:t>技术标计为0分，不做</w:t>
      </w:r>
      <w:r>
        <w:rPr>
          <w:rFonts w:hint="eastAsia" w:ascii="宋体" w:hAnsi="宋体" w:eastAsia="宋体" w:cs="宋体"/>
          <w:b/>
          <w:bCs/>
          <w:color w:val="auto"/>
          <w:sz w:val="24"/>
          <w:szCs w:val="24"/>
          <w:highlight w:val="none"/>
          <w:lang w:val="en-US" w:eastAsia="zh-CN"/>
        </w:rPr>
        <w:t>无效</w:t>
      </w:r>
      <w:r>
        <w:rPr>
          <w:rFonts w:hint="eastAsia" w:ascii="宋体" w:hAnsi="宋体" w:cs="宋体"/>
          <w:b/>
          <w:bCs/>
          <w:color w:val="auto"/>
          <w:sz w:val="24"/>
          <w:szCs w:val="24"/>
          <w:highlight w:val="none"/>
          <w:lang w:val="en-US" w:eastAsia="zh-CN"/>
        </w:rPr>
        <w:t>投</w:t>
      </w:r>
      <w:r>
        <w:rPr>
          <w:rFonts w:hint="eastAsia" w:ascii="宋体" w:hAnsi="宋体" w:eastAsia="宋体" w:cs="宋体"/>
          <w:b/>
          <w:bCs/>
          <w:color w:val="auto"/>
          <w:sz w:val="24"/>
          <w:szCs w:val="24"/>
          <w:highlight w:val="none"/>
          <w:lang w:val="en-US" w:eastAsia="zh-CN"/>
        </w:rPr>
        <w:t>标处理。</w:t>
      </w:r>
    </w:p>
    <w:p w14:paraId="23F8EC81">
      <w:pPr>
        <w:tabs>
          <w:tab w:val="left" w:pos="1418"/>
        </w:tabs>
        <w:autoSpaceDE w:val="0"/>
        <w:autoSpaceDN w:val="0"/>
        <w:adjustRightInd w:val="0"/>
        <w:spacing w:line="460" w:lineRule="exact"/>
        <w:ind w:firstLine="522" w:firstLineChars="200"/>
        <w:jc w:val="left"/>
        <w:rPr>
          <w:rFonts w:ascii="宋体" w:hAnsi="宋体" w:cs="宋体"/>
          <w:b/>
          <w:bCs/>
          <w:spacing w:val="10"/>
          <w:kern w:val="0"/>
          <w:sz w:val="24"/>
          <w:highlight w:val="none"/>
        </w:rPr>
      </w:pPr>
      <w:r>
        <w:rPr>
          <w:rFonts w:hint="eastAsia" w:ascii="宋体" w:hAnsi="宋体" w:cs="宋体"/>
          <w:b/>
          <w:bCs/>
          <w:spacing w:val="10"/>
          <w:kern w:val="0"/>
          <w:sz w:val="24"/>
          <w:highlight w:val="none"/>
        </w:rPr>
        <w:t xml:space="preserve">19.投标文件的修改与撤回 </w:t>
      </w:r>
    </w:p>
    <w:p w14:paraId="73C47911">
      <w:pPr>
        <w:tabs>
          <w:tab w:val="left" w:pos="1418"/>
        </w:tabs>
        <w:autoSpaceDE w:val="0"/>
        <w:autoSpaceDN w:val="0"/>
        <w:adjustRightInd w:val="0"/>
        <w:spacing w:line="460" w:lineRule="exact"/>
        <w:ind w:firstLine="520" w:firstLineChars="200"/>
        <w:jc w:val="left"/>
        <w:rPr>
          <w:rFonts w:ascii="宋体" w:hAnsi="宋体" w:cs="宋体"/>
          <w:spacing w:val="10"/>
          <w:kern w:val="0"/>
          <w:sz w:val="24"/>
          <w:highlight w:val="none"/>
        </w:rPr>
      </w:pPr>
      <w:r>
        <w:rPr>
          <w:rFonts w:hint="eastAsia" w:ascii="宋体" w:hAnsi="宋体" w:cs="宋体"/>
          <w:spacing w:val="10"/>
          <w:kern w:val="0"/>
          <w:sz w:val="24"/>
          <w:highlight w:val="none"/>
        </w:rPr>
        <w:t>19.1在规定的投标截止时间前，投标人可以修改或撤回已递交的投标文件。</w:t>
      </w:r>
    </w:p>
    <w:p w14:paraId="5A5ADF57">
      <w:pPr>
        <w:tabs>
          <w:tab w:val="left" w:pos="1418"/>
        </w:tabs>
        <w:autoSpaceDE w:val="0"/>
        <w:autoSpaceDN w:val="0"/>
        <w:adjustRightInd w:val="0"/>
        <w:spacing w:line="460" w:lineRule="exact"/>
        <w:ind w:firstLine="520" w:firstLineChars="200"/>
        <w:jc w:val="left"/>
        <w:rPr>
          <w:rFonts w:ascii="宋体" w:hAnsi="宋体" w:cs="宋体"/>
          <w:spacing w:val="10"/>
          <w:kern w:val="0"/>
          <w:sz w:val="24"/>
          <w:highlight w:val="none"/>
        </w:rPr>
      </w:pPr>
      <w:r>
        <w:rPr>
          <w:rFonts w:hint="eastAsia" w:ascii="宋体" w:hAnsi="宋体" w:cs="宋体"/>
          <w:spacing w:val="10"/>
          <w:kern w:val="0"/>
          <w:sz w:val="24"/>
          <w:highlight w:val="none"/>
        </w:rPr>
        <w:t>19.2投标人可以修改或撤回已递交的投标文件。投标人对加密的投标文件进行撤回的，应在“电子交易平台”直接进行撤回操作；投标人对加密的投标文件进行修改的，应在投标截止时间前完成上传。</w:t>
      </w:r>
    </w:p>
    <w:p w14:paraId="089E17AD">
      <w:pPr>
        <w:tabs>
          <w:tab w:val="left" w:pos="1418"/>
        </w:tabs>
        <w:autoSpaceDE w:val="0"/>
        <w:autoSpaceDN w:val="0"/>
        <w:adjustRightInd w:val="0"/>
        <w:spacing w:line="460" w:lineRule="exact"/>
        <w:ind w:firstLine="520" w:firstLineChars="200"/>
        <w:jc w:val="left"/>
        <w:rPr>
          <w:rFonts w:hint="eastAsia" w:ascii="宋体" w:hAnsi="宋体" w:cs="宋体"/>
          <w:b/>
          <w:spacing w:val="10"/>
          <w:kern w:val="0"/>
          <w:sz w:val="36"/>
          <w:szCs w:val="36"/>
          <w:highlight w:val="none"/>
        </w:rPr>
      </w:pPr>
      <w:r>
        <w:rPr>
          <w:rFonts w:hint="eastAsia" w:ascii="宋体" w:hAnsi="宋体" w:cs="宋体"/>
          <w:spacing w:val="10"/>
          <w:kern w:val="0"/>
          <w:sz w:val="24"/>
          <w:highlight w:val="none"/>
        </w:rPr>
        <w:t>19.3在投标截止期与原投标有效期或根据投标须知第14.2条延长的投标有效期终止日之前，投标人不能撤销投标文件；否则，根据投标须知第15条款的规定，对其进行相应处罚。</w:t>
      </w:r>
    </w:p>
    <w:p w14:paraId="23448D10">
      <w:pPr>
        <w:autoSpaceDE w:val="0"/>
        <w:autoSpaceDN w:val="0"/>
        <w:adjustRightInd w:val="0"/>
        <w:spacing w:beforeLines="50" w:afterLines="50" w:line="460" w:lineRule="exact"/>
        <w:jc w:val="center"/>
        <w:rPr>
          <w:rFonts w:ascii="宋体" w:hAnsi="宋体" w:cs="宋体"/>
          <w:b/>
          <w:spacing w:val="10"/>
          <w:kern w:val="0"/>
          <w:sz w:val="36"/>
          <w:szCs w:val="36"/>
          <w:highlight w:val="none"/>
        </w:rPr>
      </w:pPr>
      <w:r>
        <w:rPr>
          <w:rFonts w:hint="eastAsia" w:ascii="宋体" w:hAnsi="宋体" w:cs="宋体"/>
          <w:b/>
          <w:spacing w:val="10"/>
          <w:kern w:val="0"/>
          <w:sz w:val="36"/>
          <w:szCs w:val="36"/>
          <w:highlight w:val="none"/>
        </w:rPr>
        <w:t>第五章 开标</w:t>
      </w:r>
    </w:p>
    <w:p w14:paraId="21BD8FE8">
      <w:pPr>
        <w:tabs>
          <w:tab w:val="left" w:pos="1418"/>
        </w:tabs>
        <w:snapToGrid w:val="0"/>
        <w:spacing w:line="460" w:lineRule="exact"/>
        <w:ind w:firstLine="482" w:firstLineChars="200"/>
        <w:jc w:val="left"/>
        <w:rPr>
          <w:rFonts w:ascii="宋体" w:hAnsi="宋体" w:cs="宋体"/>
          <w:b/>
          <w:bCs/>
          <w:sz w:val="24"/>
          <w:highlight w:val="none"/>
        </w:rPr>
      </w:pPr>
      <w:r>
        <w:rPr>
          <w:rFonts w:hint="eastAsia" w:ascii="宋体" w:hAnsi="宋体" w:cs="宋体"/>
          <w:b/>
          <w:bCs/>
          <w:sz w:val="24"/>
          <w:highlight w:val="none"/>
        </w:rPr>
        <w:t xml:space="preserve">20.开标时间和地点 </w:t>
      </w:r>
    </w:p>
    <w:p w14:paraId="290E80D3">
      <w:pPr>
        <w:tabs>
          <w:tab w:val="left" w:pos="1418"/>
        </w:tabs>
        <w:snapToGrid w:val="0"/>
        <w:spacing w:line="460" w:lineRule="exact"/>
        <w:ind w:firstLine="480" w:firstLineChars="200"/>
        <w:jc w:val="left"/>
        <w:rPr>
          <w:rFonts w:ascii="宋体" w:hAnsi="宋体" w:cs="宋体"/>
          <w:sz w:val="24"/>
          <w:highlight w:val="none"/>
        </w:rPr>
      </w:pPr>
      <w:r>
        <w:rPr>
          <w:rFonts w:hint="eastAsia" w:ascii="宋体" w:hAnsi="宋体" w:cs="宋体"/>
          <w:sz w:val="24"/>
          <w:highlight w:val="none"/>
        </w:rPr>
        <w:t>20.1采购人在规定的投标截止时间（开标时间）和投标人须知前附表规定的地点公开开标，所有投标人无需到现场参开标活动。</w:t>
      </w:r>
    </w:p>
    <w:p w14:paraId="2E47FE24">
      <w:pPr>
        <w:tabs>
          <w:tab w:val="left" w:pos="1418"/>
        </w:tabs>
        <w:snapToGrid w:val="0"/>
        <w:spacing w:line="460" w:lineRule="exact"/>
        <w:ind w:firstLine="480" w:firstLineChars="200"/>
        <w:rPr>
          <w:rFonts w:ascii="宋体" w:hAnsi="宋体" w:cs="宋体"/>
          <w:sz w:val="24"/>
          <w:highlight w:val="none"/>
        </w:rPr>
      </w:pPr>
      <w:r>
        <w:rPr>
          <w:rFonts w:hint="eastAsia" w:ascii="宋体" w:hAnsi="宋体" w:cs="宋体"/>
          <w:sz w:val="24"/>
          <w:highlight w:val="none"/>
        </w:rPr>
        <w:t>20.2本项目采用远程不见面交易的模式，开标当日，投标人无需到开标现场参加开标会议，投标人应当在投标截止时间前，使用电子营业执照或CA数字证书或标证通登录到济源市电子招投标交易平台，点击【不见面开标大厅】按钮进入，在线准时参加开标活动并进行投标文件解密等。因投标人原因未能解密、解密失败或解密超时的将被拒绝。请参照济源市公共资源交易中心首页-公共服务-下载专区-操作手册-《济源市公共资源交易中心不见面开标大厅操作手册（投标人）》；</w:t>
      </w:r>
    </w:p>
    <w:p w14:paraId="63137BF8">
      <w:pPr>
        <w:snapToGrid w:val="0"/>
        <w:spacing w:line="460" w:lineRule="exact"/>
        <w:ind w:firstLine="480" w:firstLineChars="200"/>
        <w:jc w:val="left"/>
        <w:rPr>
          <w:rFonts w:ascii="宋体" w:hAnsi="宋体" w:cs="宋体"/>
          <w:bCs/>
          <w:sz w:val="24"/>
          <w:highlight w:val="none"/>
        </w:rPr>
      </w:pPr>
      <w:r>
        <w:rPr>
          <w:rFonts w:hint="eastAsia" w:ascii="宋体" w:hAnsi="宋体" w:cs="宋体"/>
          <w:bCs/>
          <w:sz w:val="24"/>
          <w:highlight w:val="none"/>
        </w:rPr>
        <w:t>20.3投标人不足3家的，不得开标。</w:t>
      </w:r>
    </w:p>
    <w:p w14:paraId="648F3BE3">
      <w:pPr>
        <w:snapToGrid w:val="0"/>
        <w:spacing w:line="460" w:lineRule="exact"/>
        <w:ind w:firstLine="480" w:firstLineChars="200"/>
        <w:jc w:val="left"/>
        <w:rPr>
          <w:rFonts w:ascii="宋体" w:hAnsi="宋体" w:cs="宋体"/>
          <w:bCs/>
          <w:sz w:val="24"/>
          <w:highlight w:val="none"/>
        </w:rPr>
      </w:pPr>
      <w:r>
        <w:rPr>
          <w:rFonts w:hint="eastAsia" w:ascii="宋体" w:hAnsi="宋体" w:cs="宋体"/>
          <w:bCs/>
          <w:sz w:val="24"/>
          <w:highlight w:val="none"/>
        </w:rPr>
        <w:t xml:space="preserve">20.4开标程序 </w:t>
      </w:r>
    </w:p>
    <w:p w14:paraId="278806D4">
      <w:pPr>
        <w:snapToGrid w:val="0"/>
        <w:spacing w:line="460" w:lineRule="exact"/>
        <w:ind w:firstLine="480" w:firstLineChars="200"/>
        <w:jc w:val="left"/>
        <w:rPr>
          <w:rFonts w:ascii="宋体" w:hAnsi="宋体" w:cs="宋体"/>
          <w:bCs/>
          <w:sz w:val="24"/>
          <w:highlight w:val="none"/>
        </w:rPr>
      </w:pPr>
      <w:r>
        <w:rPr>
          <w:rFonts w:hint="eastAsia" w:ascii="宋体" w:hAnsi="宋体" w:cs="宋体"/>
          <w:bCs/>
          <w:sz w:val="24"/>
          <w:highlight w:val="none"/>
        </w:rPr>
        <w:t xml:space="preserve">主持人按下列程序进行开标： </w:t>
      </w:r>
    </w:p>
    <w:p w14:paraId="7B390871">
      <w:pPr>
        <w:snapToGrid w:val="0"/>
        <w:spacing w:line="460" w:lineRule="exact"/>
        <w:ind w:firstLine="480" w:firstLineChars="200"/>
        <w:jc w:val="left"/>
        <w:rPr>
          <w:rFonts w:ascii="宋体" w:hAnsi="宋体" w:cs="宋体"/>
          <w:bCs/>
          <w:sz w:val="24"/>
          <w:highlight w:val="none"/>
        </w:rPr>
      </w:pPr>
      <w:r>
        <w:rPr>
          <w:rFonts w:hint="eastAsia" w:ascii="宋体" w:hAnsi="宋体" w:cs="宋体"/>
          <w:bCs/>
          <w:sz w:val="24"/>
          <w:highlight w:val="none"/>
        </w:rPr>
        <w:t xml:space="preserve">（1）公布在投标截止时间前递交投标文件的投标人名称； </w:t>
      </w:r>
    </w:p>
    <w:p w14:paraId="12BC3D07">
      <w:pPr>
        <w:snapToGrid w:val="0"/>
        <w:spacing w:line="460" w:lineRule="exact"/>
        <w:ind w:firstLine="480" w:firstLineChars="200"/>
        <w:jc w:val="left"/>
        <w:rPr>
          <w:rFonts w:ascii="宋体" w:hAnsi="宋体" w:cs="宋体"/>
          <w:bCs/>
          <w:sz w:val="24"/>
          <w:highlight w:val="none"/>
        </w:rPr>
      </w:pPr>
      <w:r>
        <w:rPr>
          <w:rFonts w:hint="eastAsia" w:ascii="宋体" w:hAnsi="宋体" w:cs="宋体"/>
          <w:bCs/>
          <w:sz w:val="24"/>
          <w:highlight w:val="none"/>
        </w:rPr>
        <w:t>（2）投标文件解密；</w:t>
      </w:r>
    </w:p>
    <w:p w14:paraId="44B9C771">
      <w:pPr>
        <w:snapToGrid w:val="0"/>
        <w:spacing w:line="460" w:lineRule="exact"/>
        <w:ind w:firstLine="480" w:firstLineChars="200"/>
        <w:jc w:val="left"/>
        <w:rPr>
          <w:rFonts w:ascii="宋体" w:hAnsi="宋体" w:cs="宋体"/>
          <w:bCs/>
          <w:sz w:val="24"/>
          <w:highlight w:val="none"/>
        </w:rPr>
      </w:pPr>
      <w:r>
        <w:rPr>
          <w:rFonts w:hint="eastAsia" w:ascii="宋体" w:hAnsi="宋体" w:cs="宋体"/>
          <w:bCs/>
          <w:sz w:val="24"/>
          <w:highlight w:val="none"/>
        </w:rPr>
        <w:t>（3）投标文件解密；</w:t>
      </w:r>
    </w:p>
    <w:p w14:paraId="64D2C6DA">
      <w:pPr>
        <w:tabs>
          <w:tab w:val="left" w:pos="1418"/>
        </w:tabs>
        <w:snapToGrid w:val="0"/>
        <w:spacing w:line="460" w:lineRule="exact"/>
        <w:ind w:firstLine="480" w:firstLineChars="200"/>
        <w:rPr>
          <w:rFonts w:ascii="宋体" w:hAnsi="宋体" w:cs="宋体"/>
          <w:sz w:val="24"/>
          <w:highlight w:val="none"/>
        </w:rPr>
      </w:pPr>
      <w:r>
        <w:rPr>
          <w:rFonts w:hint="eastAsia" w:ascii="宋体" w:hAnsi="宋体" w:cs="宋体"/>
          <w:sz w:val="24"/>
          <w:highlight w:val="none"/>
        </w:rPr>
        <w:t>（4）在监督人员监督下，当众开标，公布投标人名称、投标报价等内容；</w:t>
      </w:r>
    </w:p>
    <w:p w14:paraId="0E2DB391">
      <w:pPr>
        <w:tabs>
          <w:tab w:val="left" w:pos="1418"/>
        </w:tabs>
        <w:snapToGrid w:val="0"/>
        <w:spacing w:line="460" w:lineRule="exact"/>
        <w:ind w:firstLine="480" w:firstLineChars="200"/>
        <w:rPr>
          <w:rFonts w:ascii="宋体" w:hAnsi="宋体" w:cs="宋体"/>
          <w:sz w:val="24"/>
          <w:highlight w:val="none"/>
        </w:rPr>
      </w:pPr>
      <w:r>
        <w:rPr>
          <w:rFonts w:hint="eastAsia" w:ascii="宋体" w:hAnsi="宋体" w:cs="宋体"/>
          <w:sz w:val="24"/>
          <w:highlight w:val="none"/>
        </w:rPr>
        <w:t xml:space="preserve">（5）监督等有关人员在开标记录上签字确认； </w:t>
      </w:r>
    </w:p>
    <w:p w14:paraId="6961043A">
      <w:pPr>
        <w:tabs>
          <w:tab w:val="left" w:pos="1418"/>
        </w:tabs>
        <w:snapToGrid w:val="0"/>
        <w:spacing w:line="460" w:lineRule="exact"/>
        <w:ind w:firstLine="480" w:firstLineChars="200"/>
        <w:rPr>
          <w:rFonts w:ascii="宋体" w:hAnsi="宋体" w:cs="宋体"/>
          <w:sz w:val="24"/>
          <w:highlight w:val="none"/>
        </w:rPr>
      </w:pPr>
      <w:r>
        <w:rPr>
          <w:rFonts w:hint="eastAsia" w:ascii="宋体" w:hAnsi="宋体" w:cs="宋体"/>
          <w:sz w:val="24"/>
          <w:highlight w:val="none"/>
        </w:rPr>
        <w:t>（6）开标结束。</w:t>
      </w:r>
    </w:p>
    <w:p w14:paraId="6E37BC6E">
      <w:pPr>
        <w:tabs>
          <w:tab w:val="left" w:pos="1418"/>
        </w:tabs>
        <w:snapToGrid w:val="0"/>
        <w:spacing w:line="460" w:lineRule="exact"/>
        <w:ind w:firstLine="480" w:firstLineChars="200"/>
        <w:rPr>
          <w:rFonts w:ascii="宋体" w:hAnsi="宋体" w:cs="宋体"/>
          <w:sz w:val="24"/>
          <w:highlight w:val="none"/>
        </w:rPr>
      </w:pPr>
      <w:r>
        <w:rPr>
          <w:rFonts w:hint="eastAsia" w:ascii="宋体" w:hAnsi="宋体" w:cs="宋体"/>
          <w:sz w:val="24"/>
          <w:highlight w:val="none"/>
        </w:rPr>
        <w:t>20.5 开标异议投标人如有异议，须按系统要求在规定时间内通过系统提出，否则视为该投标人认可开标过程及开标记录，不得事后提出任何异议。</w:t>
      </w:r>
    </w:p>
    <w:p w14:paraId="5C831199">
      <w:pPr>
        <w:tabs>
          <w:tab w:val="left" w:pos="1418"/>
        </w:tabs>
        <w:snapToGrid w:val="0"/>
        <w:spacing w:line="460" w:lineRule="exact"/>
        <w:ind w:firstLine="723" w:firstLineChars="200"/>
        <w:jc w:val="center"/>
        <w:rPr>
          <w:rFonts w:ascii="宋体" w:hAnsi="宋体" w:cs="宋体"/>
          <w:b/>
          <w:bCs/>
          <w:sz w:val="36"/>
          <w:szCs w:val="36"/>
          <w:highlight w:val="none"/>
        </w:rPr>
      </w:pPr>
    </w:p>
    <w:p w14:paraId="3DCA9376">
      <w:pPr>
        <w:tabs>
          <w:tab w:val="left" w:pos="1418"/>
        </w:tabs>
        <w:snapToGrid w:val="0"/>
        <w:spacing w:line="460" w:lineRule="exact"/>
        <w:ind w:firstLine="723" w:firstLineChars="200"/>
        <w:jc w:val="center"/>
        <w:rPr>
          <w:rFonts w:ascii="宋体" w:hAnsi="宋体" w:cs="宋体"/>
          <w:b/>
          <w:bCs/>
          <w:sz w:val="24"/>
          <w:highlight w:val="none"/>
        </w:rPr>
      </w:pPr>
      <w:r>
        <w:rPr>
          <w:rFonts w:hint="eastAsia" w:ascii="宋体" w:hAnsi="宋体" w:cs="宋体"/>
          <w:b/>
          <w:bCs/>
          <w:sz w:val="36"/>
          <w:szCs w:val="36"/>
          <w:highlight w:val="none"/>
        </w:rPr>
        <w:t>第六章 评标</w:t>
      </w:r>
    </w:p>
    <w:p w14:paraId="1508FD3F">
      <w:pPr>
        <w:tabs>
          <w:tab w:val="left" w:pos="1418"/>
        </w:tabs>
        <w:snapToGrid w:val="0"/>
        <w:spacing w:line="460" w:lineRule="exact"/>
        <w:ind w:firstLine="482" w:firstLineChars="200"/>
        <w:rPr>
          <w:rFonts w:ascii="宋体" w:hAnsi="宋体" w:cs="宋体"/>
          <w:b/>
          <w:bCs/>
          <w:sz w:val="24"/>
          <w:highlight w:val="none"/>
        </w:rPr>
      </w:pPr>
      <w:r>
        <w:rPr>
          <w:rFonts w:hint="eastAsia" w:ascii="宋体" w:hAnsi="宋体" w:cs="宋体"/>
          <w:b/>
          <w:bCs/>
          <w:sz w:val="24"/>
          <w:highlight w:val="none"/>
        </w:rPr>
        <w:t xml:space="preserve">21.资格性审查 </w:t>
      </w:r>
    </w:p>
    <w:p w14:paraId="628A86BC">
      <w:pPr>
        <w:tabs>
          <w:tab w:val="left" w:pos="1418"/>
        </w:tabs>
        <w:snapToGrid w:val="0"/>
        <w:spacing w:line="460" w:lineRule="exact"/>
        <w:ind w:firstLine="480" w:firstLineChars="200"/>
        <w:rPr>
          <w:rFonts w:ascii="宋体" w:hAnsi="宋体" w:cs="宋体"/>
          <w:sz w:val="24"/>
          <w:highlight w:val="none"/>
        </w:rPr>
      </w:pPr>
      <w:r>
        <w:rPr>
          <w:rFonts w:hint="eastAsia" w:ascii="宋体" w:hAnsi="宋体" w:cs="宋体"/>
          <w:sz w:val="24"/>
          <w:highlight w:val="none"/>
        </w:rPr>
        <w:t xml:space="preserve">21.1 根据《政府采购货物和服务招标投标管理办法》（财政部令第 87 号）第 44 条 的规定，公开招标采购项目开标结束后，采购人或者采购代理机构应当依法对供应商的资格进行审查，合格供应商不足3家的，不得评标。 </w:t>
      </w:r>
    </w:p>
    <w:p w14:paraId="1E99CC0A">
      <w:pPr>
        <w:tabs>
          <w:tab w:val="left" w:pos="1418"/>
        </w:tabs>
        <w:snapToGrid w:val="0"/>
        <w:spacing w:line="460" w:lineRule="exact"/>
        <w:ind w:firstLine="480" w:firstLineChars="200"/>
        <w:rPr>
          <w:rFonts w:ascii="宋体" w:hAnsi="宋体" w:cs="宋体"/>
          <w:sz w:val="24"/>
          <w:highlight w:val="none"/>
        </w:rPr>
      </w:pPr>
      <w:r>
        <w:rPr>
          <w:rFonts w:hint="eastAsia" w:ascii="宋体" w:hAnsi="宋体" w:cs="宋体"/>
          <w:sz w:val="24"/>
          <w:highlight w:val="none"/>
        </w:rPr>
        <w:t xml:space="preserve">21.2 资格审查标准：见招标文件“投标须知前附表”第7项的要求； </w:t>
      </w:r>
    </w:p>
    <w:p w14:paraId="6E6E6D1B">
      <w:pPr>
        <w:tabs>
          <w:tab w:val="left" w:pos="1418"/>
        </w:tabs>
        <w:snapToGrid w:val="0"/>
        <w:spacing w:line="460" w:lineRule="exact"/>
        <w:ind w:firstLine="480" w:firstLineChars="200"/>
        <w:rPr>
          <w:rFonts w:ascii="宋体" w:hAnsi="宋体" w:cs="宋体"/>
          <w:sz w:val="24"/>
          <w:highlight w:val="none"/>
        </w:rPr>
      </w:pPr>
      <w:r>
        <w:rPr>
          <w:rFonts w:hint="eastAsia" w:ascii="宋体" w:hAnsi="宋体" w:cs="宋体"/>
          <w:sz w:val="24"/>
          <w:highlight w:val="none"/>
        </w:rPr>
        <w:t>21.2 资格审查地点：同评标地点</w:t>
      </w:r>
    </w:p>
    <w:p w14:paraId="77B49756">
      <w:pPr>
        <w:tabs>
          <w:tab w:val="left" w:pos="1418"/>
        </w:tabs>
        <w:snapToGrid w:val="0"/>
        <w:spacing w:line="460" w:lineRule="exact"/>
        <w:ind w:firstLine="482" w:firstLineChars="200"/>
        <w:rPr>
          <w:rFonts w:ascii="宋体" w:hAnsi="宋体" w:cs="宋体"/>
          <w:b/>
          <w:bCs/>
          <w:sz w:val="24"/>
          <w:highlight w:val="none"/>
        </w:rPr>
      </w:pPr>
      <w:r>
        <w:rPr>
          <w:rFonts w:hint="eastAsia" w:ascii="宋体" w:hAnsi="宋体" w:cs="宋体"/>
          <w:b/>
          <w:bCs/>
          <w:sz w:val="24"/>
          <w:highlight w:val="none"/>
        </w:rPr>
        <w:t>22.评标委员会</w:t>
      </w:r>
    </w:p>
    <w:p w14:paraId="1D643A4B">
      <w:pPr>
        <w:snapToGrid w:val="0"/>
        <w:spacing w:line="460" w:lineRule="exact"/>
        <w:ind w:firstLine="480" w:firstLineChars="200"/>
        <w:jc w:val="left"/>
        <w:rPr>
          <w:rFonts w:ascii="宋体" w:hAnsi="宋体" w:cs="宋体"/>
          <w:bCs/>
          <w:sz w:val="24"/>
          <w:highlight w:val="none"/>
        </w:rPr>
      </w:pPr>
      <w:r>
        <w:rPr>
          <w:rFonts w:hint="eastAsia" w:ascii="宋体" w:hAnsi="宋体" w:cs="宋体"/>
          <w:bCs/>
          <w:sz w:val="24"/>
          <w:highlight w:val="none"/>
        </w:rPr>
        <w:t xml:space="preserve">评标委员会组成：按照《中华人民共和国政府采购法》和相关法律的规定，评标由依法组建的评审委员会负责。评标委员会由采购人代表和评审专家组成，成员人数应当为5人以上单数，其中评审专家不得少于成员总数的三分之二；参加评标的专家从财政部门建立的专家库中随机抽取，评标委员会成员不得参加开标活动。                                             </w:t>
      </w:r>
    </w:p>
    <w:p w14:paraId="3FD70106">
      <w:pPr>
        <w:snapToGrid w:val="0"/>
        <w:spacing w:line="460" w:lineRule="exact"/>
        <w:ind w:firstLine="482" w:firstLineChars="200"/>
        <w:jc w:val="left"/>
        <w:rPr>
          <w:rFonts w:ascii="宋体" w:hAnsi="宋体" w:cs="宋体"/>
          <w:b/>
          <w:sz w:val="24"/>
          <w:highlight w:val="none"/>
        </w:rPr>
      </w:pPr>
      <w:r>
        <w:rPr>
          <w:rFonts w:hint="eastAsia" w:ascii="宋体" w:hAnsi="宋体" w:cs="宋体"/>
          <w:b/>
          <w:sz w:val="24"/>
          <w:highlight w:val="none"/>
        </w:rPr>
        <w:t>22.1评标委员会成员有下列情形之一的，应当回避：</w:t>
      </w:r>
    </w:p>
    <w:p w14:paraId="76F0C39A">
      <w:pPr>
        <w:numPr>
          <w:ilvl w:val="0"/>
          <w:numId w:val="3"/>
        </w:numPr>
        <w:snapToGrid w:val="0"/>
        <w:spacing w:line="460" w:lineRule="exact"/>
        <w:ind w:firstLine="480" w:firstLineChars="200"/>
        <w:jc w:val="left"/>
        <w:rPr>
          <w:rFonts w:ascii="宋体" w:hAnsi="宋体" w:cs="宋体"/>
          <w:bCs/>
          <w:sz w:val="24"/>
          <w:highlight w:val="none"/>
        </w:rPr>
      </w:pPr>
      <w:r>
        <w:rPr>
          <w:rFonts w:hint="eastAsia" w:ascii="宋体" w:hAnsi="宋体" w:cs="宋体"/>
          <w:bCs/>
          <w:sz w:val="24"/>
          <w:highlight w:val="none"/>
        </w:rPr>
        <w:t xml:space="preserve">参加采购活动前3年内与供应商存在劳动关系； </w:t>
      </w:r>
    </w:p>
    <w:p w14:paraId="4F7010DB">
      <w:pPr>
        <w:numPr>
          <w:ilvl w:val="0"/>
          <w:numId w:val="3"/>
        </w:numPr>
        <w:snapToGrid w:val="0"/>
        <w:spacing w:line="460" w:lineRule="exact"/>
        <w:ind w:firstLine="480" w:firstLineChars="200"/>
        <w:jc w:val="left"/>
        <w:rPr>
          <w:rFonts w:ascii="宋体" w:hAnsi="宋体" w:cs="宋体"/>
          <w:bCs/>
          <w:sz w:val="24"/>
          <w:highlight w:val="none"/>
        </w:rPr>
      </w:pPr>
      <w:r>
        <w:rPr>
          <w:rFonts w:hint="eastAsia" w:ascii="宋体" w:hAnsi="宋体" w:cs="宋体"/>
          <w:bCs/>
          <w:sz w:val="24"/>
          <w:highlight w:val="none"/>
        </w:rPr>
        <w:t xml:space="preserve">参加采购活动前3年内担任供应商的董事、监事； </w:t>
      </w:r>
    </w:p>
    <w:p w14:paraId="581320B5">
      <w:pPr>
        <w:numPr>
          <w:ilvl w:val="0"/>
          <w:numId w:val="3"/>
        </w:numPr>
        <w:snapToGrid w:val="0"/>
        <w:spacing w:line="460" w:lineRule="exact"/>
        <w:ind w:firstLine="480" w:firstLineChars="200"/>
        <w:jc w:val="left"/>
        <w:rPr>
          <w:rFonts w:ascii="宋体" w:hAnsi="宋体" w:cs="宋体"/>
          <w:bCs/>
          <w:sz w:val="24"/>
          <w:highlight w:val="none"/>
        </w:rPr>
      </w:pPr>
      <w:r>
        <w:rPr>
          <w:rFonts w:hint="eastAsia" w:ascii="宋体" w:hAnsi="宋体" w:cs="宋体"/>
          <w:bCs/>
          <w:sz w:val="24"/>
          <w:highlight w:val="none"/>
        </w:rPr>
        <w:t xml:space="preserve">参加采购活动前3年内是供应商的控股股东或者实际控制人； </w:t>
      </w:r>
    </w:p>
    <w:p w14:paraId="41E7C4DE">
      <w:pPr>
        <w:numPr>
          <w:ilvl w:val="0"/>
          <w:numId w:val="3"/>
        </w:numPr>
        <w:snapToGrid w:val="0"/>
        <w:spacing w:line="460" w:lineRule="exact"/>
        <w:ind w:firstLine="480" w:firstLineChars="200"/>
        <w:jc w:val="left"/>
        <w:rPr>
          <w:rFonts w:ascii="宋体" w:hAnsi="宋体" w:cs="宋体"/>
          <w:bCs/>
          <w:sz w:val="24"/>
          <w:highlight w:val="none"/>
        </w:rPr>
      </w:pPr>
      <w:r>
        <w:rPr>
          <w:rFonts w:hint="eastAsia" w:ascii="宋体" w:hAnsi="宋体" w:cs="宋体"/>
          <w:bCs/>
          <w:sz w:val="24"/>
          <w:highlight w:val="none"/>
        </w:rPr>
        <w:t xml:space="preserve">与供应商的法定代表人或者负责人有夫妻、直系血亲、三代以内旁系血亲或者近姻亲关系； </w:t>
      </w:r>
    </w:p>
    <w:p w14:paraId="35459D83">
      <w:pPr>
        <w:numPr>
          <w:ilvl w:val="0"/>
          <w:numId w:val="3"/>
        </w:numPr>
        <w:snapToGrid w:val="0"/>
        <w:spacing w:line="460" w:lineRule="exact"/>
        <w:ind w:firstLine="480" w:firstLineChars="200"/>
        <w:jc w:val="left"/>
        <w:rPr>
          <w:rFonts w:ascii="宋体" w:hAnsi="宋体" w:cs="宋体"/>
          <w:bCs/>
          <w:sz w:val="24"/>
          <w:highlight w:val="none"/>
        </w:rPr>
      </w:pPr>
      <w:r>
        <w:rPr>
          <w:rFonts w:hint="eastAsia" w:ascii="宋体" w:hAnsi="宋体" w:cs="宋体"/>
          <w:bCs/>
          <w:sz w:val="24"/>
          <w:highlight w:val="none"/>
        </w:rPr>
        <w:t xml:space="preserve">与供应商有其他可能影响政府采购活动公平、公正进行的关系。 </w:t>
      </w:r>
    </w:p>
    <w:p w14:paraId="7C65752C">
      <w:pPr>
        <w:snapToGrid w:val="0"/>
        <w:spacing w:line="460" w:lineRule="exact"/>
        <w:ind w:firstLine="482" w:firstLineChars="200"/>
        <w:jc w:val="left"/>
        <w:rPr>
          <w:rFonts w:ascii="宋体" w:hAnsi="宋体" w:cs="宋体"/>
          <w:b/>
          <w:sz w:val="24"/>
          <w:highlight w:val="none"/>
        </w:rPr>
      </w:pPr>
      <w:r>
        <w:rPr>
          <w:rFonts w:hint="eastAsia" w:ascii="宋体" w:hAnsi="宋体" w:cs="宋体"/>
          <w:b/>
          <w:sz w:val="24"/>
          <w:highlight w:val="none"/>
        </w:rPr>
        <w:t xml:space="preserve">22.2采购人或者采购代理机构负责组织评标工作，并履行下列职责： </w:t>
      </w:r>
    </w:p>
    <w:p w14:paraId="5B94C681">
      <w:pPr>
        <w:numPr>
          <w:ilvl w:val="0"/>
          <w:numId w:val="4"/>
        </w:numPr>
        <w:snapToGrid w:val="0"/>
        <w:spacing w:line="460" w:lineRule="exact"/>
        <w:ind w:firstLine="480" w:firstLineChars="200"/>
        <w:jc w:val="left"/>
        <w:rPr>
          <w:rFonts w:ascii="宋体" w:hAnsi="宋体" w:cs="宋体"/>
          <w:bCs/>
          <w:sz w:val="24"/>
          <w:highlight w:val="none"/>
        </w:rPr>
      </w:pPr>
      <w:r>
        <w:rPr>
          <w:rFonts w:hint="eastAsia" w:ascii="宋体" w:hAnsi="宋体" w:cs="宋体"/>
          <w:bCs/>
          <w:sz w:val="24"/>
          <w:highlight w:val="none"/>
        </w:rPr>
        <w:t xml:space="preserve">核对评审专家身份和采购人代表授权函，对评审专家在政府采购活动中的职责履行情况予以记录，并及时将有关违法违规行为向财政部门报告； </w:t>
      </w:r>
    </w:p>
    <w:p w14:paraId="01B8FEDD">
      <w:pPr>
        <w:numPr>
          <w:ilvl w:val="0"/>
          <w:numId w:val="4"/>
        </w:numPr>
        <w:snapToGrid w:val="0"/>
        <w:spacing w:line="460" w:lineRule="exact"/>
        <w:ind w:firstLine="480" w:firstLineChars="200"/>
        <w:jc w:val="left"/>
        <w:rPr>
          <w:rFonts w:ascii="宋体" w:hAnsi="宋体" w:cs="宋体"/>
          <w:bCs/>
          <w:sz w:val="24"/>
          <w:highlight w:val="none"/>
        </w:rPr>
      </w:pPr>
      <w:r>
        <w:rPr>
          <w:rFonts w:hint="eastAsia" w:ascii="宋体" w:hAnsi="宋体" w:cs="宋体"/>
          <w:bCs/>
          <w:sz w:val="24"/>
          <w:highlight w:val="none"/>
        </w:rPr>
        <w:t xml:space="preserve">宣布评标纪律； </w:t>
      </w:r>
    </w:p>
    <w:p w14:paraId="03C65B14">
      <w:pPr>
        <w:numPr>
          <w:ilvl w:val="0"/>
          <w:numId w:val="4"/>
        </w:numPr>
        <w:snapToGrid w:val="0"/>
        <w:spacing w:line="460" w:lineRule="exact"/>
        <w:ind w:firstLine="480" w:firstLineChars="200"/>
        <w:jc w:val="left"/>
        <w:rPr>
          <w:rFonts w:ascii="宋体" w:hAnsi="宋体" w:cs="宋体"/>
          <w:bCs/>
          <w:sz w:val="24"/>
          <w:highlight w:val="none"/>
        </w:rPr>
      </w:pPr>
      <w:r>
        <w:rPr>
          <w:rFonts w:hint="eastAsia" w:ascii="宋体" w:hAnsi="宋体" w:cs="宋体"/>
          <w:bCs/>
          <w:sz w:val="24"/>
          <w:highlight w:val="none"/>
        </w:rPr>
        <w:t xml:space="preserve">公布投标人名单，告知评审专家应当回避的情形； </w:t>
      </w:r>
    </w:p>
    <w:p w14:paraId="3C47F64B">
      <w:pPr>
        <w:numPr>
          <w:ilvl w:val="0"/>
          <w:numId w:val="4"/>
        </w:numPr>
        <w:snapToGrid w:val="0"/>
        <w:spacing w:line="460" w:lineRule="exact"/>
        <w:ind w:firstLine="480" w:firstLineChars="200"/>
        <w:jc w:val="left"/>
        <w:rPr>
          <w:rFonts w:ascii="宋体" w:hAnsi="宋体" w:cs="宋体"/>
          <w:bCs/>
          <w:sz w:val="24"/>
          <w:highlight w:val="none"/>
        </w:rPr>
      </w:pPr>
      <w:r>
        <w:rPr>
          <w:rFonts w:hint="eastAsia" w:ascii="宋体" w:hAnsi="宋体" w:cs="宋体"/>
          <w:bCs/>
          <w:sz w:val="24"/>
          <w:highlight w:val="none"/>
        </w:rPr>
        <w:t xml:space="preserve">组织评标委员会推选评标组长，采购人代表不得担任组长； </w:t>
      </w:r>
    </w:p>
    <w:p w14:paraId="59304D58">
      <w:pPr>
        <w:tabs>
          <w:tab w:val="left" w:pos="0"/>
        </w:tabs>
        <w:snapToGrid w:val="0"/>
        <w:spacing w:line="460" w:lineRule="exact"/>
        <w:ind w:firstLine="480" w:firstLineChars="200"/>
        <w:jc w:val="left"/>
        <w:rPr>
          <w:rFonts w:ascii="宋体" w:hAnsi="宋体" w:cs="宋体"/>
          <w:bCs/>
          <w:sz w:val="24"/>
          <w:highlight w:val="none"/>
        </w:rPr>
      </w:pPr>
      <w:r>
        <w:rPr>
          <w:rFonts w:hint="eastAsia" w:ascii="宋体" w:hAnsi="宋体" w:cs="宋体"/>
          <w:bCs/>
          <w:sz w:val="24"/>
          <w:highlight w:val="none"/>
        </w:rPr>
        <w:t>（5）在评标期间采取必要的通讯管理措施，保证评标活动不受外界干扰；</w:t>
      </w:r>
    </w:p>
    <w:p w14:paraId="117FBB93">
      <w:pPr>
        <w:snapToGrid w:val="0"/>
        <w:spacing w:line="460" w:lineRule="exact"/>
        <w:ind w:firstLine="480" w:firstLineChars="200"/>
        <w:rPr>
          <w:rFonts w:ascii="宋体" w:hAnsi="宋体" w:cs="宋体"/>
          <w:bCs/>
          <w:sz w:val="24"/>
          <w:highlight w:val="none"/>
        </w:rPr>
      </w:pPr>
      <w:r>
        <w:rPr>
          <w:rFonts w:hint="eastAsia" w:ascii="宋体" w:hAnsi="宋体" w:cs="宋体"/>
          <w:bCs/>
          <w:sz w:val="24"/>
          <w:highlight w:val="none"/>
        </w:rPr>
        <w:t xml:space="preserve">（6）根据评标委员会的要求介绍政府采购相关政策法规、招标文件； </w:t>
      </w:r>
    </w:p>
    <w:p w14:paraId="777F333F">
      <w:pPr>
        <w:snapToGrid w:val="0"/>
        <w:spacing w:line="460" w:lineRule="exact"/>
        <w:ind w:firstLine="480" w:firstLineChars="200"/>
        <w:rPr>
          <w:rFonts w:ascii="宋体" w:hAnsi="宋体" w:cs="宋体"/>
          <w:bCs/>
          <w:sz w:val="24"/>
          <w:highlight w:val="none"/>
        </w:rPr>
      </w:pPr>
      <w:r>
        <w:rPr>
          <w:rFonts w:hint="eastAsia" w:ascii="宋体" w:hAnsi="宋体" w:cs="宋体"/>
          <w:bCs/>
          <w:sz w:val="24"/>
          <w:highlight w:val="none"/>
        </w:rPr>
        <w:t xml:space="preserve">（7）维护评标秩序，监督评标委员会依照招标文件规定的评标程序、方法和标准进行独立评审，及 时制止和纠正采购人代表、评审专家的倾向性言论或者违法违规行为； </w:t>
      </w:r>
    </w:p>
    <w:p w14:paraId="2659E096">
      <w:pPr>
        <w:snapToGrid w:val="0"/>
        <w:spacing w:line="460" w:lineRule="exact"/>
        <w:ind w:firstLine="480" w:firstLineChars="200"/>
        <w:rPr>
          <w:rFonts w:ascii="宋体" w:hAnsi="宋体" w:cs="宋体"/>
          <w:bCs/>
          <w:sz w:val="24"/>
          <w:highlight w:val="none"/>
        </w:rPr>
      </w:pPr>
      <w:r>
        <w:rPr>
          <w:rFonts w:hint="eastAsia" w:ascii="宋体" w:hAnsi="宋体" w:cs="宋体"/>
          <w:bCs/>
          <w:sz w:val="24"/>
          <w:highlight w:val="none"/>
        </w:rPr>
        <w:t xml:space="preserve">（8）核对评标结果，有《政府采购货物和服务招标投标管理办法》财政部令第87号第六十四条规定 情形的，要求评标委员会复核或者书面说明理由，评标委员会拒绝的，应予记录并向本级财政部门报告； </w:t>
      </w:r>
    </w:p>
    <w:p w14:paraId="3D4A3D33">
      <w:pPr>
        <w:snapToGrid w:val="0"/>
        <w:spacing w:line="460" w:lineRule="exact"/>
        <w:ind w:firstLine="480" w:firstLineChars="200"/>
        <w:rPr>
          <w:rFonts w:ascii="宋体" w:hAnsi="宋体" w:cs="宋体"/>
          <w:bCs/>
          <w:sz w:val="24"/>
          <w:highlight w:val="none"/>
        </w:rPr>
      </w:pPr>
      <w:r>
        <w:rPr>
          <w:rFonts w:hint="eastAsia" w:ascii="宋体" w:hAnsi="宋体" w:cs="宋体"/>
          <w:bCs/>
          <w:sz w:val="24"/>
          <w:highlight w:val="none"/>
        </w:rPr>
        <w:t xml:space="preserve">（9）评审工作完成后，按照规定向评审专家支付劳务报酬和异地评审差旅费，不得向评审专家以外的其他人员支付评审劳务报酬； </w:t>
      </w:r>
    </w:p>
    <w:p w14:paraId="1396EF81">
      <w:pPr>
        <w:snapToGrid w:val="0"/>
        <w:spacing w:line="460" w:lineRule="exact"/>
        <w:ind w:firstLine="480" w:firstLineChars="200"/>
        <w:rPr>
          <w:rFonts w:ascii="宋体" w:hAnsi="宋体" w:cs="宋体"/>
          <w:bCs/>
          <w:sz w:val="24"/>
          <w:highlight w:val="none"/>
        </w:rPr>
      </w:pPr>
      <w:r>
        <w:rPr>
          <w:rFonts w:hint="eastAsia" w:ascii="宋体" w:hAnsi="宋体" w:cs="宋体"/>
          <w:bCs/>
          <w:sz w:val="24"/>
          <w:highlight w:val="none"/>
        </w:rPr>
        <w:t xml:space="preserve">（10）处理与评标有关的其他事项。  </w:t>
      </w:r>
    </w:p>
    <w:p w14:paraId="001C7B42">
      <w:pPr>
        <w:snapToGrid w:val="0"/>
        <w:spacing w:line="460" w:lineRule="exact"/>
        <w:ind w:firstLine="482" w:firstLineChars="200"/>
        <w:rPr>
          <w:rFonts w:ascii="宋体" w:hAnsi="宋体" w:cs="宋体"/>
          <w:b/>
          <w:sz w:val="24"/>
          <w:highlight w:val="none"/>
        </w:rPr>
      </w:pPr>
      <w:r>
        <w:rPr>
          <w:rFonts w:hint="eastAsia" w:ascii="宋体" w:hAnsi="宋体" w:cs="宋体"/>
          <w:b/>
          <w:sz w:val="24"/>
          <w:highlight w:val="none"/>
        </w:rPr>
        <w:t>22.3评标原则</w:t>
      </w:r>
    </w:p>
    <w:p w14:paraId="6AA20FEE">
      <w:pPr>
        <w:snapToGrid w:val="0"/>
        <w:spacing w:line="460" w:lineRule="exact"/>
        <w:ind w:firstLine="480" w:firstLineChars="200"/>
        <w:rPr>
          <w:rFonts w:ascii="宋体" w:hAnsi="宋体" w:cs="宋体"/>
          <w:bCs/>
          <w:sz w:val="24"/>
          <w:highlight w:val="none"/>
        </w:rPr>
      </w:pPr>
      <w:r>
        <w:rPr>
          <w:rFonts w:hint="eastAsia" w:ascii="宋体" w:hAnsi="宋体" w:cs="宋体"/>
          <w:bCs/>
          <w:sz w:val="24"/>
          <w:highlight w:val="none"/>
        </w:rPr>
        <w:t>评标活动遵循客观、公正、审慎的原则。</w:t>
      </w:r>
    </w:p>
    <w:p w14:paraId="4E6FB668">
      <w:pPr>
        <w:snapToGrid w:val="0"/>
        <w:spacing w:line="460" w:lineRule="exact"/>
        <w:ind w:firstLine="482" w:firstLineChars="200"/>
        <w:jc w:val="left"/>
        <w:rPr>
          <w:rFonts w:ascii="宋体" w:hAnsi="宋体" w:cs="宋体"/>
          <w:b/>
          <w:sz w:val="24"/>
          <w:highlight w:val="none"/>
        </w:rPr>
      </w:pPr>
      <w:r>
        <w:rPr>
          <w:rFonts w:hint="eastAsia" w:ascii="宋体" w:hAnsi="宋体" w:cs="宋体"/>
          <w:b/>
          <w:sz w:val="24"/>
          <w:highlight w:val="none"/>
        </w:rPr>
        <w:t>22.4符合性审查</w:t>
      </w:r>
    </w:p>
    <w:p w14:paraId="04FAC82E">
      <w:pPr>
        <w:snapToGrid w:val="0"/>
        <w:spacing w:line="460" w:lineRule="exact"/>
        <w:ind w:firstLine="480" w:firstLineChars="200"/>
        <w:jc w:val="left"/>
        <w:rPr>
          <w:rFonts w:ascii="宋体" w:hAnsi="宋体" w:cs="宋体"/>
          <w:bCs/>
          <w:sz w:val="24"/>
          <w:highlight w:val="none"/>
        </w:rPr>
      </w:pPr>
      <w:r>
        <w:rPr>
          <w:rFonts w:hint="eastAsia" w:ascii="宋体" w:hAnsi="宋体" w:cs="宋体"/>
          <w:bCs/>
          <w:sz w:val="24"/>
          <w:highlight w:val="none"/>
        </w:rPr>
        <w:t xml:space="preserve">评标委员会依据招标文件的规定，从投标文件的有效性、完整性和对招标文件的响应程度进行审查，以确定是否对招标文件的实质性要求作出响应。 </w:t>
      </w:r>
    </w:p>
    <w:p w14:paraId="04BA2BC8">
      <w:pPr>
        <w:snapToGrid w:val="0"/>
        <w:spacing w:line="460" w:lineRule="exact"/>
        <w:ind w:left="479" w:leftChars="228" w:firstLine="60" w:firstLineChars="25"/>
        <w:jc w:val="left"/>
        <w:rPr>
          <w:rFonts w:ascii="宋体" w:hAnsi="宋体" w:cs="宋体"/>
          <w:bCs/>
          <w:sz w:val="24"/>
          <w:highlight w:val="none"/>
        </w:rPr>
      </w:pPr>
      <w:r>
        <w:rPr>
          <w:rFonts w:hint="eastAsia" w:ascii="宋体" w:hAnsi="宋体" w:cs="宋体"/>
          <w:bCs/>
          <w:sz w:val="24"/>
          <w:highlight w:val="none"/>
        </w:rPr>
        <w:t xml:space="preserve">其中供应商存在下列情形的，视为无效投标： </w:t>
      </w:r>
    </w:p>
    <w:p w14:paraId="5A233EA4">
      <w:pPr>
        <w:snapToGrid w:val="0"/>
        <w:spacing w:line="460" w:lineRule="exact"/>
        <w:ind w:left="473" w:leftChars="225"/>
        <w:jc w:val="left"/>
        <w:rPr>
          <w:rFonts w:ascii="宋体" w:hAnsi="宋体" w:cs="宋体"/>
          <w:bCs/>
          <w:sz w:val="24"/>
          <w:highlight w:val="none"/>
        </w:rPr>
      </w:pPr>
      <w:r>
        <w:rPr>
          <w:rFonts w:hint="eastAsia" w:ascii="宋体" w:hAnsi="宋体" w:cs="宋体"/>
          <w:bCs/>
          <w:sz w:val="24"/>
          <w:highlight w:val="none"/>
        </w:rPr>
        <w:t xml:space="preserve">（1）投标文件未提供投标承诺函的； </w:t>
      </w:r>
    </w:p>
    <w:p w14:paraId="412D998D">
      <w:pPr>
        <w:snapToGrid w:val="0"/>
        <w:spacing w:line="460" w:lineRule="exact"/>
        <w:ind w:left="473" w:leftChars="225"/>
        <w:jc w:val="left"/>
        <w:rPr>
          <w:rFonts w:ascii="宋体" w:hAnsi="宋体" w:cs="宋体"/>
          <w:bCs/>
          <w:sz w:val="24"/>
          <w:highlight w:val="none"/>
        </w:rPr>
      </w:pPr>
      <w:r>
        <w:rPr>
          <w:rFonts w:hint="eastAsia" w:ascii="宋体" w:hAnsi="宋体" w:cs="宋体"/>
          <w:bCs/>
          <w:sz w:val="24"/>
          <w:highlight w:val="none"/>
        </w:rPr>
        <w:t xml:space="preserve">（2）投标有效期不满足招标文件要求的； </w:t>
      </w:r>
    </w:p>
    <w:p w14:paraId="0E11ABB9">
      <w:pPr>
        <w:snapToGrid w:val="0"/>
        <w:spacing w:line="460" w:lineRule="exact"/>
        <w:ind w:left="473" w:leftChars="225"/>
        <w:jc w:val="left"/>
        <w:rPr>
          <w:rFonts w:ascii="宋体" w:hAnsi="宋体" w:cs="宋体"/>
          <w:bCs/>
          <w:sz w:val="24"/>
          <w:highlight w:val="none"/>
        </w:rPr>
      </w:pPr>
      <w:r>
        <w:rPr>
          <w:rFonts w:hint="eastAsia" w:ascii="宋体" w:hAnsi="宋体" w:cs="宋体"/>
          <w:bCs/>
          <w:sz w:val="24"/>
          <w:highlight w:val="none"/>
        </w:rPr>
        <w:t xml:space="preserve">（3）报价超过招标文件中规定的预算金额或者最高限价的； </w:t>
      </w:r>
    </w:p>
    <w:p w14:paraId="52F2B1BC">
      <w:pPr>
        <w:snapToGrid w:val="0"/>
        <w:spacing w:line="460" w:lineRule="exact"/>
        <w:ind w:left="473" w:leftChars="225"/>
        <w:jc w:val="left"/>
        <w:rPr>
          <w:rFonts w:ascii="宋体" w:hAnsi="宋体" w:cs="宋体"/>
          <w:bCs/>
          <w:sz w:val="24"/>
          <w:highlight w:val="none"/>
        </w:rPr>
      </w:pPr>
      <w:r>
        <w:rPr>
          <w:rFonts w:hint="eastAsia" w:ascii="宋体" w:hAnsi="宋体" w:cs="宋体"/>
          <w:bCs/>
          <w:sz w:val="24"/>
          <w:highlight w:val="none"/>
        </w:rPr>
        <w:t xml:space="preserve">（4）投标文件未按招标文件要求签署、盖章的； </w:t>
      </w:r>
    </w:p>
    <w:p w14:paraId="50A8917A">
      <w:pPr>
        <w:snapToGrid w:val="0"/>
        <w:spacing w:line="460" w:lineRule="exact"/>
        <w:ind w:left="473" w:leftChars="225"/>
        <w:jc w:val="left"/>
        <w:rPr>
          <w:rFonts w:ascii="宋体" w:hAnsi="宋体" w:cs="宋体"/>
          <w:bCs/>
          <w:sz w:val="24"/>
          <w:highlight w:val="none"/>
        </w:rPr>
      </w:pPr>
      <w:r>
        <w:rPr>
          <w:rFonts w:hint="eastAsia" w:ascii="宋体" w:hAnsi="宋体" w:cs="宋体"/>
          <w:bCs/>
          <w:sz w:val="24"/>
          <w:highlight w:val="none"/>
        </w:rPr>
        <w:t xml:space="preserve">（5）采购产品数量不满足招标文件要求的； </w:t>
      </w:r>
    </w:p>
    <w:p w14:paraId="50700E76">
      <w:pPr>
        <w:snapToGrid w:val="0"/>
        <w:spacing w:line="460" w:lineRule="exact"/>
        <w:ind w:firstLine="480" w:firstLineChars="200"/>
        <w:jc w:val="left"/>
        <w:rPr>
          <w:rFonts w:ascii="宋体" w:hAnsi="宋体" w:cs="宋体"/>
          <w:b/>
          <w:spacing w:val="10"/>
          <w:kern w:val="0"/>
          <w:sz w:val="24"/>
          <w:highlight w:val="none"/>
        </w:rPr>
      </w:pPr>
      <w:r>
        <w:rPr>
          <w:rFonts w:hint="eastAsia" w:ascii="宋体" w:hAnsi="宋体" w:cs="宋体"/>
          <w:bCs/>
          <w:sz w:val="24"/>
          <w:highlight w:val="none"/>
        </w:rPr>
        <w:t xml:space="preserve">（6）法律、法规和招标文件规定的其他无效情形。 </w:t>
      </w:r>
    </w:p>
    <w:p w14:paraId="4BA55E11">
      <w:pPr>
        <w:snapToGrid w:val="0"/>
        <w:spacing w:line="460" w:lineRule="exact"/>
        <w:ind w:firstLine="482" w:firstLineChars="200"/>
        <w:rPr>
          <w:rFonts w:ascii="宋体" w:hAnsi="宋体" w:cs="宋体"/>
          <w:b/>
          <w:sz w:val="24"/>
          <w:highlight w:val="none"/>
        </w:rPr>
      </w:pPr>
      <w:r>
        <w:rPr>
          <w:rFonts w:hint="eastAsia" w:ascii="宋体" w:hAnsi="宋体" w:cs="宋体"/>
          <w:b/>
          <w:sz w:val="24"/>
          <w:highlight w:val="none"/>
        </w:rPr>
        <w:t xml:space="preserve">22.5投标文件的澄清和补正 </w:t>
      </w:r>
    </w:p>
    <w:p w14:paraId="7DC6F86B">
      <w:pPr>
        <w:snapToGrid w:val="0"/>
        <w:spacing w:line="460" w:lineRule="exact"/>
        <w:ind w:firstLine="480" w:firstLineChars="200"/>
        <w:rPr>
          <w:rFonts w:ascii="宋体" w:hAnsi="宋体" w:cs="宋体"/>
          <w:bCs/>
          <w:sz w:val="24"/>
          <w:highlight w:val="none"/>
        </w:rPr>
      </w:pPr>
      <w:r>
        <w:rPr>
          <w:rFonts w:hint="eastAsia" w:ascii="宋体" w:hAnsi="宋体" w:cs="宋体"/>
          <w:bCs/>
          <w:sz w:val="24"/>
          <w:highlight w:val="none"/>
        </w:rPr>
        <w:t xml:space="preserve">评标委员会对于投标文件中含义不明确、同类问题表述不一致或者有明显文字和计算错误的内容，评标委员会应当以书面形式要求供应商作出必要的澄清、说明或者补正。 </w:t>
      </w:r>
    </w:p>
    <w:p w14:paraId="0935F591">
      <w:pPr>
        <w:snapToGrid w:val="0"/>
        <w:spacing w:line="460" w:lineRule="exact"/>
        <w:ind w:firstLine="480" w:firstLineChars="200"/>
        <w:rPr>
          <w:rFonts w:ascii="宋体" w:hAnsi="宋体" w:cs="宋体"/>
          <w:bCs/>
          <w:sz w:val="24"/>
          <w:highlight w:val="none"/>
        </w:rPr>
      </w:pPr>
      <w:r>
        <w:rPr>
          <w:rFonts w:hint="eastAsia" w:ascii="宋体" w:hAnsi="宋体" w:cs="宋体"/>
          <w:bCs/>
          <w:sz w:val="24"/>
          <w:highlight w:val="none"/>
        </w:rPr>
        <w:t xml:space="preserve">供应商的澄清、说明或者补正应当采用书面形式，并加盖公章，或者由法定代表人 或其授权的代表签字。投标人的澄清、说明或者补正不得超出投标文件的范围或者改变投标文件的实质性内容。 </w:t>
      </w:r>
    </w:p>
    <w:p w14:paraId="2C2BB323">
      <w:pPr>
        <w:snapToGrid w:val="0"/>
        <w:spacing w:line="460" w:lineRule="exact"/>
        <w:ind w:firstLine="480" w:firstLineChars="200"/>
        <w:rPr>
          <w:rFonts w:ascii="宋体" w:hAnsi="宋体" w:cs="宋体"/>
          <w:bCs/>
          <w:sz w:val="24"/>
          <w:highlight w:val="none"/>
        </w:rPr>
      </w:pPr>
      <w:r>
        <w:rPr>
          <w:rFonts w:hint="eastAsia" w:ascii="宋体" w:hAnsi="宋体" w:cs="宋体"/>
          <w:bCs/>
          <w:sz w:val="24"/>
          <w:highlight w:val="none"/>
        </w:rPr>
        <w:t>评标委员会不接受供应商主动提出的澄清、说明或补正。澄清、说明和补正不得改变投标文件的实质性内容（算术性错误修正的除外）。评标委员会对供应商提交的澄清、说明或补正有疑问的，可以要求供应商进一步澄清、说明或补正，直至满足评标委员会的要求。供应商的书面澄清、说明和补正属于投标文件的组成部分。</w:t>
      </w:r>
    </w:p>
    <w:p w14:paraId="3692C6BF">
      <w:pPr>
        <w:snapToGrid w:val="0"/>
        <w:spacing w:line="460" w:lineRule="exact"/>
        <w:ind w:firstLine="482" w:firstLineChars="200"/>
        <w:rPr>
          <w:rFonts w:ascii="宋体" w:hAnsi="宋体" w:cs="宋体"/>
          <w:bCs/>
          <w:sz w:val="24"/>
          <w:highlight w:val="none"/>
        </w:rPr>
      </w:pPr>
      <w:r>
        <w:rPr>
          <w:rFonts w:hint="eastAsia" w:ascii="宋体" w:hAnsi="宋体" w:cs="宋体"/>
          <w:b/>
          <w:sz w:val="24"/>
          <w:highlight w:val="none"/>
        </w:rPr>
        <w:t>22.6投标文件报价出现前后不一致的，除招标文件另有规定外，按照下列规定修正</w:t>
      </w:r>
      <w:r>
        <w:rPr>
          <w:rFonts w:hint="eastAsia" w:ascii="宋体" w:hAnsi="宋体" w:cs="宋体"/>
          <w:bCs/>
          <w:sz w:val="24"/>
          <w:highlight w:val="none"/>
        </w:rPr>
        <w:t>：投标文件中开标一览表（报价表）内容与投标文件中明细表内容不一致的，以开标一览表（报价表）为准；投标文件的大写金额和小写金额不一致的，以大写金额为准；单价金额小数点有明显错位的，应以总价为准，并修改单价；总价金额与按单价汇总金额不一致的，以单价金额计算结果为准。</w:t>
      </w:r>
    </w:p>
    <w:p w14:paraId="10E1A4DE">
      <w:pPr>
        <w:snapToGrid w:val="0"/>
        <w:spacing w:line="460" w:lineRule="exact"/>
        <w:ind w:firstLine="480" w:firstLineChars="200"/>
        <w:rPr>
          <w:rFonts w:ascii="宋体" w:hAnsi="宋体" w:cs="宋体"/>
          <w:bCs/>
          <w:sz w:val="24"/>
          <w:highlight w:val="none"/>
        </w:rPr>
      </w:pPr>
      <w:r>
        <w:rPr>
          <w:rFonts w:hint="eastAsia" w:ascii="宋体" w:hAnsi="宋体" w:cs="宋体"/>
          <w:bCs/>
          <w:sz w:val="24"/>
          <w:highlight w:val="none"/>
          <w:lang w:val="en-US" w:eastAsia="zh-CN"/>
        </w:rPr>
        <w:t>22.7</w:t>
      </w:r>
      <w:r>
        <w:rPr>
          <w:rFonts w:hint="eastAsia" w:ascii="宋体" w:hAnsi="宋体" w:cs="宋体"/>
          <w:bCs/>
          <w:sz w:val="24"/>
          <w:highlight w:val="none"/>
        </w:rPr>
        <w:t>同时出现两种以上不一致的，按照前款规定的顺序修正。修正后的报价按照招标文件“投标人须知”第22.5条第二款规定经投标人确认后产生约束力，投标人不确认的，其投标无效。并按照“投标人须知”第15条的规定，对其进行相应处罚。</w:t>
      </w:r>
    </w:p>
    <w:p w14:paraId="20E146BA">
      <w:pPr>
        <w:snapToGrid w:val="0"/>
        <w:spacing w:line="460" w:lineRule="exact"/>
        <w:ind w:firstLine="600"/>
        <w:rPr>
          <w:rFonts w:ascii="宋体" w:hAnsi="宋体" w:cs="宋体"/>
          <w:bCs/>
          <w:sz w:val="24"/>
          <w:highlight w:val="none"/>
        </w:rPr>
      </w:pPr>
      <w:r>
        <w:rPr>
          <w:rFonts w:hint="eastAsia" w:ascii="宋体" w:hAnsi="宋体" w:cs="宋体"/>
          <w:bCs/>
          <w:sz w:val="24"/>
          <w:highlight w:val="none"/>
        </w:rPr>
        <w:t xml:space="preserve">22.8 评标委员会认为供应商的报价明显低于其他通过符合性审查供应商的报价， 有可能影响产品质量或者不能诚信履约的，应当要求其在评标现场合理的时间内提供书面说明，必要时提交相关证明材料；供应商不能证明其报价合理性的，评标委员会应当将其作为无效投标处理。 </w:t>
      </w:r>
    </w:p>
    <w:p w14:paraId="3D04E22A">
      <w:pPr>
        <w:snapToGrid w:val="0"/>
        <w:spacing w:line="460" w:lineRule="exact"/>
        <w:ind w:firstLine="600"/>
        <w:rPr>
          <w:rFonts w:ascii="宋体" w:hAnsi="宋体" w:cs="宋体"/>
          <w:b/>
          <w:sz w:val="24"/>
          <w:highlight w:val="none"/>
        </w:rPr>
      </w:pPr>
      <w:r>
        <w:rPr>
          <w:rFonts w:hint="eastAsia" w:ascii="宋体" w:hAnsi="宋体" w:cs="宋体"/>
          <w:bCs/>
          <w:sz w:val="24"/>
          <w:highlight w:val="none"/>
        </w:rPr>
        <w:t>22.9 投标文件的比较与评价评标委员会应当按招标文件中规定的评标方法和标准，对资格性检查和符合性检查合格的投标文件进行商务和技术评估，综合比较与评价。</w:t>
      </w:r>
    </w:p>
    <w:p w14:paraId="008D3EB8">
      <w:pPr>
        <w:snapToGrid w:val="0"/>
        <w:spacing w:line="460" w:lineRule="exact"/>
        <w:ind w:firstLine="482" w:firstLineChars="200"/>
        <w:rPr>
          <w:rFonts w:ascii="宋体" w:hAnsi="宋体" w:cs="宋体"/>
          <w:b/>
          <w:sz w:val="24"/>
          <w:highlight w:val="none"/>
        </w:rPr>
      </w:pPr>
      <w:r>
        <w:rPr>
          <w:rFonts w:hint="eastAsia" w:ascii="宋体" w:hAnsi="宋体" w:cs="宋体"/>
          <w:b/>
          <w:sz w:val="24"/>
          <w:highlight w:val="none"/>
        </w:rPr>
        <w:t xml:space="preserve">22.10.评标方法 </w:t>
      </w:r>
    </w:p>
    <w:p w14:paraId="34BB1618">
      <w:pPr>
        <w:snapToGrid w:val="0"/>
        <w:spacing w:line="460" w:lineRule="exact"/>
        <w:ind w:firstLine="480" w:firstLineChars="200"/>
        <w:rPr>
          <w:rFonts w:ascii="宋体" w:hAnsi="宋体" w:cs="宋体"/>
          <w:bCs/>
          <w:sz w:val="24"/>
          <w:highlight w:val="none"/>
        </w:rPr>
      </w:pPr>
      <w:r>
        <w:rPr>
          <w:rFonts w:hint="eastAsia" w:ascii="宋体" w:hAnsi="宋体" w:cs="宋体"/>
          <w:bCs/>
          <w:sz w:val="24"/>
          <w:highlight w:val="none"/>
        </w:rPr>
        <w:t>本次评标采用综合评分法，满分为100分（总分值采用四舍五入法计算，保留小数点后二位）。评标委员会对满足招标文件实质性要求的投标文件，按照本章规定的评分标准进行打分，每个投标人以各评委打分的平均值为最终综合得分，并按最终综合得分由高到低顺序推荐中标候选人，但投标报价低于其成本的除外。最终综合评分相等时，以投标报价低的优先；投标报价也相等的，由采购人自行确定。</w:t>
      </w:r>
    </w:p>
    <w:p w14:paraId="02572197">
      <w:pPr>
        <w:snapToGrid w:val="0"/>
        <w:spacing w:line="460" w:lineRule="exact"/>
        <w:ind w:firstLine="480" w:firstLineChars="200"/>
        <w:rPr>
          <w:rFonts w:ascii="宋体" w:hAnsi="宋体" w:cs="宋体"/>
          <w:bCs/>
          <w:sz w:val="24"/>
          <w:highlight w:val="none"/>
        </w:rPr>
      </w:pPr>
      <w:r>
        <w:rPr>
          <w:rFonts w:hint="eastAsia" w:ascii="宋体" w:hAnsi="宋体" w:cs="宋体"/>
          <w:bCs/>
          <w:sz w:val="24"/>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供应商提供的核心产品品牌相同的，按前款规定处理。</w:t>
      </w:r>
    </w:p>
    <w:p w14:paraId="0D113B90">
      <w:pPr>
        <w:snapToGrid w:val="0"/>
        <w:spacing w:line="460" w:lineRule="exact"/>
        <w:ind w:firstLine="480" w:firstLineChars="200"/>
        <w:rPr>
          <w:rFonts w:ascii="宋体" w:hAnsi="宋体" w:cs="宋体"/>
          <w:bCs/>
          <w:sz w:val="24"/>
          <w:highlight w:val="none"/>
        </w:rPr>
      </w:pPr>
      <w:r>
        <w:rPr>
          <w:rFonts w:hint="eastAsia" w:ascii="宋体" w:hAnsi="宋体" w:cs="宋体"/>
          <w:bCs/>
          <w:sz w:val="24"/>
          <w:highlight w:val="none"/>
        </w:rPr>
        <w:t xml:space="preserve">评标委员会将向采购人提交评标报告，并按得分高低顺序向采购人推荐3名中标候选人。中标候选供应商数量应当根据采购需要确定，但必须按顺序排列中标候选供应商。 </w:t>
      </w:r>
    </w:p>
    <w:p w14:paraId="077CA31A">
      <w:pPr>
        <w:snapToGrid w:val="0"/>
        <w:spacing w:line="460" w:lineRule="exact"/>
        <w:ind w:firstLine="480" w:firstLineChars="200"/>
        <w:rPr>
          <w:rFonts w:ascii="宋体" w:hAnsi="宋体" w:cs="宋体"/>
          <w:bCs/>
          <w:sz w:val="24"/>
          <w:highlight w:val="none"/>
        </w:rPr>
      </w:pPr>
      <w:r>
        <w:rPr>
          <w:rFonts w:hint="eastAsia" w:ascii="宋体" w:hAnsi="宋体" w:cs="宋体"/>
          <w:bCs/>
          <w:sz w:val="24"/>
          <w:highlight w:val="none"/>
        </w:rPr>
        <w:t>评标委员会成员对需要共同认定的事项存在争议的，应当按照少数服从多数的原则作出结论。持不同意见的评标委员会成员应当在评标报告上签署不同意见及理由，否则视为同意评标报告。本项目采用资格后审，资格后审不合格的投标人投标文件将按无效投标处理。</w:t>
      </w:r>
    </w:p>
    <w:p w14:paraId="79F1FACF">
      <w:pPr>
        <w:spacing w:line="460" w:lineRule="exact"/>
        <w:ind w:firstLine="560"/>
        <w:rPr>
          <w:rFonts w:ascii="宋体" w:hAnsi="宋体" w:cs="宋体"/>
          <w:bCs/>
          <w:kern w:val="0"/>
          <w:sz w:val="24"/>
          <w:highlight w:val="none"/>
        </w:rPr>
      </w:pPr>
    </w:p>
    <w:p w14:paraId="2D6CACC3">
      <w:pPr>
        <w:widowControl/>
        <w:rPr>
          <w:rFonts w:ascii="宋体" w:hAnsi="宋体" w:cs="宋体"/>
          <w:b/>
          <w:sz w:val="24"/>
          <w:highlight w:val="none"/>
        </w:rPr>
      </w:pPr>
      <w:r>
        <w:rPr>
          <w:rFonts w:hint="eastAsia" w:ascii="宋体" w:hAnsi="宋体" w:cs="宋体"/>
          <w:b/>
          <w:sz w:val="24"/>
          <w:highlight w:val="none"/>
        </w:rPr>
        <w:br w:type="page"/>
      </w:r>
      <w:r>
        <w:rPr>
          <w:rFonts w:hint="eastAsia" w:ascii="宋体" w:hAnsi="宋体" w:cs="宋体"/>
          <w:b/>
          <w:sz w:val="24"/>
          <w:highlight w:val="none"/>
        </w:rPr>
        <w:t>1、初步评审</w:t>
      </w:r>
    </w:p>
    <w:tbl>
      <w:tblPr>
        <w:tblStyle w:val="23"/>
        <w:tblW w:w="921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0"/>
        <w:gridCol w:w="576"/>
        <w:gridCol w:w="3790"/>
        <w:gridCol w:w="3270"/>
        <w:gridCol w:w="1102"/>
      </w:tblGrid>
      <w:tr w14:paraId="500A35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4" w:hRule="atLeast"/>
          <w:tblHeader/>
          <w:jc w:val="center"/>
        </w:trPr>
        <w:tc>
          <w:tcPr>
            <w:tcW w:w="1056" w:type="dxa"/>
            <w:gridSpan w:val="2"/>
            <w:vAlign w:val="center"/>
          </w:tcPr>
          <w:p w14:paraId="279A502C">
            <w:pPr>
              <w:jc w:val="center"/>
              <w:rPr>
                <w:rFonts w:ascii="宋体" w:hAnsi="宋体" w:cs="宋体"/>
                <w:b/>
                <w:bCs/>
                <w:sz w:val="24"/>
                <w:highlight w:val="none"/>
              </w:rPr>
            </w:pPr>
            <w:r>
              <w:rPr>
                <w:rFonts w:hint="eastAsia" w:ascii="宋体" w:hAnsi="宋体" w:cs="宋体"/>
                <w:b/>
                <w:bCs/>
                <w:sz w:val="24"/>
                <w:highlight w:val="none"/>
              </w:rPr>
              <w:t>条款号</w:t>
            </w:r>
          </w:p>
        </w:tc>
        <w:tc>
          <w:tcPr>
            <w:tcW w:w="3790" w:type="dxa"/>
            <w:vAlign w:val="center"/>
          </w:tcPr>
          <w:p w14:paraId="2493C1E5">
            <w:pPr>
              <w:jc w:val="center"/>
              <w:rPr>
                <w:rFonts w:ascii="宋体" w:hAnsi="宋体" w:cs="宋体"/>
                <w:b/>
                <w:bCs/>
                <w:sz w:val="24"/>
                <w:highlight w:val="none"/>
              </w:rPr>
            </w:pPr>
            <w:r>
              <w:rPr>
                <w:rFonts w:hint="eastAsia" w:ascii="宋体" w:hAnsi="宋体" w:cs="宋体"/>
                <w:b/>
                <w:bCs/>
                <w:sz w:val="24"/>
                <w:highlight w:val="none"/>
              </w:rPr>
              <w:t>评审因素</w:t>
            </w:r>
          </w:p>
        </w:tc>
        <w:tc>
          <w:tcPr>
            <w:tcW w:w="3270" w:type="dxa"/>
            <w:vAlign w:val="center"/>
          </w:tcPr>
          <w:p w14:paraId="128C9BAD">
            <w:pPr>
              <w:jc w:val="center"/>
              <w:rPr>
                <w:rFonts w:ascii="宋体" w:hAnsi="宋体" w:cs="宋体"/>
                <w:b/>
                <w:bCs/>
                <w:sz w:val="24"/>
                <w:highlight w:val="none"/>
              </w:rPr>
            </w:pPr>
            <w:r>
              <w:rPr>
                <w:rFonts w:hint="eastAsia" w:ascii="宋体" w:hAnsi="宋体" w:cs="宋体"/>
                <w:b/>
                <w:bCs/>
                <w:sz w:val="24"/>
                <w:highlight w:val="none"/>
              </w:rPr>
              <w:t>评审标准</w:t>
            </w:r>
          </w:p>
        </w:tc>
        <w:tc>
          <w:tcPr>
            <w:tcW w:w="1102" w:type="dxa"/>
            <w:vAlign w:val="center"/>
          </w:tcPr>
          <w:p w14:paraId="24134B87">
            <w:pPr>
              <w:jc w:val="center"/>
              <w:rPr>
                <w:rFonts w:ascii="宋体" w:hAnsi="宋体" w:cs="宋体"/>
                <w:b/>
                <w:bCs/>
                <w:sz w:val="24"/>
                <w:highlight w:val="none"/>
              </w:rPr>
            </w:pPr>
            <w:r>
              <w:rPr>
                <w:rFonts w:hint="eastAsia" w:ascii="宋体" w:hAnsi="宋体" w:cs="宋体"/>
                <w:b/>
                <w:bCs/>
                <w:sz w:val="24"/>
                <w:highlight w:val="none"/>
              </w:rPr>
              <w:t>审查人</w:t>
            </w:r>
          </w:p>
        </w:tc>
      </w:tr>
      <w:tr w14:paraId="6F3124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18" w:hRule="atLeast"/>
          <w:jc w:val="center"/>
        </w:trPr>
        <w:tc>
          <w:tcPr>
            <w:tcW w:w="480" w:type="dxa"/>
            <w:vMerge w:val="restart"/>
            <w:vAlign w:val="center"/>
          </w:tcPr>
          <w:p w14:paraId="102B4D7A">
            <w:pPr>
              <w:rPr>
                <w:rFonts w:ascii="宋体" w:hAnsi="宋体" w:cs="宋体"/>
                <w:sz w:val="24"/>
                <w:highlight w:val="none"/>
              </w:rPr>
            </w:pPr>
            <w:r>
              <w:rPr>
                <w:rFonts w:hint="eastAsia" w:ascii="宋体" w:hAnsi="宋体" w:cs="宋体"/>
                <w:sz w:val="24"/>
                <w:highlight w:val="none"/>
              </w:rPr>
              <w:t>1</w:t>
            </w:r>
          </w:p>
        </w:tc>
        <w:tc>
          <w:tcPr>
            <w:tcW w:w="576" w:type="dxa"/>
            <w:vMerge w:val="restart"/>
            <w:vAlign w:val="center"/>
          </w:tcPr>
          <w:p w14:paraId="72F3FF7C">
            <w:pPr>
              <w:jc w:val="center"/>
              <w:rPr>
                <w:rFonts w:ascii="宋体" w:hAnsi="宋体" w:cs="宋体"/>
                <w:sz w:val="24"/>
                <w:highlight w:val="none"/>
              </w:rPr>
            </w:pPr>
            <w:r>
              <w:rPr>
                <w:rFonts w:hint="eastAsia" w:ascii="宋体" w:hAnsi="宋体" w:cs="宋体"/>
                <w:sz w:val="24"/>
                <w:highlight w:val="none"/>
              </w:rPr>
              <w:t>资格</w:t>
            </w:r>
          </w:p>
          <w:p w14:paraId="2331546A">
            <w:pPr>
              <w:jc w:val="center"/>
              <w:rPr>
                <w:rFonts w:ascii="宋体" w:hAnsi="宋体" w:cs="宋体"/>
                <w:sz w:val="24"/>
                <w:highlight w:val="none"/>
              </w:rPr>
            </w:pPr>
            <w:r>
              <w:rPr>
                <w:rFonts w:hint="eastAsia" w:ascii="宋体" w:hAnsi="宋体" w:cs="宋体"/>
                <w:sz w:val="24"/>
                <w:highlight w:val="none"/>
              </w:rPr>
              <w:t>评审</w:t>
            </w:r>
          </w:p>
          <w:p w14:paraId="6139E698">
            <w:pPr>
              <w:jc w:val="center"/>
              <w:rPr>
                <w:rFonts w:ascii="宋体" w:hAnsi="宋体" w:cs="宋体"/>
                <w:sz w:val="24"/>
                <w:highlight w:val="none"/>
              </w:rPr>
            </w:pPr>
            <w:r>
              <w:rPr>
                <w:rFonts w:hint="eastAsia" w:ascii="宋体" w:hAnsi="宋体" w:cs="宋体"/>
                <w:sz w:val="24"/>
                <w:highlight w:val="none"/>
              </w:rPr>
              <w:t>标准</w:t>
            </w:r>
          </w:p>
        </w:tc>
        <w:tc>
          <w:tcPr>
            <w:tcW w:w="3790" w:type="dxa"/>
            <w:vAlign w:val="center"/>
          </w:tcPr>
          <w:p w14:paraId="515AEA31">
            <w:pPr>
              <w:spacing w:line="440" w:lineRule="exact"/>
              <w:jc w:val="center"/>
              <w:rPr>
                <w:rFonts w:ascii="宋体" w:hAnsi="宋体" w:cs="宋体"/>
                <w:sz w:val="24"/>
                <w:highlight w:val="none"/>
              </w:rPr>
            </w:pPr>
            <w:r>
              <w:rPr>
                <w:rFonts w:hint="eastAsia" w:ascii="宋体" w:hAnsi="宋体" w:cs="宋体"/>
                <w:sz w:val="24"/>
                <w:highlight w:val="none"/>
              </w:rPr>
              <w:t>《中华人民共和国政府采购法》第二十二条规定</w:t>
            </w:r>
          </w:p>
        </w:tc>
        <w:tc>
          <w:tcPr>
            <w:tcW w:w="3270" w:type="dxa"/>
            <w:vAlign w:val="center"/>
          </w:tcPr>
          <w:p w14:paraId="3B8C4EF6">
            <w:pPr>
              <w:spacing w:line="440" w:lineRule="exact"/>
              <w:jc w:val="left"/>
              <w:rPr>
                <w:rFonts w:ascii="宋体" w:hAnsi="宋体" w:cs="宋体"/>
                <w:kern w:val="0"/>
                <w:sz w:val="24"/>
                <w:highlight w:val="none"/>
              </w:rPr>
            </w:pPr>
            <w:r>
              <w:rPr>
                <w:rFonts w:hint="eastAsia" w:ascii="宋体" w:hAnsi="宋体" w:cs="宋体"/>
                <w:kern w:val="0"/>
                <w:sz w:val="24"/>
                <w:highlight w:val="none"/>
              </w:rPr>
              <w:t>供应商须在投标文件中提供《供应商信用承诺函》（格式详见第五部分投标文件格式），无须提供其他证明材料。</w:t>
            </w:r>
          </w:p>
          <w:p w14:paraId="44258002">
            <w:pPr>
              <w:spacing w:line="440" w:lineRule="exact"/>
              <w:jc w:val="center"/>
              <w:rPr>
                <w:rFonts w:ascii="宋体" w:hAnsi="宋体" w:cs="宋体"/>
                <w:kern w:val="0"/>
                <w:sz w:val="24"/>
                <w:highlight w:val="none"/>
              </w:rPr>
            </w:pPr>
          </w:p>
        </w:tc>
        <w:tc>
          <w:tcPr>
            <w:tcW w:w="1102" w:type="dxa"/>
            <w:vMerge w:val="restart"/>
            <w:vAlign w:val="center"/>
          </w:tcPr>
          <w:p w14:paraId="4093DD17">
            <w:pPr>
              <w:spacing w:line="440" w:lineRule="exact"/>
              <w:jc w:val="center"/>
              <w:rPr>
                <w:rFonts w:ascii="宋体" w:hAnsi="宋体" w:cs="宋体"/>
                <w:sz w:val="24"/>
                <w:highlight w:val="none"/>
              </w:rPr>
            </w:pPr>
            <w:r>
              <w:rPr>
                <w:rFonts w:hint="eastAsia" w:ascii="宋体" w:hAnsi="宋体" w:cs="宋体"/>
                <w:sz w:val="24"/>
                <w:highlight w:val="none"/>
              </w:rPr>
              <w:t>招标人</w:t>
            </w:r>
          </w:p>
        </w:tc>
      </w:tr>
      <w:tr w14:paraId="36BB56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69" w:hRule="atLeast"/>
          <w:jc w:val="center"/>
        </w:trPr>
        <w:tc>
          <w:tcPr>
            <w:tcW w:w="480" w:type="dxa"/>
            <w:vMerge w:val="continue"/>
            <w:vAlign w:val="center"/>
          </w:tcPr>
          <w:p w14:paraId="1C2E14C0">
            <w:pPr>
              <w:jc w:val="center"/>
              <w:rPr>
                <w:rFonts w:ascii="宋体" w:hAnsi="宋体" w:cs="宋体"/>
                <w:sz w:val="24"/>
                <w:highlight w:val="none"/>
              </w:rPr>
            </w:pPr>
          </w:p>
        </w:tc>
        <w:tc>
          <w:tcPr>
            <w:tcW w:w="576" w:type="dxa"/>
            <w:vMerge w:val="continue"/>
            <w:vAlign w:val="center"/>
          </w:tcPr>
          <w:p w14:paraId="1A9C78FF">
            <w:pPr>
              <w:jc w:val="center"/>
              <w:rPr>
                <w:rFonts w:ascii="宋体" w:hAnsi="宋体" w:cs="宋体"/>
                <w:sz w:val="24"/>
                <w:highlight w:val="none"/>
              </w:rPr>
            </w:pPr>
          </w:p>
        </w:tc>
        <w:tc>
          <w:tcPr>
            <w:tcW w:w="3790" w:type="dxa"/>
            <w:vAlign w:val="center"/>
          </w:tcPr>
          <w:p w14:paraId="11DFDA16">
            <w:pPr>
              <w:spacing w:line="440" w:lineRule="exact"/>
              <w:ind w:firstLine="0" w:firstLineChars="0"/>
              <w:jc w:val="center"/>
              <w:rPr>
                <w:rFonts w:hint="eastAsia" w:ascii="宋体" w:hAnsi="宋体" w:cs="宋体"/>
                <w:kern w:val="0"/>
                <w:sz w:val="24"/>
                <w:highlight w:val="none"/>
              </w:rPr>
            </w:pPr>
            <w:r>
              <w:rPr>
                <w:rFonts w:hint="eastAsia" w:ascii="宋体" w:hAnsi="宋体" w:eastAsia="宋体" w:cs="宋体"/>
                <w:kern w:val="0"/>
                <w:sz w:val="24"/>
                <w:szCs w:val="24"/>
                <w:highlight w:val="none"/>
                <w:lang w:eastAsia="zh-CN"/>
              </w:rPr>
              <w:t>落实政府采购政策需满足的资格要求</w:t>
            </w:r>
          </w:p>
        </w:tc>
        <w:tc>
          <w:tcPr>
            <w:tcW w:w="3270" w:type="dxa"/>
            <w:vAlign w:val="center"/>
          </w:tcPr>
          <w:p w14:paraId="41ADB6A3">
            <w:pPr>
              <w:spacing w:line="440" w:lineRule="exact"/>
              <w:ind w:firstLine="0" w:firstLineChars="0"/>
              <w:jc w:val="left"/>
              <w:rPr>
                <w:rFonts w:hint="eastAsia" w:ascii="宋体" w:hAnsi="宋体" w:cs="宋体"/>
                <w:kern w:val="0"/>
                <w:sz w:val="24"/>
                <w:highlight w:val="none"/>
              </w:rPr>
            </w:pPr>
            <w:r>
              <w:rPr>
                <w:rFonts w:hint="eastAsia" w:ascii="宋体" w:hAnsi="宋体" w:eastAsia="宋体" w:cs="宋体"/>
                <w:kern w:val="0"/>
                <w:sz w:val="24"/>
                <w:szCs w:val="24"/>
                <w:highlight w:val="none"/>
              </w:rPr>
              <w:t>提供中小企业声明函或者残疾人福利性单位声明函或者监狱企业证明材料</w:t>
            </w:r>
            <w:r>
              <w:rPr>
                <w:rFonts w:hint="eastAsia" w:ascii="宋体" w:hAnsi="宋体" w:eastAsia="宋体" w:cs="宋体"/>
                <w:kern w:val="0"/>
                <w:sz w:val="24"/>
                <w:szCs w:val="24"/>
                <w:highlight w:val="none"/>
                <w:lang w:eastAsia="zh-CN"/>
              </w:rPr>
              <w:t>。</w:t>
            </w:r>
          </w:p>
        </w:tc>
        <w:tc>
          <w:tcPr>
            <w:tcW w:w="1102" w:type="dxa"/>
            <w:vMerge w:val="continue"/>
            <w:vAlign w:val="center"/>
          </w:tcPr>
          <w:p w14:paraId="347AE3BF">
            <w:pPr>
              <w:rPr>
                <w:rFonts w:ascii="宋体" w:hAnsi="宋体" w:cs="宋体"/>
                <w:sz w:val="24"/>
                <w:highlight w:val="none"/>
              </w:rPr>
            </w:pPr>
          </w:p>
        </w:tc>
      </w:tr>
      <w:tr w14:paraId="5168CC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49" w:hRule="atLeast"/>
          <w:jc w:val="center"/>
        </w:trPr>
        <w:tc>
          <w:tcPr>
            <w:tcW w:w="480" w:type="dxa"/>
            <w:vMerge w:val="continue"/>
            <w:vAlign w:val="center"/>
          </w:tcPr>
          <w:p w14:paraId="32A6B002">
            <w:pPr>
              <w:jc w:val="center"/>
              <w:rPr>
                <w:rFonts w:ascii="宋体" w:hAnsi="宋体" w:cs="宋体"/>
                <w:sz w:val="24"/>
                <w:highlight w:val="none"/>
              </w:rPr>
            </w:pPr>
          </w:p>
        </w:tc>
        <w:tc>
          <w:tcPr>
            <w:tcW w:w="576" w:type="dxa"/>
            <w:vMerge w:val="continue"/>
            <w:vAlign w:val="center"/>
          </w:tcPr>
          <w:p w14:paraId="2088AC77">
            <w:pPr>
              <w:jc w:val="center"/>
              <w:rPr>
                <w:rFonts w:ascii="宋体" w:hAnsi="宋体" w:cs="宋体"/>
                <w:sz w:val="24"/>
                <w:highlight w:val="none"/>
              </w:rPr>
            </w:pPr>
          </w:p>
        </w:tc>
        <w:tc>
          <w:tcPr>
            <w:tcW w:w="3790" w:type="dxa"/>
            <w:vAlign w:val="center"/>
          </w:tcPr>
          <w:p w14:paraId="1AAE6D8D">
            <w:pPr>
              <w:spacing w:line="440" w:lineRule="exact"/>
              <w:jc w:val="center"/>
              <w:rPr>
                <w:rFonts w:ascii="宋体" w:hAnsi="宋体" w:cs="宋体"/>
                <w:kern w:val="0"/>
                <w:sz w:val="24"/>
                <w:highlight w:val="none"/>
              </w:rPr>
            </w:pPr>
            <w:r>
              <w:rPr>
                <w:rFonts w:hint="eastAsia" w:ascii="宋体" w:hAnsi="宋体" w:cs="宋体"/>
                <w:kern w:val="0"/>
                <w:sz w:val="24"/>
                <w:highlight w:val="none"/>
              </w:rPr>
              <w:t>供应商关系</w:t>
            </w:r>
          </w:p>
        </w:tc>
        <w:tc>
          <w:tcPr>
            <w:tcW w:w="3270" w:type="dxa"/>
            <w:vAlign w:val="center"/>
          </w:tcPr>
          <w:p w14:paraId="01F0149D">
            <w:pPr>
              <w:spacing w:line="440" w:lineRule="exact"/>
              <w:jc w:val="center"/>
              <w:rPr>
                <w:rFonts w:ascii="宋体" w:hAnsi="宋体" w:cs="宋体"/>
                <w:kern w:val="0"/>
                <w:sz w:val="24"/>
                <w:highlight w:val="none"/>
              </w:rPr>
            </w:pPr>
            <w:r>
              <w:rPr>
                <w:rFonts w:hint="eastAsia" w:ascii="宋体" w:hAnsi="宋体" w:cs="宋体"/>
                <w:kern w:val="0"/>
                <w:sz w:val="24"/>
                <w:highlight w:val="none"/>
              </w:rPr>
              <w:t>与参与本项目的其他供应商不存在单位负责人为同一人或者存在直接控股、管理关系的承诺书</w:t>
            </w:r>
          </w:p>
        </w:tc>
        <w:tc>
          <w:tcPr>
            <w:tcW w:w="1102" w:type="dxa"/>
            <w:vMerge w:val="continue"/>
            <w:vAlign w:val="center"/>
          </w:tcPr>
          <w:p w14:paraId="59731374">
            <w:pPr>
              <w:rPr>
                <w:rFonts w:ascii="宋体" w:hAnsi="宋体" w:cs="宋体"/>
                <w:sz w:val="24"/>
                <w:highlight w:val="none"/>
              </w:rPr>
            </w:pPr>
          </w:p>
        </w:tc>
      </w:tr>
      <w:tr w14:paraId="4C2375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8" w:hRule="atLeast"/>
          <w:jc w:val="center"/>
        </w:trPr>
        <w:tc>
          <w:tcPr>
            <w:tcW w:w="480" w:type="dxa"/>
            <w:vMerge w:val="restart"/>
            <w:vAlign w:val="center"/>
          </w:tcPr>
          <w:p w14:paraId="628AE322">
            <w:pPr>
              <w:ind w:firstLine="480"/>
              <w:jc w:val="center"/>
              <w:rPr>
                <w:rFonts w:ascii="宋体" w:hAnsi="宋体" w:cs="宋体"/>
                <w:sz w:val="24"/>
                <w:highlight w:val="none"/>
              </w:rPr>
            </w:pPr>
            <w:r>
              <w:rPr>
                <w:rFonts w:hint="eastAsia" w:ascii="宋体" w:hAnsi="宋体" w:cs="宋体"/>
                <w:sz w:val="24"/>
                <w:highlight w:val="none"/>
              </w:rPr>
              <w:t>22</w:t>
            </w:r>
          </w:p>
        </w:tc>
        <w:tc>
          <w:tcPr>
            <w:tcW w:w="576" w:type="dxa"/>
            <w:vMerge w:val="restart"/>
            <w:vAlign w:val="center"/>
          </w:tcPr>
          <w:p w14:paraId="39BC4FFB">
            <w:pPr>
              <w:rPr>
                <w:rFonts w:ascii="宋体" w:hAnsi="宋体" w:cs="宋体"/>
                <w:sz w:val="24"/>
                <w:highlight w:val="none"/>
              </w:rPr>
            </w:pPr>
            <w:r>
              <w:rPr>
                <w:rFonts w:hint="eastAsia" w:ascii="宋体" w:hAnsi="宋体" w:cs="宋体"/>
                <w:sz w:val="24"/>
                <w:highlight w:val="none"/>
              </w:rPr>
              <w:t>符合评审标准</w:t>
            </w:r>
          </w:p>
        </w:tc>
        <w:tc>
          <w:tcPr>
            <w:tcW w:w="3790" w:type="dxa"/>
            <w:vAlign w:val="center"/>
          </w:tcPr>
          <w:p w14:paraId="642C2358">
            <w:pPr>
              <w:jc w:val="center"/>
              <w:rPr>
                <w:rFonts w:ascii="宋体" w:hAnsi="宋体" w:cs="宋体"/>
                <w:sz w:val="24"/>
                <w:highlight w:val="none"/>
              </w:rPr>
            </w:pPr>
            <w:r>
              <w:rPr>
                <w:rFonts w:hint="eastAsia" w:ascii="宋体" w:hAnsi="宋体" w:cs="宋体"/>
                <w:sz w:val="24"/>
                <w:highlight w:val="none"/>
              </w:rPr>
              <w:t>投标文件的制作、签字或盖章</w:t>
            </w:r>
          </w:p>
        </w:tc>
        <w:tc>
          <w:tcPr>
            <w:tcW w:w="3270" w:type="dxa"/>
            <w:vAlign w:val="center"/>
          </w:tcPr>
          <w:p w14:paraId="34AAF995">
            <w:pPr>
              <w:jc w:val="center"/>
              <w:rPr>
                <w:rFonts w:ascii="宋体" w:hAnsi="宋体" w:cs="宋体"/>
                <w:sz w:val="24"/>
                <w:highlight w:val="none"/>
              </w:rPr>
            </w:pPr>
            <w:r>
              <w:rPr>
                <w:rFonts w:hint="eastAsia" w:ascii="宋体" w:hAnsi="宋体" w:cs="宋体"/>
                <w:sz w:val="24"/>
                <w:highlight w:val="none"/>
              </w:rPr>
              <w:t>符合招标文件要求</w:t>
            </w:r>
          </w:p>
        </w:tc>
        <w:tc>
          <w:tcPr>
            <w:tcW w:w="1102" w:type="dxa"/>
            <w:vMerge w:val="restart"/>
            <w:vAlign w:val="center"/>
          </w:tcPr>
          <w:p w14:paraId="69E1E659">
            <w:pPr>
              <w:jc w:val="center"/>
              <w:rPr>
                <w:rFonts w:ascii="宋体" w:hAnsi="宋体" w:cs="宋体"/>
                <w:sz w:val="24"/>
                <w:highlight w:val="none"/>
              </w:rPr>
            </w:pPr>
            <w:r>
              <w:rPr>
                <w:rFonts w:hint="eastAsia" w:ascii="宋体" w:hAnsi="宋体" w:cs="宋体"/>
                <w:sz w:val="24"/>
                <w:highlight w:val="none"/>
              </w:rPr>
              <w:t>评标</w:t>
            </w:r>
          </w:p>
          <w:p w14:paraId="63F0ECE4">
            <w:pPr>
              <w:jc w:val="center"/>
              <w:rPr>
                <w:rFonts w:ascii="宋体" w:hAnsi="宋体" w:cs="宋体"/>
                <w:sz w:val="24"/>
                <w:highlight w:val="none"/>
              </w:rPr>
            </w:pPr>
            <w:r>
              <w:rPr>
                <w:rFonts w:hint="eastAsia" w:ascii="宋体" w:hAnsi="宋体" w:cs="宋体"/>
                <w:sz w:val="24"/>
                <w:highlight w:val="none"/>
              </w:rPr>
              <w:t>委员会</w:t>
            </w:r>
          </w:p>
        </w:tc>
      </w:tr>
      <w:tr w14:paraId="7775A9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37" w:hRule="atLeast"/>
          <w:jc w:val="center"/>
        </w:trPr>
        <w:tc>
          <w:tcPr>
            <w:tcW w:w="480" w:type="dxa"/>
            <w:vMerge w:val="continue"/>
            <w:vAlign w:val="center"/>
          </w:tcPr>
          <w:p w14:paraId="4A6067BE">
            <w:pPr>
              <w:ind w:firstLine="480"/>
              <w:jc w:val="center"/>
              <w:rPr>
                <w:rFonts w:ascii="宋体" w:hAnsi="宋体" w:cs="宋体"/>
                <w:sz w:val="24"/>
                <w:highlight w:val="none"/>
              </w:rPr>
            </w:pPr>
          </w:p>
        </w:tc>
        <w:tc>
          <w:tcPr>
            <w:tcW w:w="576" w:type="dxa"/>
            <w:vMerge w:val="continue"/>
            <w:vAlign w:val="center"/>
          </w:tcPr>
          <w:p w14:paraId="58C6906C">
            <w:pPr>
              <w:rPr>
                <w:rFonts w:ascii="宋体" w:hAnsi="宋体" w:cs="宋体"/>
                <w:sz w:val="24"/>
                <w:highlight w:val="none"/>
              </w:rPr>
            </w:pPr>
          </w:p>
        </w:tc>
        <w:tc>
          <w:tcPr>
            <w:tcW w:w="3790" w:type="dxa"/>
            <w:vAlign w:val="center"/>
          </w:tcPr>
          <w:p w14:paraId="573C6E93">
            <w:pPr>
              <w:jc w:val="center"/>
              <w:rPr>
                <w:rFonts w:ascii="宋体" w:hAnsi="宋体" w:cs="宋体"/>
                <w:sz w:val="24"/>
                <w:highlight w:val="none"/>
              </w:rPr>
            </w:pPr>
            <w:r>
              <w:rPr>
                <w:rFonts w:hint="eastAsia" w:ascii="宋体" w:hAnsi="宋体" w:cs="宋体"/>
                <w:sz w:val="24"/>
                <w:highlight w:val="none"/>
              </w:rPr>
              <w:t>投标报价</w:t>
            </w:r>
          </w:p>
        </w:tc>
        <w:tc>
          <w:tcPr>
            <w:tcW w:w="3270" w:type="dxa"/>
            <w:vAlign w:val="center"/>
          </w:tcPr>
          <w:p w14:paraId="534EC7B6">
            <w:pPr>
              <w:jc w:val="center"/>
              <w:rPr>
                <w:rFonts w:ascii="宋体" w:hAnsi="宋体" w:cs="宋体"/>
                <w:sz w:val="24"/>
                <w:highlight w:val="none"/>
              </w:rPr>
            </w:pPr>
            <w:r>
              <w:rPr>
                <w:rFonts w:hint="eastAsia" w:ascii="宋体" w:hAnsi="宋体" w:cs="宋体"/>
                <w:sz w:val="24"/>
                <w:highlight w:val="none"/>
              </w:rPr>
              <w:t>报价不超过招标文件规定的预算金额或者最高限价</w:t>
            </w:r>
          </w:p>
        </w:tc>
        <w:tc>
          <w:tcPr>
            <w:tcW w:w="1102" w:type="dxa"/>
            <w:vMerge w:val="continue"/>
            <w:vAlign w:val="center"/>
          </w:tcPr>
          <w:p w14:paraId="6920B6BE">
            <w:pPr>
              <w:rPr>
                <w:rFonts w:ascii="宋体" w:hAnsi="宋体" w:cs="宋体"/>
                <w:sz w:val="24"/>
                <w:highlight w:val="none"/>
              </w:rPr>
            </w:pPr>
          </w:p>
        </w:tc>
      </w:tr>
      <w:tr w14:paraId="499003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95" w:hRule="atLeast"/>
          <w:jc w:val="center"/>
        </w:trPr>
        <w:tc>
          <w:tcPr>
            <w:tcW w:w="480" w:type="dxa"/>
            <w:vMerge w:val="continue"/>
            <w:vAlign w:val="center"/>
          </w:tcPr>
          <w:p w14:paraId="6CE05038">
            <w:pPr>
              <w:ind w:firstLine="480"/>
              <w:jc w:val="center"/>
              <w:rPr>
                <w:rFonts w:ascii="宋体" w:hAnsi="宋体" w:cs="宋体"/>
                <w:sz w:val="24"/>
                <w:highlight w:val="none"/>
              </w:rPr>
            </w:pPr>
          </w:p>
        </w:tc>
        <w:tc>
          <w:tcPr>
            <w:tcW w:w="576" w:type="dxa"/>
            <w:vMerge w:val="continue"/>
            <w:vAlign w:val="center"/>
          </w:tcPr>
          <w:p w14:paraId="78D2E510">
            <w:pPr>
              <w:rPr>
                <w:rFonts w:ascii="宋体" w:hAnsi="宋体" w:cs="宋体"/>
                <w:sz w:val="24"/>
                <w:highlight w:val="none"/>
              </w:rPr>
            </w:pPr>
          </w:p>
        </w:tc>
        <w:tc>
          <w:tcPr>
            <w:tcW w:w="3790" w:type="dxa"/>
            <w:vAlign w:val="center"/>
          </w:tcPr>
          <w:p w14:paraId="3D7605B8">
            <w:pPr>
              <w:jc w:val="center"/>
              <w:rPr>
                <w:rFonts w:ascii="宋体" w:hAnsi="宋体" w:cs="宋体"/>
                <w:sz w:val="24"/>
                <w:highlight w:val="none"/>
              </w:rPr>
            </w:pPr>
            <w:r>
              <w:rPr>
                <w:rFonts w:hint="eastAsia" w:ascii="宋体" w:hAnsi="宋体" w:cs="宋体"/>
                <w:sz w:val="24"/>
                <w:highlight w:val="none"/>
              </w:rPr>
              <w:t>交货期</w:t>
            </w:r>
          </w:p>
        </w:tc>
        <w:tc>
          <w:tcPr>
            <w:tcW w:w="3270" w:type="dxa"/>
            <w:vAlign w:val="center"/>
          </w:tcPr>
          <w:p w14:paraId="541F99E6">
            <w:pPr>
              <w:jc w:val="center"/>
              <w:rPr>
                <w:rFonts w:ascii="宋体" w:hAnsi="宋体" w:cs="宋体"/>
                <w:sz w:val="24"/>
                <w:highlight w:val="none"/>
              </w:rPr>
            </w:pPr>
            <w:r>
              <w:rPr>
                <w:rFonts w:hint="eastAsia" w:ascii="宋体" w:hAnsi="宋体" w:cs="宋体"/>
                <w:sz w:val="24"/>
                <w:highlight w:val="none"/>
              </w:rPr>
              <w:t>符合招标文件要求</w:t>
            </w:r>
          </w:p>
        </w:tc>
        <w:tc>
          <w:tcPr>
            <w:tcW w:w="1102" w:type="dxa"/>
            <w:vMerge w:val="continue"/>
            <w:vAlign w:val="center"/>
          </w:tcPr>
          <w:p w14:paraId="74683946">
            <w:pPr>
              <w:rPr>
                <w:rFonts w:ascii="宋体" w:hAnsi="宋体" w:cs="宋体"/>
                <w:sz w:val="24"/>
                <w:highlight w:val="none"/>
              </w:rPr>
            </w:pPr>
          </w:p>
        </w:tc>
      </w:tr>
      <w:tr w14:paraId="1E9734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95" w:hRule="atLeast"/>
          <w:jc w:val="center"/>
        </w:trPr>
        <w:tc>
          <w:tcPr>
            <w:tcW w:w="480" w:type="dxa"/>
            <w:vMerge w:val="continue"/>
            <w:vAlign w:val="center"/>
          </w:tcPr>
          <w:p w14:paraId="7D00060C">
            <w:pPr>
              <w:ind w:firstLine="480"/>
              <w:jc w:val="center"/>
              <w:rPr>
                <w:rFonts w:ascii="宋体" w:hAnsi="宋体" w:cs="宋体"/>
                <w:sz w:val="24"/>
                <w:highlight w:val="none"/>
              </w:rPr>
            </w:pPr>
          </w:p>
        </w:tc>
        <w:tc>
          <w:tcPr>
            <w:tcW w:w="576" w:type="dxa"/>
            <w:vMerge w:val="continue"/>
            <w:vAlign w:val="center"/>
          </w:tcPr>
          <w:p w14:paraId="747612D4">
            <w:pPr>
              <w:rPr>
                <w:rFonts w:ascii="宋体" w:hAnsi="宋体" w:cs="宋体"/>
                <w:sz w:val="24"/>
                <w:highlight w:val="none"/>
              </w:rPr>
            </w:pPr>
          </w:p>
        </w:tc>
        <w:tc>
          <w:tcPr>
            <w:tcW w:w="3790" w:type="dxa"/>
            <w:vAlign w:val="center"/>
          </w:tcPr>
          <w:p w14:paraId="07D626DB">
            <w:pPr>
              <w:jc w:val="center"/>
              <w:rPr>
                <w:rFonts w:ascii="宋体" w:hAnsi="宋体" w:cs="宋体"/>
                <w:sz w:val="24"/>
                <w:highlight w:val="none"/>
              </w:rPr>
            </w:pPr>
            <w:r>
              <w:rPr>
                <w:rFonts w:hint="eastAsia" w:ascii="宋体" w:hAnsi="宋体" w:cs="宋体"/>
                <w:sz w:val="24"/>
                <w:highlight w:val="none"/>
              </w:rPr>
              <w:t>质保期</w:t>
            </w:r>
          </w:p>
        </w:tc>
        <w:tc>
          <w:tcPr>
            <w:tcW w:w="3270" w:type="dxa"/>
            <w:vAlign w:val="center"/>
          </w:tcPr>
          <w:p w14:paraId="159A6C22">
            <w:pPr>
              <w:jc w:val="center"/>
              <w:rPr>
                <w:rFonts w:ascii="宋体" w:hAnsi="宋体" w:cs="宋体"/>
                <w:sz w:val="24"/>
                <w:highlight w:val="none"/>
              </w:rPr>
            </w:pPr>
            <w:r>
              <w:rPr>
                <w:rFonts w:hint="eastAsia" w:ascii="宋体" w:hAnsi="宋体" w:cs="宋体"/>
                <w:sz w:val="24"/>
                <w:highlight w:val="none"/>
              </w:rPr>
              <w:t>符合招标文件要求</w:t>
            </w:r>
          </w:p>
        </w:tc>
        <w:tc>
          <w:tcPr>
            <w:tcW w:w="1102" w:type="dxa"/>
            <w:vMerge w:val="continue"/>
            <w:vAlign w:val="center"/>
          </w:tcPr>
          <w:p w14:paraId="0CA0F36B">
            <w:pPr>
              <w:rPr>
                <w:rFonts w:ascii="宋体" w:hAnsi="宋体" w:cs="宋体"/>
                <w:sz w:val="24"/>
                <w:highlight w:val="none"/>
              </w:rPr>
            </w:pPr>
          </w:p>
        </w:tc>
      </w:tr>
      <w:tr w14:paraId="71ADD7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5" w:hRule="atLeast"/>
          <w:jc w:val="center"/>
        </w:trPr>
        <w:tc>
          <w:tcPr>
            <w:tcW w:w="480" w:type="dxa"/>
            <w:vMerge w:val="continue"/>
            <w:vAlign w:val="center"/>
          </w:tcPr>
          <w:p w14:paraId="79D7CAF2">
            <w:pPr>
              <w:ind w:firstLine="480"/>
              <w:jc w:val="center"/>
              <w:rPr>
                <w:rFonts w:ascii="宋体" w:hAnsi="宋体" w:cs="宋体"/>
                <w:sz w:val="24"/>
                <w:highlight w:val="none"/>
              </w:rPr>
            </w:pPr>
          </w:p>
        </w:tc>
        <w:tc>
          <w:tcPr>
            <w:tcW w:w="576" w:type="dxa"/>
            <w:vMerge w:val="continue"/>
            <w:vAlign w:val="center"/>
          </w:tcPr>
          <w:p w14:paraId="27B8B252">
            <w:pPr>
              <w:rPr>
                <w:rFonts w:ascii="宋体" w:hAnsi="宋体" w:cs="宋体"/>
                <w:sz w:val="24"/>
                <w:highlight w:val="none"/>
              </w:rPr>
            </w:pPr>
          </w:p>
        </w:tc>
        <w:tc>
          <w:tcPr>
            <w:tcW w:w="3790" w:type="dxa"/>
            <w:vAlign w:val="center"/>
          </w:tcPr>
          <w:p w14:paraId="373DA0BE">
            <w:pPr>
              <w:jc w:val="center"/>
              <w:rPr>
                <w:rFonts w:ascii="宋体" w:hAnsi="宋体" w:cs="宋体"/>
                <w:sz w:val="24"/>
                <w:highlight w:val="none"/>
              </w:rPr>
            </w:pPr>
            <w:r>
              <w:rPr>
                <w:rFonts w:hint="eastAsia" w:ascii="宋体" w:hAnsi="宋体" w:cs="宋体"/>
                <w:sz w:val="24"/>
                <w:highlight w:val="none"/>
              </w:rPr>
              <w:t>质量要求</w:t>
            </w:r>
          </w:p>
        </w:tc>
        <w:tc>
          <w:tcPr>
            <w:tcW w:w="3270" w:type="dxa"/>
            <w:vAlign w:val="center"/>
          </w:tcPr>
          <w:p w14:paraId="4244E215">
            <w:pPr>
              <w:jc w:val="center"/>
              <w:rPr>
                <w:rFonts w:ascii="宋体" w:hAnsi="宋体" w:cs="宋体"/>
                <w:sz w:val="24"/>
                <w:highlight w:val="none"/>
              </w:rPr>
            </w:pPr>
            <w:r>
              <w:rPr>
                <w:rFonts w:hint="eastAsia" w:ascii="宋体" w:hAnsi="宋体" w:cs="宋体"/>
                <w:sz w:val="24"/>
                <w:highlight w:val="none"/>
              </w:rPr>
              <w:t>符合招标文件要求</w:t>
            </w:r>
          </w:p>
        </w:tc>
        <w:tc>
          <w:tcPr>
            <w:tcW w:w="1102" w:type="dxa"/>
            <w:vMerge w:val="continue"/>
            <w:vAlign w:val="center"/>
          </w:tcPr>
          <w:p w14:paraId="4CD454BF">
            <w:pPr>
              <w:rPr>
                <w:rFonts w:ascii="宋体" w:hAnsi="宋体" w:cs="宋体"/>
                <w:sz w:val="24"/>
                <w:highlight w:val="none"/>
              </w:rPr>
            </w:pPr>
          </w:p>
        </w:tc>
      </w:tr>
      <w:tr w14:paraId="1F054A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5" w:hRule="atLeast"/>
          <w:jc w:val="center"/>
        </w:trPr>
        <w:tc>
          <w:tcPr>
            <w:tcW w:w="480" w:type="dxa"/>
            <w:vAlign w:val="center"/>
          </w:tcPr>
          <w:p w14:paraId="0FE0A728">
            <w:pPr>
              <w:ind w:firstLine="480"/>
              <w:jc w:val="center"/>
              <w:rPr>
                <w:rFonts w:ascii="宋体" w:hAnsi="宋体" w:cs="宋体"/>
                <w:sz w:val="24"/>
                <w:highlight w:val="none"/>
              </w:rPr>
            </w:pPr>
          </w:p>
        </w:tc>
        <w:tc>
          <w:tcPr>
            <w:tcW w:w="576" w:type="dxa"/>
            <w:vAlign w:val="center"/>
          </w:tcPr>
          <w:p w14:paraId="3A452658">
            <w:pPr>
              <w:rPr>
                <w:rFonts w:ascii="宋体" w:hAnsi="宋体" w:cs="宋体"/>
                <w:sz w:val="24"/>
                <w:highlight w:val="none"/>
              </w:rPr>
            </w:pPr>
          </w:p>
        </w:tc>
        <w:tc>
          <w:tcPr>
            <w:tcW w:w="3790" w:type="dxa"/>
            <w:vAlign w:val="center"/>
          </w:tcPr>
          <w:p w14:paraId="06D23781">
            <w:pPr>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其他</w:t>
            </w:r>
          </w:p>
        </w:tc>
        <w:tc>
          <w:tcPr>
            <w:tcW w:w="3270" w:type="dxa"/>
            <w:vAlign w:val="center"/>
          </w:tcPr>
          <w:p w14:paraId="75544DC9">
            <w:pPr>
              <w:jc w:val="center"/>
              <w:rPr>
                <w:rFonts w:hint="eastAsia" w:ascii="宋体" w:hAnsi="宋体" w:cs="宋体"/>
                <w:sz w:val="24"/>
                <w:highlight w:val="none"/>
              </w:rPr>
            </w:pPr>
            <w:r>
              <w:rPr>
                <w:rFonts w:hint="eastAsia" w:ascii="宋体" w:hAnsi="宋体" w:eastAsia="宋体" w:cs="宋体"/>
                <w:color w:val="000000"/>
                <w:kern w:val="0"/>
                <w:sz w:val="24"/>
                <w:szCs w:val="24"/>
                <w:highlight w:val="none"/>
              </w:rPr>
              <w:t>符合法律、法规和</w:t>
            </w:r>
            <w:r>
              <w:rPr>
                <w:rFonts w:hint="eastAsia" w:ascii="宋体" w:hAnsi="宋体" w:eastAsia="宋体" w:cs="宋体"/>
                <w:color w:val="000000"/>
                <w:kern w:val="0"/>
                <w:sz w:val="24"/>
                <w:szCs w:val="24"/>
                <w:highlight w:val="none"/>
                <w:lang w:val="en-US" w:eastAsia="zh-CN"/>
              </w:rPr>
              <w:t>招标</w:t>
            </w:r>
            <w:r>
              <w:rPr>
                <w:rFonts w:hint="eastAsia" w:ascii="宋体" w:hAnsi="宋体" w:eastAsia="宋体" w:cs="宋体"/>
                <w:color w:val="000000"/>
                <w:kern w:val="0"/>
                <w:sz w:val="24"/>
                <w:szCs w:val="24"/>
                <w:highlight w:val="none"/>
              </w:rPr>
              <w:t>文件中规定的其他实质性要求的</w:t>
            </w:r>
          </w:p>
        </w:tc>
        <w:tc>
          <w:tcPr>
            <w:tcW w:w="1102" w:type="dxa"/>
            <w:vAlign w:val="center"/>
          </w:tcPr>
          <w:p w14:paraId="3B23C584">
            <w:pPr>
              <w:rPr>
                <w:rFonts w:ascii="宋体" w:hAnsi="宋体" w:cs="宋体"/>
                <w:sz w:val="24"/>
                <w:highlight w:val="none"/>
              </w:rPr>
            </w:pPr>
          </w:p>
        </w:tc>
      </w:tr>
    </w:tbl>
    <w:p w14:paraId="75CBE1BA">
      <w:pPr>
        <w:spacing w:line="440" w:lineRule="exact"/>
        <w:jc w:val="left"/>
        <w:rPr>
          <w:rFonts w:ascii="宋体" w:hAnsi="宋体" w:cs="宋体"/>
          <w:b/>
          <w:bCs/>
          <w:kern w:val="0"/>
          <w:sz w:val="24"/>
          <w:highlight w:val="none"/>
        </w:rPr>
      </w:pPr>
    </w:p>
    <w:p w14:paraId="0F510530">
      <w:pPr>
        <w:spacing w:line="440" w:lineRule="exact"/>
        <w:jc w:val="left"/>
        <w:rPr>
          <w:rFonts w:ascii="宋体" w:hAnsi="宋体" w:cs="宋体"/>
          <w:b/>
          <w:bCs/>
          <w:kern w:val="0"/>
          <w:sz w:val="24"/>
          <w:highlight w:val="none"/>
        </w:rPr>
      </w:pPr>
      <w:r>
        <w:rPr>
          <w:rFonts w:hint="eastAsia" w:ascii="宋体" w:hAnsi="宋体" w:cs="宋体"/>
          <w:b/>
          <w:bCs/>
          <w:kern w:val="0"/>
          <w:sz w:val="24"/>
          <w:highlight w:val="none"/>
        </w:rPr>
        <w:t>注：1、以上各项如有一项不符合要求，将作无效投标处理。</w:t>
      </w:r>
    </w:p>
    <w:p w14:paraId="6B0FC1EA">
      <w:pPr>
        <w:spacing w:line="440" w:lineRule="exact"/>
        <w:ind w:firstLine="482" w:firstLineChars="200"/>
        <w:jc w:val="left"/>
        <w:rPr>
          <w:rFonts w:ascii="宋体" w:hAnsi="宋体" w:cs="宋体"/>
          <w:b/>
          <w:bCs/>
          <w:kern w:val="0"/>
          <w:sz w:val="24"/>
          <w:highlight w:val="none"/>
        </w:rPr>
      </w:pPr>
      <w:r>
        <w:rPr>
          <w:rFonts w:hint="eastAsia" w:ascii="宋体" w:hAnsi="宋体" w:cs="宋体"/>
          <w:b/>
          <w:bCs/>
          <w:kern w:val="0"/>
          <w:sz w:val="24"/>
          <w:highlight w:val="none"/>
        </w:rPr>
        <w:t>2、采购人有权在签订合同前要求中标供应商提供相关证明材料以核实中标供应商承诺事项的真实性。</w:t>
      </w:r>
    </w:p>
    <w:p w14:paraId="28914FD3">
      <w:pPr>
        <w:spacing w:line="440" w:lineRule="exact"/>
        <w:ind w:firstLine="482" w:firstLineChars="200"/>
        <w:jc w:val="left"/>
        <w:rPr>
          <w:rFonts w:ascii="宋体" w:hAnsi="宋体" w:cs="宋体"/>
          <w:b/>
          <w:bCs/>
          <w:kern w:val="0"/>
          <w:sz w:val="24"/>
          <w:highlight w:val="none"/>
        </w:rPr>
      </w:pPr>
      <w:r>
        <w:rPr>
          <w:rFonts w:hint="eastAsia" w:ascii="宋体" w:hAnsi="宋体" w:cs="宋体"/>
          <w:b/>
          <w:bCs/>
          <w:kern w:val="0"/>
          <w:sz w:val="24"/>
          <w:highlight w:val="none"/>
        </w:rPr>
        <w:t>3、不适用信用承诺的情形（一）投标人被列入严重违法失信名单、失信被执行人、重大税收违法案件当事人名单、政府采购严重违法失信行为记录名单；（二）被相关监管部门作出行政处罚且尚在处罚有效期内；（三）曾作出采购虚假承诺；（四）其他法律、行政法规、行政规章或者各级政策文件规定的不适用信用承诺的情形。</w:t>
      </w:r>
    </w:p>
    <w:p w14:paraId="17836287">
      <w:pPr>
        <w:spacing w:line="440" w:lineRule="exact"/>
        <w:ind w:firstLine="482" w:firstLineChars="200"/>
        <w:jc w:val="left"/>
        <w:rPr>
          <w:rFonts w:ascii="宋体" w:hAnsi="宋体" w:cs="宋体"/>
          <w:b/>
          <w:bCs/>
          <w:kern w:val="0"/>
          <w:sz w:val="24"/>
          <w:highlight w:val="none"/>
        </w:rPr>
      </w:pPr>
      <w:r>
        <w:rPr>
          <w:rFonts w:hint="eastAsia" w:ascii="宋体" w:hAnsi="宋体" w:cs="宋体"/>
          <w:b/>
          <w:bCs/>
          <w:kern w:val="0"/>
          <w:sz w:val="24"/>
          <w:highlight w:val="none"/>
        </w:rPr>
        <w:t>4、违反信用承诺的法律责任投标人对信用承诺内容的真实性、合法性、有效性负责。如作出虚假信用承诺，视同为“提供虚假材料谋取中标、成交”的违法行为。经调查核实后，按照《中华人民共和国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5F0A74FF">
      <w:pPr>
        <w:pStyle w:val="39"/>
        <w:rPr>
          <w:rFonts w:ascii="宋体" w:hAnsi="宋体" w:cs="宋体"/>
          <w:b/>
          <w:color w:val="auto"/>
          <w:sz w:val="28"/>
          <w:szCs w:val="28"/>
          <w:highlight w:val="none"/>
        </w:rPr>
      </w:pPr>
    </w:p>
    <w:p w14:paraId="6970049F">
      <w:pPr>
        <w:pStyle w:val="16"/>
        <w:rPr>
          <w:rFonts w:ascii="宋体" w:hAnsi="宋体" w:cs="宋体"/>
          <w:b/>
          <w:highlight w:val="none"/>
        </w:rPr>
      </w:pPr>
    </w:p>
    <w:p w14:paraId="0F89CAE3">
      <w:pPr>
        <w:pStyle w:val="16"/>
        <w:rPr>
          <w:rFonts w:ascii="宋体" w:hAnsi="宋体" w:cs="宋体"/>
          <w:b/>
          <w:highlight w:val="none"/>
        </w:rPr>
      </w:pPr>
    </w:p>
    <w:p w14:paraId="3C376B66">
      <w:pPr>
        <w:pStyle w:val="16"/>
        <w:rPr>
          <w:rFonts w:ascii="宋体" w:hAnsi="宋体" w:cs="宋体"/>
          <w:b/>
          <w:highlight w:val="none"/>
        </w:rPr>
      </w:pPr>
    </w:p>
    <w:p w14:paraId="03B2A788">
      <w:pPr>
        <w:pStyle w:val="16"/>
        <w:rPr>
          <w:rFonts w:ascii="宋体" w:hAnsi="宋体" w:cs="宋体"/>
          <w:b/>
          <w:highlight w:val="none"/>
        </w:rPr>
      </w:pPr>
    </w:p>
    <w:p w14:paraId="69F1E078">
      <w:pPr>
        <w:pStyle w:val="16"/>
        <w:rPr>
          <w:rFonts w:ascii="宋体" w:hAnsi="宋体" w:cs="宋体"/>
          <w:b/>
          <w:highlight w:val="none"/>
        </w:rPr>
      </w:pPr>
    </w:p>
    <w:p w14:paraId="1F8905F4">
      <w:pPr>
        <w:pStyle w:val="16"/>
        <w:rPr>
          <w:rFonts w:ascii="宋体" w:hAnsi="宋体" w:cs="宋体"/>
          <w:b/>
          <w:highlight w:val="none"/>
        </w:rPr>
      </w:pPr>
    </w:p>
    <w:p w14:paraId="5FA755F5">
      <w:pPr>
        <w:pStyle w:val="16"/>
        <w:rPr>
          <w:rFonts w:ascii="宋体" w:hAnsi="宋体" w:cs="宋体"/>
          <w:b/>
          <w:highlight w:val="none"/>
        </w:rPr>
      </w:pPr>
    </w:p>
    <w:p w14:paraId="65B3F63C">
      <w:pPr>
        <w:pStyle w:val="16"/>
        <w:rPr>
          <w:rFonts w:ascii="宋体" w:hAnsi="宋体" w:cs="宋体"/>
          <w:b/>
          <w:highlight w:val="none"/>
        </w:rPr>
      </w:pPr>
    </w:p>
    <w:p w14:paraId="21EEA2BA">
      <w:pPr>
        <w:pStyle w:val="16"/>
        <w:rPr>
          <w:rFonts w:ascii="宋体" w:hAnsi="宋体" w:cs="宋体"/>
          <w:b/>
          <w:highlight w:val="none"/>
        </w:rPr>
      </w:pPr>
    </w:p>
    <w:p w14:paraId="329FAF75">
      <w:pPr>
        <w:pStyle w:val="16"/>
        <w:rPr>
          <w:rFonts w:ascii="宋体" w:hAnsi="宋体" w:cs="宋体"/>
          <w:b/>
          <w:highlight w:val="none"/>
        </w:rPr>
      </w:pPr>
    </w:p>
    <w:p w14:paraId="021F600F">
      <w:pPr>
        <w:pStyle w:val="16"/>
        <w:rPr>
          <w:rFonts w:ascii="宋体" w:hAnsi="宋体" w:cs="宋体"/>
          <w:b/>
          <w:highlight w:val="none"/>
        </w:rPr>
      </w:pPr>
    </w:p>
    <w:p w14:paraId="765ACF94">
      <w:pPr>
        <w:pStyle w:val="16"/>
        <w:rPr>
          <w:rFonts w:ascii="宋体" w:hAnsi="宋体" w:cs="宋体"/>
          <w:b/>
          <w:highlight w:val="none"/>
        </w:rPr>
      </w:pPr>
    </w:p>
    <w:p w14:paraId="6495B5FA">
      <w:pPr>
        <w:pStyle w:val="16"/>
        <w:rPr>
          <w:rFonts w:ascii="宋体" w:hAnsi="宋体" w:cs="宋体"/>
          <w:b/>
          <w:highlight w:val="none"/>
        </w:rPr>
      </w:pPr>
    </w:p>
    <w:p w14:paraId="03461838">
      <w:pPr>
        <w:pStyle w:val="16"/>
        <w:rPr>
          <w:rFonts w:ascii="宋体" w:hAnsi="宋体" w:cs="宋体"/>
          <w:b/>
          <w:highlight w:val="none"/>
        </w:rPr>
      </w:pPr>
    </w:p>
    <w:p w14:paraId="55D050D2">
      <w:pPr>
        <w:pStyle w:val="16"/>
        <w:rPr>
          <w:rFonts w:ascii="宋体" w:hAnsi="宋体" w:cs="宋体"/>
          <w:b/>
          <w:highlight w:val="none"/>
        </w:rPr>
      </w:pPr>
    </w:p>
    <w:p w14:paraId="11BB389B">
      <w:pPr>
        <w:pStyle w:val="16"/>
        <w:rPr>
          <w:rFonts w:ascii="宋体" w:hAnsi="宋体" w:cs="宋体"/>
          <w:b/>
          <w:highlight w:val="none"/>
        </w:rPr>
      </w:pPr>
    </w:p>
    <w:p w14:paraId="0E82E732">
      <w:pPr>
        <w:pStyle w:val="16"/>
        <w:rPr>
          <w:rFonts w:ascii="宋体" w:hAnsi="宋体" w:cs="宋体"/>
          <w:b/>
          <w:highlight w:val="none"/>
        </w:rPr>
      </w:pPr>
    </w:p>
    <w:p w14:paraId="0127E010">
      <w:pPr>
        <w:pStyle w:val="16"/>
        <w:rPr>
          <w:rFonts w:ascii="宋体" w:hAnsi="宋体" w:cs="宋体"/>
          <w:b/>
          <w:highlight w:val="none"/>
        </w:rPr>
      </w:pPr>
    </w:p>
    <w:p w14:paraId="257FB7FC">
      <w:pPr>
        <w:pStyle w:val="16"/>
        <w:rPr>
          <w:rFonts w:ascii="宋体" w:hAnsi="宋体" w:cs="宋体"/>
          <w:b/>
          <w:highlight w:val="none"/>
        </w:rPr>
      </w:pPr>
    </w:p>
    <w:p w14:paraId="12DCA3C3">
      <w:pPr>
        <w:pStyle w:val="16"/>
        <w:rPr>
          <w:rFonts w:ascii="宋体" w:hAnsi="宋体" w:cs="宋体"/>
          <w:b/>
          <w:highlight w:val="none"/>
        </w:rPr>
      </w:pPr>
    </w:p>
    <w:p w14:paraId="111F9A65">
      <w:pPr>
        <w:pStyle w:val="16"/>
        <w:rPr>
          <w:rFonts w:ascii="宋体" w:hAnsi="宋体" w:cs="宋体"/>
          <w:b/>
          <w:highlight w:val="none"/>
        </w:rPr>
      </w:pPr>
    </w:p>
    <w:p w14:paraId="1B2C25B7">
      <w:pPr>
        <w:pStyle w:val="16"/>
        <w:rPr>
          <w:rFonts w:ascii="宋体" w:hAnsi="宋体" w:cs="宋体"/>
          <w:b/>
          <w:highlight w:val="none"/>
        </w:rPr>
      </w:pPr>
    </w:p>
    <w:p w14:paraId="34B3CE33">
      <w:pPr>
        <w:pStyle w:val="16"/>
        <w:rPr>
          <w:rFonts w:ascii="宋体" w:hAnsi="宋体" w:cs="宋体"/>
          <w:b/>
          <w:highlight w:val="none"/>
        </w:rPr>
      </w:pPr>
    </w:p>
    <w:p w14:paraId="178C85F3">
      <w:pPr>
        <w:pStyle w:val="16"/>
        <w:rPr>
          <w:rFonts w:ascii="宋体" w:hAnsi="宋体" w:cs="宋体"/>
          <w:b/>
          <w:highlight w:val="none"/>
        </w:rPr>
      </w:pPr>
    </w:p>
    <w:p w14:paraId="7FB4ECD5">
      <w:pPr>
        <w:pStyle w:val="16"/>
        <w:rPr>
          <w:rFonts w:ascii="宋体" w:hAnsi="宋体" w:cs="宋体"/>
          <w:b/>
          <w:highlight w:val="none"/>
        </w:rPr>
      </w:pPr>
    </w:p>
    <w:p w14:paraId="2DF49DB0">
      <w:pPr>
        <w:pStyle w:val="39"/>
        <w:rPr>
          <w:rFonts w:hint="eastAsia" w:ascii="宋体" w:hAnsi="宋体" w:eastAsia="宋体" w:cs="宋体"/>
          <w:b/>
          <w:color w:val="auto"/>
          <w:highlight w:val="none"/>
          <w:lang w:eastAsia="zh-CN"/>
        </w:rPr>
      </w:pPr>
      <w:r>
        <w:rPr>
          <w:rFonts w:hint="eastAsia" w:ascii="宋体" w:hAnsi="宋体" w:cs="宋体"/>
          <w:b/>
          <w:color w:val="auto"/>
          <w:highlight w:val="none"/>
        </w:rPr>
        <w:t>2、详细评审</w:t>
      </w:r>
      <w:r>
        <w:rPr>
          <w:rFonts w:hint="eastAsia" w:ascii="宋体" w:hAnsi="宋体" w:cs="宋体"/>
          <w:b/>
          <w:color w:val="auto"/>
          <w:highlight w:val="none"/>
          <w:lang w:eastAsia="zh-CN"/>
        </w:rPr>
        <w:t>（</w:t>
      </w:r>
      <w:r>
        <w:rPr>
          <w:rFonts w:hint="eastAsia" w:ascii="宋体" w:hAnsi="宋体" w:cs="宋体"/>
          <w:b/>
          <w:color w:val="auto"/>
          <w:highlight w:val="none"/>
          <w:lang w:val="en-US" w:eastAsia="zh-CN"/>
        </w:rPr>
        <w:t>明标70分，暗标30分</w:t>
      </w:r>
      <w:r>
        <w:rPr>
          <w:rFonts w:hint="eastAsia" w:ascii="宋体" w:hAnsi="宋体" w:cs="宋体"/>
          <w:b/>
          <w:color w:val="auto"/>
          <w:highlight w:val="none"/>
          <w:lang w:eastAsia="zh-CN"/>
        </w:rPr>
        <w:t>）</w:t>
      </w:r>
    </w:p>
    <w:tbl>
      <w:tblPr>
        <w:tblStyle w:val="23"/>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249"/>
        <w:gridCol w:w="6747"/>
        <w:gridCol w:w="769"/>
      </w:tblGrid>
      <w:tr w14:paraId="76051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152" w:type="dxa"/>
            <w:vAlign w:val="center"/>
          </w:tcPr>
          <w:p w14:paraId="72DA3CA5">
            <w:pPr>
              <w:widowControl/>
              <w:adjustRightInd w:val="0"/>
              <w:snapToGrid w:val="0"/>
              <w:jc w:val="center"/>
              <w:rPr>
                <w:rFonts w:hint="eastAsia" w:ascii="宋体" w:hAnsi="宋体" w:cs="宋体"/>
                <w:b/>
                <w:sz w:val="24"/>
                <w:highlight w:val="none"/>
              </w:rPr>
            </w:pPr>
            <w:r>
              <w:rPr>
                <w:rFonts w:hint="eastAsia" w:ascii="宋体" w:hAnsi="宋体" w:cs="宋体"/>
                <w:b/>
                <w:sz w:val="24"/>
                <w:highlight w:val="none"/>
              </w:rPr>
              <w:t>评分</w:t>
            </w:r>
          </w:p>
          <w:p w14:paraId="6B96B506">
            <w:pPr>
              <w:widowControl/>
              <w:adjustRightInd w:val="0"/>
              <w:snapToGrid w:val="0"/>
              <w:jc w:val="center"/>
              <w:rPr>
                <w:rFonts w:ascii="宋体" w:hAnsi="宋体" w:cs="宋体"/>
                <w:b/>
                <w:sz w:val="24"/>
                <w:highlight w:val="none"/>
              </w:rPr>
            </w:pPr>
            <w:r>
              <w:rPr>
                <w:rFonts w:hint="eastAsia" w:ascii="宋体" w:hAnsi="宋体" w:cs="宋体"/>
                <w:b/>
                <w:sz w:val="24"/>
                <w:highlight w:val="none"/>
              </w:rPr>
              <w:t>因素</w:t>
            </w:r>
          </w:p>
        </w:tc>
        <w:tc>
          <w:tcPr>
            <w:tcW w:w="1249" w:type="dxa"/>
            <w:vAlign w:val="center"/>
          </w:tcPr>
          <w:p w14:paraId="5C395F77">
            <w:pPr>
              <w:widowControl/>
              <w:adjustRightInd w:val="0"/>
              <w:snapToGrid w:val="0"/>
              <w:jc w:val="center"/>
              <w:rPr>
                <w:rFonts w:ascii="宋体" w:hAnsi="宋体" w:cs="宋体"/>
                <w:b/>
                <w:sz w:val="24"/>
                <w:highlight w:val="none"/>
              </w:rPr>
            </w:pPr>
            <w:r>
              <w:rPr>
                <w:rFonts w:hint="eastAsia" w:ascii="宋体" w:hAnsi="宋体" w:cs="宋体"/>
                <w:b/>
                <w:sz w:val="24"/>
                <w:highlight w:val="none"/>
              </w:rPr>
              <w:t>评分内容</w:t>
            </w:r>
          </w:p>
        </w:tc>
        <w:tc>
          <w:tcPr>
            <w:tcW w:w="6747" w:type="dxa"/>
            <w:vAlign w:val="center"/>
          </w:tcPr>
          <w:p w14:paraId="3ED2384F">
            <w:pPr>
              <w:widowControl/>
              <w:adjustRightInd w:val="0"/>
              <w:snapToGrid w:val="0"/>
              <w:jc w:val="center"/>
              <w:rPr>
                <w:rFonts w:ascii="宋体" w:hAnsi="宋体" w:cs="宋体"/>
                <w:b/>
                <w:sz w:val="24"/>
                <w:highlight w:val="none"/>
              </w:rPr>
            </w:pPr>
            <w:r>
              <w:rPr>
                <w:rFonts w:hint="eastAsia" w:ascii="宋体" w:hAnsi="宋体" w:cs="宋体"/>
                <w:b/>
                <w:sz w:val="24"/>
                <w:highlight w:val="none"/>
              </w:rPr>
              <w:t>评分标准</w:t>
            </w:r>
          </w:p>
        </w:tc>
        <w:tc>
          <w:tcPr>
            <w:tcW w:w="769" w:type="dxa"/>
            <w:vAlign w:val="center"/>
          </w:tcPr>
          <w:p w14:paraId="4CBD229F">
            <w:pPr>
              <w:widowControl/>
              <w:adjustRightInd w:val="0"/>
              <w:snapToGrid w:val="0"/>
              <w:jc w:val="center"/>
              <w:rPr>
                <w:rFonts w:ascii="宋体" w:hAnsi="宋体" w:cs="宋体"/>
                <w:b/>
                <w:sz w:val="24"/>
                <w:highlight w:val="none"/>
              </w:rPr>
            </w:pPr>
            <w:r>
              <w:rPr>
                <w:rFonts w:hint="eastAsia" w:ascii="宋体" w:hAnsi="宋体" w:cs="宋体"/>
                <w:b/>
                <w:sz w:val="24"/>
                <w:highlight w:val="none"/>
              </w:rPr>
              <w:t>分值</w:t>
            </w:r>
          </w:p>
        </w:tc>
      </w:tr>
      <w:tr w14:paraId="57938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5" w:hRule="atLeast"/>
          <w:jc w:val="center"/>
        </w:trPr>
        <w:tc>
          <w:tcPr>
            <w:tcW w:w="1152" w:type="dxa"/>
            <w:vAlign w:val="center"/>
          </w:tcPr>
          <w:p w14:paraId="7BF03A93">
            <w:pPr>
              <w:jc w:val="center"/>
              <w:rPr>
                <w:rFonts w:hint="eastAsia" w:ascii="宋体" w:hAnsi="宋体" w:cs="宋体"/>
                <w:b/>
                <w:sz w:val="24"/>
                <w:highlight w:val="none"/>
              </w:rPr>
            </w:pPr>
            <w:r>
              <w:rPr>
                <w:rFonts w:hint="eastAsia" w:ascii="宋体" w:hAnsi="宋体" w:cs="宋体"/>
                <w:b/>
                <w:sz w:val="24"/>
                <w:highlight w:val="none"/>
              </w:rPr>
              <w:t>报价</w:t>
            </w:r>
          </w:p>
          <w:p w14:paraId="2CEF0BA2">
            <w:pPr>
              <w:jc w:val="center"/>
              <w:rPr>
                <w:rFonts w:ascii="宋体" w:hAnsi="宋体" w:cs="宋体"/>
                <w:b/>
                <w:sz w:val="24"/>
                <w:highlight w:val="none"/>
              </w:rPr>
            </w:pPr>
            <w:r>
              <w:rPr>
                <w:rFonts w:hint="eastAsia" w:ascii="宋体" w:hAnsi="宋体" w:cs="宋体"/>
                <w:b/>
                <w:sz w:val="24"/>
                <w:highlight w:val="none"/>
              </w:rPr>
              <w:t>部分</w:t>
            </w:r>
          </w:p>
          <w:p w14:paraId="33D5FC5C">
            <w:pPr>
              <w:jc w:val="center"/>
              <w:rPr>
                <w:rFonts w:hint="eastAsia" w:ascii="宋体" w:hAnsi="宋体" w:cs="宋体"/>
                <w:b/>
                <w:sz w:val="24"/>
                <w:highlight w:val="none"/>
              </w:rPr>
            </w:pPr>
            <w:r>
              <w:rPr>
                <w:rFonts w:hint="eastAsia" w:ascii="宋体" w:hAnsi="宋体" w:cs="宋体"/>
                <w:b/>
                <w:sz w:val="24"/>
                <w:highlight w:val="none"/>
              </w:rPr>
              <w:t>（30分）</w:t>
            </w:r>
          </w:p>
          <w:p w14:paraId="148B24C6">
            <w:pPr>
              <w:jc w:val="center"/>
              <w:rPr>
                <w:rFonts w:hint="eastAsia" w:ascii="宋体" w:hAnsi="宋体" w:eastAsia="宋体" w:cs="宋体"/>
                <w:b/>
                <w:sz w:val="24"/>
                <w:highlight w:val="none"/>
                <w:lang w:val="en-US" w:eastAsia="zh-CN"/>
              </w:rPr>
            </w:pPr>
            <w:r>
              <w:rPr>
                <w:rFonts w:hint="eastAsia" w:ascii="宋体" w:hAnsi="宋体" w:cs="宋体"/>
                <w:b/>
                <w:sz w:val="24"/>
                <w:highlight w:val="none"/>
                <w:lang w:val="en-US" w:eastAsia="zh-CN"/>
              </w:rPr>
              <w:t>明标</w:t>
            </w:r>
          </w:p>
        </w:tc>
        <w:tc>
          <w:tcPr>
            <w:tcW w:w="1249" w:type="dxa"/>
            <w:vAlign w:val="center"/>
          </w:tcPr>
          <w:p w14:paraId="20794574">
            <w:pPr>
              <w:widowControl/>
              <w:adjustRightInd w:val="0"/>
              <w:snapToGrid w:val="0"/>
              <w:rPr>
                <w:rFonts w:ascii="宋体" w:hAnsi="宋体" w:cs="宋体"/>
                <w:sz w:val="24"/>
                <w:highlight w:val="none"/>
              </w:rPr>
            </w:pPr>
            <w:r>
              <w:rPr>
                <w:rFonts w:hint="eastAsia" w:ascii="宋体" w:hAnsi="宋体" w:cs="宋体"/>
                <w:sz w:val="24"/>
                <w:highlight w:val="none"/>
              </w:rPr>
              <w:t>投标报价</w:t>
            </w:r>
          </w:p>
          <w:p w14:paraId="2DA4D27D">
            <w:pPr>
              <w:autoSpaceDE w:val="0"/>
              <w:autoSpaceDN w:val="0"/>
              <w:adjustRightInd w:val="0"/>
              <w:jc w:val="left"/>
              <w:rPr>
                <w:rFonts w:ascii="宋体" w:hAnsi="宋体" w:cs="宋体"/>
                <w:color w:val="000000"/>
                <w:spacing w:val="10"/>
                <w:kern w:val="0"/>
                <w:sz w:val="24"/>
                <w:highlight w:val="none"/>
              </w:rPr>
            </w:pPr>
            <w:r>
              <w:rPr>
                <w:rFonts w:hint="eastAsia" w:ascii="宋体" w:hAnsi="宋体" w:cs="宋体"/>
                <w:sz w:val="24"/>
                <w:highlight w:val="none"/>
              </w:rPr>
              <w:t>（30分）</w:t>
            </w:r>
          </w:p>
        </w:tc>
        <w:tc>
          <w:tcPr>
            <w:tcW w:w="6747" w:type="dxa"/>
            <w:vAlign w:val="center"/>
          </w:tcPr>
          <w:p w14:paraId="6912A398">
            <w:pPr>
              <w:autoSpaceDE w:val="0"/>
              <w:autoSpaceDN w:val="0"/>
              <w:adjustRightInd w:val="0"/>
              <w:jc w:val="left"/>
              <w:rPr>
                <w:rFonts w:ascii="宋体" w:hAnsi="宋体" w:cs="宋体"/>
                <w:color w:val="000000"/>
                <w:spacing w:val="10"/>
                <w:kern w:val="0"/>
                <w:sz w:val="24"/>
                <w:highlight w:val="none"/>
              </w:rPr>
            </w:pPr>
            <w:r>
              <w:rPr>
                <w:rFonts w:hint="eastAsia" w:ascii="宋体" w:hAnsi="宋体" w:cs="宋体"/>
                <w:color w:val="000000"/>
                <w:spacing w:val="10"/>
                <w:kern w:val="0"/>
                <w:sz w:val="24"/>
                <w:highlight w:val="none"/>
              </w:rPr>
              <w:t>价格分采用低价优先法计算，即满足招标文件要求且评标价最低的为评标基准价，其价格分为满分。其他投标人的价格分统一按照下列公式计算：</w:t>
            </w:r>
          </w:p>
          <w:p w14:paraId="39E271C2">
            <w:pPr>
              <w:autoSpaceDE w:val="0"/>
              <w:autoSpaceDN w:val="0"/>
              <w:adjustRightInd w:val="0"/>
              <w:jc w:val="left"/>
              <w:rPr>
                <w:rFonts w:ascii="宋体" w:hAnsi="宋体" w:cs="宋体"/>
                <w:color w:val="000000"/>
                <w:spacing w:val="10"/>
                <w:kern w:val="0"/>
                <w:sz w:val="24"/>
                <w:highlight w:val="none"/>
              </w:rPr>
            </w:pPr>
            <w:r>
              <w:rPr>
                <w:rFonts w:hint="eastAsia" w:ascii="宋体" w:hAnsi="宋体" w:cs="宋体"/>
                <w:color w:val="000000"/>
                <w:spacing w:val="10"/>
                <w:kern w:val="0"/>
                <w:sz w:val="24"/>
                <w:highlight w:val="none"/>
              </w:rPr>
              <w:t>价格分=（评标基准价÷投标报价）×30</w:t>
            </w:r>
          </w:p>
          <w:p w14:paraId="396C3881">
            <w:pPr>
              <w:autoSpaceDE w:val="0"/>
              <w:autoSpaceDN w:val="0"/>
              <w:adjustRightInd w:val="0"/>
              <w:jc w:val="left"/>
              <w:rPr>
                <w:rFonts w:ascii="宋体" w:hAnsi="宋体" w:cs="宋体"/>
                <w:color w:val="000000"/>
                <w:spacing w:val="10"/>
                <w:kern w:val="0"/>
                <w:sz w:val="24"/>
                <w:highlight w:val="none"/>
              </w:rPr>
            </w:pPr>
            <w:r>
              <w:rPr>
                <w:rFonts w:hint="eastAsia" w:ascii="宋体" w:hAnsi="宋体" w:cs="宋体"/>
                <w:color w:val="000000"/>
                <w:spacing w:val="10"/>
                <w:kern w:val="0"/>
                <w:sz w:val="24"/>
                <w:highlight w:val="none"/>
              </w:rPr>
              <w:t>注：</w:t>
            </w:r>
          </w:p>
          <w:p w14:paraId="7F1075E8">
            <w:pPr>
              <w:autoSpaceDE w:val="0"/>
              <w:autoSpaceDN w:val="0"/>
              <w:adjustRightInd w:val="0"/>
              <w:jc w:val="left"/>
              <w:rPr>
                <w:rFonts w:ascii="宋体" w:hAnsi="宋体" w:cs="宋体"/>
                <w:color w:val="000000"/>
                <w:spacing w:val="10"/>
                <w:kern w:val="0"/>
                <w:sz w:val="24"/>
                <w:highlight w:val="none"/>
              </w:rPr>
            </w:pPr>
            <w:r>
              <w:rPr>
                <w:rFonts w:hint="eastAsia" w:ascii="宋体" w:hAnsi="宋体" w:cs="宋体"/>
                <w:color w:val="000000"/>
                <w:spacing w:val="10"/>
                <w:kern w:val="0"/>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769" w:type="dxa"/>
            <w:vAlign w:val="center"/>
          </w:tcPr>
          <w:p w14:paraId="7FC1A161">
            <w:pPr>
              <w:autoSpaceDE w:val="0"/>
              <w:autoSpaceDN w:val="0"/>
              <w:adjustRightInd w:val="0"/>
              <w:jc w:val="center"/>
              <w:rPr>
                <w:rFonts w:ascii="宋体" w:hAnsi="宋体" w:cs="宋体"/>
                <w:color w:val="000000"/>
                <w:spacing w:val="10"/>
                <w:kern w:val="0"/>
                <w:sz w:val="24"/>
                <w:highlight w:val="none"/>
              </w:rPr>
            </w:pPr>
            <w:r>
              <w:rPr>
                <w:rFonts w:hint="eastAsia" w:ascii="宋体" w:hAnsi="宋体" w:cs="宋体"/>
                <w:color w:val="000000"/>
                <w:spacing w:val="10"/>
                <w:kern w:val="0"/>
                <w:sz w:val="24"/>
                <w:highlight w:val="none"/>
              </w:rPr>
              <w:t>30分</w:t>
            </w:r>
          </w:p>
        </w:tc>
      </w:tr>
      <w:tr w14:paraId="2B7AE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jc w:val="center"/>
        </w:trPr>
        <w:tc>
          <w:tcPr>
            <w:tcW w:w="1152" w:type="dxa"/>
            <w:vMerge w:val="restart"/>
            <w:vAlign w:val="center"/>
          </w:tcPr>
          <w:p w14:paraId="40B1150C">
            <w:pPr>
              <w:jc w:val="center"/>
              <w:rPr>
                <w:rFonts w:hint="eastAsia" w:ascii="宋体" w:hAnsi="宋体" w:cs="宋体"/>
                <w:b/>
                <w:sz w:val="24"/>
                <w:highlight w:val="none"/>
                <w:lang w:val="en-US" w:eastAsia="zh-CN"/>
              </w:rPr>
            </w:pPr>
            <w:r>
              <w:rPr>
                <w:rFonts w:hint="eastAsia" w:ascii="宋体" w:hAnsi="宋体" w:cs="宋体"/>
                <w:b/>
                <w:sz w:val="24"/>
                <w:highlight w:val="none"/>
                <w:lang w:val="en-US" w:eastAsia="zh-CN"/>
              </w:rPr>
              <w:t>综合</w:t>
            </w:r>
          </w:p>
          <w:p w14:paraId="1055B2DA">
            <w:pPr>
              <w:jc w:val="center"/>
              <w:rPr>
                <w:rFonts w:ascii="宋体" w:hAnsi="宋体" w:cs="宋体"/>
                <w:b/>
                <w:sz w:val="24"/>
                <w:highlight w:val="none"/>
              </w:rPr>
            </w:pPr>
            <w:r>
              <w:rPr>
                <w:rFonts w:hint="eastAsia" w:ascii="宋体" w:hAnsi="宋体" w:cs="宋体"/>
                <w:b/>
                <w:sz w:val="24"/>
                <w:highlight w:val="none"/>
              </w:rPr>
              <w:t>部分</w:t>
            </w:r>
          </w:p>
          <w:p w14:paraId="30C2422F">
            <w:pPr>
              <w:rPr>
                <w:rFonts w:hint="eastAsia" w:ascii="宋体" w:hAnsi="宋体" w:cs="宋体"/>
                <w:b/>
                <w:sz w:val="24"/>
                <w:highlight w:val="none"/>
              </w:rPr>
            </w:pPr>
            <w:r>
              <w:rPr>
                <w:rFonts w:hint="eastAsia" w:ascii="宋体" w:hAnsi="宋体" w:cs="宋体"/>
                <w:b/>
                <w:sz w:val="24"/>
                <w:highlight w:val="none"/>
              </w:rPr>
              <w:t>（</w:t>
            </w:r>
            <w:r>
              <w:rPr>
                <w:rFonts w:hint="eastAsia" w:ascii="宋体" w:hAnsi="宋体" w:cs="宋体"/>
                <w:b/>
                <w:sz w:val="24"/>
                <w:highlight w:val="none"/>
                <w:lang w:val="en-US" w:eastAsia="zh-CN"/>
              </w:rPr>
              <w:t>40</w:t>
            </w:r>
            <w:r>
              <w:rPr>
                <w:rFonts w:hint="eastAsia" w:ascii="宋体" w:hAnsi="宋体" w:cs="宋体"/>
                <w:b/>
                <w:sz w:val="24"/>
                <w:highlight w:val="none"/>
              </w:rPr>
              <w:t>分）</w:t>
            </w:r>
          </w:p>
          <w:p w14:paraId="55FE9B91">
            <w:pPr>
              <w:jc w:val="center"/>
              <w:rPr>
                <w:rFonts w:hint="eastAsia" w:ascii="宋体" w:hAnsi="宋体" w:cs="宋体"/>
                <w:b/>
                <w:sz w:val="24"/>
                <w:highlight w:val="none"/>
              </w:rPr>
            </w:pPr>
            <w:r>
              <w:rPr>
                <w:rFonts w:hint="eastAsia" w:ascii="宋体" w:hAnsi="宋体" w:cs="宋体"/>
                <w:b/>
                <w:sz w:val="24"/>
                <w:highlight w:val="none"/>
                <w:lang w:val="en-US" w:eastAsia="zh-CN"/>
              </w:rPr>
              <w:t>明标</w:t>
            </w:r>
          </w:p>
        </w:tc>
        <w:tc>
          <w:tcPr>
            <w:tcW w:w="1249" w:type="dxa"/>
            <w:vAlign w:val="center"/>
          </w:tcPr>
          <w:p w14:paraId="5808A471">
            <w:pPr>
              <w:autoSpaceDE w:val="0"/>
              <w:autoSpaceDN w:val="0"/>
              <w:adjustRightInd w:val="0"/>
              <w:jc w:val="center"/>
              <w:rPr>
                <w:rFonts w:hint="eastAsia" w:ascii="宋体" w:hAnsi="宋体" w:cs="宋体"/>
                <w:color w:val="000000"/>
                <w:spacing w:val="10"/>
                <w:kern w:val="0"/>
                <w:sz w:val="24"/>
                <w:highlight w:val="none"/>
              </w:rPr>
            </w:pPr>
            <w:r>
              <w:rPr>
                <w:rFonts w:hint="eastAsia" w:ascii="宋体" w:hAnsi="宋体" w:cs="宋体"/>
                <w:color w:val="000000"/>
                <w:spacing w:val="10"/>
                <w:kern w:val="0"/>
                <w:sz w:val="24"/>
                <w:highlight w:val="none"/>
              </w:rPr>
              <w:t>技术</w:t>
            </w:r>
          </w:p>
          <w:p w14:paraId="2039EF02">
            <w:pPr>
              <w:autoSpaceDE w:val="0"/>
              <w:autoSpaceDN w:val="0"/>
              <w:adjustRightInd w:val="0"/>
              <w:jc w:val="center"/>
              <w:rPr>
                <w:rFonts w:ascii="宋体" w:hAnsi="宋体" w:cs="宋体"/>
                <w:color w:val="000000"/>
                <w:spacing w:val="10"/>
                <w:kern w:val="0"/>
                <w:sz w:val="24"/>
                <w:highlight w:val="none"/>
              </w:rPr>
            </w:pPr>
            <w:r>
              <w:rPr>
                <w:rFonts w:hint="eastAsia" w:ascii="宋体" w:hAnsi="宋体" w:cs="宋体"/>
                <w:color w:val="000000"/>
                <w:spacing w:val="10"/>
                <w:kern w:val="0"/>
                <w:sz w:val="24"/>
                <w:highlight w:val="none"/>
              </w:rPr>
              <w:t>参数</w:t>
            </w:r>
          </w:p>
          <w:p w14:paraId="127DDD81">
            <w:pPr>
              <w:autoSpaceDE w:val="0"/>
              <w:autoSpaceDN w:val="0"/>
              <w:adjustRightInd w:val="0"/>
              <w:jc w:val="center"/>
              <w:rPr>
                <w:rFonts w:ascii="宋体" w:hAnsi="宋体" w:cs="宋体"/>
                <w:sz w:val="24"/>
                <w:highlight w:val="none"/>
              </w:rPr>
            </w:pPr>
            <w:r>
              <w:rPr>
                <w:rFonts w:hint="eastAsia" w:ascii="宋体" w:hAnsi="宋体" w:cs="宋体"/>
                <w:spacing w:val="10"/>
                <w:kern w:val="0"/>
                <w:sz w:val="24"/>
                <w:highlight w:val="none"/>
              </w:rPr>
              <w:t>(</w:t>
            </w:r>
            <w:r>
              <w:rPr>
                <w:rFonts w:hint="eastAsia" w:ascii="宋体" w:hAnsi="宋体" w:cs="宋体"/>
                <w:spacing w:val="10"/>
                <w:kern w:val="0"/>
                <w:sz w:val="24"/>
                <w:highlight w:val="none"/>
                <w:lang w:val="en-US" w:eastAsia="zh-CN"/>
              </w:rPr>
              <w:t>35</w:t>
            </w:r>
            <w:r>
              <w:rPr>
                <w:rFonts w:hint="eastAsia" w:ascii="宋体" w:hAnsi="宋体" w:cs="宋体"/>
                <w:spacing w:val="10"/>
                <w:kern w:val="0"/>
                <w:sz w:val="24"/>
                <w:highlight w:val="none"/>
              </w:rPr>
              <w:t>分）</w:t>
            </w:r>
          </w:p>
        </w:tc>
        <w:tc>
          <w:tcPr>
            <w:tcW w:w="6747" w:type="dxa"/>
            <w:vAlign w:val="center"/>
          </w:tcPr>
          <w:p w14:paraId="085DAA70">
            <w:pPr>
              <w:autoSpaceDE w:val="0"/>
              <w:autoSpaceDN w:val="0"/>
              <w:adjustRightInd w:val="0"/>
              <w:jc w:val="left"/>
              <w:rPr>
                <w:rFonts w:hint="eastAsia" w:ascii="宋体" w:hAnsi="宋体" w:cs="宋体"/>
                <w:color w:val="000000"/>
                <w:spacing w:val="10"/>
                <w:kern w:val="0"/>
                <w:sz w:val="24"/>
                <w:highlight w:val="none"/>
              </w:rPr>
            </w:pPr>
            <w:r>
              <w:rPr>
                <w:rFonts w:hint="eastAsia" w:ascii="宋体" w:hAnsi="宋体" w:cs="宋体"/>
                <w:color w:val="000000"/>
                <w:spacing w:val="10"/>
                <w:kern w:val="0"/>
                <w:sz w:val="24"/>
                <w:highlight w:val="none"/>
              </w:rPr>
              <w:t>投标人所投产品符合招标文件参数要求的得</w:t>
            </w:r>
            <w:r>
              <w:rPr>
                <w:rFonts w:hint="eastAsia" w:ascii="宋体" w:hAnsi="宋体" w:cs="宋体"/>
                <w:color w:val="000000"/>
                <w:spacing w:val="10"/>
                <w:kern w:val="0"/>
                <w:sz w:val="24"/>
                <w:highlight w:val="none"/>
                <w:lang w:val="en-US" w:eastAsia="zh-CN"/>
              </w:rPr>
              <w:t>35</w:t>
            </w:r>
            <w:r>
              <w:rPr>
                <w:rFonts w:hint="eastAsia" w:ascii="宋体" w:hAnsi="宋体" w:cs="宋体"/>
                <w:color w:val="000000"/>
                <w:spacing w:val="10"/>
                <w:kern w:val="0"/>
                <w:sz w:val="24"/>
                <w:highlight w:val="none"/>
              </w:rPr>
              <w:t>分。如有负偏离，</w:t>
            </w:r>
            <w:r>
              <w:rPr>
                <w:rFonts w:hint="eastAsia" w:ascii="宋体" w:hAnsi="宋体" w:cs="宋体"/>
                <w:spacing w:val="10"/>
                <w:kern w:val="0"/>
                <w:sz w:val="24"/>
                <w:highlight w:val="none"/>
              </w:rPr>
              <w:t>加</w:t>
            </w:r>
            <w:r>
              <w:rPr>
                <w:rFonts w:hint="eastAsia" w:ascii="宋体" w:hAnsi="宋体" w:cs="宋体"/>
                <w:spacing w:val="10"/>
                <w:kern w:val="0"/>
                <w:sz w:val="24"/>
                <w:highlight w:val="none"/>
                <w:lang w:val="en-US" w:eastAsia="zh-CN"/>
              </w:rPr>
              <w:t>★</w:t>
            </w:r>
            <w:r>
              <w:rPr>
                <w:rFonts w:hint="eastAsia" w:ascii="宋体" w:hAnsi="宋体" w:cs="宋体"/>
                <w:spacing w:val="10"/>
                <w:kern w:val="0"/>
                <w:sz w:val="24"/>
                <w:highlight w:val="none"/>
              </w:rPr>
              <w:t>项每项负偏离扣2分，非加</w:t>
            </w:r>
            <w:r>
              <w:rPr>
                <w:rFonts w:hint="eastAsia" w:ascii="宋体" w:hAnsi="宋体" w:cs="宋体"/>
                <w:color w:val="000000"/>
                <w:spacing w:val="10"/>
                <w:kern w:val="0"/>
                <w:sz w:val="24"/>
                <w:highlight w:val="none"/>
                <w:lang w:val="en-US" w:eastAsia="zh-CN"/>
              </w:rPr>
              <w:t>★</w:t>
            </w:r>
            <w:r>
              <w:rPr>
                <w:rFonts w:hint="eastAsia" w:ascii="宋体" w:hAnsi="宋体" w:cs="宋体"/>
                <w:spacing w:val="10"/>
                <w:kern w:val="0"/>
                <w:sz w:val="24"/>
                <w:highlight w:val="none"/>
              </w:rPr>
              <w:t>项每项负偏离扣</w:t>
            </w:r>
            <w:r>
              <w:rPr>
                <w:rFonts w:hint="eastAsia" w:ascii="宋体" w:hAnsi="宋体" w:cs="宋体"/>
                <w:spacing w:val="10"/>
                <w:kern w:val="0"/>
                <w:sz w:val="24"/>
                <w:highlight w:val="none"/>
                <w:lang w:val="en-US" w:eastAsia="zh-CN"/>
              </w:rPr>
              <w:t>1</w:t>
            </w:r>
            <w:r>
              <w:rPr>
                <w:rFonts w:hint="eastAsia" w:ascii="宋体" w:hAnsi="宋体" w:cs="宋体"/>
                <w:spacing w:val="10"/>
                <w:kern w:val="0"/>
                <w:sz w:val="24"/>
                <w:highlight w:val="none"/>
              </w:rPr>
              <w:t>分，</w:t>
            </w:r>
            <w:r>
              <w:rPr>
                <w:rFonts w:hint="eastAsia" w:ascii="宋体" w:hAnsi="宋体" w:cs="宋体"/>
                <w:color w:val="000000"/>
                <w:spacing w:val="10"/>
                <w:kern w:val="0"/>
                <w:sz w:val="24"/>
                <w:highlight w:val="none"/>
              </w:rPr>
              <w:t>扣完为止。</w:t>
            </w:r>
          </w:p>
          <w:p w14:paraId="7DBF14DE">
            <w:pPr>
              <w:autoSpaceDE w:val="0"/>
              <w:autoSpaceDN w:val="0"/>
              <w:adjustRightInd w:val="0"/>
              <w:jc w:val="left"/>
              <w:rPr>
                <w:rFonts w:hint="eastAsia" w:ascii="宋体" w:hAnsi="宋体" w:cs="宋体"/>
                <w:color w:val="000000"/>
                <w:spacing w:val="10"/>
                <w:kern w:val="0"/>
                <w:sz w:val="24"/>
                <w:highlight w:val="none"/>
              </w:rPr>
            </w:pPr>
            <w:r>
              <w:rPr>
                <w:rFonts w:hint="eastAsia" w:ascii="宋体" w:hAnsi="宋体" w:cs="宋体"/>
                <w:color w:val="000000"/>
                <w:spacing w:val="10"/>
                <w:kern w:val="0"/>
                <w:sz w:val="24"/>
                <w:highlight w:val="none"/>
                <w:lang w:val="en-US" w:eastAsia="zh-CN"/>
              </w:rPr>
              <w:t>注：加★项要求提供的证明材料须加盖投标人公章，否则视为负偏离（供应商对提供的证明资料的真实性负责，并承担相应的法律责任）。</w:t>
            </w:r>
          </w:p>
        </w:tc>
        <w:tc>
          <w:tcPr>
            <w:tcW w:w="769" w:type="dxa"/>
            <w:vAlign w:val="center"/>
          </w:tcPr>
          <w:p w14:paraId="0F1DA794">
            <w:pPr>
              <w:autoSpaceDE w:val="0"/>
              <w:autoSpaceDN w:val="0"/>
              <w:adjustRightInd w:val="0"/>
              <w:jc w:val="center"/>
              <w:rPr>
                <w:rFonts w:hint="eastAsia" w:ascii="宋体" w:hAnsi="宋体" w:eastAsia="宋体" w:cs="宋体"/>
                <w:color w:val="000000"/>
                <w:spacing w:val="10"/>
                <w:kern w:val="0"/>
                <w:sz w:val="24"/>
                <w:highlight w:val="none"/>
              </w:rPr>
            </w:pPr>
            <w:r>
              <w:rPr>
                <w:rFonts w:hint="eastAsia" w:ascii="宋体" w:hAnsi="宋体" w:cs="宋体"/>
                <w:color w:val="000000"/>
                <w:spacing w:val="10"/>
                <w:kern w:val="0"/>
                <w:sz w:val="24"/>
                <w:highlight w:val="none"/>
                <w:lang w:val="en-US" w:eastAsia="zh-CN"/>
              </w:rPr>
              <w:t>35</w:t>
            </w:r>
            <w:r>
              <w:rPr>
                <w:rFonts w:hint="eastAsia" w:ascii="宋体" w:hAnsi="宋体" w:eastAsia="宋体" w:cs="宋体"/>
                <w:color w:val="000000"/>
                <w:spacing w:val="10"/>
                <w:kern w:val="0"/>
                <w:sz w:val="24"/>
                <w:highlight w:val="none"/>
              </w:rPr>
              <w:t>分</w:t>
            </w:r>
          </w:p>
        </w:tc>
      </w:tr>
      <w:tr w14:paraId="2F0B2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1152" w:type="dxa"/>
            <w:vMerge w:val="continue"/>
            <w:vAlign w:val="center"/>
          </w:tcPr>
          <w:p w14:paraId="7CE55DAE">
            <w:pPr>
              <w:jc w:val="center"/>
              <w:rPr>
                <w:rFonts w:hint="eastAsia" w:ascii="宋体" w:hAnsi="宋体" w:cs="宋体"/>
                <w:b/>
                <w:sz w:val="24"/>
                <w:highlight w:val="none"/>
                <w:lang w:val="en-US" w:eastAsia="zh-CN"/>
              </w:rPr>
            </w:pPr>
          </w:p>
        </w:tc>
        <w:tc>
          <w:tcPr>
            <w:tcW w:w="1249" w:type="dxa"/>
            <w:vAlign w:val="center"/>
          </w:tcPr>
          <w:p w14:paraId="1F2BEA42">
            <w:pPr>
              <w:autoSpaceDE w:val="0"/>
              <w:autoSpaceDN w:val="0"/>
              <w:adjustRightInd w:val="0"/>
              <w:jc w:val="center"/>
              <w:rPr>
                <w:rFonts w:hint="eastAsia" w:ascii="宋体" w:hAnsi="宋体" w:cs="宋体"/>
                <w:spacing w:val="10"/>
                <w:kern w:val="0"/>
                <w:sz w:val="24"/>
                <w:highlight w:val="none"/>
                <w:lang w:val="en-US" w:eastAsia="zh-CN"/>
              </w:rPr>
            </w:pPr>
            <w:r>
              <w:rPr>
                <w:rFonts w:hint="eastAsia" w:ascii="宋体" w:hAnsi="宋体" w:cs="宋体"/>
                <w:spacing w:val="10"/>
                <w:kern w:val="0"/>
                <w:sz w:val="24"/>
                <w:highlight w:val="none"/>
                <w:lang w:val="en-US" w:eastAsia="zh-CN"/>
              </w:rPr>
              <w:t>环境</w:t>
            </w:r>
          </w:p>
          <w:p w14:paraId="4F57AAE8">
            <w:pPr>
              <w:autoSpaceDE w:val="0"/>
              <w:autoSpaceDN w:val="0"/>
              <w:adjustRightInd w:val="0"/>
              <w:jc w:val="center"/>
              <w:rPr>
                <w:rFonts w:hint="eastAsia" w:ascii="宋体" w:hAnsi="宋体" w:cs="宋体"/>
                <w:spacing w:val="10"/>
                <w:kern w:val="0"/>
                <w:sz w:val="24"/>
                <w:highlight w:val="none"/>
                <w:lang w:val="en-US" w:eastAsia="zh-CN"/>
              </w:rPr>
            </w:pPr>
            <w:r>
              <w:rPr>
                <w:rFonts w:hint="eastAsia" w:ascii="宋体" w:hAnsi="宋体" w:cs="宋体"/>
                <w:spacing w:val="10"/>
                <w:kern w:val="0"/>
                <w:sz w:val="24"/>
                <w:highlight w:val="none"/>
                <w:lang w:val="en-US" w:eastAsia="zh-CN"/>
              </w:rPr>
              <w:t>认证</w:t>
            </w:r>
          </w:p>
          <w:p w14:paraId="3EE7DB02">
            <w:pPr>
              <w:autoSpaceDE w:val="0"/>
              <w:autoSpaceDN w:val="0"/>
              <w:adjustRightInd w:val="0"/>
              <w:jc w:val="center"/>
              <w:rPr>
                <w:rFonts w:hint="default" w:ascii="宋体" w:hAnsi="宋体" w:cs="宋体"/>
                <w:spacing w:val="10"/>
                <w:kern w:val="0"/>
                <w:sz w:val="24"/>
                <w:highlight w:val="none"/>
                <w:lang w:val="en-US" w:eastAsia="zh-CN"/>
              </w:rPr>
            </w:pPr>
            <w:r>
              <w:rPr>
                <w:rFonts w:hint="eastAsia" w:ascii="宋体" w:hAnsi="宋体" w:cs="宋体"/>
                <w:spacing w:val="10"/>
                <w:kern w:val="0"/>
                <w:sz w:val="24"/>
                <w:highlight w:val="none"/>
                <w:lang w:val="en-US" w:eastAsia="zh-CN"/>
              </w:rPr>
              <w:t>（2分）</w:t>
            </w:r>
          </w:p>
        </w:tc>
        <w:tc>
          <w:tcPr>
            <w:tcW w:w="6747" w:type="dxa"/>
            <w:vAlign w:val="center"/>
          </w:tcPr>
          <w:p w14:paraId="32E68B8E">
            <w:pPr>
              <w:autoSpaceDE w:val="0"/>
              <w:autoSpaceDN w:val="0"/>
              <w:adjustRightInd w:val="0"/>
              <w:jc w:val="left"/>
              <w:rPr>
                <w:rFonts w:hint="eastAsia" w:ascii="宋体" w:hAnsi="宋体" w:cs="宋体"/>
                <w:color w:val="000000"/>
                <w:spacing w:val="10"/>
                <w:kern w:val="0"/>
                <w:sz w:val="24"/>
                <w:highlight w:val="none"/>
                <w:lang w:val="en-US" w:eastAsia="zh-CN"/>
              </w:rPr>
            </w:pPr>
            <w:r>
              <w:rPr>
                <w:rFonts w:hint="eastAsia" w:ascii="宋体" w:hAnsi="宋体" w:cs="宋体"/>
                <w:color w:val="000000"/>
                <w:spacing w:val="10"/>
                <w:kern w:val="0"/>
                <w:sz w:val="24"/>
                <w:highlight w:val="none"/>
                <w:lang w:val="en-US" w:eastAsia="zh-CN"/>
              </w:rPr>
              <w:t>投标人所投产品具有中国环境标志产品认证证书的得2分。</w:t>
            </w:r>
          </w:p>
          <w:p w14:paraId="37B3DC79">
            <w:pPr>
              <w:autoSpaceDE w:val="0"/>
              <w:autoSpaceDN w:val="0"/>
              <w:adjustRightInd w:val="0"/>
              <w:jc w:val="left"/>
              <w:rPr>
                <w:rFonts w:hint="default" w:ascii="宋体" w:hAnsi="宋体" w:cs="宋体"/>
                <w:color w:val="000000"/>
                <w:spacing w:val="10"/>
                <w:kern w:val="0"/>
                <w:sz w:val="24"/>
                <w:highlight w:val="none"/>
                <w:lang w:val="en-US" w:eastAsia="zh-CN"/>
              </w:rPr>
            </w:pPr>
            <w:r>
              <w:rPr>
                <w:rFonts w:hint="eastAsia" w:ascii="宋体" w:hAnsi="宋体" w:cs="宋体"/>
                <w:color w:val="000000"/>
                <w:spacing w:val="10"/>
                <w:kern w:val="0"/>
                <w:sz w:val="24"/>
                <w:highlight w:val="none"/>
                <w:lang w:val="en-US" w:eastAsia="zh-CN"/>
              </w:rPr>
              <w:t>注：</w:t>
            </w:r>
            <w:r>
              <w:rPr>
                <w:rFonts w:hint="default" w:ascii="宋体" w:hAnsi="宋体" w:cs="宋体"/>
                <w:color w:val="000000"/>
                <w:spacing w:val="10"/>
                <w:kern w:val="0"/>
                <w:sz w:val="24"/>
                <w:highlight w:val="none"/>
                <w:lang w:val="en-US" w:eastAsia="zh-CN"/>
              </w:rPr>
              <w:t>投标文件中需附证书扫描件并加盖</w:t>
            </w:r>
            <w:r>
              <w:rPr>
                <w:rFonts w:hint="eastAsia" w:ascii="宋体" w:hAnsi="宋体" w:cs="宋体"/>
                <w:color w:val="000000"/>
                <w:spacing w:val="10"/>
                <w:kern w:val="0"/>
                <w:sz w:val="24"/>
                <w:highlight w:val="none"/>
                <w:lang w:val="en-US" w:eastAsia="zh-CN"/>
              </w:rPr>
              <w:t>投标人</w:t>
            </w:r>
            <w:r>
              <w:rPr>
                <w:rFonts w:hint="default" w:ascii="宋体" w:hAnsi="宋体" w:cs="宋体"/>
                <w:color w:val="000000"/>
                <w:spacing w:val="10"/>
                <w:kern w:val="0"/>
                <w:sz w:val="24"/>
                <w:highlight w:val="none"/>
                <w:lang w:val="en-US" w:eastAsia="zh-CN"/>
              </w:rPr>
              <w:t>公章，否则不得分。</w:t>
            </w:r>
          </w:p>
        </w:tc>
        <w:tc>
          <w:tcPr>
            <w:tcW w:w="769" w:type="dxa"/>
            <w:vAlign w:val="center"/>
          </w:tcPr>
          <w:p w14:paraId="0385EE3E">
            <w:pPr>
              <w:autoSpaceDE w:val="0"/>
              <w:autoSpaceDN w:val="0"/>
              <w:adjustRightInd w:val="0"/>
              <w:jc w:val="center"/>
              <w:rPr>
                <w:rFonts w:hint="default" w:ascii="宋体" w:hAnsi="宋体" w:cs="宋体"/>
                <w:color w:val="000000"/>
                <w:spacing w:val="10"/>
                <w:kern w:val="0"/>
                <w:sz w:val="24"/>
                <w:highlight w:val="none"/>
                <w:lang w:val="en-US" w:eastAsia="zh-CN"/>
              </w:rPr>
            </w:pPr>
            <w:r>
              <w:rPr>
                <w:rFonts w:hint="eastAsia" w:ascii="宋体" w:hAnsi="宋体" w:cs="宋体"/>
                <w:color w:val="000000"/>
                <w:spacing w:val="10"/>
                <w:kern w:val="0"/>
                <w:sz w:val="24"/>
                <w:highlight w:val="none"/>
                <w:lang w:val="en-US" w:eastAsia="zh-CN"/>
              </w:rPr>
              <w:t>2分</w:t>
            </w:r>
          </w:p>
        </w:tc>
      </w:tr>
      <w:tr w14:paraId="5FA3F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1152" w:type="dxa"/>
            <w:vMerge w:val="continue"/>
            <w:vAlign w:val="center"/>
          </w:tcPr>
          <w:p w14:paraId="4D8ACCB2">
            <w:pPr>
              <w:jc w:val="center"/>
              <w:rPr>
                <w:rFonts w:hint="eastAsia" w:ascii="宋体" w:hAnsi="宋体" w:cs="宋体"/>
                <w:b/>
                <w:sz w:val="24"/>
                <w:highlight w:val="none"/>
                <w:lang w:val="en-US" w:eastAsia="zh-CN"/>
              </w:rPr>
            </w:pPr>
          </w:p>
        </w:tc>
        <w:tc>
          <w:tcPr>
            <w:tcW w:w="1249" w:type="dxa"/>
            <w:vAlign w:val="center"/>
          </w:tcPr>
          <w:p w14:paraId="56653065">
            <w:pPr>
              <w:autoSpaceDE w:val="0"/>
              <w:autoSpaceDN w:val="0"/>
              <w:adjustRightInd w:val="0"/>
              <w:jc w:val="center"/>
              <w:rPr>
                <w:rFonts w:hint="eastAsia" w:ascii="宋体" w:hAnsi="宋体" w:cs="宋体"/>
                <w:spacing w:val="10"/>
                <w:kern w:val="0"/>
                <w:sz w:val="24"/>
                <w:highlight w:val="none"/>
                <w:lang w:val="en-US" w:eastAsia="zh-CN"/>
              </w:rPr>
            </w:pPr>
            <w:r>
              <w:rPr>
                <w:rFonts w:hint="eastAsia" w:ascii="宋体" w:hAnsi="宋体" w:cs="宋体"/>
                <w:spacing w:val="10"/>
                <w:kern w:val="0"/>
                <w:sz w:val="24"/>
                <w:highlight w:val="none"/>
                <w:lang w:val="en-US" w:eastAsia="zh-CN"/>
              </w:rPr>
              <w:t>业绩</w:t>
            </w:r>
          </w:p>
          <w:p w14:paraId="76AE7381">
            <w:pPr>
              <w:autoSpaceDE w:val="0"/>
              <w:autoSpaceDN w:val="0"/>
              <w:adjustRightInd w:val="0"/>
              <w:jc w:val="center"/>
              <w:rPr>
                <w:rFonts w:hint="eastAsia" w:ascii="宋体" w:hAnsi="宋体" w:eastAsia="宋体" w:cs="宋体"/>
                <w:spacing w:val="10"/>
                <w:kern w:val="0"/>
                <w:sz w:val="24"/>
                <w:highlight w:val="none"/>
                <w:lang w:val="en-US" w:eastAsia="zh-CN"/>
              </w:rPr>
            </w:pPr>
            <w:r>
              <w:rPr>
                <w:rFonts w:hint="eastAsia" w:ascii="宋体" w:hAnsi="宋体" w:cs="宋体"/>
                <w:spacing w:val="10"/>
                <w:kern w:val="0"/>
                <w:sz w:val="24"/>
                <w:highlight w:val="none"/>
                <w:lang w:val="en-US" w:eastAsia="zh-CN"/>
              </w:rPr>
              <w:t>（3分）</w:t>
            </w:r>
          </w:p>
        </w:tc>
        <w:tc>
          <w:tcPr>
            <w:tcW w:w="6747" w:type="dxa"/>
            <w:vAlign w:val="center"/>
          </w:tcPr>
          <w:p w14:paraId="7C409699">
            <w:pPr>
              <w:autoSpaceDE w:val="0"/>
              <w:autoSpaceDN w:val="0"/>
              <w:adjustRightInd w:val="0"/>
              <w:jc w:val="left"/>
              <w:rPr>
                <w:rFonts w:hint="eastAsia" w:ascii="宋体" w:hAnsi="宋体" w:cs="宋体"/>
                <w:color w:val="000000"/>
                <w:spacing w:val="10"/>
                <w:kern w:val="0"/>
                <w:sz w:val="24"/>
                <w:highlight w:val="none"/>
                <w:lang w:val="en-US" w:eastAsia="zh-CN"/>
              </w:rPr>
            </w:pPr>
            <w:r>
              <w:rPr>
                <w:rFonts w:hint="eastAsia" w:ascii="宋体" w:hAnsi="宋体" w:cs="宋体"/>
                <w:color w:val="000000"/>
                <w:spacing w:val="10"/>
                <w:kern w:val="0"/>
                <w:sz w:val="24"/>
                <w:highlight w:val="none"/>
                <w:lang w:val="en-US" w:eastAsia="zh-CN"/>
              </w:rPr>
              <w:t>投标人或生产厂家提供2022年05月01日以来的类似业绩，每提供一个有效业绩得1分，最多得3分。</w:t>
            </w:r>
          </w:p>
          <w:p w14:paraId="33586AF8">
            <w:pPr>
              <w:autoSpaceDE w:val="0"/>
              <w:autoSpaceDN w:val="0"/>
              <w:adjustRightInd w:val="0"/>
              <w:jc w:val="left"/>
              <w:rPr>
                <w:rFonts w:hint="eastAsia" w:ascii="宋体" w:hAnsi="宋体" w:cs="宋体"/>
                <w:color w:val="000000"/>
                <w:spacing w:val="10"/>
                <w:kern w:val="0"/>
                <w:sz w:val="24"/>
                <w:highlight w:val="none"/>
                <w:lang w:val="en-US" w:eastAsia="zh-CN"/>
              </w:rPr>
            </w:pPr>
            <w:r>
              <w:rPr>
                <w:rFonts w:hint="eastAsia" w:ascii="宋体" w:hAnsi="宋体" w:cs="宋体"/>
                <w:color w:val="000000"/>
                <w:spacing w:val="10"/>
                <w:kern w:val="0"/>
                <w:sz w:val="24"/>
                <w:highlight w:val="none"/>
                <w:lang w:val="en-US" w:eastAsia="zh-CN"/>
              </w:rPr>
              <w:t>注：须在投标文件中附合同扫描件加盖投标人公章，以签订合同的时间为准，不提供或未按要求提供的不得分。</w:t>
            </w:r>
          </w:p>
        </w:tc>
        <w:tc>
          <w:tcPr>
            <w:tcW w:w="769" w:type="dxa"/>
            <w:vAlign w:val="center"/>
          </w:tcPr>
          <w:p w14:paraId="1323981A">
            <w:pPr>
              <w:autoSpaceDE w:val="0"/>
              <w:autoSpaceDN w:val="0"/>
              <w:adjustRightInd w:val="0"/>
              <w:jc w:val="center"/>
              <w:rPr>
                <w:rFonts w:hint="default" w:ascii="宋体" w:hAnsi="宋体" w:cs="宋体"/>
                <w:color w:val="000000"/>
                <w:spacing w:val="10"/>
                <w:kern w:val="0"/>
                <w:sz w:val="24"/>
                <w:highlight w:val="none"/>
                <w:lang w:val="en-US" w:eastAsia="zh-CN"/>
              </w:rPr>
            </w:pPr>
            <w:r>
              <w:rPr>
                <w:rFonts w:hint="eastAsia" w:ascii="宋体" w:hAnsi="宋体" w:cs="宋体"/>
                <w:color w:val="000000"/>
                <w:spacing w:val="10"/>
                <w:kern w:val="0"/>
                <w:sz w:val="24"/>
                <w:highlight w:val="none"/>
                <w:lang w:val="en-US" w:eastAsia="zh-CN"/>
              </w:rPr>
              <w:t>3分</w:t>
            </w:r>
          </w:p>
        </w:tc>
      </w:tr>
      <w:tr w14:paraId="165C2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jc w:val="center"/>
        </w:trPr>
        <w:tc>
          <w:tcPr>
            <w:tcW w:w="1152" w:type="dxa"/>
            <w:vMerge w:val="restart"/>
            <w:vAlign w:val="center"/>
          </w:tcPr>
          <w:p w14:paraId="256620E2">
            <w:pPr>
              <w:jc w:val="center"/>
              <w:rPr>
                <w:rFonts w:hint="eastAsia" w:ascii="宋体" w:hAnsi="宋体" w:eastAsia="宋体" w:cs="宋体"/>
                <w:b/>
                <w:sz w:val="24"/>
                <w:highlight w:val="none"/>
                <w:lang w:eastAsia="zh-CN"/>
              </w:rPr>
            </w:pPr>
            <w:r>
              <w:rPr>
                <w:rFonts w:hint="eastAsia" w:ascii="宋体" w:hAnsi="宋体" w:cs="宋体"/>
                <w:b/>
                <w:sz w:val="24"/>
                <w:highlight w:val="none"/>
                <w:lang w:val="en-US" w:eastAsia="zh-CN"/>
              </w:rPr>
              <w:t>技术</w:t>
            </w:r>
          </w:p>
          <w:p w14:paraId="365FD069">
            <w:pPr>
              <w:jc w:val="center"/>
              <w:rPr>
                <w:rFonts w:ascii="宋体" w:hAnsi="宋体" w:cs="宋体"/>
                <w:b/>
                <w:sz w:val="24"/>
                <w:highlight w:val="none"/>
              </w:rPr>
            </w:pPr>
            <w:r>
              <w:rPr>
                <w:rFonts w:hint="eastAsia" w:ascii="宋体" w:hAnsi="宋体" w:cs="宋体"/>
                <w:b/>
                <w:sz w:val="24"/>
                <w:highlight w:val="none"/>
              </w:rPr>
              <w:t>部分</w:t>
            </w:r>
          </w:p>
          <w:p w14:paraId="16B7995D">
            <w:pPr>
              <w:jc w:val="center"/>
              <w:rPr>
                <w:rFonts w:hint="eastAsia" w:ascii="宋体" w:hAnsi="宋体" w:cs="宋体"/>
                <w:b/>
                <w:sz w:val="24"/>
                <w:highlight w:val="none"/>
              </w:rPr>
            </w:pPr>
            <w:r>
              <w:rPr>
                <w:rFonts w:hint="eastAsia" w:ascii="宋体" w:hAnsi="宋体" w:cs="宋体"/>
                <w:b/>
                <w:sz w:val="24"/>
                <w:highlight w:val="none"/>
              </w:rPr>
              <w:t>（</w:t>
            </w:r>
            <w:r>
              <w:rPr>
                <w:rFonts w:hint="eastAsia" w:ascii="宋体" w:hAnsi="宋体" w:cs="宋体"/>
                <w:b/>
                <w:sz w:val="24"/>
                <w:highlight w:val="none"/>
                <w:lang w:val="en-US" w:eastAsia="zh-CN"/>
              </w:rPr>
              <w:t>30</w:t>
            </w:r>
            <w:r>
              <w:rPr>
                <w:rFonts w:hint="eastAsia" w:ascii="宋体" w:hAnsi="宋体" w:cs="宋体"/>
                <w:b/>
                <w:sz w:val="24"/>
                <w:highlight w:val="none"/>
              </w:rPr>
              <w:t>分）</w:t>
            </w:r>
          </w:p>
          <w:p w14:paraId="4174335A">
            <w:pPr>
              <w:jc w:val="center"/>
              <w:rPr>
                <w:rFonts w:hint="default" w:ascii="宋体" w:hAnsi="宋体" w:eastAsia="宋体" w:cs="宋体"/>
                <w:b/>
                <w:sz w:val="24"/>
                <w:highlight w:val="none"/>
                <w:lang w:val="en-US" w:eastAsia="zh-CN"/>
              </w:rPr>
            </w:pPr>
            <w:r>
              <w:rPr>
                <w:rFonts w:hint="eastAsia" w:ascii="宋体" w:hAnsi="宋体" w:cs="宋体"/>
                <w:b/>
                <w:sz w:val="24"/>
                <w:highlight w:val="none"/>
                <w:lang w:val="en-US" w:eastAsia="zh-CN"/>
              </w:rPr>
              <w:t>暗标</w:t>
            </w:r>
          </w:p>
        </w:tc>
        <w:tc>
          <w:tcPr>
            <w:tcW w:w="1249" w:type="dxa"/>
            <w:vAlign w:val="center"/>
          </w:tcPr>
          <w:p w14:paraId="6FA5E02D">
            <w:pPr>
              <w:autoSpaceDE w:val="0"/>
              <w:autoSpaceDN w:val="0"/>
              <w:adjustRightInd w:val="0"/>
              <w:jc w:val="center"/>
              <w:rPr>
                <w:rFonts w:hint="eastAsia" w:ascii="宋体" w:hAnsi="宋体" w:cs="宋体"/>
                <w:spacing w:val="10"/>
                <w:kern w:val="0"/>
                <w:sz w:val="24"/>
                <w:highlight w:val="none"/>
                <w:lang w:val="en-US" w:eastAsia="zh-CN"/>
              </w:rPr>
            </w:pPr>
            <w:r>
              <w:rPr>
                <w:rFonts w:hint="eastAsia" w:ascii="宋体" w:hAnsi="宋体" w:cs="宋体"/>
                <w:spacing w:val="10"/>
                <w:kern w:val="0"/>
                <w:sz w:val="24"/>
                <w:highlight w:val="none"/>
                <w:lang w:val="en-US" w:eastAsia="zh-CN"/>
              </w:rPr>
              <w:t>供货进度控制及保证措施</w:t>
            </w:r>
          </w:p>
          <w:p w14:paraId="7AC5B8CB">
            <w:pPr>
              <w:autoSpaceDE w:val="0"/>
              <w:autoSpaceDN w:val="0"/>
              <w:adjustRightInd w:val="0"/>
              <w:jc w:val="center"/>
              <w:rPr>
                <w:rFonts w:ascii="宋体" w:hAnsi="宋体" w:cs="宋体"/>
                <w:color w:val="000000"/>
                <w:spacing w:val="10"/>
                <w:kern w:val="0"/>
                <w:sz w:val="24"/>
                <w:highlight w:val="none"/>
              </w:rPr>
            </w:pPr>
            <w:r>
              <w:rPr>
                <w:rFonts w:hint="eastAsia" w:ascii="宋体" w:hAnsi="宋体" w:cs="宋体"/>
                <w:spacing w:val="10"/>
                <w:kern w:val="0"/>
                <w:sz w:val="24"/>
                <w:highlight w:val="none"/>
                <w:lang w:val="en-US" w:eastAsia="zh-CN"/>
              </w:rPr>
              <w:t>（10分）</w:t>
            </w:r>
          </w:p>
        </w:tc>
        <w:tc>
          <w:tcPr>
            <w:tcW w:w="6747" w:type="dxa"/>
            <w:vAlign w:val="center"/>
          </w:tcPr>
          <w:p w14:paraId="1C83495D">
            <w:pPr>
              <w:autoSpaceDE w:val="0"/>
              <w:autoSpaceDN w:val="0"/>
              <w:adjustRightInd w:val="0"/>
              <w:jc w:val="left"/>
              <w:rPr>
                <w:rFonts w:hint="eastAsia" w:ascii="宋体" w:hAnsi="宋体" w:cs="宋体"/>
                <w:color w:val="000000"/>
                <w:spacing w:val="10"/>
                <w:kern w:val="0"/>
                <w:sz w:val="24"/>
                <w:highlight w:val="none"/>
                <w:lang w:val="en-US" w:eastAsia="zh-CN"/>
              </w:rPr>
            </w:pPr>
            <w:r>
              <w:rPr>
                <w:rFonts w:hint="eastAsia" w:ascii="宋体" w:hAnsi="宋体" w:cs="宋体"/>
                <w:color w:val="000000"/>
                <w:spacing w:val="10"/>
                <w:kern w:val="0"/>
                <w:sz w:val="24"/>
                <w:highlight w:val="none"/>
                <w:lang w:val="en-US" w:eastAsia="zh-CN"/>
              </w:rPr>
              <w:t>根据投标人提供的供货进度控制及保证措施（包含进度安排及货源组织、运输、运送人员安排及货物交货时间）进行综合打分：</w:t>
            </w:r>
          </w:p>
          <w:p w14:paraId="67A3481A">
            <w:pPr>
              <w:autoSpaceDE w:val="0"/>
              <w:autoSpaceDN w:val="0"/>
              <w:adjustRightInd w:val="0"/>
              <w:jc w:val="left"/>
              <w:rPr>
                <w:rFonts w:hint="eastAsia" w:ascii="宋体" w:hAnsi="宋体" w:cs="宋体"/>
                <w:color w:val="000000"/>
                <w:spacing w:val="10"/>
                <w:kern w:val="0"/>
                <w:sz w:val="24"/>
                <w:highlight w:val="none"/>
                <w:lang w:val="en-US" w:eastAsia="zh-CN"/>
              </w:rPr>
            </w:pPr>
            <w:r>
              <w:rPr>
                <w:rFonts w:hint="eastAsia" w:ascii="宋体" w:hAnsi="宋体" w:cs="宋体"/>
                <w:color w:val="000000"/>
                <w:spacing w:val="10"/>
                <w:kern w:val="0"/>
                <w:sz w:val="24"/>
                <w:highlight w:val="none"/>
                <w:lang w:val="en-US" w:eastAsia="zh-CN"/>
              </w:rPr>
              <w:t>1.供货实施方案及保障措施内容详尽、完整、合理，周到全面，保障措施科学合理的得10分；</w:t>
            </w:r>
          </w:p>
          <w:p w14:paraId="3F21DCF7">
            <w:pPr>
              <w:autoSpaceDE w:val="0"/>
              <w:autoSpaceDN w:val="0"/>
              <w:adjustRightInd w:val="0"/>
              <w:jc w:val="left"/>
              <w:rPr>
                <w:rFonts w:hint="eastAsia" w:ascii="宋体" w:hAnsi="宋体" w:cs="宋体"/>
                <w:color w:val="000000"/>
                <w:spacing w:val="10"/>
                <w:kern w:val="0"/>
                <w:sz w:val="24"/>
                <w:highlight w:val="none"/>
                <w:lang w:val="en-US" w:eastAsia="zh-CN"/>
              </w:rPr>
            </w:pPr>
            <w:r>
              <w:rPr>
                <w:rFonts w:hint="eastAsia" w:ascii="宋体" w:hAnsi="宋体" w:cs="宋体"/>
                <w:color w:val="000000"/>
                <w:spacing w:val="10"/>
                <w:kern w:val="0"/>
                <w:sz w:val="24"/>
                <w:highlight w:val="none"/>
                <w:lang w:val="en-US" w:eastAsia="zh-CN"/>
              </w:rPr>
              <w:t>2.内容较完整，较合理，保障措施较科学的得7分；</w:t>
            </w:r>
          </w:p>
          <w:p w14:paraId="078D0E1A">
            <w:pPr>
              <w:autoSpaceDE w:val="0"/>
              <w:autoSpaceDN w:val="0"/>
              <w:adjustRightInd w:val="0"/>
              <w:jc w:val="left"/>
              <w:rPr>
                <w:rFonts w:hint="eastAsia" w:ascii="宋体" w:hAnsi="宋体" w:cs="宋体"/>
                <w:color w:val="000000"/>
                <w:spacing w:val="10"/>
                <w:kern w:val="0"/>
                <w:sz w:val="24"/>
                <w:highlight w:val="none"/>
                <w:lang w:val="en-US" w:eastAsia="zh-CN"/>
              </w:rPr>
            </w:pPr>
            <w:r>
              <w:rPr>
                <w:rFonts w:hint="eastAsia" w:ascii="宋体" w:hAnsi="宋体" w:cs="宋体"/>
                <w:color w:val="000000"/>
                <w:spacing w:val="10"/>
                <w:kern w:val="0"/>
                <w:sz w:val="24"/>
                <w:highlight w:val="none"/>
                <w:lang w:val="en-US" w:eastAsia="zh-CN"/>
              </w:rPr>
              <w:t>3.有供货实施方案及保障措施，但内容较差的得4分；</w:t>
            </w:r>
          </w:p>
          <w:p w14:paraId="053892A3">
            <w:pPr>
              <w:autoSpaceDE w:val="0"/>
              <w:autoSpaceDN w:val="0"/>
              <w:adjustRightInd w:val="0"/>
              <w:jc w:val="left"/>
              <w:rPr>
                <w:rFonts w:ascii="宋体" w:hAnsi="宋体" w:cs="宋体"/>
                <w:b/>
                <w:bCs/>
                <w:sz w:val="24"/>
                <w:highlight w:val="none"/>
              </w:rPr>
            </w:pPr>
            <w:r>
              <w:rPr>
                <w:rFonts w:hint="eastAsia" w:ascii="宋体" w:hAnsi="宋体" w:cs="宋体"/>
                <w:color w:val="000000"/>
                <w:spacing w:val="10"/>
                <w:kern w:val="0"/>
                <w:sz w:val="24"/>
                <w:highlight w:val="none"/>
                <w:lang w:val="en-US" w:eastAsia="zh-CN"/>
              </w:rPr>
              <w:t>4.无此内容的不得分。</w:t>
            </w:r>
          </w:p>
        </w:tc>
        <w:tc>
          <w:tcPr>
            <w:tcW w:w="769" w:type="dxa"/>
            <w:vAlign w:val="center"/>
          </w:tcPr>
          <w:p w14:paraId="4A4667AA">
            <w:pPr>
              <w:autoSpaceDE w:val="0"/>
              <w:autoSpaceDN w:val="0"/>
              <w:adjustRightInd w:val="0"/>
              <w:jc w:val="center"/>
              <w:rPr>
                <w:rFonts w:hint="eastAsia" w:ascii="宋体" w:hAnsi="宋体" w:eastAsia="宋体" w:cs="宋体"/>
                <w:color w:val="000000"/>
                <w:spacing w:val="10"/>
                <w:kern w:val="0"/>
                <w:sz w:val="24"/>
                <w:highlight w:val="none"/>
              </w:rPr>
            </w:pPr>
            <w:r>
              <w:rPr>
                <w:rFonts w:hint="eastAsia" w:ascii="宋体" w:hAnsi="宋体" w:cs="宋体"/>
                <w:color w:val="000000"/>
                <w:spacing w:val="10"/>
                <w:kern w:val="0"/>
                <w:sz w:val="24"/>
                <w:highlight w:val="none"/>
                <w:lang w:val="en-US" w:eastAsia="zh-CN"/>
              </w:rPr>
              <w:t>10分</w:t>
            </w:r>
          </w:p>
        </w:tc>
      </w:tr>
      <w:tr w14:paraId="27348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jc w:val="center"/>
        </w:trPr>
        <w:tc>
          <w:tcPr>
            <w:tcW w:w="1152" w:type="dxa"/>
            <w:vMerge w:val="continue"/>
            <w:vAlign w:val="center"/>
          </w:tcPr>
          <w:p w14:paraId="734D3DDA">
            <w:pPr>
              <w:rPr>
                <w:rFonts w:ascii="宋体" w:hAnsi="宋体" w:cs="宋体"/>
                <w:b/>
                <w:sz w:val="24"/>
                <w:highlight w:val="none"/>
              </w:rPr>
            </w:pPr>
          </w:p>
        </w:tc>
        <w:tc>
          <w:tcPr>
            <w:tcW w:w="1249" w:type="dxa"/>
            <w:vAlign w:val="center"/>
          </w:tcPr>
          <w:p w14:paraId="3ADFC414">
            <w:pPr>
              <w:autoSpaceDE w:val="0"/>
              <w:autoSpaceDN w:val="0"/>
              <w:adjustRightInd w:val="0"/>
              <w:jc w:val="center"/>
              <w:rPr>
                <w:rFonts w:hint="eastAsia" w:ascii="宋体" w:hAnsi="宋体" w:cs="宋体"/>
                <w:spacing w:val="10"/>
                <w:kern w:val="0"/>
                <w:sz w:val="24"/>
                <w:highlight w:val="none"/>
                <w:lang w:val="en-US" w:eastAsia="zh-CN"/>
              </w:rPr>
            </w:pPr>
            <w:r>
              <w:rPr>
                <w:rFonts w:hint="eastAsia" w:ascii="宋体" w:hAnsi="宋体" w:cs="宋体"/>
                <w:spacing w:val="10"/>
                <w:kern w:val="0"/>
                <w:sz w:val="24"/>
                <w:highlight w:val="none"/>
                <w:lang w:val="en-US" w:eastAsia="zh-CN"/>
              </w:rPr>
              <w:t>产品质量保证措施</w:t>
            </w:r>
          </w:p>
          <w:p w14:paraId="70841ABA">
            <w:pPr>
              <w:autoSpaceDE w:val="0"/>
              <w:autoSpaceDN w:val="0"/>
              <w:adjustRightInd w:val="0"/>
              <w:jc w:val="center"/>
              <w:rPr>
                <w:rFonts w:hint="eastAsia" w:ascii="宋体" w:hAnsi="宋体" w:cs="宋体"/>
                <w:color w:val="000000"/>
                <w:kern w:val="0"/>
                <w:sz w:val="24"/>
                <w:highlight w:val="none"/>
              </w:rPr>
            </w:pPr>
            <w:r>
              <w:rPr>
                <w:rFonts w:hint="eastAsia" w:ascii="宋体" w:hAnsi="宋体" w:cs="宋体"/>
                <w:spacing w:val="10"/>
                <w:kern w:val="0"/>
                <w:sz w:val="24"/>
                <w:highlight w:val="none"/>
                <w:lang w:val="en-US" w:eastAsia="zh-CN"/>
              </w:rPr>
              <w:t>（10分）</w:t>
            </w:r>
          </w:p>
        </w:tc>
        <w:tc>
          <w:tcPr>
            <w:tcW w:w="6747" w:type="dxa"/>
            <w:vAlign w:val="center"/>
          </w:tcPr>
          <w:p w14:paraId="0F2692F8">
            <w:pPr>
              <w:autoSpaceDE w:val="0"/>
              <w:autoSpaceDN w:val="0"/>
              <w:adjustRightInd w:val="0"/>
              <w:jc w:val="left"/>
              <w:rPr>
                <w:rFonts w:hint="eastAsia" w:ascii="宋体" w:hAnsi="宋体" w:cs="宋体"/>
                <w:spacing w:val="10"/>
                <w:kern w:val="0"/>
                <w:sz w:val="24"/>
                <w:highlight w:val="none"/>
                <w:lang w:val="en-US" w:eastAsia="zh-CN"/>
              </w:rPr>
            </w:pPr>
            <w:r>
              <w:rPr>
                <w:rFonts w:hint="eastAsia" w:ascii="宋体" w:hAnsi="宋体" w:cs="宋体"/>
                <w:spacing w:val="10"/>
                <w:kern w:val="0"/>
                <w:sz w:val="24"/>
                <w:highlight w:val="none"/>
                <w:lang w:val="en-US" w:eastAsia="zh-CN"/>
              </w:rPr>
              <w:t>根据投标人提供的产品质量保证措施（包含质量控制的工作内容、重点和难点及相应的处理方法）进行综合打分：</w:t>
            </w:r>
          </w:p>
          <w:p w14:paraId="44B817C9">
            <w:pPr>
              <w:autoSpaceDE w:val="0"/>
              <w:autoSpaceDN w:val="0"/>
              <w:adjustRightInd w:val="0"/>
              <w:jc w:val="left"/>
              <w:rPr>
                <w:rFonts w:hint="eastAsia" w:ascii="宋体" w:hAnsi="宋体" w:cs="宋体"/>
                <w:spacing w:val="10"/>
                <w:kern w:val="0"/>
                <w:sz w:val="24"/>
                <w:highlight w:val="none"/>
                <w:lang w:val="en-US" w:eastAsia="zh-CN"/>
              </w:rPr>
            </w:pPr>
            <w:r>
              <w:rPr>
                <w:rFonts w:hint="eastAsia" w:ascii="宋体" w:hAnsi="宋体" w:cs="宋体"/>
                <w:spacing w:val="10"/>
                <w:kern w:val="0"/>
                <w:sz w:val="24"/>
                <w:highlight w:val="none"/>
                <w:lang w:val="en-US" w:eastAsia="zh-CN"/>
              </w:rPr>
              <w:t>1.产品质量保证措施内容完整、详细的得10分；</w:t>
            </w:r>
          </w:p>
          <w:p w14:paraId="0CBF5C5B">
            <w:pPr>
              <w:autoSpaceDE w:val="0"/>
              <w:autoSpaceDN w:val="0"/>
              <w:adjustRightInd w:val="0"/>
              <w:jc w:val="left"/>
              <w:rPr>
                <w:rFonts w:hint="eastAsia" w:ascii="宋体" w:hAnsi="宋体" w:cs="宋体"/>
                <w:spacing w:val="10"/>
                <w:kern w:val="0"/>
                <w:sz w:val="24"/>
                <w:highlight w:val="none"/>
                <w:lang w:val="en-US" w:eastAsia="zh-CN"/>
              </w:rPr>
            </w:pPr>
            <w:r>
              <w:rPr>
                <w:rFonts w:hint="eastAsia" w:ascii="宋体" w:hAnsi="宋体" w:cs="宋体"/>
                <w:spacing w:val="10"/>
                <w:kern w:val="0"/>
                <w:sz w:val="24"/>
                <w:highlight w:val="none"/>
                <w:lang w:val="en-US" w:eastAsia="zh-CN"/>
              </w:rPr>
              <w:t>2.产品质量保证措施内容较完整、较详细的得7分；</w:t>
            </w:r>
          </w:p>
          <w:p w14:paraId="1E64E415">
            <w:pPr>
              <w:autoSpaceDE w:val="0"/>
              <w:autoSpaceDN w:val="0"/>
              <w:adjustRightInd w:val="0"/>
              <w:jc w:val="left"/>
              <w:rPr>
                <w:rFonts w:hint="eastAsia" w:ascii="宋体" w:hAnsi="宋体" w:cs="宋体"/>
                <w:spacing w:val="10"/>
                <w:kern w:val="0"/>
                <w:sz w:val="24"/>
                <w:highlight w:val="none"/>
                <w:lang w:val="en-US" w:eastAsia="zh-CN"/>
              </w:rPr>
            </w:pPr>
            <w:r>
              <w:rPr>
                <w:rFonts w:hint="eastAsia" w:ascii="宋体" w:hAnsi="宋体" w:cs="宋体"/>
                <w:spacing w:val="10"/>
                <w:kern w:val="0"/>
                <w:sz w:val="24"/>
                <w:highlight w:val="none"/>
                <w:lang w:val="en-US" w:eastAsia="zh-CN"/>
              </w:rPr>
              <w:t>3.有产品质量保证措施，但内容较差的得4分；</w:t>
            </w:r>
          </w:p>
          <w:p w14:paraId="4EEAE08F">
            <w:pPr>
              <w:autoSpaceDE w:val="0"/>
              <w:autoSpaceDN w:val="0"/>
              <w:adjustRightInd w:val="0"/>
              <w:jc w:val="left"/>
              <w:rPr>
                <w:rFonts w:hint="eastAsia" w:ascii="宋体" w:hAnsi="宋体" w:eastAsia="宋体" w:cs="宋体"/>
                <w:sz w:val="24"/>
                <w:highlight w:val="none"/>
              </w:rPr>
            </w:pPr>
            <w:r>
              <w:rPr>
                <w:rFonts w:hint="eastAsia" w:ascii="宋体" w:hAnsi="宋体" w:cs="宋体"/>
                <w:spacing w:val="10"/>
                <w:kern w:val="0"/>
                <w:sz w:val="24"/>
                <w:highlight w:val="none"/>
                <w:lang w:val="en-US" w:eastAsia="zh-CN"/>
              </w:rPr>
              <w:t>4.无此内容的不得分。</w:t>
            </w:r>
          </w:p>
        </w:tc>
        <w:tc>
          <w:tcPr>
            <w:tcW w:w="769" w:type="dxa"/>
            <w:vAlign w:val="center"/>
          </w:tcPr>
          <w:p w14:paraId="0F804BE3">
            <w:pPr>
              <w:autoSpaceDE w:val="0"/>
              <w:autoSpaceDN w:val="0"/>
              <w:adjustRightInd w:val="0"/>
              <w:jc w:val="center"/>
              <w:rPr>
                <w:rFonts w:hint="default" w:ascii="宋体" w:hAnsi="宋体" w:cs="宋体"/>
                <w:color w:val="000000"/>
                <w:spacing w:val="10"/>
                <w:kern w:val="0"/>
                <w:sz w:val="24"/>
                <w:highlight w:val="none"/>
                <w:lang w:val="en-US" w:eastAsia="zh-CN"/>
              </w:rPr>
            </w:pPr>
            <w:r>
              <w:rPr>
                <w:rFonts w:hint="eastAsia" w:ascii="宋体" w:hAnsi="宋体" w:cs="宋体"/>
                <w:sz w:val="24"/>
                <w:highlight w:val="none"/>
                <w:lang w:val="en-US" w:eastAsia="zh-CN"/>
              </w:rPr>
              <w:t>10分</w:t>
            </w:r>
          </w:p>
        </w:tc>
      </w:tr>
      <w:tr w14:paraId="70F6E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4" w:hRule="atLeast"/>
          <w:jc w:val="center"/>
        </w:trPr>
        <w:tc>
          <w:tcPr>
            <w:tcW w:w="1152" w:type="dxa"/>
            <w:vMerge w:val="continue"/>
            <w:vAlign w:val="center"/>
          </w:tcPr>
          <w:p w14:paraId="780A439C">
            <w:pPr>
              <w:autoSpaceDE w:val="0"/>
              <w:autoSpaceDN w:val="0"/>
              <w:adjustRightInd w:val="0"/>
              <w:jc w:val="left"/>
              <w:rPr>
                <w:highlight w:val="none"/>
              </w:rPr>
            </w:pPr>
          </w:p>
        </w:tc>
        <w:tc>
          <w:tcPr>
            <w:tcW w:w="1249" w:type="dxa"/>
            <w:vAlign w:val="center"/>
          </w:tcPr>
          <w:p w14:paraId="59394AE3">
            <w:pPr>
              <w:autoSpaceDE w:val="0"/>
              <w:autoSpaceDN w:val="0"/>
              <w:adjustRightInd w:val="0"/>
              <w:jc w:val="center"/>
              <w:rPr>
                <w:rFonts w:hint="default" w:ascii="宋体" w:hAnsi="宋体" w:cs="宋体"/>
                <w:spacing w:val="10"/>
                <w:kern w:val="0"/>
                <w:sz w:val="24"/>
                <w:highlight w:val="none"/>
                <w:lang w:val="en-US" w:eastAsia="zh-CN"/>
              </w:rPr>
            </w:pPr>
            <w:r>
              <w:rPr>
                <w:rFonts w:hint="eastAsia" w:ascii="宋体" w:hAnsi="宋体" w:cs="宋体"/>
                <w:spacing w:val="10"/>
                <w:kern w:val="0"/>
                <w:sz w:val="24"/>
                <w:highlight w:val="none"/>
                <w:lang w:val="en-US" w:eastAsia="zh-CN"/>
              </w:rPr>
              <w:t>售后服务及保障措施</w:t>
            </w:r>
          </w:p>
          <w:p w14:paraId="593DA59C">
            <w:pPr>
              <w:autoSpaceDE w:val="0"/>
              <w:autoSpaceDN w:val="0"/>
              <w:adjustRightInd w:val="0"/>
              <w:jc w:val="center"/>
              <w:rPr>
                <w:rFonts w:hint="eastAsia" w:eastAsia="宋体"/>
                <w:highlight w:val="none"/>
                <w:lang w:eastAsia="zh-CN"/>
              </w:rPr>
            </w:pPr>
            <w:r>
              <w:rPr>
                <w:rFonts w:hint="eastAsia" w:ascii="宋体" w:hAnsi="宋体" w:cs="宋体"/>
                <w:spacing w:val="10"/>
                <w:kern w:val="0"/>
                <w:sz w:val="24"/>
                <w:highlight w:val="none"/>
                <w:lang w:val="en-US" w:eastAsia="zh-CN"/>
              </w:rPr>
              <w:t>（10分）</w:t>
            </w:r>
          </w:p>
        </w:tc>
        <w:tc>
          <w:tcPr>
            <w:tcW w:w="6747" w:type="dxa"/>
            <w:vAlign w:val="center"/>
          </w:tcPr>
          <w:p w14:paraId="7A0103E2">
            <w:pPr>
              <w:autoSpaceDE w:val="0"/>
              <w:autoSpaceDN w:val="0"/>
              <w:adjustRightInd w:val="0"/>
              <w:jc w:val="left"/>
              <w:rPr>
                <w:rFonts w:hint="eastAsia" w:ascii="宋体" w:hAnsi="宋体" w:cs="宋体"/>
                <w:spacing w:val="10"/>
                <w:kern w:val="0"/>
                <w:sz w:val="24"/>
                <w:highlight w:val="none"/>
                <w:lang w:val="en-US" w:eastAsia="zh-CN"/>
              </w:rPr>
            </w:pPr>
            <w:r>
              <w:rPr>
                <w:rFonts w:hint="eastAsia" w:ascii="宋体" w:hAnsi="宋体" w:cs="宋体"/>
                <w:spacing w:val="10"/>
                <w:kern w:val="0"/>
                <w:sz w:val="24"/>
                <w:highlight w:val="none"/>
                <w:lang w:val="en-US" w:eastAsia="zh-CN"/>
              </w:rPr>
              <w:t>根据投标人提供的售后服务及保障措施（包含质保期内及质保期满后的服务内容、服务响应时间、服务人员安排及服务保障措施等）进行综合打分：</w:t>
            </w:r>
          </w:p>
          <w:p w14:paraId="6E6FC22F">
            <w:pPr>
              <w:autoSpaceDE w:val="0"/>
              <w:autoSpaceDN w:val="0"/>
              <w:adjustRightInd w:val="0"/>
              <w:jc w:val="left"/>
              <w:rPr>
                <w:rFonts w:hint="eastAsia" w:ascii="宋体" w:hAnsi="宋体" w:cs="宋体"/>
                <w:spacing w:val="10"/>
                <w:kern w:val="0"/>
                <w:sz w:val="24"/>
                <w:highlight w:val="none"/>
                <w:lang w:val="en-US" w:eastAsia="zh-CN"/>
              </w:rPr>
            </w:pPr>
            <w:r>
              <w:rPr>
                <w:rFonts w:hint="eastAsia" w:ascii="宋体" w:hAnsi="宋体" w:cs="宋体"/>
                <w:spacing w:val="10"/>
                <w:kern w:val="0"/>
                <w:sz w:val="24"/>
                <w:highlight w:val="none"/>
                <w:lang w:val="en-US" w:eastAsia="zh-CN"/>
              </w:rPr>
              <w:t>1.售后服务方案内容全面详实，针对性较强，整体思路科学合理，可操作性较强的得10分；</w:t>
            </w:r>
          </w:p>
          <w:p w14:paraId="4B23F67C">
            <w:pPr>
              <w:autoSpaceDE w:val="0"/>
              <w:autoSpaceDN w:val="0"/>
              <w:adjustRightInd w:val="0"/>
              <w:jc w:val="left"/>
              <w:rPr>
                <w:rFonts w:hint="eastAsia" w:ascii="宋体" w:hAnsi="宋体" w:cs="宋体"/>
                <w:spacing w:val="10"/>
                <w:kern w:val="0"/>
                <w:sz w:val="24"/>
                <w:highlight w:val="none"/>
                <w:lang w:val="en-US" w:eastAsia="zh-CN"/>
              </w:rPr>
            </w:pPr>
            <w:r>
              <w:rPr>
                <w:rFonts w:hint="eastAsia" w:ascii="宋体" w:hAnsi="宋体" w:cs="宋体"/>
                <w:spacing w:val="10"/>
                <w:kern w:val="0"/>
                <w:sz w:val="24"/>
                <w:highlight w:val="none"/>
                <w:lang w:val="en-US" w:eastAsia="zh-CN"/>
              </w:rPr>
              <w:t>2.售后服务方案包含要求内容，但针对性一般，整体思路合理，可操作性一般的得7分；</w:t>
            </w:r>
          </w:p>
          <w:p w14:paraId="6F0453A9">
            <w:pPr>
              <w:autoSpaceDE w:val="0"/>
              <w:autoSpaceDN w:val="0"/>
              <w:adjustRightInd w:val="0"/>
              <w:jc w:val="left"/>
              <w:rPr>
                <w:rFonts w:hint="eastAsia" w:ascii="宋体" w:hAnsi="宋体" w:cs="宋体"/>
                <w:spacing w:val="10"/>
                <w:kern w:val="0"/>
                <w:sz w:val="24"/>
                <w:highlight w:val="none"/>
                <w:lang w:val="en-US" w:eastAsia="zh-CN"/>
              </w:rPr>
            </w:pPr>
            <w:r>
              <w:rPr>
                <w:rFonts w:hint="eastAsia" w:ascii="宋体" w:hAnsi="宋体" w:cs="宋体"/>
                <w:spacing w:val="10"/>
                <w:kern w:val="0"/>
                <w:sz w:val="24"/>
                <w:highlight w:val="none"/>
                <w:lang w:val="en-US" w:eastAsia="zh-CN"/>
              </w:rPr>
              <w:t>3.售后服务方案内容不全，针对性差，整体思路混乱，可操作性差的得4分；</w:t>
            </w:r>
          </w:p>
          <w:p w14:paraId="36EDA8F4">
            <w:pPr>
              <w:autoSpaceDE w:val="0"/>
              <w:autoSpaceDN w:val="0"/>
              <w:adjustRightInd w:val="0"/>
              <w:jc w:val="left"/>
              <w:rPr>
                <w:rFonts w:ascii="宋体" w:hAnsi="宋体" w:cs="宋体"/>
                <w:sz w:val="24"/>
                <w:highlight w:val="none"/>
              </w:rPr>
            </w:pPr>
            <w:r>
              <w:rPr>
                <w:rFonts w:hint="eastAsia" w:ascii="宋体" w:hAnsi="宋体" w:cs="宋体"/>
                <w:spacing w:val="10"/>
                <w:kern w:val="0"/>
                <w:sz w:val="24"/>
                <w:highlight w:val="none"/>
                <w:lang w:val="en-US" w:eastAsia="zh-CN"/>
              </w:rPr>
              <w:t>4.无此项内容不得分。</w:t>
            </w:r>
          </w:p>
        </w:tc>
        <w:tc>
          <w:tcPr>
            <w:tcW w:w="769" w:type="dxa"/>
            <w:vAlign w:val="center"/>
          </w:tcPr>
          <w:p w14:paraId="220958F7">
            <w:pPr>
              <w:autoSpaceDE w:val="0"/>
              <w:autoSpaceDN w:val="0"/>
              <w:adjustRightInd w:val="0"/>
              <w:jc w:val="center"/>
              <w:rPr>
                <w:rFonts w:hint="default" w:ascii="宋体" w:hAnsi="宋体" w:eastAsia="宋体" w:cs="宋体"/>
                <w:sz w:val="24"/>
                <w:highlight w:val="none"/>
                <w:lang w:val="en-US" w:eastAsia="zh-CN"/>
              </w:rPr>
            </w:pPr>
            <w:r>
              <w:rPr>
                <w:rFonts w:hint="eastAsia" w:ascii="宋体" w:hAnsi="宋体" w:cs="宋体"/>
                <w:color w:val="000000"/>
                <w:spacing w:val="10"/>
                <w:kern w:val="0"/>
                <w:sz w:val="24"/>
                <w:highlight w:val="none"/>
                <w:lang w:val="en-US" w:eastAsia="zh-CN"/>
              </w:rPr>
              <w:t>10分</w:t>
            </w:r>
          </w:p>
        </w:tc>
      </w:tr>
      <w:tr w14:paraId="3DC01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917" w:type="dxa"/>
            <w:gridSpan w:val="4"/>
            <w:vAlign w:val="center"/>
          </w:tcPr>
          <w:p w14:paraId="72DA8AE5">
            <w:pPr>
              <w:autoSpaceDE w:val="0"/>
              <w:autoSpaceDN w:val="0"/>
              <w:adjustRightInd w:val="0"/>
              <w:jc w:val="left"/>
              <w:rPr>
                <w:rFonts w:ascii="宋体" w:hAnsi="宋体" w:cs="宋体"/>
                <w:color w:val="000000"/>
                <w:spacing w:val="10"/>
                <w:kern w:val="0"/>
                <w:sz w:val="24"/>
                <w:highlight w:val="none"/>
              </w:rPr>
            </w:pPr>
            <w:r>
              <w:rPr>
                <w:rFonts w:hint="eastAsia" w:ascii="宋体" w:hAnsi="宋体" w:cs="宋体"/>
                <w:color w:val="000000"/>
                <w:spacing w:val="10"/>
                <w:kern w:val="0"/>
                <w:sz w:val="24"/>
                <w:highlight w:val="none"/>
              </w:rPr>
              <w:t>注：</w:t>
            </w:r>
            <w:r>
              <w:rPr>
                <w:rFonts w:hint="eastAsia" w:ascii="宋体" w:hAnsi="宋体" w:cs="宋体"/>
                <w:color w:val="000000"/>
                <w:spacing w:val="10"/>
                <w:kern w:val="0"/>
                <w:sz w:val="24"/>
                <w:highlight w:val="none"/>
                <w:lang w:eastAsia="zh-CN"/>
              </w:rPr>
              <w:t>投标人</w:t>
            </w:r>
            <w:r>
              <w:rPr>
                <w:rFonts w:hint="eastAsia" w:ascii="宋体" w:hAnsi="宋体" w:cs="宋体"/>
                <w:color w:val="000000"/>
                <w:spacing w:val="10"/>
                <w:kern w:val="0"/>
                <w:sz w:val="24"/>
                <w:highlight w:val="none"/>
              </w:rPr>
              <w:t>应在投标文件中提供的评审依据的材料必须真实有效，凡发现有提供虚假材料的</w:t>
            </w:r>
            <w:r>
              <w:rPr>
                <w:rFonts w:hint="eastAsia" w:ascii="宋体" w:hAnsi="宋体" w:cs="宋体"/>
                <w:color w:val="000000"/>
                <w:spacing w:val="10"/>
                <w:kern w:val="0"/>
                <w:sz w:val="24"/>
                <w:highlight w:val="none"/>
                <w:lang w:eastAsia="zh-CN"/>
              </w:rPr>
              <w:t>投标人</w:t>
            </w:r>
            <w:r>
              <w:rPr>
                <w:rFonts w:hint="eastAsia" w:ascii="宋体" w:hAnsi="宋体" w:cs="宋体"/>
                <w:color w:val="000000"/>
                <w:spacing w:val="10"/>
                <w:kern w:val="0"/>
                <w:sz w:val="24"/>
                <w:highlight w:val="none"/>
              </w:rPr>
              <w:t>，取消其投标资格，并承担相应的法律责任。</w:t>
            </w:r>
          </w:p>
        </w:tc>
      </w:tr>
    </w:tbl>
    <w:p w14:paraId="10C3A65D">
      <w:pPr>
        <w:autoSpaceDE w:val="0"/>
        <w:autoSpaceDN w:val="0"/>
        <w:adjustRightInd w:val="0"/>
        <w:spacing w:beforeLines="50" w:afterLines="50" w:line="460" w:lineRule="exact"/>
        <w:jc w:val="center"/>
        <w:rPr>
          <w:rFonts w:ascii="宋体" w:hAnsi="宋体" w:cs="宋体"/>
          <w:b/>
          <w:spacing w:val="10"/>
          <w:kern w:val="0"/>
          <w:sz w:val="36"/>
          <w:szCs w:val="36"/>
          <w:highlight w:val="none"/>
        </w:rPr>
      </w:pPr>
      <w:r>
        <w:rPr>
          <w:rFonts w:hint="eastAsia" w:ascii="宋体" w:hAnsi="宋体" w:cs="宋体"/>
          <w:b/>
          <w:spacing w:val="10"/>
          <w:kern w:val="0"/>
          <w:sz w:val="36"/>
          <w:szCs w:val="36"/>
          <w:highlight w:val="none"/>
        </w:rPr>
        <w:br w:type="page"/>
      </w:r>
      <w:r>
        <w:rPr>
          <w:rFonts w:hint="eastAsia" w:ascii="宋体" w:hAnsi="宋体" w:cs="宋体"/>
          <w:b/>
          <w:spacing w:val="10"/>
          <w:kern w:val="0"/>
          <w:sz w:val="36"/>
          <w:szCs w:val="36"/>
          <w:highlight w:val="none"/>
        </w:rPr>
        <w:t>第七章 授予合同</w:t>
      </w:r>
    </w:p>
    <w:p w14:paraId="7BC8D94D">
      <w:pPr>
        <w:autoSpaceDE w:val="0"/>
        <w:autoSpaceDN w:val="0"/>
        <w:adjustRightInd w:val="0"/>
        <w:spacing w:line="460" w:lineRule="exact"/>
        <w:ind w:firstLine="384" w:firstLineChars="147"/>
        <w:jc w:val="left"/>
        <w:rPr>
          <w:rFonts w:ascii="宋体" w:hAnsi="宋体" w:cs="宋体"/>
          <w:b/>
          <w:spacing w:val="10"/>
          <w:kern w:val="0"/>
          <w:sz w:val="24"/>
          <w:highlight w:val="none"/>
        </w:rPr>
      </w:pPr>
      <w:r>
        <w:rPr>
          <w:rFonts w:hint="eastAsia" w:ascii="宋体" w:hAnsi="宋体" w:cs="宋体"/>
          <w:b/>
          <w:spacing w:val="10"/>
          <w:kern w:val="0"/>
          <w:sz w:val="24"/>
          <w:highlight w:val="none"/>
        </w:rPr>
        <w:t xml:space="preserve">23.定标方式 </w:t>
      </w:r>
    </w:p>
    <w:p w14:paraId="120007B1">
      <w:pPr>
        <w:snapToGrid w:val="0"/>
        <w:spacing w:line="460" w:lineRule="exact"/>
        <w:ind w:firstLine="480" w:firstLineChars="200"/>
        <w:rPr>
          <w:rFonts w:ascii="宋体" w:hAnsi="宋体" w:cs="宋体"/>
          <w:sz w:val="24"/>
          <w:highlight w:val="none"/>
        </w:rPr>
      </w:pPr>
      <w:r>
        <w:rPr>
          <w:rFonts w:hint="eastAsia" w:ascii="宋体" w:hAnsi="宋体" w:cs="宋体"/>
          <w:sz w:val="24"/>
          <w:highlight w:val="none"/>
        </w:rPr>
        <w:t>23.1依据《中华人民共和国政府采购法》等法律法规规定，评标委员会将向采购人提交评标报告，并按评标总得分高低按顺序向采购人推荐3名中标候选人，采购人原则上按中标候选人排名顺序确定最后中标人。</w:t>
      </w:r>
    </w:p>
    <w:p w14:paraId="794E96D1">
      <w:pPr>
        <w:autoSpaceDE w:val="0"/>
        <w:autoSpaceDN w:val="0"/>
        <w:adjustRightInd w:val="0"/>
        <w:spacing w:line="460" w:lineRule="exact"/>
        <w:ind w:firstLine="496" w:firstLineChars="200"/>
        <w:jc w:val="left"/>
        <w:rPr>
          <w:rFonts w:ascii="宋体" w:hAnsi="宋体" w:cs="宋体"/>
          <w:spacing w:val="4"/>
          <w:sz w:val="24"/>
          <w:highlight w:val="none"/>
        </w:rPr>
      </w:pPr>
      <w:r>
        <w:rPr>
          <w:rFonts w:hint="eastAsia" w:ascii="宋体" w:hAnsi="宋体" w:cs="宋体"/>
          <w:spacing w:val="4"/>
          <w:sz w:val="24"/>
          <w:highlight w:val="none"/>
        </w:rPr>
        <w:t xml:space="preserve">23.2采购代理机构应当在评标结束后将评标报告送采购人。采购人应当自收到评标 报告后在评标报告确定的中标候选人名单中按顺序确定中标人。中标候选人并列的，由采购人或者采购人委托评标委员会按照招标文件规定的方式确定中标人；招标文件未规定的，采取随机抽取的方式确定。 </w:t>
      </w:r>
    </w:p>
    <w:p w14:paraId="6083EDBD">
      <w:pPr>
        <w:autoSpaceDE w:val="0"/>
        <w:autoSpaceDN w:val="0"/>
        <w:adjustRightInd w:val="0"/>
        <w:spacing w:line="460" w:lineRule="exact"/>
        <w:ind w:firstLine="496" w:firstLineChars="200"/>
        <w:jc w:val="left"/>
        <w:rPr>
          <w:rFonts w:ascii="宋体" w:hAnsi="宋体" w:cs="宋体"/>
          <w:spacing w:val="4"/>
          <w:sz w:val="24"/>
          <w:highlight w:val="none"/>
        </w:rPr>
      </w:pPr>
      <w:r>
        <w:rPr>
          <w:rFonts w:hint="eastAsia" w:ascii="宋体" w:hAnsi="宋体" w:cs="宋体"/>
          <w:spacing w:val="4"/>
          <w:sz w:val="24"/>
          <w:highlight w:val="none"/>
        </w:rPr>
        <w:t>采购人在收到评标报告后未按评标报告推荐的中标候选人顺序确定中标人，又不能说明合法理由的，视同按评标报告推荐的顺序确定排名第一的中标候选人为中标人。</w:t>
      </w:r>
    </w:p>
    <w:p w14:paraId="3F0F6FB9">
      <w:pPr>
        <w:autoSpaceDE w:val="0"/>
        <w:autoSpaceDN w:val="0"/>
        <w:adjustRightInd w:val="0"/>
        <w:spacing w:line="460" w:lineRule="exact"/>
        <w:ind w:firstLine="522" w:firstLineChars="200"/>
        <w:jc w:val="left"/>
        <w:rPr>
          <w:rFonts w:ascii="宋体" w:hAnsi="宋体" w:cs="宋体"/>
          <w:b/>
          <w:spacing w:val="10"/>
          <w:kern w:val="0"/>
          <w:sz w:val="24"/>
          <w:highlight w:val="none"/>
        </w:rPr>
      </w:pPr>
      <w:r>
        <w:rPr>
          <w:rFonts w:hint="eastAsia" w:ascii="宋体" w:hAnsi="宋体" w:cs="宋体"/>
          <w:b/>
          <w:spacing w:val="10"/>
          <w:kern w:val="0"/>
          <w:sz w:val="24"/>
          <w:highlight w:val="none"/>
        </w:rPr>
        <w:t>24.中标公告</w:t>
      </w:r>
    </w:p>
    <w:p w14:paraId="21B783F6">
      <w:pPr>
        <w:autoSpaceDE w:val="0"/>
        <w:autoSpaceDN w:val="0"/>
        <w:adjustRightInd w:val="0"/>
        <w:spacing w:line="460" w:lineRule="exact"/>
        <w:ind w:firstLine="520" w:firstLineChars="200"/>
        <w:jc w:val="left"/>
        <w:rPr>
          <w:rFonts w:ascii="宋体" w:hAnsi="宋体" w:cs="宋体"/>
          <w:bCs/>
          <w:spacing w:val="10"/>
          <w:kern w:val="0"/>
          <w:sz w:val="24"/>
          <w:highlight w:val="none"/>
        </w:rPr>
      </w:pPr>
      <w:r>
        <w:rPr>
          <w:rFonts w:hint="eastAsia" w:ascii="宋体" w:hAnsi="宋体" w:cs="宋体"/>
          <w:bCs/>
          <w:spacing w:val="10"/>
          <w:kern w:val="0"/>
          <w:sz w:val="24"/>
          <w:highlight w:val="none"/>
        </w:rPr>
        <w:t xml:space="preserve">24.1采购人或者采购代理机构应当自中标人确定后同时在省级以上财政部门指定的媒体上公告中标结果，招标文件应当随中标结果同时公告。 </w:t>
      </w:r>
    </w:p>
    <w:p w14:paraId="2632D00B">
      <w:pPr>
        <w:autoSpaceDE w:val="0"/>
        <w:autoSpaceDN w:val="0"/>
        <w:adjustRightInd w:val="0"/>
        <w:spacing w:line="460" w:lineRule="exact"/>
        <w:ind w:firstLine="520" w:firstLineChars="200"/>
        <w:jc w:val="left"/>
        <w:rPr>
          <w:rFonts w:ascii="宋体" w:hAnsi="宋体" w:cs="宋体"/>
          <w:bCs/>
          <w:spacing w:val="10"/>
          <w:kern w:val="0"/>
          <w:sz w:val="24"/>
          <w:highlight w:val="none"/>
        </w:rPr>
      </w:pPr>
      <w:r>
        <w:rPr>
          <w:rFonts w:hint="eastAsia" w:ascii="宋体" w:hAnsi="宋体" w:cs="宋体"/>
          <w:bCs/>
          <w:spacing w:val="10"/>
          <w:kern w:val="0"/>
          <w:sz w:val="24"/>
          <w:highlight w:val="none"/>
        </w:rPr>
        <w:t xml:space="preserve">24.2中标结果公告内容应当包括采购人及其委托的采购代理机构的名称、地址、联系方式，项目名称和项目编号，中标人名称、地址和中标金额，主要中标标的的名称、规格型号、数量、单价、服务要求，中标公告期限以及评审专家名单。中标公告期限为1个工作日。 </w:t>
      </w:r>
    </w:p>
    <w:p w14:paraId="49F5ABA0">
      <w:pPr>
        <w:autoSpaceDE w:val="0"/>
        <w:autoSpaceDN w:val="0"/>
        <w:adjustRightInd w:val="0"/>
        <w:spacing w:line="460" w:lineRule="exact"/>
        <w:ind w:firstLine="520" w:firstLineChars="200"/>
        <w:jc w:val="left"/>
        <w:rPr>
          <w:rFonts w:ascii="宋体" w:hAnsi="宋体" w:cs="宋体"/>
          <w:bCs/>
          <w:spacing w:val="10"/>
          <w:kern w:val="0"/>
          <w:sz w:val="24"/>
          <w:highlight w:val="none"/>
        </w:rPr>
      </w:pPr>
      <w:r>
        <w:rPr>
          <w:rFonts w:hint="eastAsia" w:ascii="宋体" w:hAnsi="宋体" w:cs="宋体"/>
          <w:bCs/>
          <w:spacing w:val="10"/>
          <w:kern w:val="0"/>
          <w:sz w:val="24"/>
          <w:highlight w:val="none"/>
        </w:rPr>
        <w:t xml:space="preserve">在公告中标结果的同时，采购人或者采购代理机构应当向中标人发出中标通知书；对未通过资格审查的投标人，应当告知其未通过的原因。采用综合评分法评审的，还应 当告知未中标人本人的评审得分与排序。 </w:t>
      </w:r>
    </w:p>
    <w:p w14:paraId="04622514">
      <w:pPr>
        <w:autoSpaceDE w:val="0"/>
        <w:autoSpaceDN w:val="0"/>
        <w:adjustRightInd w:val="0"/>
        <w:spacing w:line="460" w:lineRule="exact"/>
        <w:ind w:firstLine="520" w:firstLineChars="200"/>
        <w:jc w:val="left"/>
        <w:rPr>
          <w:rFonts w:ascii="宋体" w:hAnsi="宋体" w:cs="宋体"/>
          <w:bCs/>
          <w:spacing w:val="10"/>
          <w:kern w:val="0"/>
          <w:sz w:val="24"/>
          <w:highlight w:val="none"/>
        </w:rPr>
      </w:pPr>
      <w:r>
        <w:rPr>
          <w:rFonts w:hint="eastAsia" w:ascii="宋体" w:hAnsi="宋体" w:cs="宋体"/>
          <w:bCs/>
          <w:spacing w:val="10"/>
          <w:kern w:val="0"/>
          <w:sz w:val="24"/>
          <w:highlight w:val="none"/>
        </w:rPr>
        <w:t xml:space="preserve">24.3中标供应商应在接到通知后领取中标通知书，逾期不领取中标通知书的将视为放弃中标项目，按《政府采购货物与服务招标投标管理办法》（财政部第87号令）第七十条和供应须知第15条的规定，对其进行相应处罚。 </w:t>
      </w:r>
    </w:p>
    <w:p w14:paraId="6878409B">
      <w:pPr>
        <w:autoSpaceDE w:val="0"/>
        <w:autoSpaceDN w:val="0"/>
        <w:adjustRightInd w:val="0"/>
        <w:spacing w:line="460" w:lineRule="exact"/>
        <w:ind w:firstLine="522" w:firstLineChars="200"/>
        <w:jc w:val="left"/>
        <w:rPr>
          <w:rFonts w:ascii="宋体" w:hAnsi="宋体" w:cs="宋体"/>
          <w:bCs/>
          <w:spacing w:val="10"/>
          <w:kern w:val="0"/>
          <w:sz w:val="24"/>
          <w:highlight w:val="none"/>
        </w:rPr>
      </w:pPr>
      <w:r>
        <w:rPr>
          <w:rFonts w:hint="eastAsia" w:ascii="宋体" w:hAnsi="宋体" w:cs="宋体"/>
          <w:b/>
          <w:spacing w:val="10"/>
          <w:kern w:val="0"/>
          <w:sz w:val="24"/>
          <w:highlight w:val="none"/>
        </w:rPr>
        <w:t>25.接受和拒绝任何或所有报价的权利</w:t>
      </w:r>
      <w:r>
        <w:rPr>
          <w:rFonts w:hint="eastAsia" w:ascii="宋体" w:hAnsi="宋体" w:cs="宋体"/>
          <w:bCs/>
          <w:spacing w:val="10"/>
          <w:kern w:val="0"/>
          <w:sz w:val="24"/>
          <w:highlight w:val="none"/>
        </w:rPr>
        <w:t xml:space="preserve"> </w:t>
      </w:r>
    </w:p>
    <w:p w14:paraId="54CC32C9">
      <w:pPr>
        <w:autoSpaceDE w:val="0"/>
        <w:autoSpaceDN w:val="0"/>
        <w:adjustRightInd w:val="0"/>
        <w:spacing w:line="460" w:lineRule="exact"/>
        <w:ind w:firstLine="520" w:firstLineChars="200"/>
        <w:jc w:val="left"/>
        <w:rPr>
          <w:rFonts w:ascii="宋体" w:hAnsi="宋体" w:cs="宋体"/>
          <w:b/>
          <w:spacing w:val="10"/>
          <w:kern w:val="0"/>
          <w:sz w:val="24"/>
          <w:highlight w:val="none"/>
        </w:rPr>
      </w:pPr>
      <w:r>
        <w:rPr>
          <w:rFonts w:hint="eastAsia" w:ascii="宋体" w:hAnsi="宋体" w:cs="宋体"/>
          <w:bCs/>
          <w:spacing w:val="10"/>
          <w:kern w:val="0"/>
          <w:sz w:val="24"/>
          <w:highlight w:val="none"/>
        </w:rPr>
        <w:t>如出现重大变故、采购任务取消的情况，采购人保留因此原因在授予合同之前任何 时候接受或拒绝任何报价、以及宣布招标无效或拒绝所有报价的权力，对受影响的供应 商不承担任何责任。</w:t>
      </w:r>
    </w:p>
    <w:p w14:paraId="7BE56CA6">
      <w:pPr>
        <w:autoSpaceDE w:val="0"/>
        <w:autoSpaceDN w:val="0"/>
        <w:adjustRightInd w:val="0"/>
        <w:spacing w:line="460" w:lineRule="exact"/>
        <w:ind w:firstLine="522" w:firstLineChars="200"/>
        <w:jc w:val="left"/>
        <w:rPr>
          <w:rFonts w:ascii="宋体" w:hAnsi="宋体" w:cs="宋体"/>
          <w:b/>
          <w:spacing w:val="10"/>
          <w:kern w:val="0"/>
          <w:sz w:val="24"/>
          <w:highlight w:val="none"/>
        </w:rPr>
      </w:pPr>
      <w:r>
        <w:rPr>
          <w:rFonts w:hint="eastAsia" w:ascii="宋体" w:hAnsi="宋体" w:cs="宋体"/>
          <w:b/>
          <w:spacing w:val="10"/>
          <w:kern w:val="0"/>
          <w:sz w:val="24"/>
          <w:highlight w:val="none"/>
        </w:rPr>
        <w:t xml:space="preserve">26.签订合同 </w:t>
      </w:r>
    </w:p>
    <w:p w14:paraId="3C3839E5">
      <w:pPr>
        <w:autoSpaceDE w:val="0"/>
        <w:autoSpaceDN w:val="0"/>
        <w:adjustRightInd w:val="0"/>
        <w:spacing w:line="460" w:lineRule="exact"/>
        <w:ind w:firstLine="520" w:firstLineChars="200"/>
        <w:jc w:val="left"/>
        <w:rPr>
          <w:rFonts w:ascii="宋体" w:hAnsi="宋体" w:cs="宋体"/>
          <w:bCs/>
          <w:spacing w:val="10"/>
          <w:kern w:val="0"/>
          <w:sz w:val="24"/>
          <w:highlight w:val="none"/>
        </w:rPr>
      </w:pPr>
      <w:r>
        <w:rPr>
          <w:rFonts w:hint="eastAsia" w:ascii="宋体" w:hAnsi="宋体" w:cs="宋体"/>
          <w:bCs/>
          <w:spacing w:val="10"/>
          <w:kern w:val="0"/>
          <w:sz w:val="24"/>
          <w:highlight w:val="none"/>
        </w:rPr>
        <w:t xml:space="preserve">26.1采购人应当自中标通知书发出之日起1日内，按照招标文件和中标人投标文件的规定，与中标人签订书面合同。所签订的合同不得对招标文件确定的事项和中标人投标文件作实质性修改。 </w:t>
      </w:r>
    </w:p>
    <w:p w14:paraId="3144DC37">
      <w:pPr>
        <w:autoSpaceDE w:val="0"/>
        <w:autoSpaceDN w:val="0"/>
        <w:adjustRightInd w:val="0"/>
        <w:spacing w:line="460" w:lineRule="exact"/>
        <w:ind w:firstLine="520" w:firstLineChars="200"/>
        <w:jc w:val="left"/>
        <w:rPr>
          <w:rFonts w:ascii="宋体" w:hAnsi="宋体" w:cs="宋体"/>
          <w:bCs/>
          <w:spacing w:val="10"/>
          <w:kern w:val="0"/>
          <w:sz w:val="24"/>
          <w:highlight w:val="none"/>
        </w:rPr>
      </w:pPr>
      <w:r>
        <w:rPr>
          <w:rFonts w:hint="eastAsia" w:ascii="宋体" w:hAnsi="宋体" w:cs="宋体"/>
          <w:bCs/>
          <w:spacing w:val="10"/>
          <w:kern w:val="0"/>
          <w:sz w:val="24"/>
          <w:highlight w:val="none"/>
        </w:rPr>
        <w:t xml:space="preserve">26.2中标通知书发出后，采购人不得违法改变中标结果，中标人无正当理由不得放弃中标。采购人不得向中标人提出任何不合理的要求作为签订合同的条件。发出中标通知书后，如因采购人无正当理由拒签合同给中标供应商造成损失的，还应当赔偿损失。 </w:t>
      </w:r>
    </w:p>
    <w:p w14:paraId="61D0A787">
      <w:pPr>
        <w:autoSpaceDE w:val="0"/>
        <w:autoSpaceDN w:val="0"/>
        <w:adjustRightInd w:val="0"/>
        <w:spacing w:line="460" w:lineRule="exact"/>
        <w:ind w:firstLine="520" w:firstLineChars="200"/>
        <w:jc w:val="left"/>
        <w:rPr>
          <w:rFonts w:ascii="宋体" w:hAnsi="宋体" w:cs="宋体"/>
          <w:bCs/>
          <w:spacing w:val="10"/>
          <w:kern w:val="0"/>
          <w:sz w:val="24"/>
          <w:highlight w:val="none"/>
        </w:rPr>
      </w:pPr>
      <w:r>
        <w:rPr>
          <w:rFonts w:hint="eastAsia" w:ascii="宋体" w:hAnsi="宋体" w:cs="宋体"/>
          <w:bCs/>
          <w:spacing w:val="10"/>
          <w:kern w:val="0"/>
          <w:sz w:val="24"/>
          <w:highlight w:val="none"/>
        </w:rPr>
        <w:t xml:space="preserve">26.3中标人无正当理由拒签合同的，采购人取消其中标资格，并按照供应商须知第15条的规定，对其进行相应处罚；给采购人造成损失的，中标人还应当予以赔偿。 </w:t>
      </w:r>
    </w:p>
    <w:p w14:paraId="5D175F32">
      <w:pPr>
        <w:autoSpaceDE w:val="0"/>
        <w:autoSpaceDN w:val="0"/>
        <w:adjustRightInd w:val="0"/>
        <w:spacing w:line="460" w:lineRule="exact"/>
        <w:ind w:firstLine="520" w:firstLineChars="200"/>
        <w:jc w:val="left"/>
        <w:rPr>
          <w:rFonts w:ascii="宋体" w:hAnsi="宋体" w:cs="宋体"/>
          <w:bCs/>
          <w:spacing w:val="10"/>
          <w:kern w:val="0"/>
          <w:sz w:val="24"/>
          <w:highlight w:val="none"/>
        </w:rPr>
      </w:pPr>
      <w:r>
        <w:rPr>
          <w:rFonts w:hint="eastAsia" w:ascii="宋体" w:hAnsi="宋体" w:cs="宋体"/>
          <w:bCs/>
          <w:spacing w:val="10"/>
          <w:kern w:val="0"/>
          <w:sz w:val="24"/>
          <w:highlight w:val="none"/>
        </w:rPr>
        <w:t xml:space="preserve">26.4中标或者成交供应商拒绝与采购人签订合同的，采购人可以按照评审报告推荐的中标或者成交候选人名单排序，确定下一候选人为中标或者成交供应商，也可以重新开展政府采购活动。 </w:t>
      </w:r>
    </w:p>
    <w:p w14:paraId="3D0A2484">
      <w:pPr>
        <w:autoSpaceDE w:val="0"/>
        <w:autoSpaceDN w:val="0"/>
        <w:adjustRightInd w:val="0"/>
        <w:spacing w:line="460" w:lineRule="exact"/>
        <w:ind w:firstLine="520" w:firstLineChars="200"/>
        <w:jc w:val="left"/>
        <w:rPr>
          <w:rFonts w:ascii="宋体" w:hAnsi="宋体" w:cs="宋体"/>
          <w:bCs/>
          <w:spacing w:val="10"/>
          <w:kern w:val="0"/>
          <w:sz w:val="24"/>
          <w:highlight w:val="none"/>
        </w:rPr>
      </w:pPr>
      <w:r>
        <w:rPr>
          <w:rFonts w:hint="eastAsia" w:ascii="宋体" w:hAnsi="宋体" w:cs="宋体"/>
          <w:bCs/>
          <w:spacing w:val="10"/>
          <w:kern w:val="0"/>
          <w:sz w:val="24"/>
          <w:highlight w:val="none"/>
        </w:rPr>
        <w:t>26.5采购人应当自政府采购合同签订之日起1个工作日内，将政府采购合同在省级以上人民政府财政部门指定的媒体上公告（自筹资金的按相关规定进行备案），但政府采购合同中涉及国家秘密、商业秘密的内容除外，并按照有关规定备案。</w:t>
      </w:r>
    </w:p>
    <w:p w14:paraId="1F2FB145">
      <w:pPr>
        <w:pStyle w:val="21"/>
        <w:ind w:firstLine="210"/>
        <w:rPr>
          <w:highlight w:val="none"/>
        </w:rPr>
      </w:pPr>
    </w:p>
    <w:p w14:paraId="32D25C93">
      <w:pPr>
        <w:autoSpaceDE w:val="0"/>
        <w:autoSpaceDN w:val="0"/>
        <w:adjustRightInd w:val="0"/>
        <w:spacing w:line="460" w:lineRule="exact"/>
        <w:ind w:firstLine="763" w:firstLineChars="200"/>
        <w:jc w:val="center"/>
        <w:rPr>
          <w:rFonts w:ascii="宋体" w:hAnsi="宋体" w:cs="宋体"/>
          <w:b/>
          <w:spacing w:val="10"/>
          <w:kern w:val="0"/>
          <w:sz w:val="36"/>
          <w:szCs w:val="36"/>
          <w:highlight w:val="none"/>
        </w:rPr>
      </w:pPr>
      <w:r>
        <w:rPr>
          <w:rFonts w:hint="eastAsia" w:ascii="宋体" w:hAnsi="宋体" w:cs="宋体"/>
          <w:b/>
          <w:spacing w:val="10"/>
          <w:kern w:val="0"/>
          <w:sz w:val="36"/>
          <w:szCs w:val="36"/>
          <w:highlight w:val="none"/>
        </w:rPr>
        <w:t>第八章、废标条件和招标方式变更</w:t>
      </w:r>
    </w:p>
    <w:p w14:paraId="30FFBE17">
      <w:pPr>
        <w:autoSpaceDE w:val="0"/>
        <w:autoSpaceDN w:val="0"/>
        <w:adjustRightInd w:val="0"/>
        <w:spacing w:line="460" w:lineRule="exact"/>
        <w:ind w:firstLine="522" w:firstLineChars="200"/>
        <w:jc w:val="left"/>
        <w:rPr>
          <w:rFonts w:ascii="宋体" w:hAnsi="宋体" w:cs="宋体"/>
          <w:bCs/>
          <w:spacing w:val="10"/>
          <w:kern w:val="0"/>
          <w:sz w:val="24"/>
          <w:highlight w:val="none"/>
        </w:rPr>
      </w:pPr>
      <w:r>
        <w:rPr>
          <w:rFonts w:hint="eastAsia" w:ascii="宋体" w:hAnsi="宋体" w:cs="宋体"/>
          <w:b/>
          <w:spacing w:val="10"/>
          <w:kern w:val="0"/>
          <w:sz w:val="24"/>
          <w:highlight w:val="none"/>
        </w:rPr>
        <w:t>27.废标条件</w:t>
      </w:r>
      <w:r>
        <w:rPr>
          <w:rFonts w:hint="eastAsia" w:ascii="宋体" w:hAnsi="宋体" w:cs="宋体"/>
          <w:bCs/>
          <w:spacing w:val="10"/>
          <w:kern w:val="0"/>
          <w:sz w:val="24"/>
          <w:highlight w:val="none"/>
        </w:rPr>
        <w:t xml:space="preserve"> </w:t>
      </w:r>
    </w:p>
    <w:p w14:paraId="1D54396C">
      <w:pPr>
        <w:autoSpaceDE w:val="0"/>
        <w:autoSpaceDN w:val="0"/>
        <w:adjustRightInd w:val="0"/>
        <w:spacing w:line="440" w:lineRule="exact"/>
        <w:ind w:firstLine="520" w:firstLineChars="200"/>
        <w:jc w:val="left"/>
        <w:rPr>
          <w:rFonts w:ascii="宋体" w:hAnsi="宋体" w:cs="宋体"/>
          <w:bCs/>
          <w:spacing w:val="10"/>
          <w:kern w:val="0"/>
          <w:sz w:val="24"/>
          <w:highlight w:val="none"/>
        </w:rPr>
      </w:pPr>
      <w:r>
        <w:rPr>
          <w:rFonts w:hint="eastAsia" w:ascii="宋体" w:hAnsi="宋体" w:cs="宋体"/>
          <w:bCs/>
          <w:spacing w:val="10"/>
          <w:kern w:val="0"/>
          <w:sz w:val="24"/>
          <w:highlight w:val="none"/>
        </w:rPr>
        <w:t xml:space="preserve">27.1在招标采购中，出现下列情形之一的，将予以废标： </w:t>
      </w:r>
    </w:p>
    <w:p w14:paraId="14528182">
      <w:pPr>
        <w:autoSpaceDE w:val="0"/>
        <w:autoSpaceDN w:val="0"/>
        <w:adjustRightInd w:val="0"/>
        <w:spacing w:line="440" w:lineRule="exact"/>
        <w:ind w:firstLine="520" w:firstLineChars="200"/>
        <w:jc w:val="left"/>
        <w:rPr>
          <w:rFonts w:ascii="宋体" w:hAnsi="宋体" w:cs="宋体"/>
          <w:bCs/>
          <w:spacing w:val="10"/>
          <w:kern w:val="0"/>
          <w:sz w:val="24"/>
          <w:highlight w:val="none"/>
        </w:rPr>
      </w:pPr>
      <w:r>
        <w:rPr>
          <w:rFonts w:hint="eastAsia" w:ascii="宋体" w:hAnsi="宋体" w:cs="宋体"/>
          <w:bCs/>
          <w:spacing w:val="10"/>
          <w:kern w:val="0"/>
          <w:sz w:val="24"/>
          <w:highlight w:val="none"/>
        </w:rPr>
        <w:t xml:space="preserve">（一）符合专业条件的供应商或者对招标文件作实质投标的供应商不足三家的； </w:t>
      </w:r>
    </w:p>
    <w:p w14:paraId="4E9F99F0">
      <w:pPr>
        <w:autoSpaceDE w:val="0"/>
        <w:autoSpaceDN w:val="0"/>
        <w:adjustRightInd w:val="0"/>
        <w:spacing w:line="440" w:lineRule="exact"/>
        <w:ind w:firstLine="520" w:firstLineChars="200"/>
        <w:jc w:val="left"/>
        <w:rPr>
          <w:rFonts w:ascii="宋体" w:hAnsi="宋体" w:cs="宋体"/>
          <w:bCs/>
          <w:spacing w:val="10"/>
          <w:kern w:val="0"/>
          <w:sz w:val="24"/>
          <w:highlight w:val="none"/>
        </w:rPr>
      </w:pPr>
      <w:r>
        <w:rPr>
          <w:rFonts w:hint="eastAsia" w:ascii="宋体" w:hAnsi="宋体" w:cs="宋体"/>
          <w:bCs/>
          <w:spacing w:val="10"/>
          <w:kern w:val="0"/>
          <w:sz w:val="24"/>
          <w:highlight w:val="none"/>
        </w:rPr>
        <w:t xml:space="preserve">（二）出现影响采购公正的违法、违规行为的； </w:t>
      </w:r>
    </w:p>
    <w:p w14:paraId="0DB77618">
      <w:pPr>
        <w:autoSpaceDE w:val="0"/>
        <w:autoSpaceDN w:val="0"/>
        <w:adjustRightInd w:val="0"/>
        <w:spacing w:line="440" w:lineRule="exact"/>
        <w:ind w:firstLine="520" w:firstLineChars="200"/>
        <w:jc w:val="left"/>
        <w:rPr>
          <w:rFonts w:ascii="宋体" w:hAnsi="宋体" w:cs="宋体"/>
          <w:bCs/>
          <w:spacing w:val="10"/>
          <w:kern w:val="0"/>
          <w:sz w:val="24"/>
          <w:highlight w:val="none"/>
        </w:rPr>
      </w:pPr>
      <w:r>
        <w:rPr>
          <w:rFonts w:hint="eastAsia" w:ascii="宋体" w:hAnsi="宋体" w:cs="宋体"/>
          <w:bCs/>
          <w:spacing w:val="10"/>
          <w:kern w:val="0"/>
          <w:sz w:val="24"/>
          <w:highlight w:val="none"/>
        </w:rPr>
        <w:t xml:space="preserve">（三）供应商的报价均超过了采购预算，采购人不能支付的； </w:t>
      </w:r>
    </w:p>
    <w:p w14:paraId="2DF8EC1A">
      <w:pPr>
        <w:autoSpaceDE w:val="0"/>
        <w:autoSpaceDN w:val="0"/>
        <w:adjustRightInd w:val="0"/>
        <w:spacing w:line="440" w:lineRule="exact"/>
        <w:ind w:firstLine="520" w:firstLineChars="200"/>
        <w:jc w:val="left"/>
        <w:rPr>
          <w:rFonts w:ascii="宋体" w:hAnsi="宋体" w:cs="宋体"/>
          <w:bCs/>
          <w:spacing w:val="10"/>
          <w:kern w:val="0"/>
          <w:sz w:val="24"/>
          <w:highlight w:val="none"/>
        </w:rPr>
      </w:pPr>
      <w:r>
        <w:rPr>
          <w:rFonts w:hint="eastAsia" w:ascii="宋体" w:hAnsi="宋体" w:cs="宋体"/>
          <w:bCs/>
          <w:spacing w:val="10"/>
          <w:kern w:val="0"/>
          <w:sz w:val="24"/>
          <w:highlight w:val="none"/>
        </w:rPr>
        <w:t xml:space="preserve">（四）因重大变故，采购任务取消的。 </w:t>
      </w:r>
    </w:p>
    <w:p w14:paraId="50B6A5EB">
      <w:pPr>
        <w:autoSpaceDE w:val="0"/>
        <w:autoSpaceDN w:val="0"/>
        <w:adjustRightInd w:val="0"/>
        <w:spacing w:line="440" w:lineRule="exact"/>
        <w:ind w:firstLine="520" w:firstLineChars="200"/>
        <w:jc w:val="left"/>
        <w:rPr>
          <w:rFonts w:ascii="宋体" w:hAnsi="宋体" w:cs="宋体"/>
          <w:bCs/>
          <w:spacing w:val="10"/>
          <w:kern w:val="0"/>
          <w:sz w:val="24"/>
          <w:highlight w:val="none"/>
        </w:rPr>
      </w:pPr>
      <w:r>
        <w:rPr>
          <w:rFonts w:hint="eastAsia" w:ascii="宋体" w:hAnsi="宋体" w:cs="宋体"/>
          <w:bCs/>
          <w:spacing w:val="10"/>
          <w:kern w:val="0"/>
          <w:sz w:val="24"/>
          <w:highlight w:val="none"/>
        </w:rPr>
        <w:t>27.2采购方式变更废标后，除采购任务取消情形外，将重新组织招标；或在采购活动开始前获得设区的市、自治州以上人民政府采购监督管理部门或者政府有关部门批准，采取其他方式采购。</w:t>
      </w:r>
    </w:p>
    <w:p w14:paraId="459D5348">
      <w:pPr>
        <w:autoSpaceDE w:val="0"/>
        <w:autoSpaceDN w:val="0"/>
        <w:adjustRightInd w:val="0"/>
        <w:spacing w:line="440" w:lineRule="exact"/>
        <w:ind w:firstLine="522" w:firstLineChars="200"/>
        <w:jc w:val="left"/>
        <w:rPr>
          <w:rFonts w:ascii="宋体" w:hAnsi="宋体" w:cs="宋体"/>
          <w:b/>
          <w:spacing w:val="10"/>
          <w:kern w:val="0"/>
          <w:sz w:val="24"/>
          <w:highlight w:val="none"/>
        </w:rPr>
      </w:pPr>
    </w:p>
    <w:p w14:paraId="6479918E">
      <w:pPr>
        <w:autoSpaceDE w:val="0"/>
        <w:autoSpaceDN w:val="0"/>
        <w:adjustRightInd w:val="0"/>
        <w:spacing w:line="440" w:lineRule="exact"/>
        <w:ind w:firstLine="763" w:firstLineChars="200"/>
        <w:jc w:val="center"/>
        <w:rPr>
          <w:rFonts w:ascii="宋体" w:hAnsi="宋体" w:cs="宋体"/>
          <w:b/>
          <w:spacing w:val="10"/>
          <w:kern w:val="0"/>
          <w:sz w:val="24"/>
          <w:highlight w:val="none"/>
        </w:rPr>
      </w:pPr>
      <w:r>
        <w:rPr>
          <w:rFonts w:hint="eastAsia" w:ascii="宋体" w:hAnsi="宋体" w:cs="宋体"/>
          <w:b/>
          <w:spacing w:val="10"/>
          <w:kern w:val="0"/>
          <w:sz w:val="36"/>
          <w:szCs w:val="36"/>
          <w:highlight w:val="none"/>
        </w:rPr>
        <w:t>第九章、纪律和监督</w:t>
      </w:r>
    </w:p>
    <w:p w14:paraId="2CC7F0FC">
      <w:pPr>
        <w:autoSpaceDE w:val="0"/>
        <w:autoSpaceDN w:val="0"/>
        <w:adjustRightInd w:val="0"/>
        <w:spacing w:line="440" w:lineRule="exact"/>
        <w:ind w:firstLine="522" w:firstLineChars="200"/>
        <w:jc w:val="left"/>
        <w:rPr>
          <w:rFonts w:ascii="宋体" w:hAnsi="宋体" w:cs="宋体"/>
          <w:bCs/>
          <w:spacing w:val="10"/>
          <w:kern w:val="0"/>
          <w:sz w:val="24"/>
          <w:highlight w:val="none"/>
        </w:rPr>
      </w:pPr>
      <w:r>
        <w:rPr>
          <w:rFonts w:hint="eastAsia" w:ascii="宋体" w:hAnsi="宋体" w:cs="宋体"/>
          <w:b/>
          <w:spacing w:val="10"/>
          <w:kern w:val="0"/>
          <w:sz w:val="24"/>
          <w:highlight w:val="none"/>
        </w:rPr>
        <w:t>28.对采购人的纪律要求</w:t>
      </w:r>
      <w:r>
        <w:rPr>
          <w:rFonts w:hint="eastAsia" w:ascii="宋体" w:hAnsi="宋体" w:cs="宋体"/>
          <w:bCs/>
          <w:spacing w:val="10"/>
          <w:kern w:val="0"/>
          <w:sz w:val="24"/>
          <w:highlight w:val="none"/>
        </w:rPr>
        <w:t xml:space="preserve"> </w:t>
      </w:r>
    </w:p>
    <w:p w14:paraId="07D7447E">
      <w:pPr>
        <w:autoSpaceDE w:val="0"/>
        <w:autoSpaceDN w:val="0"/>
        <w:adjustRightInd w:val="0"/>
        <w:spacing w:line="440" w:lineRule="exact"/>
        <w:ind w:firstLine="520" w:firstLineChars="200"/>
        <w:jc w:val="left"/>
        <w:rPr>
          <w:rFonts w:ascii="宋体" w:hAnsi="宋体" w:cs="宋体"/>
          <w:bCs/>
          <w:spacing w:val="10"/>
          <w:kern w:val="0"/>
          <w:sz w:val="24"/>
          <w:highlight w:val="none"/>
        </w:rPr>
      </w:pPr>
      <w:r>
        <w:rPr>
          <w:rFonts w:hint="eastAsia" w:ascii="宋体" w:hAnsi="宋体" w:cs="宋体"/>
          <w:bCs/>
          <w:spacing w:val="10"/>
          <w:kern w:val="0"/>
          <w:sz w:val="24"/>
          <w:highlight w:val="none"/>
        </w:rPr>
        <w:t xml:space="preserve">采购人不得泄漏招标投标活动中应当保密的情况和资料，不得与供应商串通损害国家利益、社会公共利益或者他人合法权益。 </w:t>
      </w:r>
    </w:p>
    <w:p w14:paraId="23C9D897">
      <w:pPr>
        <w:autoSpaceDE w:val="0"/>
        <w:autoSpaceDN w:val="0"/>
        <w:adjustRightInd w:val="0"/>
        <w:spacing w:line="440" w:lineRule="exact"/>
        <w:ind w:firstLine="522" w:firstLineChars="200"/>
        <w:jc w:val="left"/>
        <w:rPr>
          <w:rFonts w:ascii="宋体" w:hAnsi="宋体" w:cs="宋体"/>
          <w:bCs/>
          <w:spacing w:val="10"/>
          <w:kern w:val="0"/>
          <w:sz w:val="24"/>
          <w:highlight w:val="none"/>
        </w:rPr>
      </w:pPr>
      <w:r>
        <w:rPr>
          <w:rFonts w:hint="eastAsia" w:ascii="宋体" w:hAnsi="宋体" w:cs="宋体"/>
          <w:b/>
          <w:spacing w:val="10"/>
          <w:kern w:val="0"/>
          <w:sz w:val="24"/>
          <w:highlight w:val="none"/>
        </w:rPr>
        <w:t>29.对供应商的纪律要求</w:t>
      </w:r>
      <w:r>
        <w:rPr>
          <w:rFonts w:hint="eastAsia" w:ascii="宋体" w:hAnsi="宋体" w:cs="宋体"/>
          <w:bCs/>
          <w:spacing w:val="10"/>
          <w:kern w:val="0"/>
          <w:sz w:val="24"/>
          <w:highlight w:val="none"/>
        </w:rPr>
        <w:t xml:space="preserve"> </w:t>
      </w:r>
    </w:p>
    <w:p w14:paraId="215B87B6">
      <w:pPr>
        <w:autoSpaceDE w:val="0"/>
        <w:autoSpaceDN w:val="0"/>
        <w:adjustRightInd w:val="0"/>
        <w:spacing w:line="440" w:lineRule="exact"/>
        <w:ind w:firstLine="520" w:firstLineChars="200"/>
        <w:jc w:val="left"/>
        <w:rPr>
          <w:rFonts w:ascii="宋体" w:hAnsi="宋体" w:cs="宋体"/>
          <w:bCs/>
          <w:spacing w:val="10"/>
          <w:kern w:val="0"/>
          <w:sz w:val="24"/>
          <w:highlight w:val="none"/>
        </w:rPr>
      </w:pPr>
      <w:r>
        <w:rPr>
          <w:rFonts w:hint="eastAsia" w:ascii="宋体" w:hAnsi="宋体" w:cs="宋体"/>
          <w:bCs/>
          <w:spacing w:val="10"/>
          <w:kern w:val="0"/>
          <w:sz w:val="24"/>
          <w:highlight w:val="none"/>
        </w:rPr>
        <w:t xml:space="preserve">供应商不得相互串通投标或者与采购人串通投标，不得向采购人或者评标委员会成 员行贿谋取中标，不得以他人名义投标或者以其他方式弄虚作假骗取中标；供应商不得以任何方式干扰、影响评标工作。 </w:t>
      </w:r>
    </w:p>
    <w:p w14:paraId="202F1912">
      <w:pPr>
        <w:autoSpaceDE w:val="0"/>
        <w:autoSpaceDN w:val="0"/>
        <w:adjustRightInd w:val="0"/>
        <w:spacing w:line="440" w:lineRule="exact"/>
        <w:ind w:firstLine="522" w:firstLineChars="200"/>
        <w:jc w:val="left"/>
        <w:rPr>
          <w:rFonts w:ascii="宋体" w:hAnsi="宋体" w:cs="宋体"/>
          <w:b/>
          <w:spacing w:val="10"/>
          <w:kern w:val="0"/>
          <w:sz w:val="24"/>
          <w:highlight w:val="none"/>
        </w:rPr>
      </w:pPr>
      <w:r>
        <w:rPr>
          <w:rFonts w:hint="eastAsia" w:ascii="宋体" w:hAnsi="宋体" w:cs="宋体"/>
          <w:b/>
          <w:spacing w:val="10"/>
          <w:kern w:val="0"/>
          <w:sz w:val="24"/>
          <w:highlight w:val="none"/>
        </w:rPr>
        <w:t xml:space="preserve">30.对评标委员会成员的纪律要求 </w:t>
      </w:r>
    </w:p>
    <w:p w14:paraId="62FB25F3">
      <w:pPr>
        <w:autoSpaceDE w:val="0"/>
        <w:autoSpaceDN w:val="0"/>
        <w:adjustRightInd w:val="0"/>
        <w:spacing w:line="440" w:lineRule="exact"/>
        <w:ind w:firstLine="520" w:firstLineChars="200"/>
        <w:jc w:val="left"/>
        <w:rPr>
          <w:rFonts w:ascii="宋体" w:hAnsi="宋体" w:cs="宋体"/>
          <w:bCs/>
          <w:spacing w:val="10"/>
          <w:kern w:val="0"/>
          <w:sz w:val="24"/>
          <w:highlight w:val="none"/>
        </w:rPr>
      </w:pPr>
      <w:r>
        <w:rPr>
          <w:rFonts w:hint="eastAsia" w:ascii="宋体" w:hAnsi="宋体" w:cs="宋体"/>
          <w:bCs/>
          <w:spacing w:val="10"/>
          <w:kern w:val="0"/>
          <w:sz w:val="24"/>
          <w:highlight w:val="none"/>
        </w:rPr>
        <w:t xml:space="preserve">评标委员会成员不得收受他人的财物或者其他好处，不得向他人透漏对投标文件的 评审和比较、中标候选人的推荐情况以及评标有关的其他情况。在评标活动中，评标委员会成员不得擅离职守，影响评标程序正常进行，不得使用“评标办法”没有规定的评审因素和标准进行评标。 </w:t>
      </w:r>
    </w:p>
    <w:p w14:paraId="3E4084E4">
      <w:pPr>
        <w:autoSpaceDE w:val="0"/>
        <w:autoSpaceDN w:val="0"/>
        <w:adjustRightInd w:val="0"/>
        <w:spacing w:line="440" w:lineRule="exact"/>
        <w:ind w:firstLine="522" w:firstLineChars="200"/>
        <w:jc w:val="left"/>
        <w:rPr>
          <w:rFonts w:ascii="宋体" w:hAnsi="宋体" w:cs="宋体"/>
          <w:bCs/>
          <w:spacing w:val="10"/>
          <w:kern w:val="0"/>
          <w:sz w:val="24"/>
          <w:highlight w:val="none"/>
        </w:rPr>
      </w:pPr>
      <w:r>
        <w:rPr>
          <w:rFonts w:hint="eastAsia" w:ascii="宋体" w:hAnsi="宋体" w:cs="宋体"/>
          <w:b/>
          <w:spacing w:val="10"/>
          <w:kern w:val="0"/>
          <w:sz w:val="24"/>
          <w:highlight w:val="none"/>
        </w:rPr>
        <w:t>31.对与评标活动有关的工作人员的纪律要求</w:t>
      </w:r>
      <w:r>
        <w:rPr>
          <w:rFonts w:hint="eastAsia" w:ascii="宋体" w:hAnsi="宋体" w:cs="宋体"/>
          <w:bCs/>
          <w:spacing w:val="10"/>
          <w:kern w:val="0"/>
          <w:sz w:val="24"/>
          <w:highlight w:val="none"/>
        </w:rPr>
        <w:t xml:space="preserve"> </w:t>
      </w:r>
    </w:p>
    <w:p w14:paraId="396DE3F4">
      <w:pPr>
        <w:autoSpaceDE w:val="0"/>
        <w:autoSpaceDN w:val="0"/>
        <w:adjustRightInd w:val="0"/>
        <w:spacing w:line="440" w:lineRule="exact"/>
        <w:ind w:firstLine="520" w:firstLineChars="200"/>
        <w:jc w:val="left"/>
        <w:rPr>
          <w:rFonts w:ascii="宋体" w:hAnsi="宋体" w:cs="宋体"/>
          <w:bCs/>
          <w:spacing w:val="10"/>
          <w:kern w:val="0"/>
          <w:sz w:val="24"/>
          <w:highlight w:val="none"/>
        </w:rPr>
      </w:pPr>
      <w:r>
        <w:rPr>
          <w:rFonts w:hint="eastAsia" w:ascii="宋体" w:hAnsi="宋体" w:cs="宋体"/>
          <w:bCs/>
          <w:spacing w:val="10"/>
          <w:kern w:val="0"/>
          <w:sz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53573708">
      <w:pPr>
        <w:autoSpaceDE w:val="0"/>
        <w:autoSpaceDN w:val="0"/>
        <w:adjustRightInd w:val="0"/>
        <w:spacing w:line="440" w:lineRule="exact"/>
        <w:ind w:firstLine="522" w:firstLineChars="200"/>
        <w:jc w:val="left"/>
        <w:rPr>
          <w:rFonts w:ascii="宋体" w:hAnsi="宋体" w:cs="宋体"/>
          <w:b/>
          <w:spacing w:val="10"/>
          <w:kern w:val="0"/>
          <w:sz w:val="24"/>
          <w:highlight w:val="none"/>
        </w:rPr>
      </w:pPr>
      <w:r>
        <w:rPr>
          <w:rFonts w:hint="eastAsia" w:ascii="宋体" w:hAnsi="宋体" w:cs="宋体"/>
          <w:b/>
          <w:spacing w:val="10"/>
          <w:kern w:val="0"/>
          <w:sz w:val="24"/>
          <w:highlight w:val="none"/>
        </w:rPr>
        <w:t xml:space="preserve">32.质疑 </w:t>
      </w:r>
    </w:p>
    <w:p w14:paraId="70325175">
      <w:pPr>
        <w:autoSpaceDE w:val="0"/>
        <w:autoSpaceDN w:val="0"/>
        <w:adjustRightInd w:val="0"/>
        <w:spacing w:line="440" w:lineRule="exact"/>
        <w:ind w:firstLine="520" w:firstLineChars="200"/>
        <w:jc w:val="left"/>
        <w:rPr>
          <w:rFonts w:ascii="宋体" w:hAnsi="宋体" w:cs="宋体"/>
          <w:bCs/>
          <w:spacing w:val="10"/>
          <w:kern w:val="0"/>
          <w:sz w:val="24"/>
          <w:highlight w:val="none"/>
        </w:rPr>
      </w:pPr>
      <w:r>
        <w:rPr>
          <w:rFonts w:hint="eastAsia" w:ascii="宋体" w:hAnsi="宋体" w:cs="宋体"/>
          <w:bCs/>
          <w:spacing w:val="10"/>
          <w:kern w:val="0"/>
          <w:sz w:val="24"/>
          <w:highlight w:val="none"/>
        </w:rPr>
        <w:t xml:space="preserve">32.1供应商认为采购文件、采购过程、中标或者成交结果使自己的权益受到损害的，可以在知道或者应知其权益受到损害之日起七个工作日内，以书面形式向采购人提出质疑。供应商对采购文件提出质疑的应在获取采购文件之日起七个工作日内提出。供应商应在法定质疑期内一次性提出针对同一采购程序环节的质疑。 </w:t>
      </w:r>
    </w:p>
    <w:p w14:paraId="6208FD43">
      <w:pPr>
        <w:autoSpaceDE w:val="0"/>
        <w:autoSpaceDN w:val="0"/>
        <w:adjustRightInd w:val="0"/>
        <w:spacing w:line="440" w:lineRule="exact"/>
        <w:ind w:firstLine="520" w:firstLineChars="200"/>
        <w:jc w:val="left"/>
        <w:rPr>
          <w:rFonts w:ascii="宋体" w:hAnsi="宋体" w:cs="宋体"/>
          <w:bCs/>
          <w:spacing w:val="10"/>
          <w:kern w:val="0"/>
          <w:sz w:val="24"/>
          <w:highlight w:val="none"/>
        </w:rPr>
      </w:pPr>
      <w:r>
        <w:rPr>
          <w:rFonts w:hint="eastAsia" w:ascii="宋体" w:hAnsi="宋体" w:cs="宋体"/>
          <w:bCs/>
          <w:spacing w:val="10"/>
          <w:kern w:val="0"/>
          <w:sz w:val="24"/>
          <w:highlight w:val="none"/>
        </w:rPr>
        <w:t xml:space="preserve">32.2采购人应当在收到供应商的书面质疑后七个工作日内作出答复，并以书面形式通知质疑供应商和其他有关供应商，但答复的内容不得涉及商业秘密。 </w:t>
      </w:r>
    </w:p>
    <w:p w14:paraId="5EB51077">
      <w:pPr>
        <w:autoSpaceDE w:val="0"/>
        <w:autoSpaceDN w:val="0"/>
        <w:adjustRightInd w:val="0"/>
        <w:spacing w:line="440" w:lineRule="exact"/>
        <w:ind w:firstLine="520" w:firstLineChars="200"/>
        <w:jc w:val="left"/>
        <w:rPr>
          <w:rFonts w:ascii="宋体" w:hAnsi="宋体" w:cs="宋体"/>
          <w:bCs/>
          <w:spacing w:val="10"/>
          <w:kern w:val="0"/>
          <w:sz w:val="24"/>
          <w:highlight w:val="none"/>
        </w:rPr>
      </w:pPr>
      <w:r>
        <w:rPr>
          <w:rFonts w:hint="eastAsia" w:ascii="宋体" w:hAnsi="宋体" w:cs="宋体"/>
          <w:bCs/>
          <w:spacing w:val="10"/>
          <w:kern w:val="0"/>
          <w:sz w:val="24"/>
          <w:highlight w:val="none"/>
        </w:rPr>
        <w:t>32.3采购人委托采购代理机构采购的，供应商可以向采购代理机构提出询问或者质疑，采购代理机构应当依照《中华人民共和国政府采购法》第五十一条、第五十三条的规定就采购人委托授权范围内的事项作出答复。</w:t>
      </w:r>
    </w:p>
    <w:p w14:paraId="76A20E60">
      <w:pPr>
        <w:autoSpaceDE w:val="0"/>
        <w:autoSpaceDN w:val="0"/>
        <w:adjustRightInd w:val="0"/>
        <w:spacing w:line="440" w:lineRule="exact"/>
        <w:ind w:firstLine="522" w:firstLineChars="200"/>
        <w:jc w:val="left"/>
        <w:rPr>
          <w:rFonts w:ascii="宋体" w:hAnsi="宋体" w:cs="宋体"/>
          <w:b/>
          <w:spacing w:val="10"/>
          <w:kern w:val="0"/>
          <w:sz w:val="24"/>
          <w:highlight w:val="none"/>
        </w:rPr>
      </w:pPr>
      <w:r>
        <w:rPr>
          <w:rFonts w:hint="eastAsia" w:ascii="宋体" w:hAnsi="宋体" w:cs="宋体"/>
          <w:b/>
          <w:spacing w:val="10"/>
          <w:kern w:val="0"/>
          <w:sz w:val="24"/>
          <w:highlight w:val="none"/>
        </w:rPr>
        <w:t xml:space="preserve">33.投诉 </w:t>
      </w:r>
    </w:p>
    <w:p w14:paraId="2158716E">
      <w:pPr>
        <w:autoSpaceDE w:val="0"/>
        <w:autoSpaceDN w:val="0"/>
        <w:adjustRightInd w:val="0"/>
        <w:spacing w:line="440" w:lineRule="exact"/>
        <w:ind w:firstLine="520" w:firstLineChars="200"/>
        <w:jc w:val="left"/>
        <w:rPr>
          <w:rFonts w:ascii="宋体" w:hAnsi="宋体" w:cs="宋体"/>
          <w:b/>
          <w:spacing w:val="10"/>
          <w:kern w:val="0"/>
          <w:sz w:val="24"/>
          <w:highlight w:val="none"/>
        </w:rPr>
      </w:pPr>
      <w:r>
        <w:rPr>
          <w:rFonts w:hint="eastAsia" w:ascii="宋体" w:hAnsi="宋体" w:cs="宋体"/>
          <w:bCs/>
          <w:spacing w:val="10"/>
          <w:kern w:val="0"/>
          <w:sz w:val="24"/>
          <w:highlight w:val="none"/>
        </w:rPr>
        <w:t>质疑供应商对采购人、采购代理机构的答复不满意，或者采购人、采购代理机构未在规定时间内作出答复的，可以在答复期满后15个工作日内向财政部门提起投诉。</w:t>
      </w:r>
      <w:r>
        <w:rPr>
          <w:rFonts w:hint="eastAsia" w:ascii="宋体" w:hAnsi="宋体" w:cs="宋体"/>
          <w:b/>
          <w:spacing w:val="10"/>
          <w:kern w:val="0"/>
          <w:sz w:val="24"/>
          <w:highlight w:val="none"/>
        </w:rPr>
        <w:t xml:space="preserve"> </w:t>
      </w:r>
    </w:p>
    <w:p w14:paraId="07EC45B1">
      <w:pPr>
        <w:autoSpaceDE w:val="0"/>
        <w:autoSpaceDN w:val="0"/>
        <w:adjustRightInd w:val="0"/>
        <w:spacing w:line="440" w:lineRule="exact"/>
        <w:ind w:firstLine="522" w:firstLineChars="200"/>
        <w:jc w:val="left"/>
        <w:rPr>
          <w:rFonts w:ascii="宋体" w:hAnsi="宋体" w:cs="宋体"/>
          <w:b/>
          <w:spacing w:val="10"/>
          <w:kern w:val="0"/>
          <w:sz w:val="24"/>
          <w:highlight w:val="none"/>
        </w:rPr>
      </w:pPr>
      <w:r>
        <w:rPr>
          <w:rFonts w:hint="eastAsia" w:ascii="宋体" w:hAnsi="宋体" w:cs="宋体"/>
          <w:b/>
          <w:spacing w:val="10"/>
          <w:kern w:val="0"/>
          <w:sz w:val="24"/>
          <w:highlight w:val="none"/>
        </w:rPr>
        <w:t xml:space="preserve">34.其他 </w:t>
      </w:r>
    </w:p>
    <w:p w14:paraId="236FB648">
      <w:pPr>
        <w:autoSpaceDE w:val="0"/>
        <w:autoSpaceDN w:val="0"/>
        <w:adjustRightInd w:val="0"/>
        <w:spacing w:line="440" w:lineRule="exact"/>
        <w:ind w:firstLine="520" w:firstLineChars="200"/>
        <w:jc w:val="left"/>
        <w:rPr>
          <w:rFonts w:ascii="宋体" w:hAnsi="宋体" w:cs="宋体"/>
          <w:bCs/>
          <w:spacing w:val="10"/>
          <w:kern w:val="0"/>
          <w:sz w:val="24"/>
          <w:highlight w:val="none"/>
        </w:rPr>
      </w:pPr>
      <w:r>
        <w:rPr>
          <w:rFonts w:hint="eastAsia" w:ascii="宋体" w:hAnsi="宋体" w:cs="宋体"/>
          <w:bCs/>
          <w:spacing w:val="10"/>
          <w:kern w:val="0"/>
          <w:sz w:val="24"/>
          <w:highlight w:val="none"/>
        </w:rPr>
        <w:t>本招标文件未尽事宜按现行政府采购有关法律法规和规定执行。如供应商在本次招标活动中有违反相关法律法规的将根据相关法律法规和规定对其进行处罚。</w:t>
      </w:r>
    </w:p>
    <w:p w14:paraId="11AA8CC2">
      <w:pPr>
        <w:pStyle w:val="21"/>
        <w:ind w:firstLine="210"/>
        <w:rPr>
          <w:highlight w:val="none"/>
        </w:rPr>
      </w:pPr>
    </w:p>
    <w:p w14:paraId="0A8E1360">
      <w:pPr>
        <w:pStyle w:val="44"/>
        <w:jc w:val="center"/>
        <w:rPr>
          <w:rFonts w:ascii="宋体" w:hAnsi="宋体" w:cs="宋体"/>
          <w:b/>
          <w:bCs/>
          <w:sz w:val="36"/>
          <w:szCs w:val="36"/>
          <w:highlight w:val="none"/>
        </w:rPr>
      </w:pPr>
      <w:r>
        <w:rPr>
          <w:rFonts w:hint="eastAsia" w:ascii="宋体" w:hAnsi="宋体" w:cs="宋体"/>
          <w:b/>
          <w:bCs/>
          <w:sz w:val="36"/>
          <w:szCs w:val="36"/>
          <w:highlight w:val="none"/>
        </w:rPr>
        <w:t>第十章、政府采购政策功能</w:t>
      </w:r>
    </w:p>
    <w:p w14:paraId="3ECE2692">
      <w:pPr>
        <w:autoSpaceDE w:val="0"/>
        <w:autoSpaceDN w:val="0"/>
        <w:adjustRightInd w:val="0"/>
        <w:spacing w:line="440" w:lineRule="exact"/>
        <w:ind w:firstLine="522" w:firstLineChars="200"/>
        <w:jc w:val="left"/>
        <w:rPr>
          <w:rFonts w:ascii="宋体" w:hAnsi="宋体" w:cs="宋体"/>
          <w:bCs/>
          <w:spacing w:val="10"/>
          <w:kern w:val="0"/>
          <w:sz w:val="24"/>
          <w:highlight w:val="none"/>
        </w:rPr>
      </w:pPr>
      <w:r>
        <w:rPr>
          <w:rFonts w:hint="eastAsia" w:ascii="宋体" w:hAnsi="宋体" w:cs="宋体"/>
          <w:b/>
          <w:spacing w:val="10"/>
          <w:kern w:val="0"/>
          <w:sz w:val="24"/>
          <w:highlight w:val="none"/>
        </w:rPr>
        <w:t>35.执行国家采购政策</w:t>
      </w:r>
      <w:r>
        <w:rPr>
          <w:rFonts w:hint="eastAsia" w:ascii="宋体" w:hAnsi="宋体" w:cs="宋体"/>
          <w:bCs/>
          <w:spacing w:val="10"/>
          <w:kern w:val="0"/>
          <w:sz w:val="24"/>
          <w:highlight w:val="none"/>
        </w:rPr>
        <w:t xml:space="preserve"> </w:t>
      </w:r>
    </w:p>
    <w:p w14:paraId="1F3EA609">
      <w:pPr>
        <w:autoSpaceDE w:val="0"/>
        <w:autoSpaceDN w:val="0"/>
        <w:adjustRightInd w:val="0"/>
        <w:spacing w:line="440" w:lineRule="exact"/>
        <w:ind w:firstLine="520" w:firstLineChars="200"/>
        <w:jc w:val="left"/>
        <w:rPr>
          <w:rFonts w:ascii="宋体" w:hAnsi="宋体" w:cs="宋体"/>
          <w:bCs/>
          <w:spacing w:val="10"/>
          <w:kern w:val="0"/>
          <w:sz w:val="24"/>
          <w:highlight w:val="none"/>
        </w:rPr>
      </w:pPr>
      <w:r>
        <w:rPr>
          <w:rFonts w:hint="eastAsia" w:ascii="宋体" w:hAnsi="宋体" w:cs="宋体"/>
          <w:bCs/>
          <w:spacing w:val="10"/>
          <w:kern w:val="0"/>
          <w:sz w:val="24"/>
          <w:highlight w:val="none"/>
        </w:rPr>
        <w:t xml:space="preserve">35.1 《政府采购促进中小企业发展管理办法》（财库﹝2020﹞46 号）、《关于进一步加大政府采购支持中小企业力度的通知》（财 库〔2022〕19 号）； </w:t>
      </w:r>
    </w:p>
    <w:p w14:paraId="0266C043">
      <w:pPr>
        <w:autoSpaceDE w:val="0"/>
        <w:autoSpaceDN w:val="0"/>
        <w:adjustRightInd w:val="0"/>
        <w:spacing w:line="440" w:lineRule="exact"/>
        <w:ind w:firstLine="520" w:firstLineChars="200"/>
        <w:jc w:val="left"/>
        <w:rPr>
          <w:rFonts w:ascii="宋体" w:hAnsi="宋体" w:cs="宋体"/>
          <w:bCs/>
          <w:spacing w:val="10"/>
          <w:kern w:val="0"/>
          <w:sz w:val="24"/>
          <w:highlight w:val="none"/>
        </w:rPr>
      </w:pPr>
      <w:r>
        <w:rPr>
          <w:rFonts w:hint="eastAsia" w:ascii="宋体" w:hAnsi="宋体" w:cs="宋体"/>
          <w:bCs/>
          <w:spacing w:val="10"/>
          <w:kern w:val="0"/>
          <w:sz w:val="24"/>
          <w:highlight w:val="none"/>
        </w:rPr>
        <w:t xml:space="preserve">35.2 《财政部司法部关于政府采购支持监狱企业发展有关问题的通知》（财库〔2014〕68号）； </w:t>
      </w:r>
    </w:p>
    <w:p w14:paraId="3BF97CDA">
      <w:pPr>
        <w:autoSpaceDE w:val="0"/>
        <w:autoSpaceDN w:val="0"/>
        <w:adjustRightInd w:val="0"/>
        <w:spacing w:line="440" w:lineRule="exact"/>
        <w:ind w:firstLine="520" w:firstLineChars="200"/>
        <w:jc w:val="left"/>
        <w:rPr>
          <w:rFonts w:ascii="宋体" w:hAnsi="宋体" w:cs="宋体"/>
          <w:bCs/>
          <w:spacing w:val="10"/>
          <w:kern w:val="0"/>
          <w:sz w:val="24"/>
          <w:highlight w:val="none"/>
        </w:rPr>
      </w:pPr>
      <w:r>
        <w:rPr>
          <w:rFonts w:hint="eastAsia" w:ascii="宋体" w:hAnsi="宋体" w:cs="宋体"/>
          <w:bCs/>
          <w:spacing w:val="10"/>
          <w:kern w:val="0"/>
          <w:sz w:val="24"/>
          <w:highlight w:val="none"/>
        </w:rPr>
        <w:t xml:space="preserve">35.3 豫财购〔2016〕10号文（河南省财政厅、河南省司法厅关于政府财购支持监狱企业发展有关问 题的通知）； </w:t>
      </w:r>
    </w:p>
    <w:p w14:paraId="6D8482AC">
      <w:pPr>
        <w:autoSpaceDE w:val="0"/>
        <w:autoSpaceDN w:val="0"/>
        <w:adjustRightInd w:val="0"/>
        <w:spacing w:line="440" w:lineRule="exact"/>
        <w:ind w:firstLine="520" w:firstLineChars="200"/>
        <w:jc w:val="left"/>
        <w:rPr>
          <w:rFonts w:ascii="宋体" w:hAnsi="宋体" w:cs="宋体"/>
          <w:bCs/>
          <w:spacing w:val="10"/>
          <w:kern w:val="0"/>
          <w:sz w:val="24"/>
          <w:highlight w:val="none"/>
        </w:rPr>
      </w:pPr>
      <w:r>
        <w:rPr>
          <w:rFonts w:hint="eastAsia" w:ascii="宋体" w:hAnsi="宋体" w:cs="宋体"/>
          <w:bCs/>
          <w:spacing w:val="10"/>
          <w:kern w:val="0"/>
          <w:sz w:val="24"/>
          <w:highlight w:val="none"/>
        </w:rPr>
        <w:t xml:space="preserve">35.4 财库〔2017〕141号文（关于促进残疾人就业政府采购政策的通知）； </w:t>
      </w:r>
    </w:p>
    <w:p w14:paraId="3B9C79CE">
      <w:pPr>
        <w:autoSpaceDE w:val="0"/>
        <w:autoSpaceDN w:val="0"/>
        <w:adjustRightInd w:val="0"/>
        <w:spacing w:line="440" w:lineRule="exact"/>
        <w:ind w:firstLine="520" w:firstLineChars="200"/>
        <w:jc w:val="left"/>
        <w:rPr>
          <w:rFonts w:ascii="宋体" w:hAnsi="宋体" w:cs="宋体"/>
          <w:bCs/>
          <w:spacing w:val="10"/>
          <w:kern w:val="0"/>
          <w:sz w:val="24"/>
          <w:highlight w:val="none"/>
        </w:rPr>
      </w:pPr>
      <w:r>
        <w:rPr>
          <w:rFonts w:hint="eastAsia" w:ascii="宋体" w:hAnsi="宋体" w:cs="宋体"/>
          <w:bCs/>
          <w:spacing w:val="10"/>
          <w:kern w:val="0"/>
          <w:sz w:val="24"/>
          <w:highlight w:val="none"/>
        </w:rPr>
        <w:t xml:space="preserve">35.5 豫政〔2015〕60号文（河南省人民政府关于加快推进残疾人小康进程的实施意见）； </w:t>
      </w:r>
    </w:p>
    <w:p w14:paraId="0E16428C">
      <w:pPr>
        <w:autoSpaceDE w:val="0"/>
        <w:autoSpaceDN w:val="0"/>
        <w:adjustRightInd w:val="0"/>
        <w:spacing w:line="440" w:lineRule="exact"/>
        <w:ind w:firstLine="520" w:firstLineChars="200"/>
        <w:jc w:val="left"/>
        <w:rPr>
          <w:rFonts w:ascii="宋体" w:hAnsi="宋体" w:cs="宋体"/>
          <w:bCs/>
          <w:spacing w:val="10"/>
          <w:kern w:val="0"/>
          <w:sz w:val="24"/>
          <w:highlight w:val="none"/>
        </w:rPr>
      </w:pPr>
      <w:r>
        <w:rPr>
          <w:rFonts w:hint="eastAsia" w:ascii="宋体" w:hAnsi="宋体" w:cs="宋体"/>
          <w:bCs/>
          <w:spacing w:val="10"/>
          <w:kern w:val="0"/>
          <w:sz w:val="24"/>
          <w:highlight w:val="none"/>
        </w:rPr>
        <w:t xml:space="preserve">35.6 国办发〔2007〕51号文件（国务院办公厅关于建立政府强制采购节能产品制度的通知）； </w:t>
      </w:r>
    </w:p>
    <w:p w14:paraId="2FDBDAAC">
      <w:pPr>
        <w:autoSpaceDE w:val="0"/>
        <w:autoSpaceDN w:val="0"/>
        <w:adjustRightInd w:val="0"/>
        <w:spacing w:line="440" w:lineRule="exact"/>
        <w:ind w:firstLine="520" w:firstLineChars="200"/>
        <w:jc w:val="left"/>
        <w:rPr>
          <w:rFonts w:ascii="宋体" w:hAnsi="宋体" w:cs="宋体"/>
          <w:bCs/>
          <w:spacing w:val="10"/>
          <w:kern w:val="0"/>
          <w:sz w:val="24"/>
          <w:highlight w:val="none"/>
        </w:rPr>
      </w:pPr>
      <w:r>
        <w:rPr>
          <w:rFonts w:hint="eastAsia" w:ascii="宋体" w:hAnsi="宋体" w:cs="宋体"/>
          <w:bCs/>
          <w:spacing w:val="10"/>
          <w:kern w:val="0"/>
          <w:sz w:val="24"/>
          <w:highlight w:val="none"/>
        </w:rPr>
        <w:t xml:space="preserve">35.7 财库〔2004〕185号文件（财政部、国家发展和改革委员会关于印发《节能产品政府采购实施 意见》的通知）； </w:t>
      </w:r>
    </w:p>
    <w:p w14:paraId="416ADD8B">
      <w:pPr>
        <w:autoSpaceDE w:val="0"/>
        <w:autoSpaceDN w:val="0"/>
        <w:adjustRightInd w:val="0"/>
        <w:spacing w:line="440" w:lineRule="exact"/>
        <w:ind w:firstLine="520" w:firstLineChars="200"/>
        <w:jc w:val="left"/>
        <w:rPr>
          <w:rFonts w:ascii="宋体" w:hAnsi="宋体" w:cs="宋体"/>
          <w:bCs/>
          <w:spacing w:val="10"/>
          <w:kern w:val="0"/>
          <w:sz w:val="24"/>
          <w:highlight w:val="none"/>
        </w:rPr>
      </w:pPr>
      <w:r>
        <w:rPr>
          <w:rFonts w:hint="eastAsia" w:ascii="宋体" w:hAnsi="宋体" w:cs="宋体"/>
          <w:bCs/>
          <w:spacing w:val="10"/>
          <w:kern w:val="0"/>
          <w:sz w:val="24"/>
          <w:highlight w:val="none"/>
        </w:rPr>
        <w:t xml:space="preserve">35.8 财库〔2006〕90号文件（财政部、国家环境保护总局关于环境标志产品政府采购实施的意 见）； </w:t>
      </w:r>
    </w:p>
    <w:p w14:paraId="3C73E9F5">
      <w:pPr>
        <w:autoSpaceDE w:val="0"/>
        <w:autoSpaceDN w:val="0"/>
        <w:adjustRightInd w:val="0"/>
        <w:spacing w:line="440" w:lineRule="exact"/>
        <w:ind w:firstLine="520" w:firstLineChars="200"/>
        <w:jc w:val="left"/>
        <w:rPr>
          <w:rFonts w:ascii="宋体" w:hAnsi="宋体" w:cs="宋体"/>
          <w:bCs/>
          <w:spacing w:val="10"/>
          <w:kern w:val="0"/>
          <w:sz w:val="24"/>
          <w:highlight w:val="none"/>
        </w:rPr>
      </w:pPr>
      <w:r>
        <w:rPr>
          <w:rFonts w:hint="eastAsia" w:ascii="宋体" w:hAnsi="宋体" w:cs="宋体"/>
          <w:bCs/>
          <w:spacing w:val="10"/>
          <w:kern w:val="0"/>
          <w:sz w:val="24"/>
          <w:highlight w:val="none"/>
        </w:rPr>
        <w:t xml:space="preserve">35.9 （财库〔2019〕9号）《财政部发展改革委生态环境部市场监管总局关于调整优化节能产品环境标志产品政府采购执行机制的通知》； </w:t>
      </w:r>
    </w:p>
    <w:p w14:paraId="448F82E4">
      <w:pPr>
        <w:autoSpaceDE w:val="0"/>
        <w:autoSpaceDN w:val="0"/>
        <w:adjustRightInd w:val="0"/>
        <w:spacing w:line="440" w:lineRule="exact"/>
        <w:ind w:firstLine="520" w:firstLineChars="200"/>
        <w:jc w:val="left"/>
        <w:rPr>
          <w:rFonts w:ascii="宋体" w:hAnsi="宋体" w:cs="宋体"/>
          <w:bCs/>
          <w:spacing w:val="10"/>
          <w:kern w:val="0"/>
          <w:sz w:val="24"/>
          <w:highlight w:val="none"/>
        </w:rPr>
      </w:pPr>
      <w:r>
        <w:rPr>
          <w:rFonts w:hint="eastAsia" w:ascii="宋体" w:hAnsi="宋体" w:cs="宋体"/>
          <w:bCs/>
          <w:spacing w:val="10"/>
          <w:kern w:val="0"/>
          <w:sz w:val="24"/>
          <w:highlight w:val="none"/>
        </w:rPr>
        <w:t xml:space="preserve">35.10 豫财购〔2019〕4号文（河南省财政厅关于优化政府采购营商环境有关问题的通知）； </w:t>
      </w:r>
    </w:p>
    <w:p w14:paraId="7B4E30CA">
      <w:pPr>
        <w:autoSpaceDE w:val="0"/>
        <w:autoSpaceDN w:val="0"/>
        <w:adjustRightInd w:val="0"/>
        <w:spacing w:line="440" w:lineRule="exact"/>
        <w:ind w:firstLine="520" w:firstLineChars="200"/>
        <w:jc w:val="left"/>
        <w:rPr>
          <w:rFonts w:ascii="宋体" w:hAnsi="宋体" w:cs="宋体"/>
          <w:bCs/>
          <w:spacing w:val="10"/>
          <w:kern w:val="0"/>
          <w:sz w:val="24"/>
          <w:highlight w:val="none"/>
        </w:rPr>
      </w:pPr>
      <w:r>
        <w:rPr>
          <w:rFonts w:hint="eastAsia" w:ascii="宋体" w:hAnsi="宋体" w:cs="宋体"/>
          <w:bCs/>
          <w:spacing w:val="10"/>
          <w:kern w:val="0"/>
          <w:sz w:val="24"/>
          <w:highlight w:val="none"/>
        </w:rPr>
        <w:t>35.11 其它未尽事宜，按国家有关法律、法规执行。</w:t>
      </w:r>
    </w:p>
    <w:p w14:paraId="145EA9F6">
      <w:pPr>
        <w:pStyle w:val="44"/>
        <w:rPr>
          <w:rFonts w:ascii="宋体" w:hAnsi="宋体" w:cs="宋体"/>
          <w:sz w:val="28"/>
          <w:szCs w:val="28"/>
          <w:highlight w:val="none"/>
        </w:rPr>
      </w:pPr>
    </w:p>
    <w:p w14:paraId="5D5A7540">
      <w:pPr>
        <w:pStyle w:val="44"/>
        <w:jc w:val="center"/>
        <w:rPr>
          <w:rFonts w:ascii="宋体" w:hAnsi="宋体" w:cs="宋体"/>
          <w:b/>
          <w:bCs/>
          <w:sz w:val="36"/>
          <w:szCs w:val="36"/>
          <w:highlight w:val="none"/>
        </w:rPr>
      </w:pPr>
      <w:r>
        <w:rPr>
          <w:rFonts w:hint="eastAsia" w:ascii="宋体" w:hAnsi="宋体" w:cs="宋体"/>
          <w:b/>
          <w:bCs/>
          <w:sz w:val="36"/>
          <w:szCs w:val="36"/>
          <w:highlight w:val="none"/>
        </w:rPr>
        <w:br w:type="page"/>
      </w:r>
      <w:r>
        <w:rPr>
          <w:rFonts w:hint="eastAsia" w:ascii="宋体" w:hAnsi="宋体" w:cs="宋体"/>
          <w:b/>
          <w:bCs/>
          <w:sz w:val="36"/>
          <w:szCs w:val="36"/>
          <w:highlight w:val="none"/>
        </w:rPr>
        <w:t>第十一章、政府采购合同融资政策</w:t>
      </w:r>
    </w:p>
    <w:p w14:paraId="7C82A292">
      <w:pPr>
        <w:pStyle w:val="44"/>
        <w:rPr>
          <w:rFonts w:ascii="宋体" w:hAnsi="宋体" w:cs="宋体"/>
          <w:sz w:val="28"/>
          <w:szCs w:val="28"/>
          <w:highlight w:val="none"/>
        </w:rPr>
      </w:pPr>
    </w:p>
    <w:p w14:paraId="18261754">
      <w:pPr>
        <w:pStyle w:val="44"/>
        <w:rPr>
          <w:rFonts w:ascii="宋体" w:hAnsi="宋体" w:cs="宋体"/>
          <w:sz w:val="28"/>
          <w:szCs w:val="28"/>
          <w:highlight w:val="none"/>
        </w:rPr>
      </w:pPr>
    </w:p>
    <w:p w14:paraId="211B0C28">
      <w:pPr>
        <w:pStyle w:val="44"/>
        <w:rPr>
          <w:rFonts w:ascii="宋体" w:hAnsi="宋体" w:cs="宋体"/>
          <w:sz w:val="28"/>
          <w:szCs w:val="28"/>
          <w:highlight w:val="none"/>
        </w:rPr>
      </w:pPr>
    </w:p>
    <w:p w14:paraId="5610AA1D">
      <w:pPr>
        <w:pStyle w:val="44"/>
        <w:jc w:val="center"/>
        <w:rPr>
          <w:rFonts w:ascii="宋体" w:hAnsi="宋体" w:cs="宋体"/>
          <w:b/>
          <w:bCs/>
          <w:sz w:val="28"/>
          <w:szCs w:val="28"/>
          <w:highlight w:val="none"/>
        </w:rPr>
      </w:pPr>
      <w:r>
        <w:rPr>
          <w:rFonts w:hint="eastAsia" w:ascii="宋体" w:hAnsi="宋体" w:cs="宋体"/>
          <w:b/>
          <w:bCs/>
          <w:sz w:val="28"/>
          <w:szCs w:val="28"/>
          <w:highlight w:val="none"/>
        </w:rPr>
        <w:t>河南省政府采购合同融资政策告知函</w:t>
      </w:r>
    </w:p>
    <w:p w14:paraId="235B8B58">
      <w:pPr>
        <w:pStyle w:val="44"/>
        <w:jc w:val="center"/>
        <w:rPr>
          <w:rFonts w:ascii="宋体" w:hAnsi="宋体" w:cs="宋体"/>
          <w:b/>
          <w:bCs/>
          <w:sz w:val="28"/>
          <w:szCs w:val="28"/>
          <w:highlight w:val="none"/>
        </w:rPr>
      </w:pPr>
    </w:p>
    <w:p w14:paraId="4C36F358">
      <w:pPr>
        <w:autoSpaceDE w:val="0"/>
        <w:autoSpaceDN w:val="0"/>
        <w:adjustRightInd w:val="0"/>
        <w:spacing w:line="460" w:lineRule="exact"/>
        <w:ind w:firstLine="520" w:firstLineChars="200"/>
        <w:jc w:val="left"/>
        <w:rPr>
          <w:rFonts w:ascii="宋体" w:hAnsi="宋体" w:cs="宋体"/>
          <w:bCs/>
          <w:spacing w:val="10"/>
          <w:kern w:val="0"/>
          <w:sz w:val="24"/>
          <w:highlight w:val="none"/>
        </w:rPr>
      </w:pPr>
      <w:r>
        <w:rPr>
          <w:rFonts w:hint="eastAsia" w:ascii="宋体" w:hAnsi="宋体" w:cs="宋体"/>
          <w:bCs/>
          <w:spacing w:val="10"/>
          <w:kern w:val="0"/>
          <w:sz w:val="24"/>
          <w:highlight w:val="none"/>
        </w:rPr>
        <w:t xml:space="preserve">各供应商： </w:t>
      </w:r>
    </w:p>
    <w:p w14:paraId="16EB3CA8">
      <w:pPr>
        <w:autoSpaceDE w:val="0"/>
        <w:autoSpaceDN w:val="0"/>
        <w:adjustRightInd w:val="0"/>
        <w:spacing w:line="460" w:lineRule="exact"/>
        <w:ind w:firstLine="520" w:firstLineChars="200"/>
        <w:jc w:val="left"/>
        <w:rPr>
          <w:rFonts w:ascii="宋体" w:hAnsi="宋体" w:cs="宋体"/>
          <w:bCs/>
          <w:spacing w:val="10"/>
          <w:kern w:val="0"/>
          <w:sz w:val="24"/>
          <w:highlight w:val="none"/>
        </w:rPr>
      </w:pPr>
      <w:r>
        <w:rPr>
          <w:rFonts w:hint="eastAsia" w:ascii="宋体" w:hAnsi="宋体" w:cs="宋体"/>
          <w:bCs/>
          <w:spacing w:val="10"/>
          <w:kern w:val="0"/>
          <w:sz w:val="24"/>
          <w:highlight w:val="none"/>
        </w:rPr>
        <w:t xml:space="preserve">欢迎贵公司参与河南省政府采购活动！ </w:t>
      </w:r>
    </w:p>
    <w:p w14:paraId="0DF3030B">
      <w:pPr>
        <w:autoSpaceDE w:val="0"/>
        <w:autoSpaceDN w:val="0"/>
        <w:adjustRightInd w:val="0"/>
        <w:spacing w:line="460" w:lineRule="exact"/>
        <w:ind w:firstLine="520" w:firstLineChars="200"/>
        <w:jc w:val="left"/>
        <w:rPr>
          <w:rFonts w:ascii="宋体" w:hAnsi="宋体" w:cs="宋体"/>
          <w:bCs/>
          <w:spacing w:val="10"/>
          <w:kern w:val="0"/>
          <w:sz w:val="24"/>
          <w:highlight w:val="none"/>
        </w:rPr>
      </w:pPr>
      <w:r>
        <w:rPr>
          <w:rFonts w:hint="eastAsia" w:ascii="宋体" w:hAnsi="宋体" w:cs="宋体"/>
          <w:bCs/>
          <w:spacing w:val="10"/>
          <w:kern w:val="0"/>
          <w:sz w:val="24"/>
          <w:highlight w:val="none"/>
        </w:rPr>
        <w:t xml:space="preserve">政府采购合同融资是河南省财政厅支持中小微企业发展，针对参与政府采购活动的 供应商融资难、融资贵问题推出的一项融资政策。贵公司若成为本次政府采购项目的中标供应商，可持政府采购合同向金融机构申请贷款，无需抵押、担保，融资机构将根据《河南省政府采购合同融资工作实施方案》（豫财购〔2017〕10号），按照双方自愿的原则提供便捷、优惠的贷款服务。    </w:t>
      </w:r>
    </w:p>
    <w:p w14:paraId="403717EC">
      <w:pPr>
        <w:autoSpaceDE w:val="0"/>
        <w:autoSpaceDN w:val="0"/>
        <w:adjustRightInd w:val="0"/>
        <w:spacing w:line="460" w:lineRule="exact"/>
        <w:ind w:firstLine="520" w:firstLineChars="200"/>
        <w:jc w:val="left"/>
        <w:rPr>
          <w:rFonts w:ascii="宋体" w:hAnsi="宋体" w:cs="宋体"/>
          <w:bCs/>
          <w:spacing w:val="10"/>
          <w:kern w:val="0"/>
          <w:sz w:val="24"/>
          <w:highlight w:val="none"/>
        </w:rPr>
      </w:pPr>
      <w:r>
        <w:rPr>
          <w:rFonts w:hint="eastAsia" w:ascii="宋体" w:hAnsi="宋体" w:cs="宋体"/>
          <w:bCs/>
          <w:spacing w:val="10"/>
          <w:kern w:val="0"/>
          <w:sz w:val="24"/>
          <w:highlight w:val="none"/>
        </w:rPr>
        <w:t>贷款渠道和提供贷款的金融机构，可在河南省政府采购网“河南省政府采购合同融资平台”查询联系。</w:t>
      </w:r>
    </w:p>
    <w:p w14:paraId="3AC7E37F">
      <w:pPr>
        <w:pStyle w:val="44"/>
        <w:rPr>
          <w:rFonts w:ascii="宋体" w:hAnsi="宋体" w:cs="宋体"/>
          <w:sz w:val="28"/>
          <w:szCs w:val="28"/>
          <w:highlight w:val="none"/>
        </w:rPr>
      </w:pPr>
    </w:p>
    <w:p w14:paraId="3910E31A">
      <w:pPr>
        <w:pStyle w:val="44"/>
        <w:rPr>
          <w:rFonts w:ascii="宋体" w:hAnsi="宋体" w:cs="宋体"/>
          <w:sz w:val="28"/>
          <w:szCs w:val="28"/>
          <w:highlight w:val="none"/>
        </w:rPr>
      </w:pPr>
    </w:p>
    <w:p w14:paraId="32B61008">
      <w:pPr>
        <w:spacing w:line="400" w:lineRule="exact"/>
        <w:jc w:val="center"/>
        <w:rPr>
          <w:rFonts w:ascii="宋体" w:hAnsi="宋体" w:cs="宋体"/>
          <w:b/>
          <w:sz w:val="36"/>
          <w:szCs w:val="36"/>
          <w:highlight w:val="none"/>
        </w:rPr>
      </w:pPr>
    </w:p>
    <w:p w14:paraId="2A0EFE7E">
      <w:pPr>
        <w:spacing w:line="400" w:lineRule="exact"/>
        <w:jc w:val="center"/>
        <w:rPr>
          <w:rFonts w:ascii="宋体" w:hAnsi="宋体" w:cs="宋体"/>
          <w:b/>
          <w:sz w:val="36"/>
          <w:szCs w:val="36"/>
          <w:highlight w:val="none"/>
        </w:rPr>
      </w:pPr>
    </w:p>
    <w:p w14:paraId="787DE358">
      <w:pPr>
        <w:spacing w:line="400" w:lineRule="exact"/>
        <w:jc w:val="center"/>
        <w:rPr>
          <w:rFonts w:ascii="宋体" w:hAnsi="宋体" w:cs="宋体"/>
          <w:b/>
          <w:sz w:val="36"/>
          <w:szCs w:val="36"/>
          <w:highlight w:val="none"/>
        </w:rPr>
      </w:pPr>
    </w:p>
    <w:p w14:paraId="1DEF4B9B">
      <w:pPr>
        <w:spacing w:line="400" w:lineRule="exact"/>
        <w:jc w:val="center"/>
        <w:rPr>
          <w:rFonts w:ascii="宋体" w:hAnsi="宋体" w:cs="宋体"/>
          <w:b/>
          <w:sz w:val="36"/>
          <w:szCs w:val="36"/>
          <w:highlight w:val="none"/>
        </w:rPr>
      </w:pPr>
    </w:p>
    <w:p w14:paraId="0AF5B6D5">
      <w:pPr>
        <w:rPr>
          <w:rFonts w:ascii="宋体" w:hAnsi="宋体" w:cs="宋体"/>
          <w:highlight w:val="none"/>
        </w:rPr>
      </w:pPr>
    </w:p>
    <w:p w14:paraId="175B9087">
      <w:pPr>
        <w:pStyle w:val="3"/>
        <w:ind w:left="412" w:leftChars="196" w:firstLine="0" w:firstLineChars="0"/>
        <w:jc w:val="both"/>
        <w:rPr>
          <w:rFonts w:ascii="宋体" w:hAnsi="宋体" w:eastAsia="宋体" w:cs="宋体"/>
          <w:highlight w:val="none"/>
        </w:rPr>
      </w:pPr>
    </w:p>
    <w:p w14:paraId="694ED25D">
      <w:pPr>
        <w:rPr>
          <w:rFonts w:ascii="宋体" w:hAnsi="宋体" w:cs="宋体"/>
          <w:highlight w:val="none"/>
        </w:rPr>
      </w:pPr>
    </w:p>
    <w:p w14:paraId="059C307A">
      <w:pPr>
        <w:spacing w:line="400" w:lineRule="exact"/>
        <w:jc w:val="center"/>
        <w:rPr>
          <w:rFonts w:ascii="宋体" w:hAnsi="宋体" w:cs="宋体"/>
          <w:b/>
          <w:sz w:val="36"/>
          <w:szCs w:val="36"/>
          <w:highlight w:val="none"/>
        </w:rPr>
      </w:pPr>
    </w:p>
    <w:p w14:paraId="0E0B94EC">
      <w:pPr>
        <w:spacing w:line="400" w:lineRule="exact"/>
        <w:jc w:val="center"/>
        <w:rPr>
          <w:rFonts w:ascii="宋体" w:hAnsi="宋体" w:cs="宋体"/>
          <w:b/>
          <w:sz w:val="36"/>
          <w:szCs w:val="36"/>
          <w:highlight w:val="none"/>
        </w:rPr>
      </w:pPr>
    </w:p>
    <w:p w14:paraId="06528AAF">
      <w:pPr>
        <w:spacing w:line="360" w:lineRule="auto"/>
        <w:jc w:val="center"/>
        <w:rPr>
          <w:rFonts w:ascii="宋体" w:hAnsi="宋体" w:cs="宋体"/>
          <w:b/>
          <w:sz w:val="36"/>
          <w:szCs w:val="36"/>
          <w:highlight w:val="none"/>
        </w:rPr>
      </w:pPr>
    </w:p>
    <w:p w14:paraId="2F1889E6">
      <w:pPr>
        <w:spacing w:line="360" w:lineRule="auto"/>
        <w:rPr>
          <w:rFonts w:ascii="宋体" w:hAnsi="宋体" w:cs="宋体"/>
          <w:b/>
          <w:sz w:val="36"/>
          <w:szCs w:val="36"/>
          <w:highlight w:val="none"/>
        </w:rPr>
      </w:pPr>
    </w:p>
    <w:p w14:paraId="2A1EDA97">
      <w:pPr>
        <w:spacing w:line="360" w:lineRule="auto"/>
        <w:jc w:val="center"/>
        <w:rPr>
          <w:rFonts w:ascii="宋体" w:hAnsi="宋体" w:cs="宋体"/>
          <w:b/>
          <w:sz w:val="36"/>
          <w:szCs w:val="36"/>
          <w:highlight w:val="none"/>
        </w:rPr>
      </w:pPr>
    </w:p>
    <w:p w14:paraId="3C9A5E2A">
      <w:pPr>
        <w:spacing w:line="360" w:lineRule="auto"/>
        <w:jc w:val="center"/>
        <w:rPr>
          <w:rFonts w:ascii="宋体" w:hAnsi="宋体" w:cs="宋体"/>
          <w:b/>
          <w:sz w:val="36"/>
          <w:szCs w:val="36"/>
          <w:highlight w:val="none"/>
        </w:rPr>
      </w:pPr>
    </w:p>
    <w:p w14:paraId="6C53BC0F">
      <w:pPr>
        <w:spacing w:line="360" w:lineRule="auto"/>
        <w:jc w:val="center"/>
        <w:rPr>
          <w:rFonts w:ascii="宋体" w:hAnsi="宋体" w:cs="宋体"/>
          <w:b/>
          <w:sz w:val="36"/>
          <w:szCs w:val="36"/>
          <w:highlight w:val="none"/>
        </w:rPr>
      </w:pPr>
    </w:p>
    <w:p w14:paraId="12B74587">
      <w:pPr>
        <w:spacing w:line="360" w:lineRule="auto"/>
        <w:jc w:val="center"/>
        <w:rPr>
          <w:rFonts w:ascii="宋体" w:hAnsi="宋体" w:cs="宋体"/>
          <w:b/>
          <w:sz w:val="36"/>
          <w:szCs w:val="36"/>
          <w:highlight w:val="none"/>
        </w:rPr>
      </w:pPr>
    </w:p>
    <w:p w14:paraId="2E772365">
      <w:pPr>
        <w:spacing w:line="360" w:lineRule="auto"/>
        <w:jc w:val="center"/>
        <w:rPr>
          <w:rFonts w:ascii="宋体" w:hAnsi="宋体" w:cs="宋体"/>
          <w:b/>
          <w:sz w:val="36"/>
          <w:szCs w:val="36"/>
          <w:highlight w:val="none"/>
        </w:rPr>
      </w:pPr>
    </w:p>
    <w:p w14:paraId="58BE900C">
      <w:pPr>
        <w:spacing w:line="360" w:lineRule="auto"/>
        <w:jc w:val="center"/>
        <w:rPr>
          <w:rFonts w:ascii="宋体" w:hAnsi="宋体" w:cs="宋体"/>
          <w:b/>
          <w:sz w:val="36"/>
          <w:szCs w:val="36"/>
          <w:highlight w:val="none"/>
        </w:rPr>
      </w:pPr>
    </w:p>
    <w:p w14:paraId="24AC57B0">
      <w:pPr>
        <w:pStyle w:val="39"/>
        <w:rPr>
          <w:highlight w:val="none"/>
        </w:rPr>
      </w:pPr>
    </w:p>
    <w:p w14:paraId="1F208C9B">
      <w:pPr>
        <w:spacing w:line="360" w:lineRule="auto"/>
        <w:jc w:val="center"/>
        <w:rPr>
          <w:rFonts w:ascii="宋体" w:hAnsi="宋体" w:cs="宋体"/>
          <w:b/>
          <w:sz w:val="36"/>
          <w:szCs w:val="36"/>
          <w:highlight w:val="none"/>
        </w:rPr>
      </w:pPr>
    </w:p>
    <w:p w14:paraId="0670BE8B">
      <w:pPr>
        <w:spacing w:line="360" w:lineRule="auto"/>
        <w:jc w:val="center"/>
        <w:rPr>
          <w:rFonts w:ascii="宋体" w:hAnsi="宋体" w:cs="宋体"/>
          <w:b/>
          <w:sz w:val="36"/>
          <w:szCs w:val="36"/>
          <w:highlight w:val="none"/>
        </w:rPr>
      </w:pPr>
    </w:p>
    <w:p w14:paraId="4A4CF231">
      <w:pPr>
        <w:spacing w:line="360" w:lineRule="auto"/>
        <w:jc w:val="center"/>
        <w:rPr>
          <w:rFonts w:ascii="宋体" w:hAnsi="宋体" w:cs="宋体"/>
          <w:b/>
          <w:sz w:val="36"/>
          <w:szCs w:val="36"/>
          <w:highlight w:val="none"/>
        </w:rPr>
      </w:pPr>
      <w:r>
        <w:rPr>
          <w:rFonts w:hint="eastAsia" w:ascii="宋体" w:hAnsi="宋体" w:cs="宋体"/>
          <w:b/>
          <w:sz w:val="36"/>
          <w:szCs w:val="36"/>
          <w:highlight w:val="none"/>
        </w:rPr>
        <w:t>第三部分</w:t>
      </w:r>
    </w:p>
    <w:p w14:paraId="1B16B982">
      <w:pPr>
        <w:spacing w:line="360" w:lineRule="auto"/>
        <w:jc w:val="center"/>
        <w:rPr>
          <w:rFonts w:ascii="宋体" w:hAnsi="宋体" w:cs="宋体"/>
          <w:b/>
          <w:sz w:val="36"/>
          <w:szCs w:val="36"/>
          <w:highlight w:val="none"/>
        </w:rPr>
      </w:pPr>
      <w:r>
        <w:rPr>
          <w:rFonts w:hint="eastAsia" w:ascii="宋体" w:hAnsi="宋体" w:cs="宋体"/>
          <w:b/>
          <w:sz w:val="36"/>
          <w:szCs w:val="36"/>
          <w:highlight w:val="none"/>
        </w:rPr>
        <w:t>采购项目需求及要求</w:t>
      </w:r>
    </w:p>
    <w:p w14:paraId="244073FE">
      <w:pPr>
        <w:snapToGrid w:val="0"/>
        <w:spacing w:line="460" w:lineRule="exact"/>
        <w:ind w:firstLine="600"/>
        <w:rPr>
          <w:rFonts w:ascii="宋体" w:hAnsi="宋体" w:cs="宋体"/>
          <w:sz w:val="24"/>
          <w:highlight w:val="none"/>
        </w:rPr>
      </w:pPr>
    </w:p>
    <w:p w14:paraId="27461A83">
      <w:pPr>
        <w:rPr>
          <w:rFonts w:ascii="宋体" w:hAnsi="宋体" w:cs="宋体"/>
          <w:b/>
          <w:szCs w:val="28"/>
          <w:highlight w:val="none"/>
        </w:rPr>
      </w:pPr>
    </w:p>
    <w:p w14:paraId="79CEE436">
      <w:pPr>
        <w:rPr>
          <w:rFonts w:ascii="宋体" w:hAnsi="宋体" w:cs="宋体"/>
          <w:b/>
          <w:szCs w:val="28"/>
          <w:highlight w:val="none"/>
        </w:rPr>
      </w:pPr>
    </w:p>
    <w:p w14:paraId="671BD2B4">
      <w:pPr>
        <w:rPr>
          <w:rFonts w:ascii="宋体" w:hAnsi="宋体" w:cs="宋体"/>
          <w:b/>
          <w:szCs w:val="28"/>
          <w:highlight w:val="none"/>
        </w:rPr>
      </w:pPr>
    </w:p>
    <w:p w14:paraId="48B80C02">
      <w:pPr>
        <w:rPr>
          <w:rFonts w:ascii="宋体" w:hAnsi="宋体" w:cs="宋体"/>
          <w:b/>
          <w:szCs w:val="28"/>
          <w:highlight w:val="none"/>
        </w:rPr>
      </w:pPr>
    </w:p>
    <w:p w14:paraId="29FEA690">
      <w:pPr>
        <w:rPr>
          <w:rFonts w:ascii="宋体" w:hAnsi="宋体" w:cs="宋体"/>
          <w:b/>
          <w:szCs w:val="28"/>
          <w:highlight w:val="none"/>
        </w:rPr>
      </w:pPr>
    </w:p>
    <w:p w14:paraId="55A67BF0">
      <w:pPr>
        <w:rPr>
          <w:rFonts w:ascii="宋体" w:hAnsi="宋体" w:cs="宋体"/>
          <w:b/>
          <w:szCs w:val="28"/>
          <w:highlight w:val="none"/>
        </w:rPr>
      </w:pPr>
    </w:p>
    <w:p w14:paraId="3EAEE07C">
      <w:pPr>
        <w:rPr>
          <w:rFonts w:ascii="宋体" w:hAnsi="宋体" w:cs="宋体"/>
          <w:b/>
          <w:szCs w:val="28"/>
          <w:highlight w:val="none"/>
        </w:rPr>
      </w:pPr>
    </w:p>
    <w:p w14:paraId="7F26597E">
      <w:pPr>
        <w:rPr>
          <w:rFonts w:ascii="宋体" w:hAnsi="宋体" w:cs="宋体"/>
          <w:b/>
          <w:szCs w:val="28"/>
          <w:highlight w:val="none"/>
        </w:rPr>
      </w:pPr>
    </w:p>
    <w:p w14:paraId="35E14858">
      <w:pPr>
        <w:rPr>
          <w:rFonts w:ascii="宋体" w:hAnsi="宋体" w:cs="宋体"/>
          <w:b/>
          <w:szCs w:val="28"/>
          <w:highlight w:val="none"/>
        </w:rPr>
      </w:pPr>
    </w:p>
    <w:p w14:paraId="215B106E">
      <w:pPr>
        <w:rPr>
          <w:rFonts w:ascii="宋体" w:hAnsi="宋体" w:cs="宋体"/>
          <w:b/>
          <w:szCs w:val="28"/>
          <w:highlight w:val="none"/>
        </w:rPr>
      </w:pPr>
    </w:p>
    <w:p w14:paraId="6A09A432">
      <w:pPr>
        <w:rPr>
          <w:rFonts w:ascii="宋体" w:hAnsi="宋体" w:cs="宋体"/>
          <w:b/>
          <w:szCs w:val="28"/>
          <w:highlight w:val="none"/>
        </w:rPr>
      </w:pPr>
    </w:p>
    <w:p w14:paraId="036431D4">
      <w:pPr>
        <w:rPr>
          <w:rFonts w:ascii="宋体" w:hAnsi="宋体" w:cs="宋体"/>
          <w:b/>
          <w:szCs w:val="28"/>
          <w:highlight w:val="none"/>
        </w:rPr>
      </w:pPr>
    </w:p>
    <w:p w14:paraId="4F162E9D">
      <w:pPr>
        <w:rPr>
          <w:rFonts w:ascii="宋体" w:hAnsi="宋体" w:cs="宋体"/>
          <w:b/>
          <w:szCs w:val="28"/>
          <w:highlight w:val="none"/>
        </w:rPr>
      </w:pPr>
    </w:p>
    <w:p w14:paraId="1A6C92E2">
      <w:pPr>
        <w:rPr>
          <w:rFonts w:ascii="宋体" w:hAnsi="宋体" w:cs="宋体"/>
          <w:b/>
          <w:szCs w:val="28"/>
          <w:highlight w:val="none"/>
        </w:rPr>
      </w:pPr>
    </w:p>
    <w:p w14:paraId="223F058A">
      <w:pPr>
        <w:rPr>
          <w:rFonts w:ascii="宋体" w:hAnsi="宋体" w:cs="宋体"/>
          <w:b/>
          <w:szCs w:val="28"/>
          <w:highlight w:val="none"/>
        </w:rPr>
      </w:pPr>
    </w:p>
    <w:p w14:paraId="318FCF8A">
      <w:pPr>
        <w:rPr>
          <w:rFonts w:ascii="宋体" w:hAnsi="宋体" w:cs="宋体"/>
          <w:b/>
          <w:szCs w:val="28"/>
          <w:highlight w:val="none"/>
        </w:rPr>
      </w:pPr>
    </w:p>
    <w:p w14:paraId="5D832F8D">
      <w:pPr>
        <w:rPr>
          <w:rFonts w:ascii="宋体" w:hAnsi="宋体" w:cs="宋体"/>
          <w:b/>
          <w:szCs w:val="28"/>
          <w:highlight w:val="none"/>
        </w:rPr>
      </w:pPr>
    </w:p>
    <w:p w14:paraId="62856833">
      <w:pPr>
        <w:rPr>
          <w:rFonts w:ascii="宋体" w:hAnsi="宋体" w:cs="宋体"/>
          <w:b/>
          <w:szCs w:val="28"/>
          <w:highlight w:val="none"/>
        </w:rPr>
      </w:pPr>
    </w:p>
    <w:p w14:paraId="7D8B16BC">
      <w:pPr>
        <w:rPr>
          <w:rFonts w:ascii="宋体" w:hAnsi="宋体" w:cs="宋体"/>
          <w:b/>
          <w:szCs w:val="28"/>
          <w:highlight w:val="none"/>
        </w:rPr>
      </w:pPr>
    </w:p>
    <w:p w14:paraId="5D17FD0B">
      <w:pPr>
        <w:rPr>
          <w:rFonts w:ascii="宋体" w:hAnsi="宋体" w:cs="宋体"/>
          <w:b/>
          <w:szCs w:val="28"/>
          <w:highlight w:val="none"/>
        </w:rPr>
      </w:pPr>
    </w:p>
    <w:p w14:paraId="04006BF1">
      <w:pPr>
        <w:numPr>
          <w:ilvl w:val="0"/>
          <w:numId w:val="5"/>
        </w:numPr>
        <w:spacing w:line="460" w:lineRule="exact"/>
        <w:jc w:val="left"/>
        <w:rPr>
          <w:rFonts w:ascii="宋体" w:hAnsi="宋体" w:cs="宋体"/>
          <w:b/>
          <w:sz w:val="22"/>
          <w:szCs w:val="22"/>
          <w:highlight w:val="none"/>
        </w:rPr>
      </w:pPr>
      <w:r>
        <w:rPr>
          <w:rFonts w:hint="eastAsia" w:ascii="宋体" w:hAnsi="宋体" w:cs="宋体"/>
          <w:b/>
          <w:kern w:val="0"/>
          <w:sz w:val="24"/>
          <w:highlight w:val="none"/>
        </w:rPr>
        <w:t>采购内容</w:t>
      </w:r>
    </w:p>
    <w:tbl>
      <w:tblPr>
        <w:tblStyle w:val="23"/>
        <w:tblpPr w:leftFromText="180" w:rightFromText="180" w:vertAnchor="text" w:horzAnchor="page" w:tblpX="1590" w:tblpY="456"/>
        <w:tblOverlap w:val="never"/>
        <w:tblW w:w="90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1098"/>
        <w:gridCol w:w="6508"/>
        <w:gridCol w:w="930"/>
      </w:tblGrid>
      <w:tr w14:paraId="64799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505" w:type="dxa"/>
            <w:vAlign w:val="center"/>
          </w:tcPr>
          <w:p w14:paraId="0FE8DF7C">
            <w:pPr>
              <w:spacing w:line="240" w:lineRule="auto"/>
              <w:jc w:val="center"/>
              <w:rPr>
                <w:rFonts w:ascii="宋体" w:hAnsi="宋体" w:cs="宋体"/>
                <w:b/>
                <w:bCs/>
                <w:sz w:val="24"/>
                <w:szCs w:val="24"/>
                <w:highlight w:val="none"/>
              </w:rPr>
            </w:pPr>
            <w:r>
              <w:rPr>
                <w:rFonts w:hint="eastAsia" w:ascii="宋体" w:hAnsi="宋体" w:cs="宋体"/>
                <w:b/>
                <w:bCs/>
                <w:sz w:val="24"/>
                <w:szCs w:val="24"/>
                <w:highlight w:val="none"/>
              </w:rPr>
              <w:t>序号</w:t>
            </w:r>
          </w:p>
        </w:tc>
        <w:tc>
          <w:tcPr>
            <w:tcW w:w="1098" w:type="dxa"/>
            <w:vAlign w:val="center"/>
          </w:tcPr>
          <w:p w14:paraId="200CE00F">
            <w:pPr>
              <w:spacing w:line="240" w:lineRule="auto"/>
              <w:jc w:val="center"/>
              <w:rPr>
                <w:rFonts w:ascii="宋体" w:hAnsi="宋体" w:cs="宋体"/>
                <w:b/>
                <w:bCs/>
                <w:sz w:val="24"/>
                <w:szCs w:val="24"/>
                <w:highlight w:val="none"/>
              </w:rPr>
            </w:pPr>
            <w:r>
              <w:rPr>
                <w:rFonts w:hint="eastAsia" w:ascii="宋体" w:hAnsi="宋体" w:cs="宋体"/>
                <w:b/>
                <w:bCs/>
                <w:sz w:val="24"/>
                <w:szCs w:val="24"/>
                <w:highlight w:val="none"/>
              </w:rPr>
              <w:t>采购内容</w:t>
            </w:r>
          </w:p>
        </w:tc>
        <w:tc>
          <w:tcPr>
            <w:tcW w:w="6508" w:type="dxa"/>
            <w:vAlign w:val="center"/>
          </w:tcPr>
          <w:p w14:paraId="53816402">
            <w:pPr>
              <w:spacing w:line="240" w:lineRule="auto"/>
              <w:jc w:val="center"/>
              <w:rPr>
                <w:rFonts w:ascii="宋体" w:hAnsi="宋体" w:cs="宋体"/>
                <w:b/>
                <w:bCs/>
                <w:sz w:val="24"/>
                <w:szCs w:val="24"/>
                <w:highlight w:val="none"/>
              </w:rPr>
            </w:pPr>
            <w:r>
              <w:rPr>
                <w:rFonts w:hint="eastAsia" w:ascii="宋体" w:hAnsi="宋体" w:cs="宋体"/>
                <w:b/>
                <w:bCs/>
                <w:sz w:val="24"/>
                <w:szCs w:val="24"/>
                <w:highlight w:val="none"/>
              </w:rPr>
              <w:t>技术要求</w:t>
            </w:r>
          </w:p>
        </w:tc>
        <w:tc>
          <w:tcPr>
            <w:tcW w:w="930" w:type="dxa"/>
            <w:vAlign w:val="center"/>
          </w:tcPr>
          <w:p w14:paraId="345C7768">
            <w:pPr>
              <w:spacing w:line="240" w:lineRule="auto"/>
              <w:jc w:val="center"/>
              <w:rPr>
                <w:rFonts w:ascii="宋体" w:hAnsi="宋体" w:cs="宋体"/>
                <w:b/>
                <w:bCs/>
                <w:sz w:val="24"/>
                <w:szCs w:val="24"/>
                <w:highlight w:val="none"/>
              </w:rPr>
            </w:pPr>
            <w:r>
              <w:rPr>
                <w:rFonts w:hint="eastAsia" w:ascii="宋体" w:hAnsi="宋体" w:cs="宋体"/>
                <w:b/>
                <w:bCs/>
                <w:sz w:val="24"/>
                <w:szCs w:val="24"/>
                <w:highlight w:val="none"/>
              </w:rPr>
              <w:t>数量</w:t>
            </w:r>
          </w:p>
        </w:tc>
      </w:tr>
      <w:tr w14:paraId="547D0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5" w:type="dxa"/>
            <w:vAlign w:val="center"/>
          </w:tcPr>
          <w:p w14:paraId="3E9DC894">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098" w:type="dxa"/>
            <w:vAlign w:val="center"/>
          </w:tcPr>
          <w:p w14:paraId="45257876">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足球场人造草坪</w:t>
            </w:r>
          </w:p>
          <w:p w14:paraId="7F19F456">
            <w:pPr>
              <w:spacing w:line="240" w:lineRule="auto"/>
              <w:jc w:val="center"/>
              <w:rPr>
                <w:rFonts w:hint="eastAsia" w:ascii="宋体" w:hAnsi="宋体" w:cs="宋体"/>
                <w:sz w:val="24"/>
                <w:szCs w:val="24"/>
                <w:highlight w:val="none"/>
                <w:lang w:val="en-US"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核心</w:t>
            </w:r>
          </w:p>
          <w:p w14:paraId="00932B40">
            <w:pPr>
              <w:spacing w:line="240" w:lineRule="auto"/>
              <w:jc w:val="center"/>
              <w:rPr>
                <w:rFonts w:hint="default" w:ascii="宋体" w:hAnsi="宋体" w:eastAsia="宋体" w:cs="宋体"/>
                <w:sz w:val="21"/>
                <w:szCs w:val="21"/>
                <w:highlight w:val="none"/>
                <w:lang w:val="en-US" w:eastAsia="zh-CN"/>
              </w:rPr>
            </w:pPr>
            <w:r>
              <w:rPr>
                <w:rFonts w:hint="eastAsia" w:ascii="宋体" w:hAnsi="宋体" w:cs="宋体"/>
                <w:sz w:val="24"/>
                <w:szCs w:val="24"/>
                <w:highlight w:val="none"/>
                <w:lang w:val="en-US" w:eastAsia="zh-CN"/>
              </w:rPr>
              <w:t>产品</w:t>
            </w:r>
            <w:r>
              <w:rPr>
                <w:rFonts w:hint="eastAsia" w:ascii="宋体" w:hAnsi="宋体" w:cs="宋体"/>
                <w:sz w:val="24"/>
                <w:szCs w:val="24"/>
                <w:highlight w:val="none"/>
                <w:lang w:eastAsia="zh-CN"/>
              </w:rPr>
              <w:t>）</w:t>
            </w:r>
          </w:p>
        </w:tc>
        <w:tc>
          <w:tcPr>
            <w:tcW w:w="6508" w:type="dxa"/>
            <w:vAlign w:val="center"/>
          </w:tcPr>
          <w:p w14:paraId="27FF5406">
            <w:pPr>
              <w:numPr>
                <w:ilvl w:val="0"/>
                <w:numId w:val="0"/>
              </w:numPr>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基本要求：</w:t>
            </w:r>
          </w:p>
          <w:p w14:paraId="06F472D1">
            <w:pPr>
              <w:numPr>
                <w:ilvl w:val="0"/>
                <w:numId w:val="0"/>
              </w:num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lang w:val="en-US" w:eastAsia="zh-CN"/>
              </w:rPr>
              <w:t>1</w:t>
            </w: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草丝结构及工艺：挤出型PE材质抗老化耐磨菱形单丝</w:t>
            </w:r>
          </w:p>
          <w:p w14:paraId="56FC3E0E">
            <w:pPr>
              <w:numPr>
                <w:ilvl w:val="0"/>
                <w:numId w:val="0"/>
              </w:num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草丝颜色：双色铺装</w:t>
            </w:r>
          </w:p>
          <w:p w14:paraId="5B9D5236">
            <w:pPr>
              <w:numPr>
                <w:ilvl w:val="0"/>
                <w:numId w:val="0"/>
              </w:num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底布走针方式：簇绒法一形走针</w:t>
            </w:r>
          </w:p>
          <w:p w14:paraId="1297DAF3">
            <w:pPr>
              <w:numPr>
                <w:ilvl w:val="0"/>
                <w:numId w:val="0"/>
              </w:num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草高：50mm</w:t>
            </w:r>
          </w:p>
          <w:p w14:paraId="346454EA">
            <w:pPr>
              <w:numPr>
                <w:ilvl w:val="0"/>
                <w:numId w:val="0"/>
              </w:num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磅重：≥Dtex12000</w:t>
            </w:r>
          </w:p>
          <w:p w14:paraId="1CE2ED87">
            <w:pPr>
              <w:numPr>
                <w:ilvl w:val="0"/>
                <w:numId w:val="0"/>
              </w:num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密度：10500针/㎡</w:t>
            </w:r>
          </w:p>
          <w:p w14:paraId="2AA0E72C">
            <w:pPr>
              <w:numPr>
                <w:ilvl w:val="0"/>
                <w:numId w:val="0"/>
              </w:num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底部材质：双层（双层+纱罗底部）</w:t>
            </w:r>
          </w:p>
          <w:p w14:paraId="6E755D6C">
            <w:pPr>
              <w:numPr>
                <w:ilvl w:val="0"/>
                <w:numId w:val="0"/>
              </w:num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草坪背胶：环保丁苯乳胶</w:t>
            </w:r>
          </w:p>
          <w:p w14:paraId="4C96EDFF">
            <w:pPr>
              <w:numPr>
                <w:ilvl w:val="0"/>
                <w:numId w:val="0"/>
              </w:num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填充物要求：石英砂粒径20-40目，圆润无棱角，填充30kg/㎡；环保弹性颗粒，填充5-6kg/㎡</w:t>
            </w:r>
          </w:p>
          <w:p w14:paraId="7E5E6F7B">
            <w:pPr>
              <w:spacing w:line="360" w:lineRule="auto"/>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草坪性能</w:t>
            </w:r>
            <w:r>
              <w:rPr>
                <w:rFonts w:hint="eastAsia" w:asciiTheme="minorEastAsia" w:hAnsiTheme="minorEastAsia" w:eastAsiaTheme="minorEastAsia" w:cstheme="minorEastAsia"/>
                <w:b/>
                <w:color w:val="auto"/>
                <w:sz w:val="24"/>
                <w:szCs w:val="24"/>
                <w:lang w:val="en-US" w:eastAsia="zh-CN"/>
              </w:rPr>
              <w:t>要求</w:t>
            </w:r>
            <w:r>
              <w:rPr>
                <w:rFonts w:hint="eastAsia" w:asciiTheme="minorEastAsia" w:hAnsiTheme="minorEastAsia" w:eastAsiaTheme="minorEastAsia" w:cstheme="minorEastAsia"/>
                <w:b/>
                <w:color w:val="auto"/>
                <w:sz w:val="24"/>
                <w:szCs w:val="24"/>
              </w:rPr>
              <w:t>：</w:t>
            </w:r>
          </w:p>
          <w:p w14:paraId="1A6CF7F4">
            <w:p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（1）人造草坪企业须提供权威机构依据GB 36246-2018出具的全项合格检测报告；</w:t>
            </w:r>
          </w:p>
          <w:p w14:paraId="2F4587CA">
            <w:p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（2）★为保证人造草坪的使用性能，草坪供应商须提供依据GB/T12703.4-2010检测方法出具的抗静电检测报告</w:t>
            </w:r>
          </w:p>
          <w:p w14:paraId="59CAB811">
            <w:pPr>
              <w:spacing w:line="360" w:lineRule="auto"/>
              <w:jc w:val="left"/>
              <w:rPr>
                <w:rFonts w:hint="eastAsia" w:ascii="宋体" w:hAnsi="宋体" w:eastAsia="宋体" w:cs="宋体"/>
                <w:sz w:val="21"/>
                <w:szCs w:val="21"/>
                <w:highlight w:val="none"/>
              </w:rPr>
            </w:pPr>
            <w:r>
              <w:rPr>
                <w:rFonts w:hint="eastAsia" w:asciiTheme="minorEastAsia" w:hAnsiTheme="minorEastAsia" w:eastAsiaTheme="minorEastAsia" w:cstheme="minorEastAsia"/>
                <w:color w:val="auto"/>
                <w:sz w:val="24"/>
                <w:szCs w:val="24"/>
              </w:rPr>
              <w:t>（3）★为保证人造草坪的使用年限，草坪供应商须提供依据ISO 527-2：2012标准出具的氙灯老化不少于400h、进行10万转耐磨后，拉伸屈服应力、拉伸断裂应力、拉伸断裂应变合格的检测报告</w:t>
            </w:r>
            <w:r>
              <w:rPr>
                <w:rFonts w:hint="eastAsia" w:ascii="微软雅黑" w:hAnsi="微软雅黑" w:eastAsia="微软雅黑" w:cs="微软雅黑"/>
                <w:color w:val="auto"/>
                <w:sz w:val="21"/>
                <w:szCs w:val="21"/>
                <w:lang w:eastAsia="zh-CN"/>
              </w:rPr>
              <w:t>。</w:t>
            </w:r>
          </w:p>
        </w:tc>
        <w:tc>
          <w:tcPr>
            <w:tcW w:w="930" w:type="dxa"/>
            <w:vAlign w:val="center"/>
          </w:tcPr>
          <w:p w14:paraId="2C971B22">
            <w:pPr>
              <w:pStyle w:val="8"/>
              <w:spacing w:line="240" w:lineRule="auto"/>
              <w:jc w:val="center"/>
              <w:rPr>
                <w:rFonts w:hint="eastAsia" w:ascii="宋体" w:hAnsi="宋体" w:eastAsia="宋体" w:cs="宋体"/>
                <w:sz w:val="21"/>
                <w:szCs w:val="21"/>
                <w:highlight w:val="none"/>
              </w:rPr>
            </w:pPr>
            <w:r>
              <w:rPr>
                <w:rFonts w:hint="eastAsia" w:asciiTheme="minorEastAsia" w:hAnsiTheme="minorEastAsia" w:eastAsiaTheme="minorEastAsia" w:cstheme="minorEastAsia"/>
                <w:color w:val="auto"/>
                <w:kern w:val="0"/>
                <w:sz w:val="24"/>
                <w:szCs w:val="24"/>
              </w:rPr>
              <w:t>1773</w:t>
            </w:r>
            <w:bookmarkStart w:id="32" w:name="_Hlk199075700"/>
            <w:r>
              <w:rPr>
                <w:rFonts w:hint="eastAsia" w:asciiTheme="minorEastAsia" w:hAnsiTheme="minorEastAsia" w:eastAsiaTheme="minorEastAsia" w:cstheme="minorEastAsia"/>
                <w:color w:val="auto"/>
                <w:kern w:val="0"/>
                <w:sz w:val="24"/>
                <w:szCs w:val="24"/>
                <w:lang w:bidi="ar"/>
              </w:rPr>
              <w:t>㎡</w:t>
            </w:r>
            <w:bookmarkEnd w:id="32"/>
          </w:p>
        </w:tc>
      </w:tr>
      <w:tr w14:paraId="220E3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505" w:type="dxa"/>
            <w:vAlign w:val="center"/>
          </w:tcPr>
          <w:p w14:paraId="477C2228">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1098" w:type="dxa"/>
            <w:vAlign w:val="center"/>
          </w:tcPr>
          <w:p w14:paraId="1C2A7343">
            <w:pPr>
              <w:numPr>
                <w:ilvl w:val="0"/>
                <w:numId w:val="0"/>
              </w:numPr>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7人制足球门</w:t>
            </w:r>
          </w:p>
          <w:p w14:paraId="48D08E9C">
            <w:pPr>
              <w:numPr>
                <w:ilvl w:val="0"/>
                <w:numId w:val="0"/>
              </w:numPr>
              <w:spacing w:line="360" w:lineRule="auto"/>
              <w:jc w:val="left"/>
              <w:rPr>
                <w:rFonts w:hint="eastAsia" w:asciiTheme="minorEastAsia" w:hAnsiTheme="minorEastAsia" w:eastAsiaTheme="minorEastAsia" w:cstheme="minorEastAsia"/>
                <w:color w:val="auto"/>
                <w:sz w:val="24"/>
                <w:szCs w:val="24"/>
                <w:lang w:val="en-US" w:eastAsia="zh-CN"/>
              </w:rPr>
            </w:pPr>
          </w:p>
        </w:tc>
        <w:tc>
          <w:tcPr>
            <w:tcW w:w="6508" w:type="dxa"/>
            <w:vAlign w:val="center"/>
          </w:tcPr>
          <w:p w14:paraId="7417917A">
            <w:pPr>
              <w:numPr>
                <w:ilvl w:val="0"/>
                <w:numId w:val="0"/>
              </w:numPr>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 外形尺寸（长×宽×高）5678×2076×2089mm主要承载立柱材料及尺寸φ89×3mm钢管；主要承载横梁材料及尺寸φ89×3mm钢管；</w:t>
            </w:r>
          </w:p>
          <w:p w14:paraId="6313CF0A">
            <w:pPr>
              <w:numPr>
                <w:ilvl w:val="0"/>
                <w:numId w:val="0"/>
              </w:numPr>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 ★</w:t>
            </w:r>
            <w:r>
              <w:rPr>
                <w:rFonts w:hint="eastAsia" w:ascii="宋体" w:hAnsi="宋体" w:eastAsia="宋体" w:cs="宋体"/>
                <w:sz w:val="24"/>
                <w:szCs w:val="24"/>
              </w:rPr>
              <w:t>器材符合GB/T19851.15-2007《中小学体育器材和场地第15部分：足球门》新国标要求，需提供全国认证认可信息公共服务平台官方网上可查的第三方认证机构出具的符合GB/T19851.15-2007《中小学体育器材和场地第15部分：足球门》产品认证证书（NSCC、CSC或CGCC等）和有效期内的证书确认函。</w:t>
            </w:r>
            <w:bookmarkStart w:id="48" w:name="_GoBack"/>
            <w:bookmarkEnd w:id="48"/>
          </w:p>
        </w:tc>
        <w:tc>
          <w:tcPr>
            <w:tcW w:w="930" w:type="dxa"/>
            <w:vAlign w:val="center"/>
          </w:tcPr>
          <w:p w14:paraId="7111DF32">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4"/>
                <w:szCs w:val="24"/>
                <w:highlight w:val="none"/>
                <w:lang w:val="en-US" w:eastAsia="zh-CN"/>
              </w:rPr>
              <w:t>1副</w:t>
            </w:r>
          </w:p>
        </w:tc>
      </w:tr>
      <w:tr w14:paraId="7E9A5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trPr>
        <w:tc>
          <w:tcPr>
            <w:tcW w:w="505" w:type="dxa"/>
            <w:vAlign w:val="center"/>
          </w:tcPr>
          <w:p w14:paraId="74831894">
            <w:pPr>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w:t>
            </w:r>
          </w:p>
        </w:tc>
        <w:tc>
          <w:tcPr>
            <w:tcW w:w="1098" w:type="dxa"/>
            <w:vAlign w:val="center"/>
          </w:tcPr>
          <w:p w14:paraId="20FDD64D">
            <w:pPr>
              <w:spacing w:line="240" w:lineRule="auto"/>
              <w:jc w:val="center"/>
              <w:rPr>
                <w:rFonts w:hint="default" w:ascii="宋体" w:hAnsi="宋体" w:eastAsia="宋体" w:cs="宋体"/>
                <w:sz w:val="24"/>
                <w:szCs w:val="24"/>
                <w:highlight w:val="none"/>
                <w:lang w:val="en-US"/>
              </w:rPr>
            </w:pPr>
            <w:r>
              <w:rPr>
                <w:rFonts w:hint="default" w:ascii="宋体" w:hAnsi="宋体" w:eastAsia="宋体" w:cs="宋体"/>
                <w:sz w:val="24"/>
                <w:szCs w:val="24"/>
                <w:highlight w:val="none"/>
                <w:lang w:val="en-US"/>
              </w:rPr>
              <w:t>EPDM塑胶跑道面层</w:t>
            </w:r>
          </w:p>
          <w:p w14:paraId="55C80E44">
            <w:pPr>
              <w:spacing w:line="240" w:lineRule="auto"/>
              <w:jc w:val="center"/>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（核心</w:t>
            </w:r>
          </w:p>
          <w:p w14:paraId="7BBC04A2">
            <w:pPr>
              <w:spacing w:line="240" w:lineRule="auto"/>
              <w:jc w:val="center"/>
              <w:rPr>
                <w:rFonts w:hint="default" w:ascii="宋体" w:hAnsi="宋体" w:eastAsia="宋体" w:cs="宋体"/>
                <w:sz w:val="24"/>
                <w:szCs w:val="24"/>
                <w:highlight w:val="none"/>
                <w:lang w:val="en-US"/>
              </w:rPr>
            </w:pPr>
            <w:r>
              <w:rPr>
                <w:rFonts w:hint="default" w:ascii="宋体" w:hAnsi="宋体" w:eastAsia="宋体" w:cs="宋体"/>
                <w:sz w:val="24"/>
                <w:szCs w:val="24"/>
                <w:highlight w:val="none"/>
                <w:lang w:val="en-US" w:eastAsia="zh-CN"/>
              </w:rPr>
              <w:t>产品）</w:t>
            </w:r>
          </w:p>
        </w:tc>
        <w:tc>
          <w:tcPr>
            <w:tcW w:w="6508" w:type="dxa"/>
            <w:vAlign w:val="center"/>
          </w:tcPr>
          <w:p w14:paraId="0DADB1E1">
            <w:pPr>
              <w:spacing w:line="360" w:lineRule="auto"/>
              <w:jc w:val="left"/>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EPDM塑胶跑道面层材料选用全塑型跑道材料，总厚度为13mm。其中弹性层为纯聚氨酯材料，面层采用EPDM颗粒+面胶搅拌后，喷涂2遍（正反各一遍）为耐磨面层。</w:t>
            </w:r>
          </w:p>
          <w:p w14:paraId="04687B6E">
            <w:pPr>
              <w:tabs>
                <w:tab w:val="left" w:pos="0"/>
              </w:tabs>
              <w:spacing w:line="360" w:lineRule="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r>
              <w:rPr>
                <w:rFonts w:hint="eastAsia" w:ascii="宋体" w:hAnsi="宋体" w:eastAsia="宋体" w:cs="宋体"/>
                <w:color w:val="auto"/>
                <w:sz w:val="24"/>
                <w:szCs w:val="24"/>
              </w:rPr>
              <w:t>★</w:t>
            </w:r>
            <w:r>
              <w:rPr>
                <w:rFonts w:hint="eastAsia" w:ascii="宋体" w:hAnsi="宋体" w:eastAsia="宋体" w:cs="宋体"/>
                <w:color w:val="auto"/>
                <w:kern w:val="0"/>
                <w:sz w:val="24"/>
                <w:szCs w:val="24"/>
                <w:lang w:bidi="ar"/>
              </w:rPr>
              <w:t>全塑型塑胶跑道（非固体原料有害物质弹性层材料、跑道面胶、面层EPDM颗粒、成品有害物质、物理、耐老化性能、气味等级及无机填料）须符合GB36246-2018标准型式检验要求， 提供具有“CMA”或“CNAS”资质的检测机构出具的抽样型式检验报告。</w:t>
            </w:r>
          </w:p>
          <w:p w14:paraId="29B31BB8">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（2）★提供全塑型跑道面层成品符合GB/T 43564-2023有害物质限量以及气味等级、物理性能、1500h人工气候老化性能、336h湿热老化性能、无机填料全项检验要求，提供具有“CMA”或“CNAS”资质的测试合格抽样型式检验报告。</w:t>
            </w:r>
          </w:p>
          <w:p w14:paraId="758E271C">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3）★提供跑道面层耐湿热老化性能优越，经过70℃温度相对湿度93%环境下湿热老化＞500小时，冲击吸收、垂直变形、抗滑值、拉伸强度、拉断伸长率、阻燃性、耐磨性物理性能符合GB36246-2018、GB/T14833-2020、GB/T22517.6-2020相关标准要求，且色牢度＞3级，外观无起泡、开裂等影响使用和明显外观缺陷，老化前以上物理机械性能能符合要求，提供具有“CMA”或“CNAS”资质的检测机构出具的符合要求报告。</w:t>
            </w:r>
          </w:p>
          <w:p w14:paraId="0ED0A9DF">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4）★要求跑道面层成品具有耐冻融循环性能。经过21次冻融循环后，再进行至少1200次钉鞋践踏测试，冲击吸收、垂直变形、抗滑值、拉伸强度、拉断伸长率、阻燃性、耐磨性符合GB/T22517.6-2020相关标准要求，提供具有“CMA”或“CNAS”资质的世界田联授权实验室出具的符合要求测试合格报告。</w:t>
            </w:r>
          </w:p>
          <w:p w14:paraId="776FF6B0">
            <w:pPr>
              <w:spacing w:line="360" w:lineRule="auto"/>
              <w:jc w:val="left"/>
              <w:rPr>
                <w:rFonts w:hint="eastAsia" w:ascii="宋体" w:hAnsi="宋体" w:eastAsia="宋体" w:cs="宋体"/>
                <w:sz w:val="24"/>
                <w:szCs w:val="24"/>
                <w:highlight w:val="none"/>
              </w:rPr>
            </w:pPr>
            <w:r>
              <w:rPr>
                <w:rFonts w:hint="eastAsia" w:ascii="宋体" w:hAnsi="宋体" w:eastAsia="宋体" w:cs="宋体"/>
                <w:color w:val="auto"/>
                <w:sz w:val="24"/>
                <w:szCs w:val="24"/>
              </w:rPr>
              <w:t>（5）★跑道面层经咖啡、黑色墨水、尿液、蜡笔、茶水、石灰浆、焦糖色碳酸颜料污染后，耐沾污性等级应不大于2级，提供具有“CMA”或“CNAS”资质的检测机构出具的符合要求报告。</w:t>
            </w:r>
          </w:p>
        </w:tc>
        <w:tc>
          <w:tcPr>
            <w:tcW w:w="930" w:type="dxa"/>
            <w:vAlign w:val="center"/>
          </w:tcPr>
          <w:p w14:paraId="0B3168FD">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2815㎡</w:t>
            </w:r>
          </w:p>
        </w:tc>
      </w:tr>
      <w:tr w14:paraId="2F4D8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5" w:type="dxa"/>
            <w:vAlign w:val="center"/>
          </w:tcPr>
          <w:p w14:paraId="6AEFA7FC">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1098" w:type="dxa"/>
            <w:vAlign w:val="center"/>
          </w:tcPr>
          <w:p w14:paraId="5854B3ED">
            <w:pPr>
              <w:spacing w:line="24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硅PU运动面层</w:t>
            </w:r>
          </w:p>
        </w:tc>
        <w:tc>
          <w:tcPr>
            <w:tcW w:w="6508" w:type="dxa"/>
            <w:vAlign w:val="center"/>
          </w:tcPr>
          <w:p w14:paraId="5CA1A8F1">
            <w:pPr>
              <w:spacing w:line="360" w:lineRule="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 ★球场面层符合GB36246-2018有害物质限量以及气味等级、物理性能、老化性能、无机填料全项型式检验要求及符合GB/T 43565-2023全项型式检验要求，并提供具有“CMA”或“CNAS”资质的检测机构出具的测试合格抽样型式检验报告。</w:t>
            </w:r>
          </w:p>
          <w:p w14:paraId="78EAA24B">
            <w:pPr>
              <w:spacing w:line="360" w:lineRule="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(2) ★球场面漆材料抗划伤性、抗热胎压痕性具有“CMA”资质的测试合格报告。依据GB/T 22374-2018标准测试球场面漆材料抗划伤性≦0.5、抗热胎压痕性△E≦0.5。球场面漆经过6000次的耐洗刷测试，外观均能保持底材不暴露状态，提供依据GB/T9266-2009标准测试的具有“CMA”资质的检测机构出具的测试合格报告。</w:t>
            </w:r>
          </w:p>
          <w:p w14:paraId="4B9885E3">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color w:val="auto"/>
                <w:kern w:val="0"/>
                <w:sz w:val="24"/>
                <w:szCs w:val="24"/>
                <w:lang w:bidi="ar"/>
              </w:rPr>
              <w:t>（3）★球场面层成品经过60℃热空气老化≥800h后，拉断伸长率＞200%。热空气老化前后，冲击吸收、垂直变形、拉伸强度、拉断伸长率均符合GB/T22517.4-2017、GB/T 14833-2020、GB 36246-2018的相关要求，并提供具有“CMA”资质的检测机构出具的测试报告。</w:t>
            </w:r>
          </w:p>
        </w:tc>
        <w:tc>
          <w:tcPr>
            <w:tcW w:w="930" w:type="dxa"/>
            <w:vAlign w:val="center"/>
          </w:tcPr>
          <w:p w14:paraId="6C8C10EE">
            <w:pPr>
              <w:spacing w:line="240" w:lineRule="auto"/>
              <w:jc w:val="center"/>
              <w:rPr>
                <w:rFonts w:hint="default" w:ascii="宋体" w:hAnsi="宋体" w:eastAsia="宋体" w:cs="宋体"/>
                <w:sz w:val="24"/>
                <w:szCs w:val="24"/>
                <w:highlight w:val="none"/>
                <w:lang w:val="en-US"/>
              </w:rPr>
            </w:pPr>
            <w:r>
              <w:rPr>
                <w:rFonts w:hint="eastAsia" w:ascii="宋体" w:hAnsi="宋体" w:eastAsia="宋体" w:cs="宋体"/>
                <w:sz w:val="24"/>
                <w:szCs w:val="24"/>
                <w:highlight w:val="none"/>
                <w:lang w:eastAsia="zh-CN"/>
              </w:rPr>
              <w:t>680㎡</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厚度8mm</w:t>
            </w:r>
          </w:p>
        </w:tc>
      </w:tr>
      <w:tr w14:paraId="00604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5" w:hRule="atLeast"/>
        </w:trPr>
        <w:tc>
          <w:tcPr>
            <w:tcW w:w="505" w:type="dxa"/>
            <w:vAlign w:val="center"/>
          </w:tcPr>
          <w:p w14:paraId="1212C850">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1098" w:type="dxa"/>
            <w:vAlign w:val="center"/>
          </w:tcPr>
          <w:p w14:paraId="1334CD06">
            <w:pP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4"/>
                <w:szCs w:val="24"/>
                <w:highlight w:val="none"/>
              </w:rPr>
              <w:t>室外箱式篮球架</w:t>
            </w:r>
          </w:p>
          <w:p w14:paraId="31D50BC7">
            <w:pPr>
              <w:spacing w:line="240" w:lineRule="auto"/>
              <w:jc w:val="center"/>
              <w:rPr>
                <w:rFonts w:hint="eastAsia" w:ascii="宋体" w:hAnsi="宋体" w:eastAsia="宋体" w:cs="宋体"/>
                <w:sz w:val="21"/>
                <w:szCs w:val="21"/>
                <w:highlight w:val="none"/>
              </w:rPr>
            </w:pPr>
          </w:p>
        </w:tc>
        <w:tc>
          <w:tcPr>
            <w:tcW w:w="6508" w:type="dxa"/>
            <w:vAlign w:val="center"/>
          </w:tcPr>
          <w:p w14:paraId="40C62E8D">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（1）器材尺寸符合《健身器材室外健身器材的安全通用标准》（GB19272-2011）要求</w:t>
            </w:r>
          </w:p>
          <w:p w14:paraId="2571421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（2）篮架伸臂≥1850mm，篮圈上沿距地面3050mm。</w:t>
            </w:r>
          </w:p>
          <w:p w14:paraId="7B28857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（3）篮球板采用SMC篮板。</w:t>
            </w:r>
          </w:p>
          <w:p w14:paraId="690F63E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（4）篮架为箱式配重箱：箱体前高度≥660mm，箱体后高度≥500mm。宽度≥1000mm，长度≥2000mm，钢板厚度2.5mm。</w:t>
            </w:r>
          </w:p>
          <w:p w14:paraId="4355325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（5）篮架立柱采用150mm×150mm的矩形钢管，管壁厚度≥3mm，篮架横臂采用≥150mm×100mm钢管，管壁厚度≥3mm；</w:t>
            </w:r>
          </w:p>
          <w:p w14:paraId="054525C9">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（6）篮架前拉杆采用≥42×3mm优质钢管，后拉杆采用≥40×60×3mm矩形管。</w:t>
            </w:r>
          </w:p>
          <w:p w14:paraId="477A2284">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（7）配置弹性篮圈，篮圈采用直径20mm优质圆钢制成，并配有篮网。</w:t>
            </w:r>
          </w:p>
          <w:p w14:paraId="27383EA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（8）篮架各部焊接要求严密牢固，不应有漏焊，虚焊，包渣，裂纹等缺陷。</w:t>
            </w:r>
          </w:p>
          <w:p w14:paraId="003B5BC5">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color w:val="auto"/>
                <w:sz w:val="24"/>
                <w:szCs w:val="24"/>
              </w:rPr>
              <w:t>（9）★本产品已通过GB19272—2011《室外健身器材的安全通用要求》新国标要求，具有全国认证认可信息公共服务平台官方网上可查的第三方认证机构出具的符合GB19272—2011《室外健身器材的安全通用要求》产品认证证书（NSCC、CSC或CGCC等）和有效期内的证书确认函</w:t>
            </w:r>
            <w:r>
              <w:rPr>
                <w:rFonts w:hint="eastAsia" w:ascii="宋体" w:hAnsi="宋体" w:eastAsia="宋体" w:cs="宋体"/>
                <w:color w:val="auto"/>
                <w:sz w:val="24"/>
                <w:szCs w:val="24"/>
                <w:lang w:eastAsia="zh-CN"/>
              </w:rPr>
              <w:t>。</w:t>
            </w:r>
          </w:p>
        </w:tc>
        <w:tc>
          <w:tcPr>
            <w:tcW w:w="930" w:type="dxa"/>
            <w:vAlign w:val="center"/>
          </w:tcPr>
          <w:p w14:paraId="690E97D1">
            <w:pPr>
              <w:spacing w:line="240" w:lineRule="auto"/>
              <w:jc w:val="center"/>
              <w:rPr>
                <w:rFonts w:hint="default" w:ascii="宋体" w:hAnsi="宋体" w:eastAsia="宋体" w:cs="宋体"/>
                <w:sz w:val="21"/>
                <w:szCs w:val="21"/>
                <w:highlight w:val="none"/>
                <w:lang w:val="en-US" w:eastAsia="zh-CN"/>
              </w:rPr>
            </w:pPr>
            <w:r>
              <w:rPr>
                <w:rFonts w:hint="eastAsia" w:ascii="宋体" w:hAnsi="宋体" w:cs="宋体"/>
                <w:sz w:val="24"/>
                <w:szCs w:val="24"/>
                <w:highlight w:val="none"/>
                <w:lang w:val="en-US" w:eastAsia="zh-CN"/>
              </w:rPr>
              <w:t>1副</w:t>
            </w:r>
          </w:p>
        </w:tc>
      </w:tr>
    </w:tbl>
    <w:p w14:paraId="08504BCC">
      <w:pPr>
        <w:rPr>
          <w:rFonts w:hint="eastAsia" w:ascii="宋体" w:hAnsi="宋体" w:cs="宋体"/>
          <w:b/>
          <w:sz w:val="28"/>
          <w:szCs w:val="28"/>
          <w:highlight w:val="none"/>
        </w:rPr>
      </w:pPr>
    </w:p>
    <w:p w14:paraId="0BFE7106">
      <w:pPr>
        <w:rPr>
          <w:rFonts w:hint="eastAsia" w:ascii="宋体" w:hAnsi="宋体" w:cs="宋体"/>
          <w:b/>
          <w:sz w:val="28"/>
          <w:szCs w:val="28"/>
          <w:highlight w:val="none"/>
        </w:rPr>
      </w:pPr>
    </w:p>
    <w:p w14:paraId="1359E79C">
      <w:pPr>
        <w:rPr>
          <w:rFonts w:hint="eastAsia" w:ascii="宋体" w:hAnsi="宋体" w:cs="宋体"/>
          <w:b/>
          <w:sz w:val="28"/>
          <w:szCs w:val="28"/>
          <w:highlight w:val="none"/>
        </w:rPr>
      </w:pPr>
    </w:p>
    <w:p w14:paraId="421D09DE">
      <w:pPr>
        <w:rPr>
          <w:rFonts w:hint="eastAsia" w:ascii="宋体" w:hAnsi="宋体" w:cs="宋体"/>
          <w:b/>
          <w:sz w:val="28"/>
          <w:szCs w:val="28"/>
          <w:highlight w:val="none"/>
        </w:rPr>
      </w:pPr>
    </w:p>
    <w:p w14:paraId="5344D199">
      <w:pPr>
        <w:rPr>
          <w:rFonts w:hint="eastAsia" w:ascii="宋体" w:hAnsi="宋体" w:cs="宋体"/>
          <w:b/>
          <w:sz w:val="28"/>
          <w:szCs w:val="28"/>
          <w:highlight w:val="none"/>
        </w:rPr>
      </w:pPr>
    </w:p>
    <w:p w14:paraId="5BAF3F2B">
      <w:pPr>
        <w:rPr>
          <w:rFonts w:hint="eastAsia" w:ascii="宋体" w:hAnsi="宋体" w:cs="宋体"/>
          <w:b/>
          <w:sz w:val="28"/>
          <w:szCs w:val="28"/>
          <w:highlight w:val="none"/>
        </w:rPr>
      </w:pPr>
    </w:p>
    <w:p w14:paraId="601C297A">
      <w:pPr>
        <w:rPr>
          <w:rFonts w:ascii="宋体" w:hAnsi="宋体" w:cs="宋体"/>
          <w:b/>
          <w:sz w:val="28"/>
          <w:szCs w:val="28"/>
          <w:highlight w:val="none"/>
        </w:rPr>
      </w:pPr>
      <w:r>
        <w:rPr>
          <w:rFonts w:hint="eastAsia" w:ascii="宋体" w:hAnsi="宋体" w:cs="宋体"/>
          <w:b/>
          <w:sz w:val="28"/>
          <w:szCs w:val="28"/>
          <w:highlight w:val="none"/>
        </w:rPr>
        <w:t>二、招标要求</w:t>
      </w:r>
    </w:p>
    <w:p w14:paraId="4D5777FC">
      <w:pPr>
        <w:widowControl/>
        <w:spacing w:line="480" w:lineRule="auto"/>
        <w:ind w:firstLine="480" w:firstLineChars="200"/>
        <w:jc w:val="left"/>
        <w:rPr>
          <w:rFonts w:ascii="宋体" w:hAnsi="宋体" w:cs="宋体"/>
          <w:b/>
          <w:bCs/>
          <w:sz w:val="24"/>
          <w:highlight w:val="none"/>
        </w:rPr>
      </w:pPr>
      <w:r>
        <w:rPr>
          <w:rFonts w:hint="eastAsia" w:ascii="宋体" w:hAnsi="宋体" w:cs="宋体"/>
          <w:sz w:val="24"/>
          <w:highlight w:val="none"/>
        </w:rPr>
        <w:t>1、本项目采购预算为</w:t>
      </w:r>
      <w:r>
        <w:rPr>
          <w:rFonts w:hint="eastAsia" w:ascii="宋体" w:hAnsi="宋体" w:cs="宋体"/>
          <w:sz w:val="24"/>
          <w:highlight w:val="none"/>
          <w:lang w:val="en-US" w:eastAsia="zh-CN"/>
        </w:rPr>
        <w:t>100</w:t>
      </w:r>
      <w:r>
        <w:rPr>
          <w:rFonts w:hint="default" w:ascii="宋体" w:hAnsi="宋体" w:cs="宋体"/>
          <w:sz w:val="24"/>
          <w:highlight w:val="none"/>
          <w:lang w:eastAsia="zh-CN"/>
        </w:rPr>
        <w:t>0000</w:t>
      </w:r>
      <w:r>
        <w:rPr>
          <w:rFonts w:hint="eastAsia" w:ascii="宋体" w:hAnsi="宋体" w:cs="宋体"/>
          <w:sz w:val="24"/>
          <w:highlight w:val="none"/>
        </w:rPr>
        <w:t>元，最高限价为</w:t>
      </w:r>
      <w:r>
        <w:rPr>
          <w:rFonts w:hint="eastAsia" w:ascii="宋体" w:hAnsi="宋体" w:cs="宋体"/>
          <w:sz w:val="24"/>
          <w:highlight w:val="none"/>
          <w:lang w:val="en-US" w:eastAsia="zh-CN"/>
        </w:rPr>
        <w:t>100</w:t>
      </w:r>
      <w:r>
        <w:rPr>
          <w:rFonts w:hint="default" w:ascii="宋体" w:hAnsi="宋体" w:cs="宋体"/>
          <w:sz w:val="24"/>
          <w:highlight w:val="none"/>
          <w:lang w:eastAsia="zh-CN"/>
        </w:rPr>
        <w:t>0000</w:t>
      </w:r>
      <w:r>
        <w:rPr>
          <w:rFonts w:hint="eastAsia" w:ascii="宋体" w:hAnsi="宋体" w:cs="宋体"/>
          <w:sz w:val="24"/>
          <w:highlight w:val="none"/>
        </w:rPr>
        <w:t>元；包含完成</w:t>
      </w:r>
      <w:r>
        <w:rPr>
          <w:rFonts w:hint="eastAsia" w:ascii="宋体" w:hAnsi="宋体" w:cs="宋体"/>
          <w:sz w:val="24"/>
          <w:highlight w:val="none"/>
          <w:lang w:eastAsia="zh-CN"/>
        </w:rPr>
        <w:t>济源产城融合示范区教育体育局沁园路小学运动场配套体育设施采购项目</w:t>
      </w:r>
      <w:r>
        <w:rPr>
          <w:rFonts w:hint="eastAsia" w:ascii="宋体" w:hAnsi="宋体" w:cs="宋体"/>
          <w:sz w:val="24"/>
          <w:highlight w:val="none"/>
        </w:rPr>
        <w:t>所涉及到的所有费用，</w:t>
      </w:r>
      <w:r>
        <w:rPr>
          <w:rFonts w:hint="eastAsia" w:ascii="宋体" w:hAnsi="宋体" w:cs="宋体"/>
          <w:kern w:val="0"/>
          <w:sz w:val="24"/>
          <w:highlight w:val="none"/>
        </w:rPr>
        <w:t>高于采购预算价或最高限价的为无效投标</w:t>
      </w:r>
      <w:r>
        <w:rPr>
          <w:rFonts w:hint="eastAsia" w:ascii="宋体" w:hAnsi="宋体" w:cs="宋体"/>
          <w:sz w:val="24"/>
          <w:highlight w:val="none"/>
        </w:rPr>
        <w:t>。</w:t>
      </w:r>
    </w:p>
    <w:p w14:paraId="5589B6F3">
      <w:pPr>
        <w:pStyle w:val="39"/>
        <w:spacing w:line="480" w:lineRule="auto"/>
        <w:ind w:firstLine="480" w:firstLineChars="200"/>
        <w:rPr>
          <w:rFonts w:hint="eastAsia" w:ascii="宋体" w:hAnsi="宋体" w:cs="宋体"/>
          <w:color w:val="auto"/>
          <w:kern w:val="2"/>
          <w:highlight w:val="none"/>
          <w:lang w:val="zh-CN" w:eastAsia="zh-CN"/>
        </w:rPr>
      </w:pPr>
      <w:r>
        <w:rPr>
          <w:rFonts w:hint="eastAsia" w:ascii="宋体" w:hAnsi="宋体" w:cs="宋体"/>
          <w:color w:val="auto"/>
          <w:kern w:val="2"/>
          <w:highlight w:val="none"/>
        </w:rPr>
        <w:t>2、交货期：</w:t>
      </w:r>
      <w:r>
        <w:rPr>
          <w:rFonts w:hint="eastAsia" w:ascii="宋体" w:hAnsi="宋体" w:cs="宋体"/>
          <w:color w:val="auto"/>
          <w:kern w:val="2"/>
          <w:highlight w:val="none"/>
          <w:lang w:val="zh-CN" w:eastAsia="zh-CN"/>
        </w:rPr>
        <w:t>合同签订后60天内完成供货。</w:t>
      </w:r>
    </w:p>
    <w:p w14:paraId="24271EB9">
      <w:pPr>
        <w:pStyle w:val="39"/>
        <w:spacing w:line="480" w:lineRule="auto"/>
        <w:ind w:firstLine="480" w:firstLineChars="200"/>
        <w:rPr>
          <w:rFonts w:ascii="宋体" w:hAnsi="宋体" w:cs="宋体"/>
          <w:color w:val="auto"/>
          <w:kern w:val="2"/>
          <w:highlight w:val="none"/>
        </w:rPr>
      </w:pPr>
      <w:r>
        <w:rPr>
          <w:rFonts w:hint="eastAsia" w:ascii="宋体" w:hAnsi="宋体" w:cs="宋体"/>
          <w:color w:val="auto"/>
          <w:kern w:val="2"/>
          <w:highlight w:val="none"/>
        </w:rPr>
        <w:t>3、质保期：</w:t>
      </w:r>
      <w:r>
        <w:rPr>
          <w:rFonts w:hint="eastAsia" w:ascii="宋体" w:hAnsi="宋体" w:cs="宋体"/>
          <w:color w:val="auto"/>
          <w:kern w:val="2"/>
          <w:highlight w:val="none"/>
          <w:lang w:val="en-US" w:eastAsia="zh-CN"/>
        </w:rPr>
        <w:t>8</w:t>
      </w:r>
      <w:r>
        <w:rPr>
          <w:rFonts w:hint="eastAsia" w:ascii="宋体" w:hAnsi="宋体" w:cs="宋体"/>
          <w:color w:val="auto"/>
          <w:kern w:val="2"/>
          <w:highlight w:val="none"/>
        </w:rPr>
        <w:t>年。</w:t>
      </w:r>
    </w:p>
    <w:p w14:paraId="211B9E9F">
      <w:pPr>
        <w:pStyle w:val="39"/>
        <w:spacing w:line="480" w:lineRule="auto"/>
        <w:ind w:firstLine="480" w:firstLineChars="200"/>
        <w:rPr>
          <w:rFonts w:ascii="宋体" w:hAnsi="宋体" w:cs="宋体"/>
          <w:color w:val="auto"/>
          <w:highlight w:val="none"/>
        </w:rPr>
      </w:pPr>
      <w:r>
        <w:rPr>
          <w:rFonts w:hint="eastAsia" w:ascii="宋体" w:hAnsi="宋体" w:cs="宋体"/>
          <w:color w:val="auto"/>
          <w:highlight w:val="none"/>
        </w:rPr>
        <w:t>4、质量</w:t>
      </w:r>
      <w:r>
        <w:rPr>
          <w:rFonts w:hint="eastAsia" w:ascii="宋体" w:hAnsi="宋体" w:cs="宋体"/>
          <w:color w:val="auto"/>
          <w:highlight w:val="none"/>
          <w:lang w:eastAsia="zh-CN"/>
        </w:rPr>
        <w:t>要求</w:t>
      </w:r>
      <w:r>
        <w:rPr>
          <w:rFonts w:hint="eastAsia" w:ascii="宋体" w:hAnsi="宋体" w:cs="宋体"/>
          <w:color w:val="auto"/>
          <w:highlight w:val="none"/>
        </w:rPr>
        <w:t>：</w:t>
      </w:r>
      <w:r>
        <w:rPr>
          <w:rFonts w:hint="eastAsia" w:ascii="宋体" w:hAnsi="宋体" w:cs="宋体"/>
          <w:color w:val="auto"/>
          <w:highlight w:val="none"/>
          <w:lang w:val="zh-CN"/>
        </w:rPr>
        <w:t>所供设备是全新、未曾使用过的，其质量、规格及技术特征符合国家标准、规范及相关要求。符合GB19272-2011（室外健身器材的安全通用要求）相关标准要求。</w:t>
      </w:r>
    </w:p>
    <w:p w14:paraId="7E5359DA">
      <w:pPr>
        <w:widowControl/>
        <w:spacing w:line="480" w:lineRule="auto"/>
        <w:ind w:firstLine="480" w:firstLineChars="200"/>
        <w:jc w:val="left"/>
        <w:rPr>
          <w:rFonts w:ascii="宋体" w:hAnsi="宋体" w:cs="宋体"/>
          <w:sz w:val="24"/>
          <w:highlight w:val="none"/>
        </w:rPr>
      </w:pPr>
      <w:r>
        <w:rPr>
          <w:rFonts w:hint="eastAsia" w:ascii="宋体" w:hAnsi="宋体" w:cs="宋体"/>
          <w:sz w:val="24"/>
          <w:highlight w:val="none"/>
        </w:rPr>
        <w:t>5、付款方式：合同签订后预付</w:t>
      </w:r>
      <w:r>
        <w:rPr>
          <w:rFonts w:hint="eastAsia" w:ascii="宋体" w:hAnsi="宋体" w:cs="宋体"/>
          <w:sz w:val="24"/>
          <w:highlight w:val="none"/>
          <w:lang w:val="en-US" w:eastAsia="zh-CN"/>
        </w:rPr>
        <w:t>30</w:t>
      </w:r>
      <w:r>
        <w:rPr>
          <w:rFonts w:hint="eastAsia" w:ascii="宋体" w:hAnsi="宋体" w:cs="宋体"/>
          <w:sz w:val="24"/>
          <w:highlight w:val="none"/>
        </w:rPr>
        <w:t>%，（支付预付款前，成交单位须向采购人提供预付款等额的保函）剩余价款在设备安装调试完毕且验收合格后一次性付清。</w:t>
      </w:r>
    </w:p>
    <w:p w14:paraId="5A82D7B1">
      <w:pPr>
        <w:pStyle w:val="39"/>
        <w:spacing w:line="480" w:lineRule="auto"/>
        <w:ind w:firstLine="480" w:firstLineChars="200"/>
        <w:rPr>
          <w:rFonts w:hint="eastAsia" w:ascii="宋体" w:hAnsi="宋体" w:cs="宋体"/>
          <w:color w:val="auto"/>
          <w:highlight w:val="none"/>
        </w:rPr>
      </w:pPr>
      <w:r>
        <w:rPr>
          <w:rFonts w:hint="eastAsia" w:ascii="宋体" w:hAnsi="宋体" w:cs="宋体"/>
          <w:color w:val="auto"/>
          <w:highlight w:val="none"/>
        </w:rPr>
        <w:t>6、项目地点：采购人指定地点</w:t>
      </w:r>
    </w:p>
    <w:p w14:paraId="5A8DE853">
      <w:pPr>
        <w:pStyle w:val="39"/>
        <w:spacing w:line="480" w:lineRule="auto"/>
        <w:ind w:firstLine="480" w:firstLineChars="200"/>
        <w:rPr>
          <w:rFonts w:ascii="宋体" w:hAnsi="宋体" w:cs="宋体"/>
          <w:color w:val="auto"/>
          <w:highlight w:val="none"/>
        </w:rPr>
      </w:pPr>
      <w:r>
        <w:rPr>
          <w:rFonts w:hint="eastAsia" w:ascii="宋体" w:hAnsi="宋体" w:cs="宋体"/>
          <w:color w:val="auto"/>
          <w:highlight w:val="none"/>
        </w:rPr>
        <w:t>7、其他要求：</w:t>
      </w:r>
    </w:p>
    <w:p w14:paraId="08E6444F">
      <w:pPr>
        <w:pStyle w:val="39"/>
        <w:spacing w:line="480" w:lineRule="auto"/>
        <w:ind w:firstLine="480" w:firstLineChars="200"/>
        <w:rPr>
          <w:rFonts w:hint="eastAsia" w:ascii="宋体" w:hAnsi="宋体" w:cs="宋体"/>
          <w:color w:val="auto"/>
          <w:highlight w:val="none"/>
        </w:rPr>
      </w:pPr>
      <w:r>
        <w:rPr>
          <w:rFonts w:hint="eastAsia" w:ascii="宋体" w:hAnsi="宋体" w:cs="宋体"/>
          <w:color w:val="auto"/>
          <w:highlight w:val="none"/>
          <w:lang w:val="en-US" w:eastAsia="zh-CN"/>
        </w:rPr>
        <w:t>1、</w:t>
      </w:r>
      <w:r>
        <w:rPr>
          <w:rFonts w:hint="eastAsia" w:ascii="宋体" w:hAnsi="宋体" w:cs="宋体"/>
          <w:color w:val="auto"/>
          <w:highlight w:val="none"/>
        </w:rPr>
        <w:t>中标单位在项目实施过程中应充分听取采购人意见，充分发挥专业水平保证项目质量。若出现消极怠工等影响项目进度和质量的行为，采购人有权终止合同，不予支付合同价款，同时中标单位将承担对其不利的法律后果。</w:t>
      </w:r>
    </w:p>
    <w:p w14:paraId="544C4EA0">
      <w:pPr>
        <w:pStyle w:val="39"/>
        <w:spacing w:line="480" w:lineRule="auto"/>
        <w:ind w:firstLine="480" w:firstLineChars="200"/>
        <w:rPr>
          <w:rFonts w:hint="eastAsia"/>
          <w:highlight w:val="none"/>
        </w:rPr>
      </w:pPr>
      <w:r>
        <w:rPr>
          <w:rFonts w:hint="eastAsia" w:ascii="宋体" w:hAnsi="宋体" w:cs="宋体"/>
          <w:color w:val="auto"/>
          <w:highlight w:val="none"/>
          <w:lang w:val="en-US" w:eastAsia="zh-CN"/>
        </w:rPr>
        <w:t>2、售后服务：设备出现故障时，1小时作出响应，4小时内到现场，24小时内解决问题，如不能按时解决问题时提供备用设备服务。因正常使用出现的质量问题，中标单位应提供免费维修或更换。</w:t>
      </w:r>
    </w:p>
    <w:p w14:paraId="7E770804">
      <w:pPr>
        <w:pStyle w:val="39"/>
        <w:spacing w:line="480" w:lineRule="auto"/>
        <w:ind w:firstLine="480" w:firstLineChars="200"/>
        <w:rPr>
          <w:rFonts w:hint="eastAsia"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、属于节能产品政府采购清单规定必须强制采购的, 必须采购当期节能产品政府采购清单内设备或产品；在技术、服务等指标同等条件下，优先采购节能、环保产品。</w:t>
      </w:r>
    </w:p>
    <w:p w14:paraId="3B8619ED">
      <w:pPr>
        <w:pStyle w:val="39"/>
        <w:spacing w:line="480" w:lineRule="auto"/>
        <w:ind w:firstLine="480" w:firstLineChars="200"/>
        <w:rPr>
          <w:rFonts w:hint="eastAsia"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、检测、验收及抽检涉及的所有费用均由中标单位支付。</w:t>
      </w:r>
    </w:p>
    <w:p w14:paraId="79E0440E">
      <w:pPr>
        <w:pStyle w:val="39"/>
        <w:spacing w:line="480" w:lineRule="auto"/>
        <w:ind w:firstLine="480" w:firstLineChars="200"/>
        <w:rPr>
          <w:rFonts w:hint="eastAsia"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 xml:space="preserve">、器材必须按照国家体育总局《体育彩票公益金资助项目标牌设计及安装规范》要求制作安装标牌。             </w:t>
      </w:r>
    </w:p>
    <w:p w14:paraId="54B3256B">
      <w:pPr>
        <w:pStyle w:val="39"/>
        <w:spacing w:line="480" w:lineRule="auto"/>
        <w:ind w:firstLine="480" w:firstLineChars="200"/>
        <w:rPr>
          <w:rFonts w:hint="eastAsia" w:ascii="宋体" w:hAnsi="宋体" w:cs="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 xml:space="preserve">中标人所投产品要设有标识，标识须采用拉丝印刷内容要突出“中国体育彩票资助 </w:t>
      </w:r>
      <w:r>
        <w:rPr>
          <w:rFonts w:hint="eastAsia" w:ascii="宋体" w:hAnsi="宋体" w:cs="宋体"/>
          <w:color w:val="auto"/>
          <w:highlight w:val="none"/>
          <w:lang w:eastAsia="zh-CN"/>
        </w:rPr>
        <w:t>”</w:t>
      </w:r>
      <w:r>
        <w:rPr>
          <w:rFonts w:hint="eastAsia" w:ascii="宋体" w:hAnsi="宋体" w:cs="宋体"/>
          <w:color w:val="auto"/>
          <w:highlight w:val="none"/>
        </w:rPr>
        <w:t xml:space="preserve"> </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济源示范区</w:t>
      </w:r>
      <w:r>
        <w:rPr>
          <w:rFonts w:hint="eastAsia" w:ascii="宋体" w:hAnsi="宋体" w:cs="宋体"/>
          <w:color w:val="auto"/>
          <w:highlight w:val="none"/>
        </w:rPr>
        <w:t>教体局捐赠”字样</w:t>
      </w:r>
      <w:r>
        <w:rPr>
          <w:rFonts w:hint="eastAsia" w:ascii="宋体" w:hAnsi="宋体" w:cs="宋体"/>
          <w:color w:val="auto"/>
          <w:highlight w:val="none"/>
          <w:lang w:eastAsia="zh-CN"/>
        </w:rPr>
        <w:t>。</w:t>
      </w:r>
    </w:p>
    <w:p w14:paraId="4C0E17EA">
      <w:pPr>
        <w:spacing w:line="360" w:lineRule="auto"/>
        <w:jc w:val="center"/>
        <w:rPr>
          <w:rFonts w:hint="eastAsia" w:ascii="宋体" w:hAnsi="宋体" w:cs="宋体"/>
          <w:b/>
          <w:sz w:val="36"/>
          <w:szCs w:val="36"/>
          <w:highlight w:val="none"/>
        </w:rPr>
      </w:pPr>
      <w:r>
        <w:rPr>
          <w:rFonts w:hint="eastAsia" w:ascii="宋体" w:hAnsi="宋体" w:cs="宋体"/>
          <w:b/>
          <w:sz w:val="36"/>
          <w:szCs w:val="36"/>
          <w:highlight w:val="none"/>
        </w:rPr>
        <w:br w:type="page"/>
      </w:r>
    </w:p>
    <w:p w14:paraId="702C0D9C">
      <w:pPr>
        <w:spacing w:line="360" w:lineRule="auto"/>
        <w:jc w:val="center"/>
        <w:rPr>
          <w:rFonts w:hint="eastAsia" w:ascii="宋体" w:hAnsi="宋体" w:cs="宋体"/>
          <w:b/>
          <w:sz w:val="36"/>
          <w:szCs w:val="36"/>
          <w:highlight w:val="none"/>
        </w:rPr>
      </w:pPr>
    </w:p>
    <w:p w14:paraId="2367FADD">
      <w:pPr>
        <w:spacing w:line="360" w:lineRule="auto"/>
        <w:jc w:val="center"/>
        <w:rPr>
          <w:rFonts w:hint="eastAsia" w:ascii="宋体" w:hAnsi="宋体" w:cs="宋体"/>
          <w:b/>
          <w:sz w:val="36"/>
          <w:szCs w:val="36"/>
          <w:highlight w:val="none"/>
        </w:rPr>
      </w:pPr>
    </w:p>
    <w:p w14:paraId="34294D9A">
      <w:pPr>
        <w:spacing w:line="360" w:lineRule="auto"/>
        <w:jc w:val="center"/>
        <w:rPr>
          <w:rFonts w:hint="eastAsia" w:ascii="宋体" w:hAnsi="宋体" w:cs="宋体"/>
          <w:b/>
          <w:sz w:val="36"/>
          <w:szCs w:val="36"/>
          <w:highlight w:val="none"/>
        </w:rPr>
      </w:pPr>
    </w:p>
    <w:p w14:paraId="0D5A415B">
      <w:pPr>
        <w:spacing w:line="360" w:lineRule="auto"/>
        <w:jc w:val="center"/>
        <w:rPr>
          <w:rFonts w:hint="eastAsia" w:ascii="宋体" w:hAnsi="宋体" w:cs="宋体"/>
          <w:b/>
          <w:sz w:val="36"/>
          <w:szCs w:val="36"/>
          <w:highlight w:val="none"/>
        </w:rPr>
      </w:pPr>
    </w:p>
    <w:p w14:paraId="2C79F115">
      <w:pPr>
        <w:spacing w:line="360" w:lineRule="auto"/>
        <w:jc w:val="center"/>
        <w:rPr>
          <w:rFonts w:hint="eastAsia" w:ascii="宋体" w:hAnsi="宋体" w:cs="宋体"/>
          <w:b/>
          <w:sz w:val="36"/>
          <w:szCs w:val="36"/>
          <w:highlight w:val="none"/>
        </w:rPr>
      </w:pPr>
    </w:p>
    <w:p w14:paraId="36B7E38C">
      <w:pPr>
        <w:spacing w:line="360" w:lineRule="auto"/>
        <w:jc w:val="center"/>
        <w:rPr>
          <w:rFonts w:hint="eastAsia" w:ascii="宋体" w:hAnsi="宋体" w:cs="宋体"/>
          <w:b/>
          <w:sz w:val="36"/>
          <w:szCs w:val="36"/>
          <w:highlight w:val="none"/>
        </w:rPr>
      </w:pPr>
    </w:p>
    <w:p w14:paraId="2AEA959F">
      <w:pPr>
        <w:spacing w:line="360" w:lineRule="auto"/>
        <w:jc w:val="center"/>
        <w:rPr>
          <w:rFonts w:hint="eastAsia" w:ascii="宋体" w:hAnsi="宋体" w:cs="宋体"/>
          <w:b/>
          <w:sz w:val="36"/>
          <w:szCs w:val="36"/>
          <w:highlight w:val="none"/>
        </w:rPr>
      </w:pPr>
    </w:p>
    <w:p w14:paraId="1F55837D">
      <w:pPr>
        <w:spacing w:line="360" w:lineRule="auto"/>
        <w:jc w:val="center"/>
        <w:rPr>
          <w:rFonts w:ascii="宋体" w:hAnsi="宋体" w:cs="宋体"/>
          <w:b/>
          <w:sz w:val="36"/>
          <w:szCs w:val="36"/>
          <w:highlight w:val="none"/>
        </w:rPr>
      </w:pPr>
      <w:r>
        <w:rPr>
          <w:rFonts w:hint="eastAsia" w:ascii="宋体" w:hAnsi="宋体" w:cs="宋体"/>
          <w:b/>
          <w:sz w:val="36"/>
          <w:szCs w:val="36"/>
          <w:highlight w:val="none"/>
        </w:rPr>
        <w:t>第四部分 合同主要条款</w:t>
      </w:r>
    </w:p>
    <w:p w14:paraId="08FC4F43">
      <w:pPr>
        <w:spacing w:line="360" w:lineRule="auto"/>
        <w:jc w:val="center"/>
        <w:rPr>
          <w:rFonts w:ascii="宋体" w:hAnsi="宋体" w:cs="宋体"/>
          <w:b/>
          <w:sz w:val="32"/>
          <w:szCs w:val="32"/>
          <w:highlight w:val="none"/>
        </w:rPr>
      </w:pPr>
      <w:r>
        <w:rPr>
          <w:rFonts w:hint="eastAsia" w:ascii="宋体" w:hAnsi="宋体" w:cs="宋体"/>
          <w:b/>
          <w:sz w:val="32"/>
          <w:szCs w:val="32"/>
          <w:highlight w:val="none"/>
        </w:rPr>
        <w:t>（</w:t>
      </w:r>
      <w:r>
        <w:rPr>
          <w:rFonts w:hint="eastAsia" w:ascii="宋体" w:hAnsi="宋体" w:cs="宋体"/>
          <w:b/>
          <w:sz w:val="36"/>
          <w:szCs w:val="36"/>
          <w:highlight w:val="none"/>
        </w:rPr>
        <w:t>由采购人与中标人协商拟定</w:t>
      </w:r>
      <w:r>
        <w:rPr>
          <w:rFonts w:hint="eastAsia" w:ascii="宋体" w:hAnsi="宋体" w:cs="宋体"/>
          <w:b/>
          <w:sz w:val="32"/>
          <w:szCs w:val="32"/>
          <w:highlight w:val="none"/>
        </w:rPr>
        <w:t>）</w:t>
      </w:r>
    </w:p>
    <w:p w14:paraId="644A5CC9">
      <w:pPr>
        <w:pStyle w:val="8"/>
        <w:rPr>
          <w:highlight w:val="none"/>
        </w:rPr>
      </w:pPr>
    </w:p>
    <w:p w14:paraId="6552AB94">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Theme="majorEastAsia" w:hAnsiTheme="majorEastAsia" w:eastAsiaTheme="majorEastAsia" w:cstheme="majorEastAsia"/>
          <w:color w:val="auto"/>
          <w:kern w:val="0"/>
          <w:sz w:val="24"/>
          <w:szCs w:val="24"/>
          <w:lang w:val="zh-CN" w:bidi="zh-CN"/>
        </w:rPr>
      </w:pPr>
    </w:p>
    <w:p w14:paraId="5A67841A">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Theme="majorEastAsia" w:hAnsiTheme="majorEastAsia" w:eastAsiaTheme="majorEastAsia" w:cstheme="majorEastAsia"/>
          <w:color w:val="auto"/>
          <w:kern w:val="0"/>
          <w:sz w:val="24"/>
          <w:szCs w:val="24"/>
          <w:lang w:val="zh-CN" w:bidi="zh-CN"/>
        </w:rPr>
      </w:pPr>
    </w:p>
    <w:p w14:paraId="797F0017">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Theme="majorEastAsia" w:hAnsiTheme="majorEastAsia" w:eastAsiaTheme="majorEastAsia" w:cstheme="majorEastAsia"/>
          <w:color w:val="auto"/>
          <w:kern w:val="0"/>
          <w:sz w:val="24"/>
          <w:szCs w:val="24"/>
          <w:lang w:val="zh-CN" w:bidi="zh-CN"/>
        </w:rPr>
      </w:pPr>
    </w:p>
    <w:p w14:paraId="762DF2AA">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Theme="majorEastAsia" w:hAnsiTheme="majorEastAsia" w:eastAsiaTheme="majorEastAsia" w:cstheme="majorEastAsia"/>
          <w:color w:val="auto"/>
          <w:kern w:val="0"/>
          <w:sz w:val="24"/>
          <w:szCs w:val="24"/>
          <w:lang w:val="zh-CN" w:bidi="zh-CN"/>
        </w:rPr>
      </w:pPr>
    </w:p>
    <w:p w14:paraId="40E1AB30">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Theme="majorEastAsia" w:hAnsiTheme="majorEastAsia" w:eastAsiaTheme="majorEastAsia" w:cstheme="majorEastAsia"/>
          <w:color w:val="auto"/>
          <w:kern w:val="0"/>
          <w:sz w:val="24"/>
          <w:szCs w:val="24"/>
          <w:lang w:val="zh-CN" w:bidi="zh-CN"/>
        </w:rPr>
      </w:pPr>
    </w:p>
    <w:p w14:paraId="5C23FBE2">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Theme="majorEastAsia" w:hAnsiTheme="majorEastAsia" w:eastAsiaTheme="majorEastAsia" w:cstheme="majorEastAsia"/>
          <w:color w:val="auto"/>
          <w:kern w:val="0"/>
          <w:sz w:val="24"/>
          <w:szCs w:val="24"/>
          <w:lang w:val="zh-CN" w:bidi="zh-CN"/>
        </w:rPr>
      </w:pPr>
    </w:p>
    <w:p w14:paraId="3B64662B">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Theme="majorEastAsia" w:hAnsiTheme="majorEastAsia" w:eastAsiaTheme="majorEastAsia" w:cstheme="majorEastAsia"/>
          <w:color w:val="auto"/>
          <w:kern w:val="0"/>
          <w:sz w:val="24"/>
          <w:szCs w:val="24"/>
          <w:lang w:val="zh-CN" w:bidi="zh-CN"/>
        </w:rPr>
      </w:pPr>
    </w:p>
    <w:p w14:paraId="7EDC5F11">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Theme="majorEastAsia" w:hAnsiTheme="majorEastAsia" w:eastAsiaTheme="majorEastAsia" w:cstheme="majorEastAsia"/>
          <w:color w:val="auto"/>
          <w:kern w:val="0"/>
          <w:sz w:val="24"/>
          <w:szCs w:val="24"/>
          <w:lang w:val="zh-CN" w:bidi="zh-CN"/>
        </w:rPr>
      </w:pPr>
    </w:p>
    <w:p w14:paraId="65BA9E97">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Theme="majorEastAsia" w:hAnsiTheme="majorEastAsia" w:eastAsiaTheme="majorEastAsia" w:cstheme="majorEastAsia"/>
          <w:color w:val="auto"/>
          <w:kern w:val="0"/>
          <w:sz w:val="24"/>
          <w:szCs w:val="24"/>
          <w:lang w:val="zh-CN" w:bidi="zh-CN"/>
        </w:rPr>
      </w:pPr>
    </w:p>
    <w:p w14:paraId="3EF0483B">
      <w:pPr>
        <w:keepNext w:val="0"/>
        <w:keepLines w:val="0"/>
        <w:pageBreakBefore w:val="0"/>
        <w:widowControl w:val="0"/>
        <w:kinsoku/>
        <w:wordWrap/>
        <w:overflowPunct/>
        <w:topLinePunct w:val="0"/>
        <w:autoSpaceDE w:val="0"/>
        <w:autoSpaceDN w:val="0"/>
        <w:bidi w:val="0"/>
        <w:adjustRightInd/>
        <w:snapToGrid/>
        <w:ind w:firstLine="0" w:firstLineChars="0"/>
        <w:jc w:val="both"/>
        <w:textAlignment w:val="auto"/>
        <w:rPr>
          <w:rFonts w:hint="eastAsia" w:asciiTheme="majorEastAsia" w:hAnsiTheme="majorEastAsia" w:eastAsiaTheme="majorEastAsia" w:cstheme="majorEastAsia"/>
          <w:color w:val="auto"/>
          <w:kern w:val="0"/>
          <w:sz w:val="24"/>
          <w:szCs w:val="24"/>
          <w:lang w:val="zh-CN" w:bidi="zh-CN"/>
        </w:rPr>
      </w:pPr>
    </w:p>
    <w:p w14:paraId="788F66A3">
      <w:pPr>
        <w:keepNext w:val="0"/>
        <w:keepLines w:val="0"/>
        <w:pageBreakBefore w:val="0"/>
        <w:widowControl w:val="0"/>
        <w:kinsoku/>
        <w:wordWrap/>
        <w:overflowPunct/>
        <w:topLinePunct w:val="0"/>
        <w:autoSpaceDE w:val="0"/>
        <w:autoSpaceDN w:val="0"/>
        <w:bidi w:val="0"/>
        <w:adjustRightInd/>
        <w:snapToGrid/>
        <w:ind w:firstLine="0" w:firstLineChars="0"/>
        <w:jc w:val="both"/>
        <w:textAlignment w:val="auto"/>
        <w:rPr>
          <w:rFonts w:hint="eastAsia" w:asciiTheme="majorEastAsia" w:hAnsiTheme="majorEastAsia" w:eastAsiaTheme="majorEastAsia" w:cstheme="majorEastAsia"/>
          <w:color w:val="auto"/>
          <w:kern w:val="0"/>
          <w:sz w:val="24"/>
          <w:szCs w:val="24"/>
          <w:lang w:val="zh-CN" w:bidi="zh-CN"/>
        </w:rPr>
      </w:pPr>
    </w:p>
    <w:p w14:paraId="2F32074A">
      <w:pPr>
        <w:keepNext w:val="0"/>
        <w:keepLines w:val="0"/>
        <w:pageBreakBefore w:val="0"/>
        <w:widowControl w:val="0"/>
        <w:kinsoku/>
        <w:wordWrap/>
        <w:overflowPunct/>
        <w:topLinePunct w:val="0"/>
        <w:autoSpaceDE w:val="0"/>
        <w:autoSpaceDN w:val="0"/>
        <w:bidi w:val="0"/>
        <w:adjustRightInd/>
        <w:snapToGrid/>
        <w:ind w:firstLine="0" w:firstLineChars="0"/>
        <w:jc w:val="both"/>
        <w:textAlignment w:val="auto"/>
        <w:rPr>
          <w:rFonts w:hint="eastAsia" w:asciiTheme="majorEastAsia" w:hAnsiTheme="majorEastAsia" w:eastAsiaTheme="majorEastAsia" w:cstheme="majorEastAsia"/>
          <w:color w:val="auto"/>
          <w:kern w:val="0"/>
          <w:sz w:val="24"/>
          <w:szCs w:val="24"/>
          <w:lang w:val="zh-CN" w:bidi="zh-CN"/>
        </w:rPr>
      </w:pPr>
    </w:p>
    <w:p w14:paraId="2319975D">
      <w:pPr>
        <w:keepNext w:val="0"/>
        <w:keepLines w:val="0"/>
        <w:pageBreakBefore w:val="0"/>
        <w:widowControl w:val="0"/>
        <w:kinsoku/>
        <w:wordWrap/>
        <w:overflowPunct/>
        <w:topLinePunct w:val="0"/>
        <w:autoSpaceDE w:val="0"/>
        <w:autoSpaceDN w:val="0"/>
        <w:bidi w:val="0"/>
        <w:adjustRightInd/>
        <w:snapToGrid/>
        <w:ind w:firstLine="0" w:firstLineChars="0"/>
        <w:jc w:val="both"/>
        <w:textAlignment w:val="auto"/>
        <w:rPr>
          <w:rFonts w:hint="eastAsia" w:asciiTheme="majorEastAsia" w:hAnsiTheme="majorEastAsia" w:eastAsiaTheme="majorEastAsia" w:cstheme="majorEastAsia"/>
          <w:color w:val="auto"/>
          <w:kern w:val="0"/>
          <w:sz w:val="24"/>
          <w:szCs w:val="24"/>
          <w:lang w:val="zh-CN" w:bidi="zh-CN"/>
        </w:rPr>
      </w:pPr>
    </w:p>
    <w:p w14:paraId="41FBF2A3">
      <w:pPr>
        <w:keepNext w:val="0"/>
        <w:keepLines w:val="0"/>
        <w:pageBreakBefore w:val="0"/>
        <w:widowControl w:val="0"/>
        <w:kinsoku/>
        <w:wordWrap/>
        <w:overflowPunct/>
        <w:topLinePunct w:val="0"/>
        <w:autoSpaceDE w:val="0"/>
        <w:autoSpaceDN w:val="0"/>
        <w:bidi w:val="0"/>
        <w:adjustRightInd/>
        <w:snapToGrid/>
        <w:ind w:firstLine="0" w:firstLineChars="0"/>
        <w:jc w:val="both"/>
        <w:textAlignment w:val="auto"/>
        <w:rPr>
          <w:rFonts w:hint="eastAsia" w:asciiTheme="majorEastAsia" w:hAnsiTheme="majorEastAsia" w:eastAsiaTheme="majorEastAsia" w:cstheme="majorEastAsia"/>
          <w:color w:val="auto"/>
          <w:kern w:val="0"/>
          <w:sz w:val="24"/>
          <w:szCs w:val="24"/>
          <w:lang w:val="zh-CN" w:bidi="zh-CN"/>
        </w:rPr>
      </w:pPr>
    </w:p>
    <w:p w14:paraId="66096AF6">
      <w:pPr>
        <w:keepNext w:val="0"/>
        <w:keepLines w:val="0"/>
        <w:pageBreakBefore w:val="0"/>
        <w:widowControl w:val="0"/>
        <w:kinsoku/>
        <w:wordWrap/>
        <w:overflowPunct/>
        <w:topLinePunct w:val="0"/>
        <w:autoSpaceDE w:val="0"/>
        <w:autoSpaceDN w:val="0"/>
        <w:bidi w:val="0"/>
        <w:adjustRightInd/>
        <w:snapToGrid/>
        <w:ind w:firstLine="0" w:firstLineChars="0"/>
        <w:jc w:val="both"/>
        <w:textAlignment w:val="auto"/>
        <w:rPr>
          <w:rFonts w:hint="eastAsia" w:asciiTheme="majorEastAsia" w:hAnsiTheme="majorEastAsia" w:eastAsiaTheme="majorEastAsia" w:cstheme="majorEastAsia"/>
          <w:color w:val="auto"/>
          <w:kern w:val="0"/>
          <w:sz w:val="24"/>
          <w:szCs w:val="24"/>
          <w:lang w:val="zh-CN" w:bidi="zh-CN"/>
        </w:rPr>
      </w:pPr>
    </w:p>
    <w:p w14:paraId="72ACA863">
      <w:pPr>
        <w:keepNext w:val="0"/>
        <w:keepLines w:val="0"/>
        <w:pageBreakBefore w:val="0"/>
        <w:widowControl w:val="0"/>
        <w:kinsoku/>
        <w:wordWrap/>
        <w:overflowPunct/>
        <w:topLinePunct w:val="0"/>
        <w:autoSpaceDE w:val="0"/>
        <w:autoSpaceDN w:val="0"/>
        <w:bidi w:val="0"/>
        <w:adjustRightInd/>
        <w:snapToGrid/>
        <w:ind w:firstLine="0" w:firstLineChars="0"/>
        <w:jc w:val="both"/>
        <w:textAlignment w:val="auto"/>
        <w:rPr>
          <w:rFonts w:hint="eastAsia" w:asciiTheme="majorEastAsia" w:hAnsiTheme="majorEastAsia" w:eastAsiaTheme="majorEastAsia" w:cstheme="majorEastAsia"/>
          <w:color w:val="auto"/>
          <w:kern w:val="0"/>
          <w:sz w:val="24"/>
          <w:szCs w:val="24"/>
          <w:lang w:val="zh-CN" w:bidi="zh-CN"/>
        </w:rPr>
      </w:pPr>
    </w:p>
    <w:p w14:paraId="79AF0ED3">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Theme="majorEastAsia" w:hAnsiTheme="majorEastAsia" w:eastAsiaTheme="majorEastAsia" w:cstheme="majorEastAsia"/>
          <w:color w:val="auto"/>
          <w:kern w:val="0"/>
          <w:sz w:val="24"/>
          <w:szCs w:val="24"/>
          <w:lang w:val="zh-CN" w:bidi="zh-CN"/>
        </w:rPr>
      </w:pPr>
    </w:p>
    <w:p w14:paraId="1FD9283A">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Theme="majorEastAsia" w:hAnsiTheme="majorEastAsia" w:eastAsiaTheme="majorEastAsia" w:cstheme="majorEastAsia"/>
          <w:color w:val="auto"/>
          <w:kern w:val="0"/>
          <w:sz w:val="24"/>
          <w:szCs w:val="24"/>
          <w:lang w:val="zh-CN" w:bidi="zh-CN"/>
        </w:rPr>
      </w:pPr>
    </w:p>
    <w:p w14:paraId="3A6870B6">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Theme="majorEastAsia" w:hAnsiTheme="majorEastAsia" w:eastAsiaTheme="majorEastAsia" w:cstheme="majorEastAsia"/>
          <w:color w:val="auto"/>
          <w:kern w:val="0"/>
          <w:sz w:val="24"/>
          <w:szCs w:val="24"/>
          <w:lang w:val="zh-CN" w:bidi="zh-CN"/>
        </w:rPr>
      </w:pPr>
    </w:p>
    <w:p w14:paraId="52A292E4">
      <w:pPr>
        <w:jc w:val="center"/>
        <w:rPr>
          <w:rFonts w:hint="eastAsia" w:asciiTheme="majorEastAsia" w:hAnsiTheme="majorEastAsia" w:eastAsiaTheme="majorEastAsia" w:cstheme="majorEastAsia"/>
          <w:b w:val="0"/>
          <w:bCs/>
          <w:color w:val="auto"/>
          <w:sz w:val="52"/>
          <w:szCs w:val="52"/>
          <w:lang w:eastAsia="zh-CN"/>
        </w:rPr>
      </w:pPr>
      <w:r>
        <w:rPr>
          <w:rFonts w:hint="eastAsia" w:asciiTheme="majorEastAsia" w:hAnsiTheme="majorEastAsia" w:eastAsiaTheme="majorEastAsia" w:cstheme="majorEastAsia"/>
          <w:b w:val="0"/>
          <w:bCs/>
          <w:color w:val="auto"/>
          <w:sz w:val="52"/>
          <w:szCs w:val="52"/>
          <w:lang w:eastAsia="zh-CN"/>
        </w:rPr>
        <w:t>济源产城融合示范区教育体育局沁园路小学运动场配套体育设施采购项目</w:t>
      </w:r>
    </w:p>
    <w:p w14:paraId="563D7318">
      <w:pPr>
        <w:jc w:val="center"/>
        <w:rPr>
          <w:rFonts w:hint="eastAsia" w:asciiTheme="majorEastAsia" w:hAnsiTheme="majorEastAsia" w:eastAsiaTheme="majorEastAsia" w:cstheme="majorEastAsia"/>
          <w:b w:val="0"/>
          <w:bCs/>
          <w:color w:val="auto"/>
          <w:sz w:val="32"/>
          <w:szCs w:val="44"/>
        </w:rPr>
      </w:pPr>
    </w:p>
    <w:p w14:paraId="1170E3F3">
      <w:pPr>
        <w:jc w:val="center"/>
        <w:rPr>
          <w:rFonts w:hint="eastAsia" w:asciiTheme="majorEastAsia" w:hAnsiTheme="majorEastAsia" w:eastAsiaTheme="majorEastAsia" w:cstheme="majorEastAsia"/>
          <w:b w:val="0"/>
          <w:bCs/>
          <w:color w:val="auto"/>
          <w:sz w:val="32"/>
          <w:szCs w:val="44"/>
        </w:rPr>
      </w:pPr>
    </w:p>
    <w:p w14:paraId="3724D64A">
      <w:pPr>
        <w:jc w:val="center"/>
        <w:rPr>
          <w:rFonts w:hint="eastAsia" w:asciiTheme="majorEastAsia" w:hAnsiTheme="majorEastAsia" w:eastAsiaTheme="majorEastAsia" w:cstheme="majorEastAsia"/>
          <w:b w:val="0"/>
          <w:bCs/>
          <w:color w:val="auto"/>
          <w:sz w:val="32"/>
          <w:szCs w:val="44"/>
          <w:lang w:val="en-US" w:eastAsia="zh-CN"/>
        </w:rPr>
      </w:pPr>
      <w:r>
        <w:rPr>
          <w:rFonts w:hint="eastAsia" w:asciiTheme="majorEastAsia" w:hAnsiTheme="majorEastAsia" w:eastAsiaTheme="majorEastAsia" w:cstheme="majorEastAsia"/>
          <w:b w:val="0"/>
          <w:bCs/>
          <w:color w:val="auto"/>
          <w:sz w:val="32"/>
          <w:szCs w:val="44"/>
        </w:rPr>
        <w:t>采购项目编号：济源采购</w:t>
      </w:r>
      <w:r>
        <w:rPr>
          <w:rFonts w:hint="eastAsia" w:asciiTheme="majorEastAsia" w:hAnsiTheme="majorEastAsia" w:eastAsiaTheme="majorEastAsia" w:cstheme="majorEastAsia"/>
          <w:b w:val="0"/>
          <w:bCs/>
          <w:color w:val="auto"/>
          <w:sz w:val="32"/>
          <w:szCs w:val="44"/>
          <w:lang w:val="en-US" w:eastAsia="zh-CN"/>
        </w:rPr>
        <w:t>-2025-</w:t>
      </w:r>
    </w:p>
    <w:p w14:paraId="7892E7F0">
      <w:pPr>
        <w:rPr>
          <w:rFonts w:hint="eastAsia" w:asciiTheme="majorEastAsia" w:hAnsiTheme="majorEastAsia" w:eastAsiaTheme="majorEastAsia" w:cstheme="majorEastAsia"/>
          <w:b/>
          <w:color w:val="auto"/>
          <w:sz w:val="44"/>
          <w:szCs w:val="44"/>
        </w:rPr>
      </w:pPr>
    </w:p>
    <w:p w14:paraId="751F3E21">
      <w:pPr>
        <w:rPr>
          <w:rFonts w:hint="eastAsia" w:asciiTheme="majorEastAsia" w:hAnsiTheme="majorEastAsia" w:eastAsiaTheme="majorEastAsia" w:cstheme="majorEastAsia"/>
          <w:b/>
          <w:color w:val="auto"/>
          <w:sz w:val="44"/>
          <w:szCs w:val="44"/>
        </w:rPr>
      </w:pPr>
    </w:p>
    <w:p w14:paraId="560F4182">
      <w:pPr>
        <w:rPr>
          <w:rFonts w:hint="eastAsia" w:asciiTheme="majorEastAsia" w:hAnsiTheme="majorEastAsia" w:eastAsiaTheme="majorEastAsia" w:cstheme="majorEastAsia"/>
          <w:b/>
          <w:color w:val="auto"/>
          <w:sz w:val="44"/>
          <w:szCs w:val="44"/>
        </w:rPr>
      </w:pPr>
    </w:p>
    <w:p w14:paraId="7076E687">
      <w:pPr>
        <w:jc w:val="center"/>
        <w:rPr>
          <w:rFonts w:hint="eastAsia" w:asciiTheme="majorEastAsia" w:hAnsiTheme="majorEastAsia" w:eastAsiaTheme="majorEastAsia" w:cstheme="majorEastAsia"/>
          <w:b w:val="0"/>
          <w:bCs/>
          <w:color w:val="auto"/>
          <w:sz w:val="84"/>
          <w:szCs w:val="28"/>
        </w:rPr>
      </w:pPr>
      <w:r>
        <w:rPr>
          <w:rFonts w:hint="eastAsia" w:asciiTheme="majorEastAsia" w:hAnsiTheme="majorEastAsia" w:eastAsiaTheme="majorEastAsia" w:cstheme="majorEastAsia"/>
          <w:b w:val="0"/>
          <w:bCs/>
          <w:color w:val="auto"/>
          <w:sz w:val="84"/>
          <w:szCs w:val="28"/>
        </w:rPr>
        <w:t>政府采购合同</w:t>
      </w:r>
    </w:p>
    <w:p w14:paraId="7C25F256">
      <w:pPr>
        <w:jc w:val="both"/>
        <w:rPr>
          <w:rFonts w:hint="eastAsia" w:asciiTheme="majorEastAsia" w:hAnsiTheme="majorEastAsia" w:eastAsiaTheme="majorEastAsia" w:cstheme="majorEastAsia"/>
          <w:b/>
          <w:color w:val="auto"/>
          <w:sz w:val="84"/>
          <w:szCs w:val="28"/>
        </w:rPr>
      </w:pPr>
    </w:p>
    <w:p w14:paraId="34F76F28">
      <w:pPr>
        <w:jc w:val="both"/>
        <w:rPr>
          <w:rFonts w:hint="eastAsia" w:asciiTheme="majorEastAsia" w:hAnsiTheme="majorEastAsia" w:eastAsiaTheme="majorEastAsia" w:cstheme="majorEastAsia"/>
          <w:b/>
          <w:color w:val="auto"/>
          <w:sz w:val="36"/>
          <w:szCs w:val="28"/>
        </w:rPr>
      </w:pPr>
    </w:p>
    <w:p w14:paraId="49ED71F3">
      <w:pPr>
        <w:jc w:val="both"/>
        <w:rPr>
          <w:rFonts w:hint="eastAsia" w:asciiTheme="majorEastAsia" w:hAnsiTheme="majorEastAsia" w:eastAsiaTheme="majorEastAsia" w:cstheme="majorEastAsia"/>
          <w:b/>
          <w:color w:val="auto"/>
          <w:sz w:val="36"/>
          <w:szCs w:val="28"/>
        </w:rPr>
      </w:pPr>
    </w:p>
    <w:p w14:paraId="5C00B66E">
      <w:pPr>
        <w:rPr>
          <w:rFonts w:hint="eastAsia" w:asciiTheme="majorEastAsia" w:hAnsiTheme="majorEastAsia" w:eastAsiaTheme="majorEastAsia" w:cstheme="majorEastAsia"/>
          <w:b/>
          <w:color w:val="auto"/>
          <w:sz w:val="36"/>
          <w:szCs w:val="28"/>
        </w:rPr>
      </w:pPr>
    </w:p>
    <w:p w14:paraId="732BF2C1">
      <w:pPr>
        <w:keepNext w:val="0"/>
        <w:keepLines w:val="0"/>
        <w:pageBreakBefore w:val="0"/>
        <w:widowControl w:val="0"/>
        <w:kinsoku/>
        <w:wordWrap/>
        <w:overflowPunct/>
        <w:topLinePunct w:val="0"/>
        <w:autoSpaceDE/>
        <w:autoSpaceDN/>
        <w:bidi w:val="0"/>
        <w:adjustRightInd/>
        <w:snapToGrid w:val="0"/>
        <w:spacing w:line="240" w:lineRule="auto"/>
        <w:ind w:firstLine="1280" w:firstLineChars="400"/>
        <w:jc w:val="left"/>
        <w:textAlignment w:val="auto"/>
        <w:rPr>
          <w:rFonts w:hint="eastAsia" w:asciiTheme="majorEastAsia" w:hAnsiTheme="majorEastAsia" w:eastAsiaTheme="majorEastAsia" w:cstheme="majorEastAsia"/>
          <w:b w:val="0"/>
          <w:bCs/>
          <w:color w:val="auto"/>
          <w:sz w:val="32"/>
          <w:szCs w:val="28"/>
        </w:rPr>
      </w:pPr>
      <w:r>
        <w:rPr>
          <w:rFonts w:hint="eastAsia" w:asciiTheme="majorEastAsia" w:hAnsiTheme="majorEastAsia" w:eastAsiaTheme="majorEastAsia" w:cstheme="majorEastAsia"/>
          <w:b w:val="0"/>
          <w:bCs/>
          <w:color w:val="auto"/>
          <w:sz w:val="32"/>
          <w:szCs w:val="28"/>
        </w:rPr>
        <w:t>合同甲方：</w:t>
      </w:r>
    </w:p>
    <w:p w14:paraId="20C85141">
      <w:pPr>
        <w:keepNext w:val="0"/>
        <w:keepLines w:val="0"/>
        <w:pageBreakBefore w:val="0"/>
        <w:widowControl w:val="0"/>
        <w:kinsoku/>
        <w:wordWrap/>
        <w:overflowPunct/>
        <w:topLinePunct w:val="0"/>
        <w:autoSpaceDE/>
        <w:autoSpaceDN/>
        <w:bidi w:val="0"/>
        <w:adjustRightInd/>
        <w:spacing w:line="240" w:lineRule="auto"/>
        <w:ind w:firstLine="1280" w:firstLineChars="400"/>
        <w:jc w:val="left"/>
        <w:textAlignment w:val="auto"/>
        <w:rPr>
          <w:rFonts w:hint="eastAsia" w:asciiTheme="majorEastAsia" w:hAnsiTheme="majorEastAsia" w:eastAsiaTheme="majorEastAsia" w:cstheme="majorEastAsia"/>
          <w:b w:val="0"/>
          <w:bCs/>
          <w:color w:val="auto"/>
          <w:sz w:val="32"/>
          <w:szCs w:val="28"/>
        </w:rPr>
      </w:pPr>
      <w:r>
        <w:rPr>
          <w:rFonts w:hint="eastAsia" w:asciiTheme="majorEastAsia" w:hAnsiTheme="majorEastAsia" w:eastAsiaTheme="majorEastAsia" w:cstheme="majorEastAsia"/>
          <w:b w:val="0"/>
          <w:bCs/>
          <w:color w:val="auto"/>
          <w:sz w:val="32"/>
          <w:szCs w:val="28"/>
        </w:rPr>
        <w:t>合同乙方：</w:t>
      </w:r>
    </w:p>
    <w:p w14:paraId="5B140AD7">
      <w:pPr>
        <w:autoSpaceDE w:val="0"/>
        <w:autoSpaceDN w:val="0"/>
        <w:spacing w:line="400" w:lineRule="exact"/>
        <w:ind w:firstLine="560" w:firstLineChars="200"/>
        <w:jc w:val="center"/>
        <w:rPr>
          <w:rFonts w:hint="eastAsia" w:ascii="黑体" w:hAnsi="黑体" w:eastAsia="黑体" w:cs="仿宋"/>
          <w:color w:val="auto"/>
          <w:kern w:val="0"/>
          <w:sz w:val="28"/>
          <w:szCs w:val="28"/>
          <w:lang w:bidi="zh-CN"/>
        </w:rPr>
        <w:sectPr>
          <w:footerReference r:id="rId13" w:type="default"/>
          <w:pgSz w:w="11906" w:h="16838"/>
          <w:pgMar w:top="2154" w:right="1531" w:bottom="1928" w:left="1531" w:header="851" w:footer="992" w:gutter="0"/>
          <w:pgNumType w:fmt="decimal"/>
          <w:cols w:space="720" w:num="1"/>
          <w:titlePg/>
          <w:rtlGutter w:val="0"/>
          <w:docGrid w:type="lines" w:linePitch="312" w:charSpace="0"/>
        </w:sectPr>
      </w:pPr>
    </w:p>
    <w:p w14:paraId="7189D5B1">
      <w:pPr>
        <w:keepNext w:val="0"/>
        <w:keepLines w:val="0"/>
        <w:pageBreakBefore w:val="0"/>
        <w:widowControl w:val="0"/>
        <w:kinsoku/>
        <w:wordWrap/>
        <w:overflowPunct/>
        <w:topLinePunct w:val="0"/>
        <w:autoSpaceDE w:val="0"/>
        <w:autoSpaceDN w:val="0"/>
        <w:bidi w:val="0"/>
        <w:adjustRightInd/>
        <w:snapToGrid/>
        <w:ind w:firstLine="0" w:firstLineChars="0"/>
        <w:jc w:val="both"/>
        <w:textAlignment w:val="auto"/>
        <w:rPr>
          <w:rFonts w:hint="eastAsia" w:asciiTheme="majorEastAsia" w:hAnsiTheme="majorEastAsia" w:eastAsiaTheme="majorEastAsia" w:cstheme="majorEastAsia"/>
          <w:color w:val="auto"/>
          <w:kern w:val="0"/>
          <w:sz w:val="24"/>
          <w:szCs w:val="24"/>
          <w:lang w:val="zh-CN" w:bidi="zh-CN"/>
        </w:rPr>
      </w:pPr>
    </w:p>
    <w:p w14:paraId="791CE3C8">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Theme="majorEastAsia" w:hAnsiTheme="majorEastAsia" w:eastAsiaTheme="majorEastAsia" w:cstheme="majorEastAsia"/>
          <w:color w:val="auto"/>
          <w:kern w:val="0"/>
          <w:sz w:val="24"/>
          <w:szCs w:val="24"/>
          <w:lang w:val="zh-CN" w:bidi="zh-CN"/>
        </w:rPr>
      </w:pPr>
      <w:r>
        <w:rPr>
          <w:rFonts w:hint="eastAsia" w:asciiTheme="majorEastAsia" w:hAnsiTheme="majorEastAsia" w:eastAsiaTheme="majorEastAsia" w:cstheme="majorEastAsia"/>
          <w:color w:val="auto"/>
          <w:kern w:val="0"/>
          <w:sz w:val="24"/>
          <w:szCs w:val="24"/>
          <w:lang w:val="zh-CN" w:bidi="zh-CN"/>
        </w:rPr>
        <w:t>政府采购合同</w:t>
      </w:r>
    </w:p>
    <w:p w14:paraId="11893600">
      <w:pPr>
        <w:autoSpaceDE w:val="0"/>
        <w:autoSpaceDN w:val="0"/>
        <w:spacing w:line="360" w:lineRule="auto"/>
        <w:ind w:firstLine="480" w:firstLineChars="200"/>
        <w:jc w:val="left"/>
        <w:rPr>
          <w:rFonts w:hint="eastAsia" w:asciiTheme="majorEastAsia" w:hAnsiTheme="majorEastAsia" w:eastAsiaTheme="majorEastAsia" w:cstheme="majorEastAsia"/>
          <w:color w:val="auto"/>
          <w:kern w:val="0"/>
          <w:sz w:val="24"/>
          <w:szCs w:val="24"/>
          <w:lang w:val="zh-CN" w:bidi="zh-CN"/>
        </w:rPr>
      </w:pPr>
    </w:p>
    <w:p w14:paraId="3D105FC1">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both"/>
        <w:textAlignment w:val="auto"/>
        <w:rPr>
          <w:rFonts w:hint="eastAsia" w:asciiTheme="majorEastAsia" w:hAnsiTheme="majorEastAsia" w:eastAsiaTheme="majorEastAsia" w:cstheme="majorEastAsia"/>
          <w:color w:val="auto"/>
          <w:kern w:val="0"/>
          <w:sz w:val="24"/>
          <w:szCs w:val="24"/>
          <w:lang w:val="zh-CN" w:bidi="zh-CN"/>
        </w:rPr>
      </w:pPr>
      <w:r>
        <w:rPr>
          <w:rFonts w:hint="eastAsia" w:asciiTheme="majorEastAsia" w:hAnsiTheme="majorEastAsia" w:eastAsiaTheme="majorEastAsia" w:cstheme="majorEastAsia"/>
          <w:color w:val="auto"/>
          <w:kern w:val="0"/>
          <w:sz w:val="24"/>
          <w:szCs w:val="24"/>
          <w:lang w:val="zh-CN" w:bidi="zh-CN"/>
        </w:rPr>
        <w:t>签 订 地：</w:t>
      </w:r>
      <w:r>
        <w:rPr>
          <w:rFonts w:hint="eastAsia" w:asciiTheme="majorEastAsia" w:hAnsiTheme="majorEastAsia" w:eastAsiaTheme="majorEastAsia" w:cstheme="majorEastAsia"/>
          <w:color w:val="auto"/>
          <w:kern w:val="0"/>
          <w:sz w:val="24"/>
          <w:szCs w:val="24"/>
          <w:u w:val="single"/>
          <w:lang w:val="zh-CN" w:bidi="zh-CN"/>
        </w:rPr>
        <w:t>济源产城融合示范区教育体育局</w:t>
      </w:r>
    </w:p>
    <w:p w14:paraId="03750AFE">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both"/>
        <w:textAlignment w:val="auto"/>
        <w:rPr>
          <w:rFonts w:hint="eastAsia" w:asciiTheme="majorEastAsia" w:hAnsiTheme="majorEastAsia" w:eastAsiaTheme="majorEastAsia" w:cstheme="majorEastAsia"/>
          <w:color w:val="auto"/>
          <w:kern w:val="0"/>
          <w:sz w:val="24"/>
          <w:szCs w:val="24"/>
          <w:lang w:val="en-US" w:bidi="zh-CN"/>
        </w:rPr>
      </w:pPr>
      <w:r>
        <w:rPr>
          <w:rFonts w:hint="eastAsia" w:asciiTheme="majorEastAsia" w:hAnsiTheme="majorEastAsia" w:eastAsiaTheme="majorEastAsia" w:cstheme="majorEastAsia"/>
          <w:color w:val="auto"/>
          <w:kern w:val="0"/>
          <w:sz w:val="24"/>
          <w:szCs w:val="24"/>
          <w:lang w:val="zh-CN" w:bidi="zh-CN"/>
        </w:rPr>
        <w:t>甲方（甲方）：</w:t>
      </w:r>
      <w:r>
        <w:rPr>
          <w:rFonts w:hint="eastAsia" w:asciiTheme="majorEastAsia" w:hAnsiTheme="majorEastAsia" w:eastAsiaTheme="majorEastAsia" w:cstheme="majorEastAsia"/>
          <w:color w:val="auto"/>
          <w:kern w:val="0"/>
          <w:sz w:val="24"/>
          <w:szCs w:val="24"/>
          <w:u w:val="single"/>
          <w:lang w:val="zh-CN" w:bidi="zh-CN"/>
        </w:rPr>
        <w:t>济源产城融合示范区教育体育</w:t>
      </w:r>
      <w:r>
        <w:rPr>
          <w:rFonts w:hint="eastAsia" w:asciiTheme="majorEastAsia" w:hAnsiTheme="majorEastAsia" w:eastAsiaTheme="majorEastAsia" w:cstheme="majorEastAsia"/>
          <w:color w:val="auto"/>
          <w:kern w:val="0"/>
          <w:sz w:val="24"/>
          <w:szCs w:val="24"/>
          <w:u w:val="single"/>
          <w:lang w:val="en-US" w:bidi="zh-CN"/>
        </w:rPr>
        <w:t xml:space="preserve"> </w:t>
      </w:r>
    </w:p>
    <w:p w14:paraId="1363E0ED">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both"/>
        <w:textAlignment w:val="auto"/>
        <w:rPr>
          <w:rFonts w:hint="eastAsia" w:asciiTheme="majorEastAsia" w:hAnsiTheme="majorEastAsia" w:eastAsiaTheme="majorEastAsia" w:cstheme="majorEastAsia"/>
          <w:color w:val="auto"/>
          <w:kern w:val="0"/>
          <w:sz w:val="24"/>
          <w:szCs w:val="24"/>
          <w:lang w:val="zh-CN" w:bidi="zh-CN"/>
        </w:rPr>
      </w:pPr>
      <w:r>
        <w:rPr>
          <w:rFonts w:hint="eastAsia" w:asciiTheme="majorEastAsia" w:hAnsiTheme="majorEastAsia" w:eastAsiaTheme="majorEastAsia" w:cstheme="majorEastAsia"/>
          <w:color w:val="auto"/>
          <w:kern w:val="0"/>
          <w:sz w:val="24"/>
          <w:szCs w:val="24"/>
          <w:lang w:val="zh-CN" w:bidi="zh-CN"/>
        </w:rPr>
        <w:t>住所地：</w:t>
      </w:r>
      <w:r>
        <w:rPr>
          <w:rFonts w:hint="eastAsia" w:asciiTheme="majorEastAsia" w:hAnsiTheme="majorEastAsia" w:eastAsiaTheme="majorEastAsia" w:cstheme="majorEastAsia"/>
          <w:color w:val="auto"/>
          <w:kern w:val="0"/>
          <w:sz w:val="24"/>
          <w:szCs w:val="24"/>
          <w:u w:val="single"/>
          <w:lang w:val="zh-CN" w:bidi="zh-CN"/>
        </w:rPr>
        <w:t>济源市黄河大道中段2号</w:t>
      </w:r>
    </w:p>
    <w:p w14:paraId="10A3063D">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both"/>
        <w:textAlignment w:val="auto"/>
        <w:rPr>
          <w:rFonts w:hint="eastAsia" w:asciiTheme="majorEastAsia" w:hAnsiTheme="majorEastAsia" w:eastAsiaTheme="majorEastAsia" w:cstheme="majorEastAsia"/>
          <w:color w:val="auto"/>
          <w:kern w:val="0"/>
          <w:sz w:val="24"/>
          <w:szCs w:val="24"/>
          <w:u w:val="single"/>
          <w:lang w:val="en-US" w:bidi="zh-CN"/>
        </w:rPr>
      </w:pPr>
      <w:r>
        <w:rPr>
          <w:rFonts w:hint="eastAsia" w:asciiTheme="majorEastAsia" w:hAnsiTheme="majorEastAsia" w:eastAsiaTheme="majorEastAsia" w:cstheme="majorEastAsia"/>
          <w:color w:val="auto"/>
          <w:kern w:val="0"/>
          <w:sz w:val="24"/>
          <w:szCs w:val="24"/>
          <w:lang w:val="zh-CN" w:bidi="zh-CN"/>
        </w:rPr>
        <w:t>乙方（中标人）：</w:t>
      </w:r>
      <w:r>
        <w:rPr>
          <w:rFonts w:hint="eastAsia" w:asciiTheme="majorEastAsia" w:hAnsiTheme="majorEastAsia" w:eastAsiaTheme="majorEastAsia" w:cstheme="majorEastAsia"/>
          <w:color w:val="auto"/>
          <w:kern w:val="0"/>
          <w:sz w:val="24"/>
          <w:szCs w:val="24"/>
          <w:u w:val="single"/>
          <w:lang w:val="en-US" w:bidi="zh-CN"/>
        </w:rPr>
        <w:t xml:space="preserve">                         </w:t>
      </w:r>
    </w:p>
    <w:p w14:paraId="4BC8FAE7">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both"/>
        <w:textAlignment w:val="auto"/>
        <w:rPr>
          <w:rFonts w:hint="eastAsia" w:asciiTheme="majorEastAsia" w:hAnsiTheme="majorEastAsia" w:eastAsiaTheme="majorEastAsia" w:cstheme="majorEastAsia"/>
          <w:color w:val="auto"/>
          <w:kern w:val="0"/>
          <w:sz w:val="24"/>
          <w:szCs w:val="24"/>
          <w:u w:val="single"/>
          <w:lang w:val="en-US" w:bidi="zh-CN"/>
        </w:rPr>
      </w:pPr>
      <w:r>
        <w:rPr>
          <w:rFonts w:hint="eastAsia" w:asciiTheme="majorEastAsia" w:hAnsiTheme="majorEastAsia" w:eastAsiaTheme="majorEastAsia" w:cstheme="majorEastAsia"/>
          <w:color w:val="auto"/>
          <w:kern w:val="0"/>
          <w:sz w:val="24"/>
          <w:szCs w:val="24"/>
          <w:lang w:val="zh-CN" w:bidi="zh-CN"/>
        </w:rPr>
        <w:t>住 所 地：</w:t>
      </w:r>
      <w:r>
        <w:rPr>
          <w:rFonts w:hint="eastAsia" w:asciiTheme="majorEastAsia" w:hAnsiTheme="majorEastAsia" w:eastAsiaTheme="majorEastAsia" w:cstheme="majorEastAsia"/>
          <w:color w:val="auto"/>
          <w:kern w:val="0"/>
          <w:sz w:val="24"/>
          <w:szCs w:val="24"/>
          <w:u w:val="single"/>
          <w:lang w:val="en-US" w:bidi="zh-CN"/>
        </w:rPr>
        <w:t xml:space="preserve">                                </w:t>
      </w:r>
    </w:p>
    <w:p w14:paraId="5DE79301">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both"/>
        <w:textAlignment w:val="auto"/>
        <w:rPr>
          <w:rFonts w:hint="eastAsia" w:asciiTheme="majorEastAsia" w:hAnsiTheme="majorEastAsia" w:eastAsiaTheme="majorEastAsia" w:cstheme="majorEastAsia"/>
          <w:color w:val="auto"/>
          <w:kern w:val="0"/>
          <w:sz w:val="24"/>
          <w:szCs w:val="24"/>
          <w:lang w:val="zh-CN" w:bidi="zh-CN"/>
        </w:rPr>
      </w:pPr>
      <w:r>
        <w:rPr>
          <w:rFonts w:hint="eastAsia" w:asciiTheme="majorEastAsia" w:hAnsiTheme="majorEastAsia" w:eastAsiaTheme="majorEastAsia" w:cstheme="majorEastAsia"/>
          <w:color w:val="auto"/>
          <w:kern w:val="0"/>
          <w:sz w:val="24"/>
          <w:szCs w:val="24"/>
          <w:lang w:val="zh-CN" w:bidi="zh-CN"/>
        </w:rPr>
        <w:t>乙方于</w:t>
      </w:r>
      <w:r>
        <w:rPr>
          <w:rFonts w:hint="eastAsia" w:asciiTheme="majorEastAsia" w:hAnsiTheme="majorEastAsia" w:eastAsiaTheme="majorEastAsia" w:cstheme="majorEastAsia"/>
          <w:color w:val="auto"/>
          <w:kern w:val="0"/>
          <w:sz w:val="24"/>
          <w:szCs w:val="24"/>
          <w:u w:val="single"/>
          <w:lang w:val="en-US" w:bidi="zh-CN"/>
        </w:rPr>
        <w:t xml:space="preserve">    </w:t>
      </w:r>
      <w:r>
        <w:rPr>
          <w:rFonts w:hint="eastAsia" w:asciiTheme="majorEastAsia" w:hAnsiTheme="majorEastAsia" w:eastAsiaTheme="majorEastAsia" w:cstheme="majorEastAsia"/>
          <w:color w:val="auto"/>
          <w:kern w:val="0"/>
          <w:sz w:val="24"/>
          <w:szCs w:val="24"/>
          <w:lang w:val="zh-CN" w:bidi="zh-CN"/>
        </w:rPr>
        <w:t>年</w:t>
      </w:r>
      <w:r>
        <w:rPr>
          <w:rFonts w:hint="eastAsia" w:asciiTheme="majorEastAsia" w:hAnsiTheme="majorEastAsia" w:eastAsiaTheme="majorEastAsia" w:cstheme="majorEastAsia"/>
          <w:color w:val="auto"/>
          <w:kern w:val="0"/>
          <w:sz w:val="24"/>
          <w:szCs w:val="24"/>
          <w:u w:val="single"/>
          <w:lang w:val="zh-CN" w:bidi="zh-CN"/>
        </w:rPr>
        <w:t xml:space="preserve"> </w:t>
      </w:r>
      <w:r>
        <w:rPr>
          <w:rFonts w:hint="eastAsia" w:asciiTheme="majorEastAsia" w:hAnsiTheme="majorEastAsia" w:eastAsiaTheme="majorEastAsia" w:cstheme="majorEastAsia"/>
          <w:color w:val="auto"/>
          <w:kern w:val="0"/>
          <w:sz w:val="24"/>
          <w:szCs w:val="24"/>
          <w:u w:val="single"/>
          <w:lang w:val="en-US" w:bidi="zh-CN"/>
        </w:rPr>
        <w:t xml:space="preserve">  </w:t>
      </w:r>
      <w:r>
        <w:rPr>
          <w:rFonts w:hint="eastAsia" w:asciiTheme="majorEastAsia" w:hAnsiTheme="majorEastAsia" w:eastAsiaTheme="majorEastAsia" w:cstheme="majorEastAsia"/>
          <w:color w:val="auto"/>
          <w:kern w:val="0"/>
          <w:sz w:val="24"/>
          <w:szCs w:val="24"/>
          <w:u w:val="single"/>
          <w:lang w:val="zh-CN" w:bidi="zh-CN"/>
        </w:rPr>
        <w:t xml:space="preserve"> </w:t>
      </w:r>
      <w:r>
        <w:rPr>
          <w:rFonts w:hint="eastAsia" w:asciiTheme="majorEastAsia" w:hAnsiTheme="majorEastAsia" w:eastAsiaTheme="majorEastAsia" w:cstheme="majorEastAsia"/>
          <w:color w:val="auto"/>
          <w:kern w:val="0"/>
          <w:sz w:val="24"/>
          <w:szCs w:val="24"/>
          <w:lang w:val="zh-CN" w:bidi="zh-CN"/>
        </w:rPr>
        <w:t>月</w:t>
      </w:r>
      <w:r>
        <w:rPr>
          <w:rFonts w:hint="eastAsia" w:asciiTheme="majorEastAsia" w:hAnsiTheme="majorEastAsia" w:eastAsiaTheme="majorEastAsia" w:cstheme="majorEastAsia"/>
          <w:color w:val="auto"/>
          <w:kern w:val="0"/>
          <w:sz w:val="24"/>
          <w:szCs w:val="24"/>
          <w:u w:val="single"/>
          <w:lang w:val="zh-CN" w:bidi="zh-CN"/>
        </w:rPr>
        <w:t xml:space="preserve"> </w:t>
      </w:r>
      <w:r>
        <w:rPr>
          <w:rFonts w:hint="eastAsia" w:asciiTheme="majorEastAsia" w:hAnsiTheme="majorEastAsia" w:eastAsiaTheme="majorEastAsia" w:cstheme="majorEastAsia"/>
          <w:color w:val="auto"/>
          <w:kern w:val="0"/>
          <w:sz w:val="24"/>
          <w:szCs w:val="24"/>
          <w:u w:val="single"/>
          <w:lang w:val="en-US" w:bidi="zh-CN"/>
        </w:rPr>
        <w:t xml:space="preserve">  </w:t>
      </w:r>
      <w:r>
        <w:rPr>
          <w:rFonts w:hint="eastAsia" w:asciiTheme="majorEastAsia" w:hAnsiTheme="majorEastAsia" w:eastAsiaTheme="majorEastAsia" w:cstheme="majorEastAsia"/>
          <w:color w:val="auto"/>
          <w:kern w:val="0"/>
          <w:sz w:val="24"/>
          <w:szCs w:val="24"/>
          <w:u w:val="single"/>
          <w:lang w:val="zh-CN" w:bidi="zh-CN"/>
        </w:rPr>
        <w:t xml:space="preserve"> </w:t>
      </w:r>
      <w:r>
        <w:rPr>
          <w:rFonts w:hint="eastAsia" w:asciiTheme="majorEastAsia" w:hAnsiTheme="majorEastAsia" w:eastAsiaTheme="majorEastAsia" w:cstheme="majorEastAsia"/>
          <w:color w:val="auto"/>
          <w:kern w:val="0"/>
          <w:sz w:val="24"/>
          <w:szCs w:val="24"/>
          <w:lang w:val="zh-CN" w:bidi="zh-CN"/>
        </w:rPr>
        <w:t>日参加了</w:t>
      </w:r>
      <w:r>
        <w:rPr>
          <w:rFonts w:hint="eastAsia" w:asciiTheme="majorEastAsia" w:hAnsiTheme="majorEastAsia" w:eastAsiaTheme="majorEastAsia" w:cstheme="majorEastAsia"/>
          <w:color w:val="auto"/>
          <w:kern w:val="0"/>
          <w:sz w:val="24"/>
          <w:szCs w:val="24"/>
          <w:u w:val="single"/>
          <w:lang w:val="en-US" w:bidi="zh-CN"/>
        </w:rPr>
        <w:t xml:space="preserve">          </w:t>
      </w:r>
      <w:r>
        <w:rPr>
          <w:rFonts w:hint="eastAsia" w:asciiTheme="majorEastAsia" w:hAnsiTheme="majorEastAsia" w:eastAsiaTheme="majorEastAsia" w:cstheme="majorEastAsia"/>
          <w:color w:val="auto"/>
          <w:kern w:val="0"/>
          <w:sz w:val="24"/>
          <w:szCs w:val="24"/>
          <w:lang w:val="zh-CN" w:bidi="zh-CN"/>
        </w:rPr>
        <w:t>组织的“</w:t>
      </w:r>
      <w:r>
        <w:rPr>
          <w:rFonts w:hint="eastAsia" w:asciiTheme="majorEastAsia" w:hAnsiTheme="majorEastAsia" w:eastAsiaTheme="majorEastAsia" w:cstheme="majorEastAsia"/>
          <w:color w:val="auto"/>
          <w:kern w:val="0"/>
          <w:sz w:val="24"/>
          <w:szCs w:val="24"/>
          <w:u w:val="single"/>
          <w:lang w:val="zh-CN" w:bidi="zh-CN"/>
        </w:rPr>
        <w:t>项目名称：</w:t>
      </w:r>
      <w:r>
        <w:rPr>
          <w:rFonts w:hint="eastAsia" w:asciiTheme="majorEastAsia" w:hAnsiTheme="majorEastAsia" w:eastAsiaTheme="majorEastAsia" w:cstheme="majorEastAsia"/>
          <w:color w:val="auto"/>
          <w:kern w:val="0"/>
          <w:sz w:val="24"/>
          <w:szCs w:val="24"/>
          <w:u w:val="single"/>
          <w:lang w:val="en-US" w:bidi="zh-CN"/>
        </w:rPr>
        <w:t xml:space="preserve">      </w:t>
      </w:r>
      <w:r>
        <w:rPr>
          <w:rFonts w:hint="eastAsia" w:asciiTheme="majorEastAsia" w:hAnsiTheme="majorEastAsia" w:eastAsiaTheme="majorEastAsia" w:cstheme="majorEastAsia"/>
          <w:color w:val="auto"/>
          <w:kern w:val="0"/>
          <w:sz w:val="24"/>
          <w:szCs w:val="24"/>
          <w:u w:val="single"/>
          <w:lang w:val="zh-CN" w:bidi="zh-CN"/>
        </w:rPr>
        <w:t>采购项目编号：</w:t>
      </w:r>
      <w:r>
        <w:rPr>
          <w:rFonts w:hint="eastAsia" w:asciiTheme="majorEastAsia" w:hAnsiTheme="majorEastAsia" w:eastAsiaTheme="majorEastAsia" w:cstheme="majorEastAsia"/>
          <w:color w:val="auto"/>
          <w:kern w:val="0"/>
          <w:sz w:val="24"/>
          <w:szCs w:val="24"/>
          <w:u w:val="single"/>
          <w:lang w:val="en-US" w:bidi="zh-CN"/>
        </w:rPr>
        <w:t xml:space="preserve">     </w:t>
      </w:r>
      <w:r>
        <w:rPr>
          <w:rFonts w:hint="eastAsia" w:asciiTheme="majorEastAsia" w:hAnsiTheme="majorEastAsia" w:eastAsiaTheme="majorEastAsia" w:cstheme="majorEastAsia"/>
          <w:color w:val="auto"/>
          <w:kern w:val="0"/>
          <w:sz w:val="24"/>
          <w:szCs w:val="24"/>
          <w:lang w:val="zh-CN" w:bidi="zh-CN"/>
        </w:rPr>
        <w:t>”政府采购活动，经评标委员会评审确定乙方为</w:t>
      </w:r>
      <w:r>
        <w:rPr>
          <w:rFonts w:hint="eastAsia" w:asciiTheme="majorEastAsia" w:hAnsiTheme="majorEastAsia" w:eastAsiaTheme="majorEastAsia" w:cstheme="majorEastAsia"/>
          <w:color w:val="auto"/>
          <w:kern w:val="0"/>
          <w:sz w:val="24"/>
          <w:szCs w:val="24"/>
          <w:u w:val="single"/>
          <w:lang w:val="en-US" w:bidi="zh-CN"/>
        </w:rPr>
        <w:t xml:space="preserve"> 项目名称                </w:t>
      </w:r>
      <w:r>
        <w:rPr>
          <w:rFonts w:hint="eastAsia" w:asciiTheme="majorEastAsia" w:hAnsiTheme="majorEastAsia" w:eastAsiaTheme="majorEastAsia" w:cstheme="majorEastAsia"/>
          <w:color w:val="auto"/>
          <w:kern w:val="0"/>
          <w:sz w:val="24"/>
          <w:szCs w:val="24"/>
          <w:lang w:val="zh-CN" w:bidi="zh-CN"/>
        </w:rPr>
        <w:t>中标人，按照《中华人民共和国民法典》、《中华人民共和国政府采购法》和相关的法律法规规定，以及招标文件规定，经甲乙双方协商一致，签订本政府采购合同。</w:t>
      </w:r>
    </w:p>
    <w:p w14:paraId="0C6D856C">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482" w:firstLineChars="200"/>
        <w:jc w:val="both"/>
        <w:textAlignment w:val="auto"/>
        <w:rPr>
          <w:rFonts w:hint="eastAsia" w:asciiTheme="majorEastAsia" w:hAnsiTheme="majorEastAsia" w:eastAsiaTheme="majorEastAsia" w:cstheme="majorEastAsia"/>
          <w:b/>
          <w:color w:val="auto"/>
          <w:kern w:val="0"/>
          <w:sz w:val="24"/>
          <w:szCs w:val="24"/>
          <w:lang w:val="zh-CN" w:bidi="zh-CN"/>
        </w:rPr>
      </w:pPr>
      <w:r>
        <w:rPr>
          <w:rFonts w:hint="eastAsia" w:asciiTheme="majorEastAsia" w:hAnsiTheme="majorEastAsia" w:eastAsiaTheme="majorEastAsia" w:cstheme="majorEastAsia"/>
          <w:b/>
          <w:color w:val="auto"/>
          <w:kern w:val="0"/>
          <w:sz w:val="24"/>
          <w:szCs w:val="24"/>
          <w:lang w:val="zh-CN" w:eastAsia="zh-CN" w:bidi="zh-CN"/>
        </w:rPr>
        <w:t>第一条</w:t>
      </w:r>
      <w:r>
        <w:rPr>
          <w:rFonts w:hint="eastAsia" w:asciiTheme="majorEastAsia" w:hAnsiTheme="majorEastAsia" w:eastAsiaTheme="majorEastAsia" w:cstheme="majorEastAsia"/>
          <w:b/>
          <w:color w:val="auto"/>
          <w:kern w:val="0"/>
          <w:sz w:val="24"/>
          <w:szCs w:val="24"/>
          <w:lang w:val="zh-CN" w:bidi="zh-CN"/>
        </w:rPr>
        <w:t xml:space="preserve"> 货物条款</w:t>
      </w:r>
    </w:p>
    <w:p w14:paraId="1A18D40C">
      <w:pPr>
        <w:keepNext w:val="0"/>
        <w:keepLines w:val="0"/>
        <w:pageBreakBefore w:val="0"/>
        <w:kinsoku/>
        <w:wordWrap/>
        <w:overflowPunct/>
        <w:topLinePunct w:val="0"/>
        <w:autoSpaceDE w:val="0"/>
        <w:autoSpaceDN w:val="0"/>
        <w:bidi w:val="0"/>
        <w:snapToGrid/>
        <w:spacing w:line="560" w:lineRule="exact"/>
        <w:ind w:firstLine="480" w:firstLineChars="200"/>
        <w:jc w:val="both"/>
        <w:rPr>
          <w:rFonts w:hint="eastAsia" w:asciiTheme="majorEastAsia" w:hAnsiTheme="majorEastAsia" w:eastAsiaTheme="majorEastAsia" w:cstheme="majorEastAsia"/>
          <w:color w:val="auto"/>
          <w:kern w:val="0"/>
          <w:sz w:val="24"/>
          <w:szCs w:val="24"/>
          <w:lang w:val="zh-CN" w:bidi="zh-CN"/>
        </w:rPr>
      </w:pPr>
      <w:r>
        <w:rPr>
          <w:rFonts w:hint="eastAsia" w:asciiTheme="majorEastAsia" w:hAnsiTheme="majorEastAsia" w:eastAsiaTheme="majorEastAsia" w:cstheme="majorEastAsia"/>
          <w:color w:val="auto"/>
          <w:kern w:val="0"/>
          <w:sz w:val="24"/>
          <w:szCs w:val="24"/>
          <w:lang w:val="zh-CN" w:bidi="zh-CN"/>
        </w:rPr>
        <w:t>乙方向甲方提供以下货物</w:t>
      </w:r>
    </w:p>
    <w:tbl>
      <w:tblPr>
        <w:tblStyle w:val="114"/>
        <w:tblW w:w="902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0"/>
        <w:gridCol w:w="2215"/>
        <w:gridCol w:w="2438"/>
        <w:gridCol w:w="680"/>
        <w:gridCol w:w="680"/>
        <w:gridCol w:w="1251"/>
        <w:gridCol w:w="1247"/>
      </w:tblGrid>
      <w:tr w14:paraId="45A6D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blHeader/>
          <w:jc w:val="center"/>
        </w:trPr>
        <w:tc>
          <w:tcPr>
            <w:tcW w:w="510" w:type="dxa"/>
            <w:noWrap w:val="0"/>
            <w:vAlign w:val="center"/>
          </w:tcPr>
          <w:p w14:paraId="2AC9FE3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snapToGrid w:val="0"/>
                <w:color w:val="auto"/>
                <w:kern w:val="0"/>
                <w:sz w:val="24"/>
                <w:szCs w:val="24"/>
                <w:lang w:val="zh-CN" w:bidi="ar"/>
              </w:rPr>
            </w:pPr>
            <w:r>
              <w:rPr>
                <w:rFonts w:hint="eastAsia" w:asciiTheme="majorEastAsia" w:hAnsiTheme="majorEastAsia" w:eastAsiaTheme="majorEastAsia" w:cstheme="majorEastAsia"/>
                <w:snapToGrid w:val="0"/>
                <w:color w:val="auto"/>
                <w:kern w:val="0"/>
                <w:sz w:val="24"/>
                <w:szCs w:val="24"/>
                <w:lang w:val="zh-CN" w:bidi="ar"/>
              </w:rPr>
              <w:t>序号</w:t>
            </w:r>
          </w:p>
        </w:tc>
        <w:tc>
          <w:tcPr>
            <w:tcW w:w="2215" w:type="dxa"/>
            <w:noWrap w:val="0"/>
            <w:vAlign w:val="center"/>
          </w:tcPr>
          <w:p w14:paraId="585C8F89">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snapToGrid w:val="0"/>
                <w:color w:val="auto"/>
                <w:kern w:val="0"/>
                <w:sz w:val="24"/>
                <w:szCs w:val="24"/>
                <w:lang w:val="zh-CN" w:bidi="ar"/>
              </w:rPr>
            </w:pPr>
            <w:r>
              <w:rPr>
                <w:rFonts w:hint="eastAsia" w:asciiTheme="majorEastAsia" w:hAnsiTheme="majorEastAsia" w:eastAsiaTheme="majorEastAsia" w:cstheme="majorEastAsia"/>
                <w:snapToGrid w:val="0"/>
                <w:color w:val="auto"/>
                <w:kern w:val="0"/>
                <w:sz w:val="24"/>
                <w:szCs w:val="24"/>
                <w:lang w:val="zh-CN" w:bidi="ar"/>
              </w:rPr>
              <w:t>货物名称</w:t>
            </w:r>
          </w:p>
        </w:tc>
        <w:tc>
          <w:tcPr>
            <w:tcW w:w="2438" w:type="dxa"/>
            <w:noWrap w:val="0"/>
            <w:vAlign w:val="center"/>
          </w:tcPr>
          <w:p w14:paraId="112C35F1">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snapToGrid w:val="0"/>
                <w:color w:val="auto"/>
                <w:kern w:val="0"/>
                <w:sz w:val="24"/>
                <w:szCs w:val="24"/>
                <w:lang w:val="zh-CN" w:bidi="ar"/>
              </w:rPr>
            </w:pPr>
            <w:r>
              <w:rPr>
                <w:rFonts w:hint="eastAsia" w:asciiTheme="majorEastAsia" w:hAnsiTheme="majorEastAsia" w:eastAsiaTheme="majorEastAsia" w:cstheme="majorEastAsia"/>
                <w:snapToGrid w:val="0"/>
                <w:color w:val="auto"/>
                <w:kern w:val="0"/>
                <w:sz w:val="24"/>
                <w:szCs w:val="24"/>
                <w:lang w:val="zh-CN" w:bidi="ar"/>
              </w:rPr>
              <w:t>品牌型号</w:t>
            </w:r>
          </w:p>
        </w:tc>
        <w:tc>
          <w:tcPr>
            <w:tcW w:w="680" w:type="dxa"/>
            <w:noWrap w:val="0"/>
            <w:vAlign w:val="center"/>
          </w:tcPr>
          <w:p w14:paraId="5F2E9D43">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snapToGrid w:val="0"/>
                <w:color w:val="auto"/>
                <w:kern w:val="0"/>
                <w:sz w:val="24"/>
                <w:szCs w:val="24"/>
                <w:lang w:val="zh-CN" w:bidi="ar"/>
              </w:rPr>
            </w:pPr>
            <w:r>
              <w:rPr>
                <w:rFonts w:hint="eastAsia" w:asciiTheme="majorEastAsia" w:hAnsiTheme="majorEastAsia" w:eastAsiaTheme="majorEastAsia" w:cstheme="majorEastAsia"/>
                <w:snapToGrid w:val="0"/>
                <w:color w:val="auto"/>
                <w:kern w:val="0"/>
                <w:sz w:val="24"/>
                <w:szCs w:val="24"/>
                <w:lang w:val="zh-CN" w:bidi="ar"/>
              </w:rPr>
              <w:t>单位</w:t>
            </w:r>
          </w:p>
        </w:tc>
        <w:tc>
          <w:tcPr>
            <w:tcW w:w="680" w:type="dxa"/>
            <w:noWrap w:val="0"/>
            <w:vAlign w:val="center"/>
          </w:tcPr>
          <w:p w14:paraId="4E4F4AAB">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snapToGrid w:val="0"/>
                <w:color w:val="auto"/>
                <w:kern w:val="0"/>
                <w:sz w:val="24"/>
                <w:szCs w:val="24"/>
                <w:lang w:val="zh-CN" w:bidi="ar"/>
              </w:rPr>
            </w:pPr>
            <w:r>
              <w:rPr>
                <w:rFonts w:hint="eastAsia" w:asciiTheme="majorEastAsia" w:hAnsiTheme="majorEastAsia" w:eastAsiaTheme="majorEastAsia" w:cstheme="majorEastAsia"/>
                <w:snapToGrid w:val="0"/>
                <w:color w:val="auto"/>
                <w:kern w:val="0"/>
                <w:sz w:val="24"/>
                <w:szCs w:val="24"/>
                <w:lang w:val="zh-CN" w:bidi="ar"/>
              </w:rPr>
              <w:t>数量</w:t>
            </w:r>
          </w:p>
        </w:tc>
        <w:tc>
          <w:tcPr>
            <w:tcW w:w="1251" w:type="dxa"/>
            <w:noWrap w:val="0"/>
            <w:vAlign w:val="center"/>
          </w:tcPr>
          <w:p w14:paraId="29597A71">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snapToGrid w:val="0"/>
                <w:color w:val="auto"/>
                <w:kern w:val="0"/>
                <w:sz w:val="24"/>
                <w:szCs w:val="24"/>
                <w:lang w:bidi="ar"/>
              </w:rPr>
            </w:pPr>
            <w:r>
              <w:rPr>
                <w:rFonts w:hint="eastAsia" w:asciiTheme="majorEastAsia" w:hAnsiTheme="majorEastAsia" w:eastAsiaTheme="majorEastAsia" w:cstheme="majorEastAsia"/>
                <w:snapToGrid w:val="0"/>
                <w:color w:val="auto"/>
                <w:kern w:val="0"/>
                <w:sz w:val="24"/>
                <w:szCs w:val="24"/>
                <w:lang w:val="zh-CN" w:bidi="ar"/>
              </w:rPr>
              <w:t>单价</w:t>
            </w:r>
            <w:r>
              <w:rPr>
                <w:rFonts w:hint="eastAsia" w:asciiTheme="majorEastAsia" w:hAnsiTheme="majorEastAsia" w:eastAsiaTheme="majorEastAsia" w:cstheme="majorEastAsia"/>
                <w:snapToGrid w:val="0"/>
                <w:color w:val="auto"/>
                <w:kern w:val="0"/>
                <w:sz w:val="24"/>
                <w:szCs w:val="24"/>
                <w:lang w:bidi="ar"/>
              </w:rPr>
              <w:t>/元</w:t>
            </w:r>
          </w:p>
        </w:tc>
        <w:tc>
          <w:tcPr>
            <w:tcW w:w="1247" w:type="dxa"/>
            <w:noWrap w:val="0"/>
            <w:vAlign w:val="center"/>
          </w:tcPr>
          <w:p w14:paraId="07F0616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snapToGrid w:val="0"/>
                <w:color w:val="auto"/>
                <w:kern w:val="0"/>
                <w:sz w:val="24"/>
                <w:szCs w:val="24"/>
                <w:lang w:bidi="ar"/>
              </w:rPr>
            </w:pPr>
            <w:r>
              <w:rPr>
                <w:rFonts w:hint="eastAsia" w:asciiTheme="majorEastAsia" w:hAnsiTheme="majorEastAsia" w:eastAsiaTheme="majorEastAsia" w:cstheme="majorEastAsia"/>
                <w:snapToGrid w:val="0"/>
                <w:color w:val="auto"/>
                <w:kern w:val="0"/>
                <w:sz w:val="24"/>
                <w:szCs w:val="24"/>
                <w:lang w:val="zh-CN" w:bidi="ar"/>
              </w:rPr>
              <w:t>合计</w:t>
            </w:r>
            <w:r>
              <w:rPr>
                <w:rFonts w:hint="eastAsia" w:asciiTheme="majorEastAsia" w:hAnsiTheme="majorEastAsia" w:eastAsiaTheme="majorEastAsia" w:cstheme="majorEastAsia"/>
                <w:snapToGrid w:val="0"/>
                <w:color w:val="auto"/>
                <w:kern w:val="0"/>
                <w:sz w:val="24"/>
                <w:szCs w:val="24"/>
                <w:lang w:bidi="ar"/>
              </w:rPr>
              <w:t>/元</w:t>
            </w:r>
          </w:p>
        </w:tc>
      </w:tr>
      <w:tr w14:paraId="03AFC5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510" w:type="dxa"/>
            <w:noWrap w:val="0"/>
            <w:vAlign w:val="center"/>
          </w:tcPr>
          <w:p w14:paraId="2F76BF93">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snapToGrid w:val="0"/>
                <w:color w:val="auto"/>
                <w:kern w:val="0"/>
                <w:sz w:val="24"/>
                <w:szCs w:val="24"/>
                <w:lang w:val="zh-CN" w:bidi="ar"/>
              </w:rPr>
            </w:pPr>
          </w:p>
        </w:tc>
        <w:tc>
          <w:tcPr>
            <w:tcW w:w="2215" w:type="dxa"/>
            <w:noWrap w:val="0"/>
            <w:vAlign w:val="center"/>
          </w:tcPr>
          <w:p w14:paraId="51A808A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snapToGrid w:val="0"/>
                <w:color w:val="auto"/>
                <w:kern w:val="0"/>
                <w:sz w:val="24"/>
                <w:szCs w:val="24"/>
                <w:lang w:eastAsia="en-US" w:bidi="ar"/>
              </w:rPr>
            </w:pPr>
          </w:p>
        </w:tc>
        <w:tc>
          <w:tcPr>
            <w:tcW w:w="2438" w:type="dxa"/>
            <w:noWrap w:val="0"/>
            <w:vAlign w:val="center"/>
          </w:tcPr>
          <w:p w14:paraId="20222C2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snapToGrid w:val="0"/>
                <w:color w:val="auto"/>
                <w:kern w:val="0"/>
                <w:sz w:val="24"/>
                <w:szCs w:val="24"/>
                <w:lang w:val="zh-CN" w:bidi="ar"/>
              </w:rPr>
            </w:pPr>
          </w:p>
        </w:tc>
        <w:tc>
          <w:tcPr>
            <w:tcW w:w="680" w:type="dxa"/>
            <w:noWrap w:val="0"/>
            <w:vAlign w:val="center"/>
          </w:tcPr>
          <w:p w14:paraId="559069BE">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snapToGrid w:val="0"/>
                <w:color w:val="auto"/>
                <w:kern w:val="0"/>
                <w:sz w:val="24"/>
                <w:szCs w:val="24"/>
                <w:lang w:eastAsia="en-US" w:bidi="ar"/>
              </w:rPr>
            </w:pPr>
          </w:p>
        </w:tc>
        <w:tc>
          <w:tcPr>
            <w:tcW w:w="680" w:type="dxa"/>
            <w:noWrap w:val="0"/>
            <w:vAlign w:val="center"/>
          </w:tcPr>
          <w:p w14:paraId="6E7A1D6B">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snapToGrid w:val="0"/>
                <w:color w:val="auto"/>
                <w:kern w:val="0"/>
                <w:sz w:val="24"/>
                <w:szCs w:val="24"/>
                <w:lang w:eastAsia="en-US" w:bidi="ar"/>
              </w:rPr>
            </w:pPr>
          </w:p>
        </w:tc>
        <w:tc>
          <w:tcPr>
            <w:tcW w:w="1251" w:type="dxa"/>
            <w:noWrap w:val="0"/>
            <w:vAlign w:val="center"/>
          </w:tcPr>
          <w:p w14:paraId="54C04AB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snapToGrid w:val="0"/>
                <w:color w:val="auto"/>
                <w:kern w:val="0"/>
                <w:sz w:val="24"/>
                <w:szCs w:val="24"/>
                <w:lang w:val="zh-CN" w:bidi="ar"/>
              </w:rPr>
            </w:pPr>
          </w:p>
        </w:tc>
        <w:tc>
          <w:tcPr>
            <w:tcW w:w="1247" w:type="dxa"/>
            <w:noWrap w:val="0"/>
            <w:vAlign w:val="center"/>
          </w:tcPr>
          <w:p w14:paraId="6BBCDA41">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snapToGrid w:val="0"/>
                <w:color w:val="auto"/>
                <w:kern w:val="0"/>
                <w:sz w:val="24"/>
                <w:szCs w:val="24"/>
                <w:lang w:val="zh-CN" w:bidi="ar"/>
              </w:rPr>
            </w:pPr>
          </w:p>
        </w:tc>
      </w:tr>
      <w:tr w14:paraId="06BF0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510" w:type="dxa"/>
            <w:noWrap w:val="0"/>
            <w:vAlign w:val="center"/>
          </w:tcPr>
          <w:p w14:paraId="249F338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color w:val="auto"/>
                <w:sz w:val="24"/>
                <w:szCs w:val="24"/>
              </w:rPr>
            </w:pPr>
          </w:p>
        </w:tc>
        <w:tc>
          <w:tcPr>
            <w:tcW w:w="2215" w:type="dxa"/>
            <w:noWrap w:val="0"/>
            <w:vAlign w:val="center"/>
          </w:tcPr>
          <w:p w14:paraId="3828F046">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ajorEastAsia" w:hAnsiTheme="majorEastAsia" w:eastAsiaTheme="majorEastAsia" w:cstheme="majorEastAsia"/>
                <w:color w:val="auto"/>
                <w:sz w:val="24"/>
                <w:szCs w:val="24"/>
                <w:lang w:eastAsia="en-US"/>
              </w:rPr>
            </w:pPr>
          </w:p>
        </w:tc>
        <w:tc>
          <w:tcPr>
            <w:tcW w:w="2438" w:type="dxa"/>
            <w:noWrap w:val="0"/>
            <w:vAlign w:val="center"/>
          </w:tcPr>
          <w:p w14:paraId="616F55B9">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color w:val="auto"/>
                <w:sz w:val="24"/>
                <w:szCs w:val="24"/>
              </w:rPr>
            </w:pPr>
          </w:p>
        </w:tc>
        <w:tc>
          <w:tcPr>
            <w:tcW w:w="680" w:type="dxa"/>
            <w:noWrap w:val="0"/>
            <w:vAlign w:val="center"/>
          </w:tcPr>
          <w:p w14:paraId="0E380E6F">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ajorEastAsia" w:hAnsiTheme="majorEastAsia" w:eastAsiaTheme="majorEastAsia" w:cstheme="majorEastAsia"/>
                <w:color w:val="auto"/>
                <w:sz w:val="24"/>
                <w:szCs w:val="24"/>
                <w:lang w:eastAsia="en-US"/>
              </w:rPr>
            </w:pPr>
          </w:p>
        </w:tc>
        <w:tc>
          <w:tcPr>
            <w:tcW w:w="680" w:type="dxa"/>
            <w:noWrap w:val="0"/>
            <w:vAlign w:val="center"/>
          </w:tcPr>
          <w:p w14:paraId="2007236E">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ajorEastAsia" w:hAnsiTheme="majorEastAsia" w:eastAsiaTheme="majorEastAsia" w:cstheme="majorEastAsia"/>
                <w:color w:val="auto"/>
                <w:sz w:val="24"/>
                <w:szCs w:val="24"/>
                <w:lang w:eastAsia="en-US"/>
              </w:rPr>
            </w:pPr>
          </w:p>
        </w:tc>
        <w:tc>
          <w:tcPr>
            <w:tcW w:w="1251" w:type="dxa"/>
            <w:noWrap w:val="0"/>
            <w:vAlign w:val="center"/>
          </w:tcPr>
          <w:p w14:paraId="36FFC4A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color w:val="auto"/>
                <w:sz w:val="24"/>
                <w:szCs w:val="24"/>
              </w:rPr>
            </w:pPr>
          </w:p>
        </w:tc>
        <w:tc>
          <w:tcPr>
            <w:tcW w:w="1247" w:type="dxa"/>
            <w:noWrap w:val="0"/>
            <w:vAlign w:val="center"/>
          </w:tcPr>
          <w:p w14:paraId="039CC0F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color w:val="auto"/>
                <w:sz w:val="24"/>
                <w:szCs w:val="24"/>
              </w:rPr>
            </w:pPr>
          </w:p>
        </w:tc>
      </w:tr>
      <w:tr w14:paraId="155576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510" w:type="dxa"/>
            <w:noWrap w:val="0"/>
            <w:vAlign w:val="center"/>
          </w:tcPr>
          <w:p w14:paraId="4AB1C547">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color w:val="auto"/>
                <w:sz w:val="24"/>
                <w:szCs w:val="24"/>
              </w:rPr>
            </w:pPr>
          </w:p>
        </w:tc>
        <w:tc>
          <w:tcPr>
            <w:tcW w:w="2215" w:type="dxa"/>
            <w:noWrap w:val="0"/>
            <w:vAlign w:val="center"/>
          </w:tcPr>
          <w:p w14:paraId="73FBD771">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ajorEastAsia" w:hAnsiTheme="majorEastAsia" w:eastAsiaTheme="majorEastAsia" w:cstheme="majorEastAsia"/>
                <w:color w:val="auto"/>
                <w:sz w:val="24"/>
                <w:szCs w:val="24"/>
                <w:lang w:eastAsia="en-US"/>
              </w:rPr>
            </w:pPr>
          </w:p>
        </w:tc>
        <w:tc>
          <w:tcPr>
            <w:tcW w:w="2438" w:type="dxa"/>
            <w:noWrap w:val="0"/>
            <w:vAlign w:val="center"/>
          </w:tcPr>
          <w:p w14:paraId="624BB71F">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ajorEastAsia" w:hAnsiTheme="majorEastAsia" w:eastAsiaTheme="majorEastAsia" w:cstheme="majorEastAsia"/>
                <w:color w:val="auto"/>
                <w:sz w:val="24"/>
                <w:szCs w:val="24"/>
              </w:rPr>
            </w:pPr>
          </w:p>
        </w:tc>
        <w:tc>
          <w:tcPr>
            <w:tcW w:w="680" w:type="dxa"/>
            <w:noWrap w:val="0"/>
            <w:vAlign w:val="center"/>
          </w:tcPr>
          <w:p w14:paraId="7A178242">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ajorEastAsia" w:hAnsiTheme="majorEastAsia" w:eastAsiaTheme="majorEastAsia" w:cstheme="majorEastAsia"/>
                <w:color w:val="auto"/>
                <w:sz w:val="24"/>
                <w:szCs w:val="24"/>
                <w:lang w:eastAsia="en-US"/>
              </w:rPr>
            </w:pPr>
          </w:p>
        </w:tc>
        <w:tc>
          <w:tcPr>
            <w:tcW w:w="680" w:type="dxa"/>
            <w:noWrap w:val="0"/>
            <w:vAlign w:val="center"/>
          </w:tcPr>
          <w:p w14:paraId="05BD8A24">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ajorEastAsia" w:hAnsiTheme="majorEastAsia" w:eastAsiaTheme="majorEastAsia" w:cstheme="majorEastAsia"/>
                <w:color w:val="auto"/>
                <w:sz w:val="24"/>
                <w:szCs w:val="24"/>
                <w:lang w:eastAsia="en-US"/>
              </w:rPr>
            </w:pPr>
          </w:p>
        </w:tc>
        <w:tc>
          <w:tcPr>
            <w:tcW w:w="1251" w:type="dxa"/>
            <w:noWrap w:val="0"/>
            <w:vAlign w:val="center"/>
          </w:tcPr>
          <w:p w14:paraId="5D6DE18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color w:val="auto"/>
                <w:sz w:val="24"/>
                <w:szCs w:val="24"/>
              </w:rPr>
            </w:pPr>
          </w:p>
        </w:tc>
        <w:tc>
          <w:tcPr>
            <w:tcW w:w="1247" w:type="dxa"/>
            <w:noWrap w:val="0"/>
            <w:vAlign w:val="center"/>
          </w:tcPr>
          <w:p w14:paraId="78306CF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color w:val="auto"/>
                <w:sz w:val="24"/>
                <w:szCs w:val="24"/>
              </w:rPr>
            </w:pPr>
          </w:p>
        </w:tc>
      </w:tr>
      <w:tr w14:paraId="5110D9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510" w:type="dxa"/>
            <w:noWrap w:val="0"/>
            <w:vAlign w:val="center"/>
          </w:tcPr>
          <w:p w14:paraId="5BEF2C6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color w:val="auto"/>
                <w:sz w:val="24"/>
                <w:szCs w:val="24"/>
              </w:rPr>
            </w:pPr>
          </w:p>
        </w:tc>
        <w:tc>
          <w:tcPr>
            <w:tcW w:w="2215" w:type="dxa"/>
            <w:noWrap w:val="0"/>
            <w:vAlign w:val="center"/>
          </w:tcPr>
          <w:p w14:paraId="1970FFE9">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ajorEastAsia" w:hAnsiTheme="majorEastAsia" w:eastAsiaTheme="majorEastAsia" w:cstheme="majorEastAsia"/>
                <w:color w:val="auto"/>
                <w:sz w:val="24"/>
                <w:szCs w:val="24"/>
                <w:lang w:eastAsia="en-US"/>
              </w:rPr>
            </w:pPr>
          </w:p>
        </w:tc>
        <w:tc>
          <w:tcPr>
            <w:tcW w:w="2438" w:type="dxa"/>
            <w:noWrap w:val="0"/>
            <w:vAlign w:val="center"/>
          </w:tcPr>
          <w:p w14:paraId="7EACA28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color w:val="auto"/>
                <w:sz w:val="24"/>
                <w:szCs w:val="24"/>
              </w:rPr>
            </w:pPr>
          </w:p>
        </w:tc>
        <w:tc>
          <w:tcPr>
            <w:tcW w:w="680" w:type="dxa"/>
            <w:noWrap w:val="0"/>
            <w:vAlign w:val="center"/>
          </w:tcPr>
          <w:p w14:paraId="6DDB95BF">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ajorEastAsia" w:hAnsiTheme="majorEastAsia" w:eastAsiaTheme="majorEastAsia" w:cstheme="majorEastAsia"/>
                <w:color w:val="auto"/>
                <w:sz w:val="24"/>
                <w:szCs w:val="24"/>
                <w:lang w:eastAsia="en-US"/>
              </w:rPr>
            </w:pPr>
          </w:p>
        </w:tc>
        <w:tc>
          <w:tcPr>
            <w:tcW w:w="680" w:type="dxa"/>
            <w:noWrap w:val="0"/>
            <w:vAlign w:val="center"/>
          </w:tcPr>
          <w:p w14:paraId="32E09142">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ajorEastAsia" w:hAnsiTheme="majorEastAsia" w:eastAsiaTheme="majorEastAsia" w:cstheme="majorEastAsia"/>
                <w:color w:val="auto"/>
                <w:sz w:val="24"/>
                <w:szCs w:val="24"/>
                <w:lang w:eastAsia="en-US"/>
              </w:rPr>
            </w:pPr>
          </w:p>
        </w:tc>
        <w:tc>
          <w:tcPr>
            <w:tcW w:w="1251" w:type="dxa"/>
            <w:noWrap w:val="0"/>
            <w:vAlign w:val="center"/>
          </w:tcPr>
          <w:p w14:paraId="04DEB27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color w:val="auto"/>
                <w:sz w:val="24"/>
                <w:szCs w:val="24"/>
              </w:rPr>
            </w:pPr>
          </w:p>
        </w:tc>
        <w:tc>
          <w:tcPr>
            <w:tcW w:w="1247" w:type="dxa"/>
            <w:noWrap w:val="0"/>
            <w:vAlign w:val="center"/>
          </w:tcPr>
          <w:p w14:paraId="649C63DB">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color w:val="auto"/>
                <w:sz w:val="24"/>
                <w:szCs w:val="24"/>
              </w:rPr>
            </w:pPr>
          </w:p>
        </w:tc>
      </w:tr>
      <w:tr w14:paraId="4F4306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510" w:type="dxa"/>
            <w:noWrap w:val="0"/>
            <w:vAlign w:val="center"/>
          </w:tcPr>
          <w:p w14:paraId="6371720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snapToGrid w:val="0"/>
                <w:color w:val="auto"/>
                <w:kern w:val="0"/>
                <w:sz w:val="24"/>
                <w:szCs w:val="24"/>
                <w:lang w:bidi="ar"/>
              </w:rPr>
            </w:pPr>
          </w:p>
        </w:tc>
        <w:tc>
          <w:tcPr>
            <w:tcW w:w="8511" w:type="dxa"/>
            <w:gridSpan w:val="6"/>
            <w:noWrap w:val="0"/>
            <w:vAlign w:val="center"/>
          </w:tcPr>
          <w:p w14:paraId="33D7DB1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color w:val="auto"/>
                <w:sz w:val="24"/>
                <w:szCs w:val="24"/>
              </w:rPr>
            </w:pPr>
          </w:p>
        </w:tc>
      </w:tr>
      <w:tr w14:paraId="00B48D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510" w:type="dxa"/>
            <w:noWrap w:val="0"/>
            <w:vAlign w:val="center"/>
          </w:tcPr>
          <w:p w14:paraId="4DE26FD9">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snapToGrid w:val="0"/>
                <w:color w:val="auto"/>
                <w:kern w:val="0"/>
                <w:sz w:val="24"/>
                <w:szCs w:val="24"/>
                <w:lang w:bidi="ar"/>
              </w:rPr>
            </w:pPr>
          </w:p>
        </w:tc>
        <w:tc>
          <w:tcPr>
            <w:tcW w:w="8511" w:type="dxa"/>
            <w:gridSpan w:val="6"/>
            <w:noWrap w:val="0"/>
            <w:vAlign w:val="center"/>
          </w:tcPr>
          <w:p w14:paraId="354F00F9">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snapToGrid w:val="0"/>
                <w:color w:val="auto"/>
                <w:kern w:val="0"/>
                <w:sz w:val="24"/>
                <w:szCs w:val="24"/>
                <w:lang w:bidi="ar"/>
              </w:rPr>
            </w:pPr>
            <w:r>
              <w:rPr>
                <w:rFonts w:hint="eastAsia" w:asciiTheme="majorEastAsia" w:hAnsiTheme="majorEastAsia" w:eastAsiaTheme="majorEastAsia" w:cstheme="majorEastAsia"/>
                <w:color w:val="auto"/>
                <w:sz w:val="24"/>
                <w:szCs w:val="24"/>
              </w:rPr>
              <w:t>大写：</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 xml:space="preserve">  小写：</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元</w:t>
            </w:r>
          </w:p>
        </w:tc>
      </w:tr>
    </w:tbl>
    <w:p w14:paraId="77A1D72E">
      <w:pPr>
        <w:keepNext w:val="0"/>
        <w:keepLines w:val="0"/>
        <w:pageBreakBefore w:val="0"/>
        <w:kinsoku/>
        <w:wordWrap/>
        <w:overflowPunct/>
        <w:topLinePunct w:val="0"/>
        <w:autoSpaceDE w:val="0"/>
        <w:autoSpaceDN w:val="0"/>
        <w:bidi w:val="0"/>
        <w:snapToGrid/>
        <w:spacing w:line="560" w:lineRule="exact"/>
        <w:ind w:firstLine="480" w:firstLineChars="200"/>
        <w:jc w:val="left"/>
        <w:rPr>
          <w:rFonts w:hint="eastAsia" w:asciiTheme="majorEastAsia" w:hAnsiTheme="majorEastAsia" w:eastAsiaTheme="majorEastAsia" w:cstheme="majorEastAsia"/>
          <w:color w:val="auto"/>
          <w:kern w:val="0"/>
          <w:sz w:val="24"/>
          <w:szCs w:val="24"/>
          <w:lang w:val="zh-CN" w:bidi="zh-CN"/>
        </w:rPr>
      </w:pPr>
      <w:r>
        <w:rPr>
          <w:rFonts w:hint="eastAsia" w:asciiTheme="majorEastAsia" w:hAnsiTheme="majorEastAsia" w:eastAsiaTheme="majorEastAsia" w:cstheme="majorEastAsia"/>
          <w:color w:val="auto"/>
          <w:kern w:val="0"/>
          <w:sz w:val="24"/>
          <w:szCs w:val="24"/>
          <w:lang w:val="zh-CN" w:bidi="zh-CN"/>
        </w:rPr>
        <w:t>注：如上述表格不适用相关货物的，具体品牌、数量、规格型号（技术参数）及质保期等可用附件形式列明，作为本合同组成部分。</w:t>
      </w:r>
    </w:p>
    <w:p w14:paraId="0FBCDC91">
      <w:pPr>
        <w:keepNext w:val="0"/>
        <w:keepLines w:val="0"/>
        <w:pageBreakBefore w:val="0"/>
        <w:kinsoku/>
        <w:wordWrap/>
        <w:overflowPunct/>
        <w:topLinePunct w:val="0"/>
        <w:autoSpaceDE w:val="0"/>
        <w:autoSpaceDN w:val="0"/>
        <w:bidi w:val="0"/>
        <w:snapToGrid/>
        <w:spacing w:line="560" w:lineRule="exact"/>
        <w:ind w:firstLine="482" w:firstLineChars="200"/>
        <w:jc w:val="left"/>
        <w:rPr>
          <w:rFonts w:hint="eastAsia" w:asciiTheme="majorEastAsia" w:hAnsiTheme="majorEastAsia" w:eastAsiaTheme="majorEastAsia" w:cstheme="majorEastAsia"/>
          <w:b/>
          <w:color w:val="auto"/>
          <w:kern w:val="0"/>
          <w:sz w:val="24"/>
          <w:szCs w:val="24"/>
          <w:lang w:val="zh-CN" w:bidi="zh-CN"/>
        </w:rPr>
      </w:pPr>
      <w:r>
        <w:rPr>
          <w:rFonts w:hint="eastAsia" w:asciiTheme="majorEastAsia" w:hAnsiTheme="majorEastAsia" w:eastAsiaTheme="majorEastAsia" w:cstheme="majorEastAsia"/>
          <w:b/>
          <w:color w:val="auto"/>
          <w:kern w:val="0"/>
          <w:sz w:val="24"/>
          <w:szCs w:val="24"/>
          <w:lang w:val="zh-CN" w:bidi="zh-CN"/>
        </w:rPr>
        <w:t>第二条  合同总金额</w:t>
      </w:r>
    </w:p>
    <w:p w14:paraId="09579B63">
      <w:pPr>
        <w:keepNext w:val="0"/>
        <w:keepLines w:val="0"/>
        <w:pageBreakBefore w:val="0"/>
        <w:widowControl w:val="0"/>
        <w:kinsoku/>
        <w:wordWrap/>
        <w:overflowPunct/>
        <w:topLinePunct w:val="0"/>
        <w:autoSpaceDE w:val="0"/>
        <w:autoSpaceDN w:val="0"/>
        <w:bidi w:val="0"/>
        <w:snapToGrid/>
        <w:spacing w:line="600" w:lineRule="exact"/>
        <w:ind w:firstLine="480" w:firstLineChars="200"/>
        <w:jc w:val="both"/>
        <w:textAlignment w:val="auto"/>
        <w:rPr>
          <w:rFonts w:hint="eastAsia" w:asciiTheme="majorEastAsia" w:hAnsiTheme="majorEastAsia" w:eastAsiaTheme="majorEastAsia" w:cstheme="majorEastAsia"/>
          <w:color w:val="auto"/>
          <w:kern w:val="0"/>
          <w:sz w:val="24"/>
          <w:szCs w:val="24"/>
          <w:lang w:val="zh-CN" w:bidi="zh-CN"/>
        </w:rPr>
      </w:pPr>
    </w:p>
    <w:p w14:paraId="5B766A67">
      <w:pPr>
        <w:keepNext w:val="0"/>
        <w:keepLines w:val="0"/>
        <w:pageBreakBefore w:val="0"/>
        <w:widowControl w:val="0"/>
        <w:kinsoku/>
        <w:wordWrap/>
        <w:overflowPunct/>
        <w:topLinePunct w:val="0"/>
        <w:autoSpaceDE w:val="0"/>
        <w:autoSpaceDN w:val="0"/>
        <w:bidi w:val="0"/>
        <w:snapToGrid/>
        <w:spacing w:line="600" w:lineRule="exact"/>
        <w:ind w:firstLine="480" w:firstLineChars="200"/>
        <w:jc w:val="both"/>
        <w:textAlignment w:val="auto"/>
        <w:rPr>
          <w:rFonts w:hint="eastAsia" w:asciiTheme="majorEastAsia" w:hAnsiTheme="majorEastAsia" w:eastAsiaTheme="majorEastAsia" w:cstheme="majorEastAsia"/>
          <w:color w:val="auto"/>
          <w:kern w:val="0"/>
          <w:sz w:val="24"/>
          <w:szCs w:val="24"/>
          <w:u w:val="single"/>
          <w:lang w:val="zh-CN" w:bidi="zh-CN"/>
        </w:rPr>
      </w:pPr>
      <w:r>
        <w:rPr>
          <w:rFonts w:hint="eastAsia" w:asciiTheme="majorEastAsia" w:hAnsiTheme="majorEastAsia" w:eastAsiaTheme="majorEastAsia" w:cstheme="majorEastAsia"/>
          <w:color w:val="auto"/>
          <w:kern w:val="0"/>
          <w:sz w:val="24"/>
          <w:szCs w:val="24"/>
          <w:lang w:val="zh-CN" w:bidi="zh-CN"/>
        </w:rPr>
        <w:t>合同总金额为人民币（大写）：</w:t>
      </w:r>
      <w:r>
        <w:rPr>
          <w:rFonts w:hint="eastAsia" w:asciiTheme="majorEastAsia" w:hAnsiTheme="majorEastAsia" w:eastAsiaTheme="majorEastAsia" w:cstheme="majorEastAsia"/>
          <w:color w:val="auto"/>
          <w:kern w:val="0"/>
          <w:sz w:val="24"/>
          <w:szCs w:val="24"/>
          <w:u w:val="single"/>
          <w:lang w:val="en-US" w:bidi="zh-CN"/>
        </w:rPr>
        <w:t xml:space="preserve">        </w:t>
      </w:r>
      <w:r>
        <w:rPr>
          <w:rFonts w:hint="eastAsia" w:asciiTheme="majorEastAsia" w:hAnsiTheme="majorEastAsia" w:eastAsiaTheme="majorEastAsia" w:cstheme="majorEastAsia"/>
          <w:color w:val="auto"/>
          <w:kern w:val="0"/>
          <w:sz w:val="24"/>
          <w:szCs w:val="24"/>
          <w:lang w:val="zh-CN" w:bidi="zh-CN"/>
        </w:rPr>
        <w:t>（</w:t>
      </w:r>
      <w:r>
        <w:rPr>
          <w:rFonts w:hint="eastAsia" w:asciiTheme="majorEastAsia" w:hAnsiTheme="majorEastAsia" w:eastAsiaTheme="majorEastAsia" w:cstheme="majorEastAsia"/>
          <w:color w:val="auto"/>
          <w:kern w:val="0"/>
          <w:sz w:val="24"/>
          <w:szCs w:val="24"/>
          <w:u w:val="single"/>
          <w:lang w:val="zh-CN" w:bidi="zh-CN"/>
        </w:rPr>
        <w:t>￥</w:t>
      </w:r>
      <w:r>
        <w:rPr>
          <w:rFonts w:hint="eastAsia" w:asciiTheme="majorEastAsia" w:hAnsiTheme="majorEastAsia" w:eastAsiaTheme="majorEastAsia" w:cstheme="majorEastAsia"/>
          <w:color w:val="auto"/>
          <w:kern w:val="0"/>
          <w:sz w:val="24"/>
          <w:szCs w:val="24"/>
          <w:u w:val="single"/>
          <w:lang w:val="en-US" w:bidi="zh-CN"/>
        </w:rPr>
        <w:t xml:space="preserve">     </w:t>
      </w:r>
      <w:r>
        <w:rPr>
          <w:rFonts w:hint="eastAsia" w:asciiTheme="majorEastAsia" w:hAnsiTheme="majorEastAsia" w:eastAsiaTheme="majorEastAsia" w:cstheme="majorEastAsia"/>
          <w:color w:val="auto"/>
          <w:kern w:val="0"/>
          <w:sz w:val="24"/>
          <w:szCs w:val="24"/>
          <w:u w:val="single"/>
          <w:lang w:val="zh-CN" w:bidi="zh-CN"/>
        </w:rPr>
        <w:t>元</w:t>
      </w:r>
      <w:r>
        <w:rPr>
          <w:rFonts w:hint="eastAsia" w:asciiTheme="majorEastAsia" w:hAnsiTheme="majorEastAsia" w:eastAsiaTheme="majorEastAsia" w:cstheme="majorEastAsia"/>
          <w:color w:val="auto"/>
          <w:kern w:val="0"/>
          <w:sz w:val="24"/>
          <w:szCs w:val="24"/>
          <w:lang w:val="zh-CN" w:bidi="zh-CN"/>
        </w:rPr>
        <w:t>）</w:t>
      </w:r>
    </w:p>
    <w:p w14:paraId="08A2BB67">
      <w:pPr>
        <w:keepNext w:val="0"/>
        <w:keepLines w:val="0"/>
        <w:pageBreakBefore w:val="0"/>
        <w:widowControl w:val="0"/>
        <w:kinsoku/>
        <w:wordWrap/>
        <w:overflowPunct/>
        <w:topLinePunct w:val="0"/>
        <w:autoSpaceDE w:val="0"/>
        <w:autoSpaceDN w:val="0"/>
        <w:bidi w:val="0"/>
        <w:snapToGrid/>
        <w:spacing w:line="600" w:lineRule="exact"/>
        <w:ind w:firstLine="480" w:firstLineChars="200"/>
        <w:jc w:val="both"/>
        <w:textAlignment w:val="auto"/>
        <w:rPr>
          <w:rFonts w:hint="eastAsia" w:asciiTheme="majorEastAsia" w:hAnsiTheme="majorEastAsia" w:eastAsiaTheme="majorEastAsia" w:cstheme="majorEastAsia"/>
          <w:color w:val="auto"/>
          <w:kern w:val="0"/>
          <w:sz w:val="24"/>
          <w:szCs w:val="24"/>
          <w:lang w:val="zh-CN" w:bidi="zh-CN"/>
        </w:rPr>
      </w:pPr>
      <w:r>
        <w:rPr>
          <w:rFonts w:hint="eastAsia" w:asciiTheme="majorEastAsia" w:hAnsiTheme="majorEastAsia" w:eastAsiaTheme="majorEastAsia" w:cstheme="majorEastAsia"/>
          <w:color w:val="auto"/>
          <w:kern w:val="0"/>
          <w:sz w:val="24"/>
          <w:szCs w:val="24"/>
          <w:lang w:val="zh-CN" w:bidi="zh-CN"/>
        </w:rPr>
        <w:t>此价格为</w:t>
      </w:r>
      <w:r>
        <w:rPr>
          <w:rFonts w:hint="eastAsia" w:asciiTheme="majorEastAsia" w:hAnsiTheme="majorEastAsia" w:eastAsiaTheme="majorEastAsia" w:cstheme="majorEastAsia"/>
          <w:color w:val="auto"/>
          <w:kern w:val="0"/>
          <w:sz w:val="24"/>
          <w:szCs w:val="24"/>
          <w:lang w:bidi="zh-CN"/>
        </w:rPr>
        <w:t>固定总价（固定单价）</w:t>
      </w:r>
      <w:r>
        <w:rPr>
          <w:rFonts w:hint="eastAsia" w:asciiTheme="majorEastAsia" w:hAnsiTheme="majorEastAsia" w:eastAsiaTheme="majorEastAsia" w:cstheme="majorEastAsia"/>
          <w:color w:val="auto"/>
          <w:kern w:val="0"/>
          <w:sz w:val="24"/>
          <w:szCs w:val="24"/>
          <w:lang w:val="zh-CN" w:bidi="zh-CN"/>
        </w:rPr>
        <w:t>，不因国家政策变化而变化，该价款包括了货物及与之配套的设计、制造、正版软件、检验、包装、运输、保险、税费以及安装、组织验收、培训、技术服务（包括技术资料、图纸提供等）、质保期服务等全部价款，除此之外，甲方不再向乙方支付其他任何费用。</w:t>
      </w:r>
    </w:p>
    <w:p w14:paraId="7A3265C2">
      <w:pPr>
        <w:keepNext w:val="0"/>
        <w:keepLines w:val="0"/>
        <w:pageBreakBefore w:val="0"/>
        <w:widowControl w:val="0"/>
        <w:kinsoku/>
        <w:wordWrap/>
        <w:overflowPunct/>
        <w:topLinePunct w:val="0"/>
        <w:autoSpaceDE w:val="0"/>
        <w:autoSpaceDN w:val="0"/>
        <w:bidi w:val="0"/>
        <w:snapToGrid/>
        <w:spacing w:line="600" w:lineRule="exact"/>
        <w:ind w:firstLine="482" w:firstLineChars="200"/>
        <w:jc w:val="both"/>
        <w:textAlignment w:val="auto"/>
        <w:rPr>
          <w:rFonts w:hint="eastAsia" w:asciiTheme="majorEastAsia" w:hAnsiTheme="majorEastAsia" w:eastAsiaTheme="majorEastAsia" w:cstheme="majorEastAsia"/>
          <w:b/>
          <w:color w:val="auto"/>
          <w:kern w:val="0"/>
          <w:sz w:val="24"/>
          <w:szCs w:val="24"/>
          <w:lang w:val="zh-CN" w:bidi="zh-CN"/>
        </w:rPr>
      </w:pPr>
      <w:r>
        <w:rPr>
          <w:rFonts w:hint="eastAsia" w:asciiTheme="majorEastAsia" w:hAnsiTheme="majorEastAsia" w:eastAsiaTheme="majorEastAsia" w:cstheme="majorEastAsia"/>
          <w:b/>
          <w:color w:val="auto"/>
          <w:kern w:val="0"/>
          <w:sz w:val="24"/>
          <w:szCs w:val="24"/>
          <w:lang w:val="zh-CN" w:bidi="zh-CN"/>
        </w:rPr>
        <w:t>第三条  质量要求及技术标准</w:t>
      </w:r>
    </w:p>
    <w:p w14:paraId="6942BC95">
      <w:pPr>
        <w:keepNext w:val="0"/>
        <w:keepLines w:val="0"/>
        <w:pageBreakBefore w:val="0"/>
        <w:widowControl w:val="0"/>
        <w:kinsoku/>
        <w:wordWrap/>
        <w:overflowPunct/>
        <w:topLinePunct w:val="0"/>
        <w:autoSpaceDE w:val="0"/>
        <w:autoSpaceDN w:val="0"/>
        <w:bidi w:val="0"/>
        <w:snapToGrid/>
        <w:spacing w:line="600" w:lineRule="exact"/>
        <w:ind w:firstLine="480" w:firstLineChars="200"/>
        <w:jc w:val="both"/>
        <w:textAlignment w:val="auto"/>
        <w:rPr>
          <w:rFonts w:hint="eastAsia" w:asciiTheme="majorEastAsia" w:hAnsiTheme="majorEastAsia" w:eastAsiaTheme="majorEastAsia" w:cstheme="majorEastAsia"/>
          <w:color w:val="auto"/>
          <w:kern w:val="0"/>
          <w:sz w:val="24"/>
          <w:szCs w:val="24"/>
          <w:lang w:val="zh-CN" w:bidi="zh-CN"/>
        </w:rPr>
      </w:pPr>
      <w:r>
        <w:rPr>
          <w:rFonts w:hint="eastAsia" w:asciiTheme="majorEastAsia" w:hAnsiTheme="majorEastAsia" w:eastAsiaTheme="majorEastAsia" w:cstheme="majorEastAsia"/>
          <w:color w:val="auto"/>
          <w:kern w:val="0"/>
          <w:sz w:val="24"/>
          <w:szCs w:val="24"/>
          <w:lang w:val="zh-CN" w:bidi="zh-CN"/>
        </w:rPr>
        <w:t>1.货物原产地：</w:t>
      </w:r>
    </w:p>
    <w:p w14:paraId="70E5C6A2">
      <w:pPr>
        <w:keepNext w:val="0"/>
        <w:keepLines w:val="0"/>
        <w:pageBreakBefore w:val="0"/>
        <w:widowControl w:val="0"/>
        <w:kinsoku/>
        <w:wordWrap/>
        <w:overflowPunct/>
        <w:topLinePunct w:val="0"/>
        <w:autoSpaceDE w:val="0"/>
        <w:autoSpaceDN w:val="0"/>
        <w:bidi w:val="0"/>
        <w:snapToGrid/>
        <w:spacing w:line="600" w:lineRule="exact"/>
        <w:ind w:firstLine="480" w:firstLineChars="200"/>
        <w:jc w:val="both"/>
        <w:textAlignment w:val="auto"/>
        <w:rPr>
          <w:rFonts w:hint="eastAsia" w:asciiTheme="majorEastAsia" w:hAnsiTheme="majorEastAsia" w:eastAsiaTheme="majorEastAsia" w:cstheme="majorEastAsia"/>
          <w:color w:val="auto"/>
          <w:kern w:val="0"/>
          <w:sz w:val="24"/>
          <w:szCs w:val="24"/>
          <w:lang w:val="zh-CN" w:bidi="zh-CN"/>
        </w:rPr>
      </w:pPr>
      <w:r>
        <w:rPr>
          <w:rFonts w:hint="eastAsia" w:asciiTheme="majorEastAsia" w:hAnsiTheme="majorEastAsia" w:eastAsiaTheme="majorEastAsia" w:cstheme="majorEastAsia"/>
          <w:color w:val="auto"/>
          <w:kern w:val="0"/>
          <w:sz w:val="24"/>
          <w:szCs w:val="24"/>
          <w:lang w:val="zh-CN" w:bidi="zh-CN"/>
        </w:rPr>
        <w:t>2.货物的质量要求：所供设备是全新、未曾使用过的，其质量、规格及技术特征符合国家标准、规范及招标文件的要求。</w:t>
      </w:r>
    </w:p>
    <w:p w14:paraId="26A2532A">
      <w:pPr>
        <w:keepNext w:val="0"/>
        <w:keepLines w:val="0"/>
        <w:pageBreakBefore w:val="0"/>
        <w:widowControl w:val="0"/>
        <w:kinsoku/>
        <w:wordWrap/>
        <w:overflowPunct/>
        <w:topLinePunct w:val="0"/>
        <w:autoSpaceDE w:val="0"/>
        <w:autoSpaceDN w:val="0"/>
        <w:bidi w:val="0"/>
        <w:snapToGrid/>
        <w:spacing w:line="600" w:lineRule="exact"/>
        <w:ind w:firstLine="480" w:firstLineChars="200"/>
        <w:jc w:val="both"/>
        <w:textAlignment w:val="auto"/>
        <w:rPr>
          <w:rFonts w:hint="eastAsia" w:asciiTheme="majorEastAsia" w:hAnsiTheme="majorEastAsia" w:eastAsiaTheme="majorEastAsia" w:cstheme="majorEastAsia"/>
          <w:color w:val="auto"/>
          <w:kern w:val="0"/>
          <w:sz w:val="24"/>
          <w:szCs w:val="24"/>
          <w:lang w:val="zh-CN" w:bidi="zh-CN"/>
        </w:rPr>
      </w:pPr>
      <w:r>
        <w:rPr>
          <w:rFonts w:hint="eastAsia" w:asciiTheme="majorEastAsia" w:hAnsiTheme="majorEastAsia" w:eastAsiaTheme="majorEastAsia" w:cstheme="majorEastAsia"/>
          <w:color w:val="auto"/>
          <w:kern w:val="0"/>
          <w:sz w:val="24"/>
          <w:szCs w:val="24"/>
          <w:lang w:val="zh-CN" w:bidi="zh-CN"/>
        </w:rPr>
        <w:t>3.货物的技术标准：符合GB19272-2011（室外健身器材的安全通用要求）相关标准要求。</w:t>
      </w:r>
    </w:p>
    <w:p w14:paraId="4BBE3A3C">
      <w:pPr>
        <w:keepNext w:val="0"/>
        <w:keepLines w:val="0"/>
        <w:pageBreakBefore w:val="0"/>
        <w:widowControl w:val="0"/>
        <w:kinsoku/>
        <w:wordWrap/>
        <w:overflowPunct/>
        <w:topLinePunct w:val="0"/>
        <w:autoSpaceDE w:val="0"/>
        <w:autoSpaceDN w:val="0"/>
        <w:bidi w:val="0"/>
        <w:snapToGrid/>
        <w:spacing w:line="600" w:lineRule="exact"/>
        <w:ind w:firstLine="482" w:firstLineChars="200"/>
        <w:jc w:val="both"/>
        <w:textAlignment w:val="auto"/>
        <w:rPr>
          <w:rFonts w:hint="eastAsia" w:asciiTheme="majorEastAsia" w:hAnsiTheme="majorEastAsia" w:eastAsiaTheme="majorEastAsia" w:cstheme="majorEastAsia"/>
          <w:b/>
          <w:color w:val="auto"/>
          <w:kern w:val="0"/>
          <w:sz w:val="24"/>
          <w:szCs w:val="24"/>
          <w:lang w:val="zh-CN" w:bidi="zh-CN"/>
        </w:rPr>
      </w:pPr>
      <w:r>
        <w:rPr>
          <w:rFonts w:hint="eastAsia" w:asciiTheme="majorEastAsia" w:hAnsiTheme="majorEastAsia" w:eastAsiaTheme="majorEastAsia" w:cstheme="majorEastAsia"/>
          <w:b/>
          <w:color w:val="auto"/>
          <w:kern w:val="0"/>
          <w:sz w:val="24"/>
          <w:szCs w:val="24"/>
          <w:lang w:val="zh-CN" w:bidi="zh-CN"/>
        </w:rPr>
        <w:t>第四条  交货</w:t>
      </w:r>
    </w:p>
    <w:p w14:paraId="7DD14486">
      <w:pPr>
        <w:keepNext w:val="0"/>
        <w:keepLines w:val="0"/>
        <w:pageBreakBefore w:val="0"/>
        <w:widowControl w:val="0"/>
        <w:kinsoku/>
        <w:wordWrap/>
        <w:overflowPunct/>
        <w:topLinePunct w:val="0"/>
        <w:autoSpaceDE w:val="0"/>
        <w:autoSpaceDN w:val="0"/>
        <w:bidi w:val="0"/>
        <w:snapToGrid/>
        <w:spacing w:line="600" w:lineRule="exact"/>
        <w:ind w:firstLine="480" w:firstLineChars="200"/>
        <w:jc w:val="both"/>
        <w:textAlignment w:val="auto"/>
        <w:rPr>
          <w:rFonts w:hint="eastAsia" w:asciiTheme="majorEastAsia" w:hAnsiTheme="majorEastAsia" w:eastAsiaTheme="majorEastAsia" w:cstheme="majorEastAsia"/>
          <w:color w:val="auto"/>
          <w:kern w:val="0"/>
          <w:sz w:val="24"/>
          <w:szCs w:val="24"/>
          <w:lang w:val="zh-CN" w:bidi="zh-CN"/>
        </w:rPr>
      </w:pPr>
      <w:r>
        <w:rPr>
          <w:rFonts w:hint="eastAsia" w:asciiTheme="majorEastAsia" w:hAnsiTheme="majorEastAsia" w:eastAsiaTheme="majorEastAsia" w:cstheme="majorEastAsia"/>
          <w:color w:val="auto"/>
          <w:kern w:val="0"/>
          <w:sz w:val="24"/>
          <w:szCs w:val="24"/>
          <w:lang w:val="zh-CN" w:bidi="zh-CN"/>
        </w:rPr>
        <w:t>1.交货日期：合同签订后60天内完成供货</w:t>
      </w:r>
    </w:p>
    <w:p w14:paraId="399C6B2D">
      <w:pPr>
        <w:keepNext w:val="0"/>
        <w:keepLines w:val="0"/>
        <w:pageBreakBefore w:val="0"/>
        <w:widowControl w:val="0"/>
        <w:kinsoku/>
        <w:wordWrap/>
        <w:overflowPunct/>
        <w:topLinePunct w:val="0"/>
        <w:autoSpaceDE w:val="0"/>
        <w:autoSpaceDN w:val="0"/>
        <w:bidi w:val="0"/>
        <w:snapToGrid/>
        <w:spacing w:line="600" w:lineRule="exact"/>
        <w:ind w:firstLine="480" w:firstLineChars="200"/>
        <w:jc w:val="both"/>
        <w:textAlignment w:val="auto"/>
        <w:rPr>
          <w:rFonts w:hint="eastAsia" w:asciiTheme="majorEastAsia" w:hAnsiTheme="majorEastAsia" w:eastAsiaTheme="majorEastAsia" w:cstheme="majorEastAsia"/>
          <w:color w:val="auto"/>
          <w:kern w:val="0"/>
          <w:sz w:val="24"/>
          <w:szCs w:val="24"/>
          <w:lang w:val="zh-CN" w:bidi="zh-CN"/>
        </w:rPr>
      </w:pPr>
      <w:r>
        <w:rPr>
          <w:rFonts w:hint="eastAsia" w:asciiTheme="majorEastAsia" w:hAnsiTheme="majorEastAsia" w:eastAsiaTheme="majorEastAsia" w:cstheme="majorEastAsia"/>
          <w:color w:val="auto"/>
          <w:kern w:val="0"/>
          <w:sz w:val="24"/>
          <w:szCs w:val="24"/>
          <w:lang w:val="zh-CN" w:bidi="zh-CN"/>
        </w:rPr>
        <w:t>2.交货地点：根据甲方的安排送至指定地点。</w:t>
      </w:r>
    </w:p>
    <w:p w14:paraId="203EF528">
      <w:pPr>
        <w:keepNext w:val="0"/>
        <w:keepLines w:val="0"/>
        <w:pageBreakBefore w:val="0"/>
        <w:widowControl w:val="0"/>
        <w:kinsoku/>
        <w:wordWrap/>
        <w:overflowPunct/>
        <w:topLinePunct w:val="0"/>
        <w:autoSpaceDE w:val="0"/>
        <w:autoSpaceDN w:val="0"/>
        <w:bidi w:val="0"/>
        <w:snapToGrid/>
        <w:spacing w:line="600" w:lineRule="exact"/>
        <w:ind w:firstLine="482" w:firstLineChars="200"/>
        <w:jc w:val="both"/>
        <w:textAlignment w:val="auto"/>
        <w:rPr>
          <w:rFonts w:hint="eastAsia" w:asciiTheme="majorEastAsia" w:hAnsiTheme="majorEastAsia" w:eastAsiaTheme="majorEastAsia" w:cstheme="majorEastAsia"/>
          <w:b/>
          <w:color w:val="auto"/>
          <w:kern w:val="0"/>
          <w:sz w:val="24"/>
          <w:szCs w:val="24"/>
          <w:lang w:val="zh-CN" w:bidi="zh-CN"/>
        </w:rPr>
      </w:pPr>
      <w:r>
        <w:rPr>
          <w:rFonts w:hint="eastAsia" w:asciiTheme="majorEastAsia" w:hAnsiTheme="majorEastAsia" w:eastAsiaTheme="majorEastAsia" w:cstheme="majorEastAsia"/>
          <w:b/>
          <w:color w:val="auto"/>
          <w:kern w:val="0"/>
          <w:sz w:val="24"/>
          <w:szCs w:val="24"/>
          <w:lang w:val="zh-CN" w:bidi="zh-CN"/>
        </w:rPr>
        <w:t>第五条  包装、装运及运输</w:t>
      </w:r>
    </w:p>
    <w:p w14:paraId="2E6FD8C7">
      <w:pPr>
        <w:keepNext w:val="0"/>
        <w:keepLines w:val="0"/>
        <w:pageBreakBefore w:val="0"/>
        <w:widowControl w:val="0"/>
        <w:kinsoku/>
        <w:wordWrap/>
        <w:overflowPunct/>
        <w:topLinePunct w:val="0"/>
        <w:autoSpaceDE w:val="0"/>
        <w:autoSpaceDN w:val="0"/>
        <w:bidi w:val="0"/>
        <w:snapToGrid/>
        <w:spacing w:line="600" w:lineRule="exact"/>
        <w:ind w:firstLine="480" w:firstLineChars="200"/>
        <w:jc w:val="both"/>
        <w:textAlignment w:val="auto"/>
        <w:rPr>
          <w:rFonts w:hint="eastAsia" w:asciiTheme="majorEastAsia" w:hAnsiTheme="majorEastAsia" w:eastAsiaTheme="majorEastAsia" w:cstheme="majorEastAsia"/>
          <w:color w:val="auto"/>
          <w:kern w:val="0"/>
          <w:sz w:val="24"/>
          <w:szCs w:val="24"/>
          <w:lang w:val="zh-CN" w:bidi="zh-CN"/>
        </w:rPr>
      </w:pPr>
      <w:r>
        <w:rPr>
          <w:rFonts w:hint="eastAsia" w:asciiTheme="majorEastAsia" w:hAnsiTheme="majorEastAsia" w:eastAsiaTheme="majorEastAsia" w:cstheme="majorEastAsia"/>
          <w:color w:val="auto"/>
          <w:kern w:val="0"/>
          <w:sz w:val="24"/>
          <w:szCs w:val="24"/>
          <w:lang w:val="zh-CN" w:bidi="zh-CN"/>
        </w:rPr>
        <w:t>1.乙方负责包装、装运和运输，由于不适当的包装、装运和运输造成货物有任何损坏均由乙方负责。</w:t>
      </w:r>
    </w:p>
    <w:p w14:paraId="37BC3AA9">
      <w:pPr>
        <w:keepNext w:val="0"/>
        <w:keepLines w:val="0"/>
        <w:pageBreakBefore w:val="0"/>
        <w:widowControl w:val="0"/>
        <w:kinsoku/>
        <w:wordWrap/>
        <w:overflowPunct/>
        <w:topLinePunct w:val="0"/>
        <w:autoSpaceDE w:val="0"/>
        <w:autoSpaceDN w:val="0"/>
        <w:bidi w:val="0"/>
        <w:snapToGrid/>
        <w:spacing w:line="600" w:lineRule="exact"/>
        <w:ind w:firstLine="480" w:firstLineChars="200"/>
        <w:jc w:val="both"/>
        <w:textAlignment w:val="auto"/>
        <w:rPr>
          <w:rFonts w:hint="eastAsia" w:asciiTheme="majorEastAsia" w:hAnsiTheme="majorEastAsia" w:eastAsiaTheme="majorEastAsia" w:cstheme="majorEastAsia"/>
          <w:color w:val="auto"/>
          <w:kern w:val="0"/>
          <w:sz w:val="24"/>
          <w:szCs w:val="24"/>
          <w:lang w:val="zh-CN" w:bidi="zh-CN"/>
        </w:rPr>
      </w:pPr>
      <w:r>
        <w:rPr>
          <w:rFonts w:hint="eastAsia" w:asciiTheme="majorEastAsia" w:hAnsiTheme="majorEastAsia" w:eastAsiaTheme="majorEastAsia" w:cstheme="majorEastAsia"/>
          <w:color w:val="auto"/>
          <w:kern w:val="0"/>
          <w:sz w:val="24"/>
          <w:szCs w:val="24"/>
          <w:lang w:val="zh-CN" w:bidi="zh-CN"/>
        </w:rPr>
        <w:t>2.包装费、运费及相关费用已包含在合同总金额内，</w:t>
      </w:r>
      <w:r>
        <w:rPr>
          <w:rFonts w:hint="eastAsia" w:asciiTheme="majorEastAsia" w:hAnsiTheme="majorEastAsia" w:eastAsiaTheme="majorEastAsia" w:cstheme="majorEastAsia"/>
          <w:color w:val="auto"/>
          <w:kern w:val="0"/>
          <w:sz w:val="24"/>
          <w:szCs w:val="24"/>
          <w:lang w:bidi="zh-CN"/>
        </w:rPr>
        <w:t>由乙方自行支付，与甲方无关</w:t>
      </w:r>
      <w:r>
        <w:rPr>
          <w:rFonts w:hint="eastAsia" w:asciiTheme="majorEastAsia" w:hAnsiTheme="majorEastAsia" w:eastAsiaTheme="majorEastAsia" w:cstheme="majorEastAsia"/>
          <w:color w:val="auto"/>
          <w:kern w:val="0"/>
          <w:sz w:val="24"/>
          <w:szCs w:val="24"/>
          <w:lang w:val="zh-CN" w:bidi="zh-CN"/>
        </w:rPr>
        <w:t>。</w:t>
      </w:r>
    </w:p>
    <w:p w14:paraId="6E66F79C">
      <w:pPr>
        <w:keepNext w:val="0"/>
        <w:keepLines w:val="0"/>
        <w:pageBreakBefore w:val="0"/>
        <w:widowControl w:val="0"/>
        <w:kinsoku/>
        <w:wordWrap/>
        <w:overflowPunct/>
        <w:topLinePunct w:val="0"/>
        <w:autoSpaceDE w:val="0"/>
        <w:autoSpaceDN w:val="0"/>
        <w:bidi w:val="0"/>
        <w:adjustRightInd w:val="0"/>
        <w:snapToGrid/>
        <w:spacing w:line="600" w:lineRule="exact"/>
        <w:ind w:firstLine="482"/>
        <w:jc w:val="both"/>
        <w:textAlignment w:val="auto"/>
        <w:rPr>
          <w:rFonts w:hint="eastAsia" w:asciiTheme="majorEastAsia" w:hAnsiTheme="majorEastAsia" w:eastAsiaTheme="majorEastAsia" w:cstheme="majorEastAsia"/>
          <w:color w:val="auto"/>
          <w:kern w:val="0"/>
          <w:sz w:val="24"/>
          <w:szCs w:val="24"/>
          <w:lang w:val="zh-CN" w:bidi="zh-CN"/>
        </w:rPr>
      </w:pPr>
      <w:r>
        <w:rPr>
          <w:rFonts w:hint="eastAsia" w:asciiTheme="majorEastAsia" w:hAnsiTheme="majorEastAsia" w:eastAsiaTheme="majorEastAsia" w:cstheme="majorEastAsia"/>
          <w:color w:val="auto"/>
          <w:kern w:val="0"/>
          <w:sz w:val="24"/>
          <w:szCs w:val="24"/>
          <w:lang w:val="zh-CN" w:bidi="zh-CN"/>
        </w:rPr>
        <w:t>3.根据财政部等三部门《关于印发&lt;商品包装政府采购需求标准（试行）&gt;、&lt;快递包装政府采购需求标准（试行）&gt;的通知》规定，对乙方提出的具体包装要求：设备包装均应有良好的防湿、防锈、防潮、防雨、防腐及防碰撞的措施。凡由于包装不良造成的损失和由此产生的费用均由乙方承担。</w:t>
      </w:r>
    </w:p>
    <w:p w14:paraId="46F911E1">
      <w:pPr>
        <w:keepNext w:val="0"/>
        <w:keepLines w:val="0"/>
        <w:pageBreakBefore w:val="0"/>
        <w:widowControl w:val="0"/>
        <w:kinsoku/>
        <w:wordWrap/>
        <w:overflowPunct/>
        <w:topLinePunct w:val="0"/>
        <w:autoSpaceDE w:val="0"/>
        <w:autoSpaceDN w:val="0"/>
        <w:bidi w:val="0"/>
        <w:snapToGrid/>
        <w:spacing w:line="600" w:lineRule="exact"/>
        <w:ind w:firstLine="482" w:firstLineChars="200"/>
        <w:jc w:val="both"/>
        <w:textAlignment w:val="auto"/>
        <w:rPr>
          <w:rFonts w:hint="eastAsia" w:asciiTheme="majorEastAsia" w:hAnsiTheme="majorEastAsia" w:eastAsiaTheme="majorEastAsia" w:cstheme="majorEastAsia"/>
          <w:b/>
          <w:color w:val="auto"/>
          <w:kern w:val="0"/>
          <w:sz w:val="24"/>
          <w:szCs w:val="24"/>
          <w:lang w:val="zh-CN" w:bidi="zh-CN"/>
        </w:rPr>
      </w:pPr>
      <w:r>
        <w:rPr>
          <w:rFonts w:hint="eastAsia" w:asciiTheme="majorEastAsia" w:hAnsiTheme="majorEastAsia" w:eastAsiaTheme="majorEastAsia" w:cstheme="majorEastAsia"/>
          <w:b/>
          <w:color w:val="auto"/>
          <w:kern w:val="0"/>
          <w:sz w:val="24"/>
          <w:szCs w:val="24"/>
          <w:lang w:val="zh-CN" w:bidi="zh-CN"/>
        </w:rPr>
        <w:t>第六条  货款支付</w:t>
      </w:r>
    </w:p>
    <w:p w14:paraId="41EC82AE">
      <w:pPr>
        <w:keepNext w:val="0"/>
        <w:keepLines w:val="0"/>
        <w:pageBreakBefore w:val="0"/>
        <w:widowControl w:val="0"/>
        <w:tabs>
          <w:tab w:val="left" w:pos="840"/>
        </w:tabs>
        <w:kinsoku/>
        <w:wordWrap/>
        <w:overflowPunct/>
        <w:topLinePunct w:val="0"/>
        <w:autoSpaceDE w:val="0"/>
        <w:autoSpaceDN w:val="0"/>
        <w:bidi w:val="0"/>
        <w:snapToGrid/>
        <w:spacing w:line="600" w:lineRule="exact"/>
        <w:ind w:firstLine="480" w:firstLineChars="200"/>
        <w:jc w:val="both"/>
        <w:textAlignment w:val="auto"/>
        <w:rPr>
          <w:rFonts w:hint="eastAsia" w:asciiTheme="majorEastAsia" w:hAnsiTheme="majorEastAsia" w:eastAsiaTheme="majorEastAsia" w:cstheme="majorEastAsia"/>
          <w:color w:val="auto"/>
          <w:kern w:val="0"/>
          <w:sz w:val="24"/>
          <w:szCs w:val="24"/>
          <w:lang w:bidi="zh-CN"/>
        </w:rPr>
      </w:pPr>
      <w:r>
        <w:rPr>
          <w:rFonts w:hint="eastAsia" w:asciiTheme="majorEastAsia" w:hAnsiTheme="majorEastAsia" w:eastAsiaTheme="majorEastAsia" w:cstheme="majorEastAsia"/>
          <w:color w:val="auto"/>
          <w:kern w:val="0"/>
          <w:sz w:val="24"/>
          <w:szCs w:val="24"/>
          <w:lang w:bidi="zh-CN"/>
        </w:rPr>
        <w:t>合同签订后预付</w:t>
      </w:r>
      <w:r>
        <w:rPr>
          <w:rFonts w:hint="eastAsia" w:asciiTheme="majorEastAsia" w:hAnsiTheme="majorEastAsia" w:eastAsiaTheme="majorEastAsia" w:cstheme="majorEastAsia"/>
          <w:color w:val="auto"/>
          <w:kern w:val="0"/>
          <w:sz w:val="24"/>
          <w:szCs w:val="24"/>
          <w:lang w:val="en-US" w:eastAsia="zh-CN" w:bidi="zh-CN"/>
        </w:rPr>
        <w:t>30</w:t>
      </w:r>
      <w:r>
        <w:rPr>
          <w:rFonts w:hint="eastAsia" w:asciiTheme="majorEastAsia" w:hAnsiTheme="majorEastAsia" w:eastAsiaTheme="majorEastAsia" w:cstheme="majorEastAsia"/>
          <w:color w:val="auto"/>
          <w:kern w:val="0"/>
          <w:sz w:val="24"/>
          <w:szCs w:val="24"/>
          <w:lang w:bidi="zh-CN"/>
        </w:rPr>
        <w:t>%，（支付预付款前，成交单位须向采购人提供预付款等额的保函）剩余价款在设备安装调试完毕且验收合格后一次性付清。</w:t>
      </w:r>
    </w:p>
    <w:p w14:paraId="690543BA">
      <w:pPr>
        <w:keepNext w:val="0"/>
        <w:keepLines w:val="0"/>
        <w:pageBreakBefore w:val="0"/>
        <w:widowControl w:val="0"/>
        <w:tabs>
          <w:tab w:val="left" w:pos="840"/>
        </w:tabs>
        <w:kinsoku/>
        <w:wordWrap/>
        <w:overflowPunct/>
        <w:topLinePunct w:val="0"/>
        <w:autoSpaceDE w:val="0"/>
        <w:autoSpaceDN w:val="0"/>
        <w:bidi w:val="0"/>
        <w:snapToGrid/>
        <w:spacing w:line="600" w:lineRule="exact"/>
        <w:ind w:firstLine="480" w:firstLineChars="200"/>
        <w:jc w:val="both"/>
        <w:textAlignment w:val="auto"/>
        <w:rPr>
          <w:rFonts w:hint="eastAsia" w:asciiTheme="majorEastAsia" w:hAnsiTheme="majorEastAsia" w:eastAsiaTheme="majorEastAsia" w:cstheme="majorEastAsia"/>
          <w:color w:val="auto"/>
          <w:kern w:val="0"/>
          <w:sz w:val="24"/>
          <w:szCs w:val="24"/>
          <w:lang w:bidi="zh-CN"/>
        </w:rPr>
      </w:pPr>
      <w:r>
        <w:rPr>
          <w:rFonts w:hint="eastAsia" w:asciiTheme="majorEastAsia" w:hAnsiTheme="majorEastAsia" w:eastAsiaTheme="majorEastAsia" w:cstheme="majorEastAsia"/>
          <w:color w:val="auto"/>
          <w:kern w:val="0"/>
          <w:sz w:val="24"/>
          <w:szCs w:val="24"/>
          <w:lang w:bidi="zh-CN"/>
        </w:rPr>
        <w:t>乙方账户如下：</w:t>
      </w:r>
    </w:p>
    <w:p w14:paraId="594BFDB3">
      <w:pPr>
        <w:keepNext w:val="0"/>
        <w:keepLines w:val="0"/>
        <w:pageBreakBefore w:val="0"/>
        <w:widowControl w:val="0"/>
        <w:tabs>
          <w:tab w:val="left" w:pos="840"/>
        </w:tabs>
        <w:kinsoku/>
        <w:wordWrap/>
        <w:overflowPunct/>
        <w:topLinePunct w:val="0"/>
        <w:autoSpaceDE w:val="0"/>
        <w:autoSpaceDN w:val="0"/>
        <w:bidi w:val="0"/>
        <w:snapToGrid/>
        <w:spacing w:line="600" w:lineRule="exact"/>
        <w:ind w:firstLine="480" w:firstLineChars="200"/>
        <w:jc w:val="both"/>
        <w:textAlignment w:val="auto"/>
        <w:rPr>
          <w:rFonts w:hint="eastAsia" w:asciiTheme="majorEastAsia" w:hAnsiTheme="majorEastAsia" w:eastAsiaTheme="majorEastAsia" w:cstheme="majorEastAsia"/>
          <w:color w:val="auto"/>
          <w:kern w:val="0"/>
          <w:sz w:val="24"/>
          <w:szCs w:val="24"/>
          <w:lang w:bidi="zh-CN"/>
        </w:rPr>
      </w:pPr>
      <w:r>
        <w:rPr>
          <w:rFonts w:hint="eastAsia" w:asciiTheme="majorEastAsia" w:hAnsiTheme="majorEastAsia" w:eastAsiaTheme="majorEastAsia" w:cstheme="majorEastAsia"/>
          <w:color w:val="auto"/>
          <w:kern w:val="0"/>
          <w:sz w:val="24"/>
          <w:szCs w:val="24"/>
          <w:lang w:bidi="zh-CN"/>
        </w:rPr>
        <w:t>户名：</w:t>
      </w:r>
    </w:p>
    <w:p w14:paraId="54D16696">
      <w:pPr>
        <w:keepNext w:val="0"/>
        <w:keepLines w:val="0"/>
        <w:pageBreakBefore w:val="0"/>
        <w:widowControl w:val="0"/>
        <w:tabs>
          <w:tab w:val="left" w:pos="840"/>
        </w:tabs>
        <w:kinsoku/>
        <w:wordWrap/>
        <w:overflowPunct/>
        <w:topLinePunct w:val="0"/>
        <w:autoSpaceDE w:val="0"/>
        <w:autoSpaceDN w:val="0"/>
        <w:bidi w:val="0"/>
        <w:snapToGrid/>
        <w:spacing w:line="600" w:lineRule="exact"/>
        <w:ind w:firstLine="480" w:firstLineChars="200"/>
        <w:jc w:val="both"/>
        <w:textAlignment w:val="auto"/>
        <w:rPr>
          <w:rFonts w:hint="eastAsia" w:asciiTheme="majorEastAsia" w:hAnsiTheme="majorEastAsia" w:eastAsiaTheme="majorEastAsia" w:cstheme="majorEastAsia"/>
          <w:color w:val="auto"/>
          <w:kern w:val="0"/>
          <w:sz w:val="24"/>
          <w:szCs w:val="24"/>
          <w:lang w:bidi="zh-CN"/>
        </w:rPr>
      </w:pPr>
      <w:r>
        <w:rPr>
          <w:rFonts w:hint="eastAsia" w:asciiTheme="majorEastAsia" w:hAnsiTheme="majorEastAsia" w:eastAsiaTheme="majorEastAsia" w:cstheme="majorEastAsia"/>
          <w:color w:val="auto"/>
          <w:kern w:val="0"/>
          <w:sz w:val="24"/>
          <w:szCs w:val="24"/>
          <w:lang w:bidi="zh-CN"/>
        </w:rPr>
        <w:t>账号：</w:t>
      </w:r>
    </w:p>
    <w:p w14:paraId="7E850B4E">
      <w:pPr>
        <w:keepNext w:val="0"/>
        <w:keepLines w:val="0"/>
        <w:pageBreakBefore w:val="0"/>
        <w:widowControl w:val="0"/>
        <w:tabs>
          <w:tab w:val="left" w:pos="840"/>
        </w:tabs>
        <w:kinsoku/>
        <w:wordWrap/>
        <w:overflowPunct/>
        <w:topLinePunct w:val="0"/>
        <w:autoSpaceDE w:val="0"/>
        <w:autoSpaceDN w:val="0"/>
        <w:bidi w:val="0"/>
        <w:snapToGrid/>
        <w:spacing w:line="600" w:lineRule="exact"/>
        <w:ind w:firstLine="480" w:firstLineChars="200"/>
        <w:jc w:val="both"/>
        <w:textAlignment w:val="auto"/>
        <w:rPr>
          <w:rFonts w:hint="eastAsia" w:asciiTheme="majorEastAsia" w:hAnsiTheme="majorEastAsia" w:eastAsiaTheme="majorEastAsia" w:cstheme="majorEastAsia"/>
          <w:color w:val="auto"/>
          <w:kern w:val="0"/>
          <w:sz w:val="24"/>
          <w:szCs w:val="24"/>
          <w:lang w:bidi="zh-CN"/>
        </w:rPr>
      </w:pPr>
      <w:r>
        <w:rPr>
          <w:rFonts w:hint="eastAsia" w:asciiTheme="majorEastAsia" w:hAnsiTheme="majorEastAsia" w:eastAsiaTheme="majorEastAsia" w:cstheme="majorEastAsia"/>
          <w:color w:val="auto"/>
          <w:kern w:val="0"/>
          <w:sz w:val="24"/>
          <w:szCs w:val="24"/>
          <w:lang w:bidi="zh-CN"/>
        </w:rPr>
        <w:t>开户行：</w:t>
      </w:r>
    </w:p>
    <w:p w14:paraId="073C6617">
      <w:pPr>
        <w:keepNext w:val="0"/>
        <w:keepLines w:val="0"/>
        <w:pageBreakBefore w:val="0"/>
        <w:widowControl w:val="0"/>
        <w:tabs>
          <w:tab w:val="left" w:pos="840"/>
        </w:tabs>
        <w:kinsoku/>
        <w:wordWrap/>
        <w:overflowPunct/>
        <w:topLinePunct w:val="0"/>
        <w:autoSpaceDE w:val="0"/>
        <w:autoSpaceDN w:val="0"/>
        <w:bidi w:val="0"/>
        <w:snapToGrid/>
        <w:spacing w:line="600" w:lineRule="exact"/>
        <w:ind w:firstLine="480" w:firstLineChars="200"/>
        <w:jc w:val="both"/>
        <w:textAlignment w:val="auto"/>
        <w:rPr>
          <w:rFonts w:hint="eastAsia" w:asciiTheme="majorEastAsia" w:hAnsiTheme="majorEastAsia" w:eastAsiaTheme="majorEastAsia" w:cstheme="majorEastAsia"/>
          <w:color w:val="auto"/>
          <w:kern w:val="0"/>
          <w:sz w:val="24"/>
          <w:szCs w:val="24"/>
          <w:lang w:bidi="zh-CN"/>
        </w:rPr>
      </w:pPr>
      <w:r>
        <w:rPr>
          <w:rFonts w:hint="eastAsia" w:asciiTheme="majorEastAsia" w:hAnsiTheme="majorEastAsia" w:eastAsiaTheme="majorEastAsia" w:cstheme="majorEastAsia"/>
          <w:color w:val="auto"/>
          <w:kern w:val="0"/>
          <w:sz w:val="24"/>
          <w:szCs w:val="24"/>
          <w:lang w:bidi="zh-CN"/>
        </w:rPr>
        <w:t>行号：</w:t>
      </w:r>
    </w:p>
    <w:p w14:paraId="22A436E3">
      <w:pPr>
        <w:keepNext w:val="0"/>
        <w:keepLines w:val="0"/>
        <w:pageBreakBefore w:val="0"/>
        <w:widowControl w:val="0"/>
        <w:tabs>
          <w:tab w:val="left" w:pos="840"/>
        </w:tabs>
        <w:kinsoku/>
        <w:wordWrap/>
        <w:overflowPunct/>
        <w:topLinePunct w:val="0"/>
        <w:autoSpaceDE w:val="0"/>
        <w:autoSpaceDN w:val="0"/>
        <w:bidi w:val="0"/>
        <w:snapToGrid/>
        <w:spacing w:line="600" w:lineRule="exact"/>
        <w:ind w:firstLine="482" w:firstLineChars="200"/>
        <w:jc w:val="both"/>
        <w:textAlignment w:val="auto"/>
        <w:rPr>
          <w:rFonts w:hint="eastAsia" w:asciiTheme="majorEastAsia" w:hAnsiTheme="majorEastAsia" w:eastAsiaTheme="majorEastAsia" w:cstheme="majorEastAsia"/>
          <w:b/>
          <w:color w:val="auto"/>
          <w:kern w:val="0"/>
          <w:sz w:val="24"/>
          <w:szCs w:val="24"/>
          <w:lang w:val="zh-CN" w:bidi="zh-CN"/>
        </w:rPr>
      </w:pPr>
      <w:r>
        <w:rPr>
          <w:rFonts w:hint="eastAsia" w:asciiTheme="majorEastAsia" w:hAnsiTheme="majorEastAsia" w:eastAsiaTheme="majorEastAsia" w:cstheme="majorEastAsia"/>
          <w:b/>
          <w:color w:val="auto"/>
          <w:kern w:val="0"/>
          <w:sz w:val="24"/>
          <w:szCs w:val="24"/>
          <w:lang w:val="zh-CN" w:bidi="zh-CN"/>
        </w:rPr>
        <w:t>第七条  履约保证金</w:t>
      </w:r>
    </w:p>
    <w:p w14:paraId="262B3654">
      <w:pPr>
        <w:keepNext w:val="0"/>
        <w:keepLines w:val="0"/>
        <w:pageBreakBefore w:val="0"/>
        <w:widowControl w:val="0"/>
        <w:tabs>
          <w:tab w:val="left" w:pos="840"/>
        </w:tabs>
        <w:kinsoku/>
        <w:wordWrap/>
        <w:overflowPunct/>
        <w:topLinePunct w:val="0"/>
        <w:autoSpaceDE w:val="0"/>
        <w:autoSpaceDN w:val="0"/>
        <w:bidi w:val="0"/>
        <w:snapToGrid/>
        <w:spacing w:line="600" w:lineRule="exact"/>
        <w:ind w:firstLine="480" w:firstLineChars="200"/>
        <w:jc w:val="both"/>
        <w:textAlignment w:val="auto"/>
        <w:rPr>
          <w:rFonts w:hint="eastAsia" w:asciiTheme="majorEastAsia" w:hAnsiTheme="majorEastAsia" w:eastAsiaTheme="majorEastAsia" w:cstheme="majorEastAsia"/>
          <w:color w:val="auto"/>
          <w:kern w:val="0"/>
          <w:sz w:val="24"/>
          <w:szCs w:val="24"/>
          <w:lang w:val="zh-CN" w:bidi="zh-CN"/>
        </w:rPr>
      </w:pPr>
      <w:r>
        <w:rPr>
          <w:rFonts w:hint="eastAsia" w:asciiTheme="majorEastAsia" w:hAnsiTheme="majorEastAsia" w:eastAsiaTheme="majorEastAsia" w:cstheme="majorEastAsia"/>
          <w:color w:val="auto"/>
          <w:kern w:val="0"/>
          <w:sz w:val="24"/>
          <w:szCs w:val="24"/>
          <w:lang w:val="zh-CN" w:bidi="zh-CN"/>
        </w:rPr>
        <w:t>无</w:t>
      </w:r>
    </w:p>
    <w:p w14:paraId="71B1E903">
      <w:pPr>
        <w:keepNext w:val="0"/>
        <w:keepLines w:val="0"/>
        <w:pageBreakBefore w:val="0"/>
        <w:widowControl w:val="0"/>
        <w:kinsoku/>
        <w:wordWrap/>
        <w:overflowPunct/>
        <w:topLinePunct w:val="0"/>
        <w:autoSpaceDE w:val="0"/>
        <w:autoSpaceDN w:val="0"/>
        <w:bidi w:val="0"/>
        <w:snapToGrid/>
        <w:spacing w:line="600" w:lineRule="exact"/>
        <w:ind w:firstLine="482" w:firstLineChars="200"/>
        <w:jc w:val="both"/>
        <w:textAlignment w:val="auto"/>
        <w:rPr>
          <w:rFonts w:hint="eastAsia" w:asciiTheme="majorEastAsia" w:hAnsiTheme="majorEastAsia" w:eastAsiaTheme="majorEastAsia" w:cstheme="majorEastAsia"/>
          <w:b/>
          <w:color w:val="auto"/>
          <w:kern w:val="0"/>
          <w:sz w:val="24"/>
          <w:szCs w:val="24"/>
          <w:lang w:val="zh-CN" w:bidi="zh-CN"/>
        </w:rPr>
      </w:pPr>
      <w:r>
        <w:rPr>
          <w:rFonts w:hint="eastAsia" w:asciiTheme="majorEastAsia" w:hAnsiTheme="majorEastAsia" w:eastAsiaTheme="majorEastAsia" w:cstheme="majorEastAsia"/>
          <w:b/>
          <w:color w:val="auto"/>
          <w:kern w:val="0"/>
          <w:sz w:val="24"/>
          <w:szCs w:val="24"/>
          <w:lang w:val="zh-CN" w:bidi="zh-CN"/>
        </w:rPr>
        <w:t>第八条  售后服务及承诺</w:t>
      </w:r>
    </w:p>
    <w:p w14:paraId="16E73F59">
      <w:pPr>
        <w:keepNext w:val="0"/>
        <w:keepLines w:val="0"/>
        <w:pageBreakBefore w:val="0"/>
        <w:widowControl w:val="0"/>
        <w:kinsoku/>
        <w:wordWrap/>
        <w:overflowPunct/>
        <w:topLinePunct w:val="0"/>
        <w:autoSpaceDE w:val="0"/>
        <w:autoSpaceDN w:val="0"/>
        <w:bidi w:val="0"/>
        <w:snapToGrid/>
        <w:spacing w:line="600" w:lineRule="exact"/>
        <w:ind w:firstLine="480" w:firstLineChars="200"/>
        <w:jc w:val="both"/>
        <w:textAlignment w:val="auto"/>
        <w:rPr>
          <w:rFonts w:hint="eastAsia" w:asciiTheme="majorEastAsia" w:hAnsiTheme="majorEastAsia" w:eastAsiaTheme="majorEastAsia" w:cstheme="majorEastAsia"/>
          <w:color w:val="auto"/>
          <w:kern w:val="0"/>
          <w:sz w:val="24"/>
          <w:szCs w:val="24"/>
          <w:lang w:val="zh-CN" w:bidi="zh-CN"/>
        </w:rPr>
      </w:pPr>
      <w:r>
        <w:rPr>
          <w:rFonts w:hint="eastAsia" w:asciiTheme="majorEastAsia" w:hAnsiTheme="majorEastAsia" w:eastAsiaTheme="majorEastAsia" w:cstheme="majorEastAsia"/>
          <w:color w:val="auto"/>
          <w:kern w:val="0"/>
          <w:sz w:val="24"/>
          <w:szCs w:val="24"/>
          <w:lang w:val="zh-CN" w:bidi="zh-CN"/>
        </w:rPr>
        <w:t>1.乙方有完善的服务体系，有能力提供持续的、本地化售后服务。</w:t>
      </w:r>
    </w:p>
    <w:p w14:paraId="164964AD">
      <w:pPr>
        <w:keepNext w:val="0"/>
        <w:keepLines w:val="0"/>
        <w:pageBreakBefore w:val="0"/>
        <w:widowControl w:val="0"/>
        <w:kinsoku/>
        <w:wordWrap/>
        <w:overflowPunct/>
        <w:topLinePunct w:val="0"/>
        <w:autoSpaceDE w:val="0"/>
        <w:autoSpaceDN w:val="0"/>
        <w:bidi w:val="0"/>
        <w:snapToGrid/>
        <w:spacing w:line="600" w:lineRule="exact"/>
        <w:ind w:firstLine="480" w:firstLineChars="200"/>
        <w:jc w:val="both"/>
        <w:textAlignment w:val="auto"/>
        <w:rPr>
          <w:rFonts w:hint="eastAsia" w:asciiTheme="majorEastAsia" w:hAnsiTheme="majorEastAsia" w:eastAsiaTheme="majorEastAsia" w:cstheme="majorEastAsia"/>
          <w:color w:val="auto"/>
          <w:kern w:val="0"/>
          <w:sz w:val="24"/>
          <w:szCs w:val="24"/>
          <w:lang w:val="zh-CN" w:bidi="zh-CN"/>
        </w:rPr>
      </w:pPr>
      <w:r>
        <w:rPr>
          <w:rFonts w:hint="eastAsia" w:asciiTheme="majorEastAsia" w:hAnsiTheme="majorEastAsia" w:eastAsiaTheme="majorEastAsia" w:cstheme="majorEastAsia"/>
          <w:color w:val="auto"/>
          <w:kern w:val="0"/>
          <w:sz w:val="24"/>
          <w:szCs w:val="24"/>
          <w:lang w:val="zh-CN" w:bidi="zh-CN"/>
        </w:rPr>
        <w:t>2.乙方负责系统安装和调试以及操作人员培训，并制定详细的培训计划，使操作人员能独立进行管理、操作、维护和故障处理等工作，做好相关记录及技术文档收集整理，待验收合格后移交给甲方。</w:t>
      </w:r>
    </w:p>
    <w:p w14:paraId="7F8E313F">
      <w:pPr>
        <w:keepNext w:val="0"/>
        <w:keepLines w:val="0"/>
        <w:pageBreakBefore w:val="0"/>
        <w:widowControl w:val="0"/>
        <w:kinsoku/>
        <w:wordWrap/>
        <w:overflowPunct/>
        <w:topLinePunct w:val="0"/>
        <w:autoSpaceDE w:val="0"/>
        <w:autoSpaceDN w:val="0"/>
        <w:bidi w:val="0"/>
        <w:snapToGrid/>
        <w:spacing w:line="600" w:lineRule="exact"/>
        <w:ind w:firstLine="480" w:firstLineChars="200"/>
        <w:jc w:val="both"/>
        <w:textAlignment w:val="auto"/>
        <w:rPr>
          <w:rFonts w:hint="eastAsia" w:asciiTheme="majorEastAsia" w:hAnsiTheme="majorEastAsia" w:eastAsiaTheme="majorEastAsia" w:cstheme="majorEastAsia"/>
          <w:color w:val="auto"/>
          <w:kern w:val="0"/>
          <w:sz w:val="24"/>
          <w:szCs w:val="24"/>
          <w:lang w:val="zh-CN" w:bidi="zh-CN"/>
        </w:rPr>
      </w:pPr>
      <w:r>
        <w:rPr>
          <w:rFonts w:hint="eastAsia" w:asciiTheme="majorEastAsia" w:hAnsiTheme="majorEastAsia" w:eastAsiaTheme="majorEastAsia" w:cstheme="majorEastAsia"/>
          <w:color w:val="auto"/>
          <w:kern w:val="0"/>
          <w:sz w:val="24"/>
          <w:szCs w:val="24"/>
          <w:lang w:val="zh-CN" w:bidi="zh-CN"/>
        </w:rPr>
        <w:t>3.供货及服务范围：乙方负责货物的供应、运输、安装调试、免费培训、售后服务。</w:t>
      </w:r>
    </w:p>
    <w:p w14:paraId="318F79AA">
      <w:pPr>
        <w:keepNext w:val="0"/>
        <w:keepLines w:val="0"/>
        <w:pageBreakBefore w:val="0"/>
        <w:widowControl w:val="0"/>
        <w:kinsoku/>
        <w:wordWrap/>
        <w:overflowPunct/>
        <w:topLinePunct w:val="0"/>
        <w:autoSpaceDE w:val="0"/>
        <w:autoSpaceDN w:val="0"/>
        <w:bidi w:val="0"/>
        <w:snapToGrid/>
        <w:spacing w:line="600" w:lineRule="exact"/>
        <w:ind w:firstLine="482" w:firstLineChars="200"/>
        <w:jc w:val="both"/>
        <w:textAlignment w:val="auto"/>
        <w:rPr>
          <w:rFonts w:hint="eastAsia" w:asciiTheme="majorEastAsia" w:hAnsiTheme="majorEastAsia" w:eastAsiaTheme="majorEastAsia" w:cstheme="majorEastAsia"/>
          <w:b/>
          <w:color w:val="auto"/>
          <w:kern w:val="0"/>
          <w:sz w:val="24"/>
          <w:szCs w:val="24"/>
          <w:lang w:val="zh-CN" w:bidi="zh-CN"/>
        </w:rPr>
      </w:pPr>
      <w:r>
        <w:rPr>
          <w:rFonts w:hint="eastAsia" w:asciiTheme="majorEastAsia" w:hAnsiTheme="majorEastAsia" w:eastAsiaTheme="majorEastAsia" w:cstheme="majorEastAsia"/>
          <w:b/>
          <w:color w:val="auto"/>
          <w:kern w:val="0"/>
          <w:sz w:val="24"/>
          <w:szCs w:val="24"/>
          <w:lang w:val="zh-CN" w:bidi="zh-CN"/>
        </w:rPr>
        <w:t xml:space="preserve">第九条  </w:t>
      </w:r>
      <w:r>
        <w:rPr>
          <w:rFonts w:hint="eastAsia" w:asciiTheme="majorEastAsia" w:hAnsiTheme="majorEastAsia" w:eastAsiaTheme="majorEastAsia" w:cstheme="majorEastAsia"/>
          <w:b/>
          <w:color w:val="auto"/>
          <w:kern w:val="1"/>
          <w:sz w:val="24"/>
          <w:szCs w:val="24"/>
          <w:lang w:val="zh-CN" w:bidi="zh-CN"/>
        </w:rPr>
        <w:t>验收</w:t>
      </w:r>
    </w:p>
    <w:p w14:paraId="3BDD2C4B">
      <w:pPr>
        <w:keepNext w:val="0"/>
        <w:keepLines w:val="0"/>
        <w:pageBreakBefore w:val="0"/>
        <w:widowControl w:val="0"/>
        <w:kinsoku/>
        <w:wordWrap/>
        <w:overflowPunct/>
        <w:topLinePunct w:val="0"/>
        <w:autoSpaceDE w:val="0"/>
        <w:autoSpaceDN w:val="0"/>
        <w:bidi w:val="0"/>
        <w:snapToGrid/>
        <w:spacing w:line="600" w:lineRule="exact"/>
        <w:ind w:firstLine="480" w:firstLineChars="200"/>
        <w:jc w:val="both"/>
        <w:textAlignment w:val="auto"/>
        <w:rPr>
          <w:rFonts w:hint="eastAsia" w:asciiTheme="majorEastAsia" w:hAnsiTheme="majorEastAsia" w:eastAsiaTheme="majorEastAsia" w:cstheme="majorEastAsia"/>
          <w:color w:val="auto"/>
          <w:kern w:val="0"/>
          <w:sz w:val="24"/>
          <w:szCs w:val="24"/>
          <w:lang w:val="zh-CN" w:bidi="zh-CN"/>
        </w:rPr>
      </w:pPr>
      <w:r>
        <w:rPr>
          <w:rFonts w:hint="eastAsia" w:asciiTheme="majorEastAsia" w:hAnsiTheme="majorEastAsia" w:eastAsiaTheme="majorEastAsia" w:cstheme="majorEastAsia"/>
          <w:color w:val="auto"/>
          <w:kern w:val="0"/>
          <w:sz w:val="24"/>
          <w:szCs w:val="24"/>
          <w:lang w:val="zh-CN" w:bidi="zh-CN"/>
        </w:rPr>
        <w:t>1.货物运抵现场后，甲方将对货物数量、质量、规格等进行检验。如发现货物和规格或者两者都与合同不符，甲方有权根据检验结果要求乙方立即更换或者提出索赔要求。</w:t>
      </w:r>
    </w:p>
    <w:p w14:paraId="59D94236">
      <w:pPr>
        <w:keepNext w:val="0"/>
        <w:keepLines w:val="0"/>
        <w:pageBreakBefore w:val="0"/>
        <w:widowControl w:val="0"/>
        <w:kinsoku/>
        <w:wordWrap/>
        <w:overflowPunct/>
        <w:topLinePunct w:val="0"/>
        <w:autoSpaceDE w:val="0"/>
        <w:autoSpaceDN w:val="0"/>
        <w:bidi w:val="0"/>
        <w:snapToGrid/>
        <w:spacing w:line="600" w:lineRule="exact"/>
        <w:ind w:firstLine="480" w:firstLineChars="200"/>
        <w:jc w:val="both"/>
        <w:textAlignment w:val="auto"/>
        <w:rPr>
          <w:rFonts w:hint="eastAsia" w:asciiTheme="majorEastAsia" w:hAnsiTheme="majorEastAsia" w:eastAsiaTheme="majorEastAsia" w:cstheme="majorEastAsia"/>
          <w:color w:val="auto"/>
          <w:spacing w:val="-6"/>
          <w:kern w:val="0"/>
          <w:sz w:val="24"/>
          <w:szCs w:val="24"/>
          <w:lang w:val="zh-CN" w:bidi="zh-CN"/>
        </w:rPr>
      </w:pPr>
      <w:r>
        <w:rPr>
          <w:rFonts w:hint="eastAsia" w:asciiTheme="majorEastAsia" w:hAnsiTheme="majorEastAsia" w:eastAsiaTheme="majorEastAsia" w:cstheme="majorEastAsia"/>
          <w:color w:val="auto"/>
          <w:kern w:val="0"/>
          <w:sz w:val="24"/>
          <w:szCs w:val="24"/>
          <w:lang w:val="zh-CN" w:bidi="zh-CN"/>
        </w:rPr>
        <w:t>2.</w:t>
      </w:r>
      <w:r>
        <w:rPr>
          <w:rFonts w:hint="eastAsia" w:asciiTheme="majorEastAsia" w:hAnsiTheme="majorEastAsia" w:eastAsiaTheme="majorEastAsia" w:cstheme="majorEastAsia"/>
          <w:color w:val="auto"/>
          <w:spacing w:val="-6"/>
          <w:kern w:val="0"/>
          <w:sz w:val="24"/>
          <w:szCs w:val="24"/>
          <w:lang w:val="zh-CN" w:bidi="zh-CN"/>
        </w:rPr>
        <w:t>开箱检查设备外观，如有损伤或质量缺陷，乙方应及时更换。</w:t>
      </w:r>
    </w:p>
    <w:p w14:paraId="004E16F8">
      <w:pPr>
        <w:keepNext w:val="0"/>
        <w:keepLines w:val="0"/>
        <w:pageBreakBefore w:val="0"/>
        <w:widowControl w:val="0"/>
        <w:kinsoku/>
        <w:wordWrap/>
        <w:overflowPunct/>
        <w:topLinePunct w:val="0"/>
        <w:autoSpaceDE w:val="0"/>
        <w:autoSpaceDN w:val="0"/>
        <w:bidi w:val="0"/>
        <w:snapToGrid/>
        <w:spacing w:line="600" w:lineRule="exact"/>
        <w:ind w:firstLine="480" w:firstLineChars="200"/>
        <w:jc w:val="both"/>
        <w:textAlignment w:val="auto"/>
        <w:rPr>
          <w:rFonts w:hint="eastAsia" w:asciiTheme="majorEastAsia" w:hAnsiTheme="majorEastAsia" w:eastAsiaTheme="majorEastAsia" w:cstheme="majorEastAsia"/>
          <w:color w:val="auto"/>
          <w:kern w:val="0"/>
          <w:sz w:val="24"/>
          <w:szCs w:val="24"/>
          <w:lang w:val="zh-CN" w:bidi="zh-CN"/>
        </w:rPr>
      </w:pPr>
      <w:r>
        <w:rPr>
          <w:rFonts w:hint="eastAsia" w:asciiTheme="majorEastAsia" w:hAnsiTheme="majorEastAsia" w:eastAsiaTheme="majorEastAsia" w:cstheme="majorEastAsia"/>
          <w:color w:val="auto"/>
          <w:kern w:val="0"/>
          <w:sz w:val="24"/>
          <w:szCs w:val="24"/>
          <w:lang w:val="zh-CN" w:bidi="zh-CN"/>
        </w:rPr>
        <w:t>3.依据合同设备清单，对设备品牌、规格型号（技术参数）、数量、质保书等必备附件进行检查。</w:t>
      </w:r>
    </w:p>
    <w:p w14:paraId="788AFDC7">
      <w:pPr>
        <w:keepNext w:val="0"/>
        <w:keepLines w:val="0"/>
        <w:pageBreakBefore w:val="0"/>
        <w:widowControl w:val="0"/>
        <w:kinsoku/>
        <w:wordWrap/>
        <w:overflowPunct/>
        <w:topLinePunct w:val="0"/>
        <w:autoSpaceDE w:val="0"/>
        <w:autoSpaceDN w:val="0"/>
        <w:bidi w:val="0"/>
        <w:snapToGrid/>
        <w:spacing w:line="600" w:lineRule="exact"/>
        <w:ind w:firstLine="480" w:firstLineChars="200"/>
        <w:jc w:val="both"/>
        <w:textAlignment w:val="auto"/>
        <w:rPr>
          <w:rFonts w:hint="eastAsia" w:asciiTheme="majorEastAsia" w:hAnsiTheme="majorEastAsia" w:eastAsiaTheme="majorEastAsia" w:cstheme="majorEastAsia"/>
          <w:color w:val="auto"/>
          <w:kern w:val="0"/>
          <w:sz w:val="24"/>
          <w:szCs w:val="24"/>
          <w:lang w:val="zh-CN" w:bidi="zh-CN"/>
        </w:rPr>
      </w:pPr>
      <w:r>
        <w:rPr>
          <w:rFonts w:hint="eastAsia" w:asciiTheme="majorEastAsia" w:hAnsiTheme="majorEastAsia" w:eastAsiaTheme="majorEastAsia" w:cstheme="majorEastAsia"/>
          <w:color w:val="auto"/>
          <w:kern w:val="0"/>
          <w:sz w:val="24"/>
          <w:szCs w:val="24"/>
          <w:lang w:val="zh-CN" w:bidi="zh-CN"/>
        </w:rPr>
        <w:t>4.货物由</w:t>
      </w:r>
      <w:r>
        <w:rPr>
          <w:rFonts w:hint="eastAsia" w:asciiTheme="majorEastAsia" w:hAnsiTheme="majorEastAsia" w:eastAsiaTheme="majorEastAsia" w:cstheme="majorEastAsia"/>
          <w:color w:val="auto"/>
          <w:kern w:val="0"/>
          <w:sz w:val="24"/>
          <w:szCs w:val="24"/>
          <w:lang w:bidi="zh-CN"/>
        </w:rPr>
        <w:t>乙方</w:t>
      </w:r>
      <w:r>
        <w:rPr>
          <w:rFonts w:hint="eastAsia" w:asciiTheme="majorEastAsia" w:hAnsiTheme="majorEastAsia" w:eastAsiaTheme="majorEastAsia" w:cstheme="majorEastAsia"/>
          <w:color w:val="auto"/>
          <w:kern w:val="0"/>
          <w:sz w:val="24"/>
          <w:szCs w:val="24"/>
          <w:lang w:val="zh-CN" w:bidi="zh-CN"/>
        </w:rPr>
        <w:t>进行组装，完毕后，甲方应对货物的数量、质量、规格、性能等进行详细而全面的检验。在收到乙方项目验收</w:t>
      </w:r>
      <w:r>
        <w:rPr>
          <w:rFonts w:hint="eastAsia" w:asciiTheme="majorEastAsia" w:hAnsiTheme="majorEastAsia" w:eastAsiaTheme="majorEastAsia" w:cstheme="majorEastAsia"/>
          <w:color w:val="auto"/>
          <w:kern w:val="0"/>
          <w:sz w:val="24"/>
          <w:szCs w:val="24"/>
          <w:lang w:bidi="zh-CN"/>
        </w:rPr>
        <w:t>申请</w:t>
      </w:r>
      <w:r>
        <w:rPr>
          <w:rFonts w:hint="eastAsia" w:asciiTheme="majorEastAsia" w:hAnsiTheme="majorEastAsia" w:eastAsiaTheme="majorEastAsia" w:cstheme="majorEastAsia"/>
          <w:color w:val="auto"/>
          <w:kern w:val="0"/>
          <w:sz w:val="24"/>
          <w:szCs w:val="24"/>
          <w:lang w:val="zh-CN" w:bidi="zh-CN"/>
        </w:rPr>
        <w:t>之日起</w:t>
      </w:r>
      <w:r>
        <w:rPr>
          <w:rFonts w:hint="eastAsia" w:asciiTheme="majorEastAsia" w:hAnsiTheme="majorEastAsia" w:eastAsiaTheme="majorEastAsia" w:cstheme="majorEastAsia"/>
          <w:color w:val="auto"/>
          <w:kern w:val="0"/>
          <w:sz w:val="24"/>
          <w:szCs w:val="24"/>
          <w:lang w:bidi="zh-CN"/>
        </w:rPr>
        <w:t>5</w:t>
      </w:r>
      <w:r>
        <w:rPr>
          <w:rFonts w:hint="eastAsia" w:asciiTheme="majorEastAsia" w:hAnsiTheme="majorEastAsia" w:eastAsiaTheme="majorEastAsia" w:cstheme="majorEastAsia"/>
          <w:color w:val="auto"/>
          <w:kern w:val="0"/>
          <w:sz w:val="24"/>
          <w:szCs w:val="24"/>
          <w:lang w:val="zh-CN" w:bidi="zh-CN"/>
        </w:rPr>
        <w:t>个工作日内，对采购项目进行实质性验收。</w:t>
      </w:r>
    </w:p>
    <w:p w14:paraId="3B89DDE4">
      <w:pPr>
        <w:keepNext w:val="0"/>
        <w:keepLines w:val="0"/>
        <w:pageBreakBefore w:val="0"/>
        <w:widowControl w:val="0"/>
        <w:kinsoku/>
        <w:wordWrap/>
        <w:overflowPunct/>
        <w:topLinePunct w:val="0"/>
        <w:autoSpaceDE w:val="0"/>
        <w:autoSpaceDN w:val="0"/>
        <w:bidi w:val="0"/>
        <w:snapToGrid/>
        <w:spacing w:line="600" w:lineRule="exact"/>
        <w:ind w:firstLine="480" w:firstLineChars="200"/>
        <w:jc w:val="both"/>
        <w:textAlignment w:val="auto"/>
        <w:rPr>
          <w:rFonts w:hint="eastAsia" w:asciiTheme="majorEastAsia" w:hAnsiTheme="majorEastAsia" w:eastAsiaTheme="majorEastAsia" w:cstheme="majorEastAsia"/>
          <w:color w:val="auto"/>
          <w:kern w:val="0"/>
          <w:sz w:val="24"/>
          <w:szCs w:val="24"/>
          <w:lang w:val="zh-CN" w:bidi="zh-CN"/>
        </w:rPr>
      </w:pPr>
      <w:r>
        <w:rPr>
          <w:rFonts w:hint="eastAsia" w:asciiTheme="majorEastAsia" w:hAnsiTheme="majorEastAsia" w:eastAsiaTheme="majorEastAsia" w:cstheme="majorEastAsia"/>
          <w:color w:val="auto"/>
          <w:kern w:val="0"/>
          <w:sz w:val="24"/>
          <w:szCs w:val="24"/>
          <w:lang w:bidi="zh-CN"/>
        </w:rPr>
        <w:t>5</w:t>
      </w:r>
      <w:r>
        <w:rPr>
          <w:rFonts w:hint="eastAsia" w:asciiTheme="majorEastAsia" w:hAnsiTheme="majorEastAsia" w:eastAsiaTheme="majorEastAsia" w:cstheme="majorEastAsia"/>
          <w:color w:val="auto"/>
          <w:kern w:val="0"/>
          <w:sz w:val="24"/>
          <w:szCs w:val="24"/>
          <w:lang w:val="zh-CN" w:bidi="zh-CN"/>
        </w:rPr>
        <w:t>.根据财政部等三部门《关于印发&lt;商品包装政府采购需求标准（试行）&gt;、&lt;快递包装政府采购需求标准（试行）&gt;的通知》规定,采购文件对商品包装和快递包装提出具体要求的，对乙方所提供包装的履约验收要求：设备包装均应有良好的防湿、防锈、防潮、防雨、防腐及防碰撞的措施。</w:t>
      </w:r>
    </w:p>
    <w:p w14:paraId="2B1C4E52">
      <w:pPr>
        <w:keepNext w:val="0"/>
        <w:keepLines w:val="0"/>
        <w:pageBreakBefore w:val="0"/>
        <w:widowControl w:val="0"/>
        <w:kinsoku/>
        <w:wordWrap/>
        <w:overflowPunct/>
        <w:topLinePunct w:val="0"/>
        <w:autoSpaceDE w:val="0"/>
        <w:autoSpaceDN w:val="0"/>
        <w:bidi w:val="0"/>
        <w:snapToGrid/>
        <w:spacing w:line="600" w:lineRule="exact"/>
        <w:ind w:firstLine="482" w:firstLineChars="200"/>
        <w:jc w:val="both"/>
        <w:textAlignment w:val="auto"/>
        <w:rPr>
          <w:rFonts w:hint="eastAsia" w:asciiTheme="majorEastAsia" w:hAnsiTheme="majorEastAsia" w:eastAsiaTheme="majorEastAsia" w:cstheme="majorEastAsia"/>
          <w:b/>
          <w:color w:val="auto"/>
          <w:kern w:val="0"/>
          <w:sz w:val="24"/>
          <w:szCs w:val="24"/>
          <w:lang w:val="zh-CN" w:bidi="zh-CN"/>
        </w:rPr>
      </w:pPr>
      <w:r>
        <w:rPr>
          <w:rFonts w:hint="eastAsia" w:asciiTheme="majorEastAsia" w:hAnsiTheme="majorEastAsia" w:eastAsiaTheme="majorEastAsia" w:cstheme="majorEastAsia"/>
          <w:b/>
          <w:color w:val="auto"/>
          <w:kern w:val="0"/>
          <w:sz w:val="24"/>
          <w:szCs w:val="24"/>
          <w:lang w:val="zh-CN" w:bidi="zh-CN"/>
        </w:rPr>
        <w:t>第十条  知识产权</w:t>
      </w:r>
    </w:p>
    <w:p w14:paraId="3403CA37">
      <w:pPr>
        <w:keepNext w:val="0"/>
        <w:keepLines w:val="0"/>
        <w:pageBreakBefore w:val="0"/>
        <w:widowControl w:val="0"/>
        <w:kinsoku/>
        <w:wordWrap/>
        <w:overflowPunct/>
        <w:topLinePunct w:val="0"/>
        <w:autoSpaceDE w:val="0"/>
        <w:autoSpaceDN w:val="0"/>
        <w:bidi w:val="0"/>
        <w:snapToGrid/>
        <w:spacing w:line="600" w:lineRule="exact"/>
        <w:ind w:firstLine="480" w:firstLineChars="200"/>
        <w:jc w:val="both"/>
        <w:textAlignment w:val="auto"/>
        <w:rPr>
          <w:rFonts w:hint="eastAsia" w:asciiTheme="majorEastAsia" w:hAnsiTheme="majorEastAsia" w:eastAsiaTheme="majorEastAsia" w:cstheme="majorEastAsia"/>
          <w:color w:val="auto"/>
          <w:kern w:val="0"/>
          <w:sz w:val="24"/>
          <w:szCs w:val="24"/>
          <w:lang w:val="zh-CN" w:bidi="zh-CN"/>
        </w:rPr>
      </w:pPr>
      <w:r>
        <w:rPr>
          <w:rFonts w:hint="eastAsia" w:asciiTheme="majorEastAsia" w:hAnsiTheme="majorEastAsia" w:eastAsiaTheme="majorEastAsia" w:cstheme="majorEastAsia"/>
          <w:color w:val="auto"/>
          <w:kern w:val="0"/>
          <w:sz w:val="24"/>
          <w:szCs w:val="24"/>
          <w:lang w:val="zh-CN" w:bidi="zh-CN"/>
        </w:rPr>
        <w:t>乙方保证，甲方在使用该货物或者货物的任何一部分时，免受第三方提出的侵犯其专利权、商标权或其他知识产权的起诉。如发生此类纠纷，由乙方承担一切责任；如因此给甲方造成损失的，乙方负责全额赔偿。</w:t>
      </w:r>
    </w:p>
    <w:p w14:paraId="1E2E40BB">
      <w:pPr>
        <w:keepNext w:val="0"/>
        <w:keepLines w:val="0"/>
        <w:pageBreakBefore w:val="0"/>
        <w:widowControl w:val="0"/>
        <w:kinsoku/>
        <w:wordWrap/>
        <w:overflowPunct/>
        <w:topLinePunct w:val="0"/>
        <w:autoSpaceDE w:val="0"/>
        <w:autoSpaceDN w:val="0"/>
        <w:bidi w:val="0"/>
        <w:snapToGrid/>
        <w:spacing w:line="600" w:lineRule="exact"/>
        <w:ind w:firstLine="482" w:firstLineChars="200"/>
        <w:jc w:val="both"/>
        <w:textAlignment w:val="auto"/>
        <w:rPr>
          <w:rFonts w:hint="eastAsia" w:asciiTheme="majorEastAsia" w:hAnsiTheme="majorEastAsia" w:eastAsiaTheme="majorEastAsia" w:cstheme="majorEastAsia"/>
          <w:b/>
          <w:color w:val="auto"/>
          <w:kern w:val="0"/>
          <w:sz w:val="24"/>
          <w:szCs w:val="24"/>
          <w:lang w:val="zh-CN" w:bidi="zh-CN"/>
        </w:rPr>
      </w:pPr>
      <w:r>
        <w:rPr>
          <w:rFonts w:hint="eastAsia" w:asciiTheme="majorEastAsia" w:hAnsiTheme="majorEastAsia" w:eastAsiaTheme="majorEastAsia" w:cstheme="majorEastAsia"/>
          <w:b/>
          <w:color w:val="auto"/>
          <w:kern w:val="0"/>
          <w:sz w:val="24"/>
          <w:szCs w:val="24"/>
          <w:lang w:val="zh-CN" w:bidi="zh-CN"/>
        </w:rPr>
        <w:t>第十一条  甲方责任</w:t>
      </w:r>
    </w:p>
    <w:p w14:paraId="1D35C0F1">
      <w:pPr>
        <w:keepNext w:val="0"/>
        <w:keepLines w:val="0"/>
        <w:pageBreakBefore w:val="0"/>
        <w:widowControl w:val="0"/>
        <w:kinsoku/>
        <w:wordWrap/>
        <w:overflowPunct/>
        <w:topLinePunct w:val="0"/>
        <w:autoSpaceDE w:val="0"/>
        <w:autoSpaceDN w:val="0"/>
        <w:bidi w:val="0"/>
        <w:snapToGrid/>
        <w:spacing w:line="600" w:lineRule="exact"/>
        <w:ind w:firstLine="480" w:firstLineChars="200"/>
        <w:jc w:val="both"/>
        <w:textAlignment w:val="auto"/>
        <w:rPr>
          <w:rFonts w:hint="eastAsia" w:asciiTheme="majorEastAsia" w:hAnsiTheme="majorEastAsia" w:eastAsiaTheme="majorEastAsia" w:cstheme="majorEastAsia"/>
          <w:color w:val="auto"/>
          <w:kern w:val="0"/>
          <w:sz w:val="24"/>
          <w:szCs w:val="24"/>
          <w:lang w:val="zh-CN" w:bidi="zh-CN"/>
        </w:rPr>
      </w:pPr>
      <w:r>
        <w:rPr>
          <w:rFonts w:hint="eastAsia" w:asciiTheme="majorEastAsia" w:hAnsiTheme="majorEastAsia" w:eastAsiaTheme="majorEastAsia" w:cstheme="majorEastAsia"/>
          <w:color w:val="auto"/>
          <w:kern w:val="0"/>
          <w:sz w:val="24"/>
          <w:szCs w:val="24"/>
          <w:lang w:val="zh-CN" w:bidi="zh-CN"/>
        </w:rPr>
        <w:t>1.及时办理付款手续。</w:t>
      </w:r>
    </w:p>
    <w:p w14:paraId="1A2148DD">
      <w:pPr>
        <w:keepNext w:val="0"/>
        <w:keepLines w:val="0"/>
        <w:pageBreakBefore w:val="0"/>
        <w:widowControl w:val="0"/>
        <w:kinsoku/>
        <w:wordWrap/>
        <w:overflowPunct/>
        <w:topLinePunct w:val="0"/>
        <w:autoSpaceDE w:val="0"/>
        <w:autoSpaceDN w:val="0"/>
        <w:bidi w:val="0"/>
        <w:snapToGrid/>
        <w:spacing w:line="600" w:lineRule="exact"/>
        <w:ind w:firstLine="480" w:firstLineChars="200"/>
        <w:jc w:val="both"/>
        <w:textAlignment w:val="auto"/>
        <w:rPr>
          <w:rFonts w:hint="eastAsia" w:asciiTheme="majorEastAsia" w:hAnsiTheme="majorEastAsia" w:eastAsiaTheme="majorEastAsia" w:cstheme="majorEastAsia"/>
          <w:color w:val="auto"/>
          <w:kern w:val="0"/>
          <w:sz w:val="24"/>
          <w:szCs w:val="24"/>
          <w:lang w:val="zh-CN" w:bidi="zh-CN"/>
        </w:rPr>
      </w:pPr>
      <w:r>
        <w:rPr>
          <w:rFonts w:hint="eastAsia" w:asciiTheme="majorEastAsia" w:hAnsiTheme="majorEastAsia" w:eastAsiaTheme="majorEastAsia" w:cstheme="majorEastAsia"/>
          <w:color w:val="auto"/>
          <w:kern w:val="0"/>
          <w:sz w:val="24"/>
          <w:szCs w:val="24"/>
          <w:lang w:val="zh-CN" w:bidi="zh-CN"/>
        </w:rPr>
        <w:t>2.负责提供工作场地，协助乙方办理有关事宜。</w:t>
      </w:r>
    </w:p>
    <w:p w14:paraId="330FCE24">
      <w:pPr>
        <w:keepNext w:val="0"/>
        <w:keepLines w:val="0"/>
        <w:pageBreakBefore w:val="0"/>
        <w:widowControl w:val="0"/>
        <w:kinsoku/>
        <w:wordWrap/>
        <w:overflowPunct/>
        <w:topLinePunct w:val="0"/>
        <w:autoSpaceDE w:val="0"/>
        <w:autoSpaceDN w:val="0"/>
        <w:bidi w:val="0"/>
        <w:snapToGrid/>
        <w:spacing w:line="600" w:lineRule="exact"/>
        <w:ind w:firstLine="480" w:firstLineChars="200"/>
        <w:jc w:val="both"/>
        <w:textAlignment w:val="auto"/>
        <w:rPr>
          <w:rFonts w:hint="eastAsia" w:asciiTheme="majorEastAsia" w:hAnsiTheme="majorEastAsia" w:eastAsiaTheme="majorEastAsia" w:cstheme="majorEastAsia"/>
          <w:color w:val="auto"/>
          <w:kern w:val="0"/>
          <w:sz w:val="24"/>
          <w:szCs w:val="24"/>
          <w:lang w:val="zh-CN" w:bidi="zh-CN"/>
        </w:rPr>
      </w:pPr>
      <w:r>
        <w:rPr>
          <w:rFonts w:hint="eastAsia" w:asciiTheme="majorEastAsia" w:hAnsiTheme="majorEastAsia" w:eastAsiaTheme="majorEastAsia" w:cstheme="majorEastAsia"/>
          <w:color w:val="auto"/>
          <w:kern w:val="0"/>
          <w:sz w:val="24"/>
          <w:szCs w:val="24"/>
          <w:lang w:val="zh-CN" w:bidi="zh-CN"/>
        </w:rPr>
        <w:t>3.对合同条款及所知悉的乙方商业秘密负有保密义务。</w:t>
      </w:r>
    </w:p>
    <w:p w14:paraId="6309CE27">
      <w:pPr>
        <w:keepNext w:val="0"/>
        <w:keepLines w:val="0"/>
        <w:pageBreakBefore w:val="0"/>
        <w:widowControl w:val="0"/>
        <w:kinsoku/>
        <w:wordWrap/>
        <w:overflowPunct/>
        <w:topLinePunct w:val="0"/>
        <w:autoSpaceDE w:val="0"/>
        <w:autoSpaceDN w:val="0"/>
        <w:bidi w:val="0"/>
        <w:snapToGrid/>
        <w:spacing w:line="600" w:lineRule="exact"/>
        <w:ind w:firstLine="482" w:firstLineChars="200"/>
        <w:jc w:val="both"/>
        <w:textAlignment w:val="auto"/>
        <w:rPr>
          <w:rFonts w:hint="eastAsia" w:asciiTheme="majorEastAsia" w:hAnsiTheme="majorEastAsia" w:eastAsiaTheme="majorEastAsia" w:cstheme="majorEastAsia"/>
          <w:b/>
          <w:color w:val="auto"/>
          <w:kern w:val="0"/>
          <w:sz w:val="24"/>
          <w:szCs w:val="24"/>
          <w:lang w:val="zh-CN" w:bidi="zh-CN"/>
        </w:rPr>
      </w:pPr>
      <w:r>
        <w:rPr>
          <w:rFonts w:hint="eastAsia" w:asciiTheme="majorEastAsia" w:hAnsiTheme="majorEastAsia" w:eastAsiaTheme="majorEastAsia" w:cstheme="majorEastAsia"/>
          <w:b/>
          <w:color w:val="auto"/>
          <w:kern w:val="0"/>
          <w:sz w:val="24"/>
          <w:szCs w:val="24"/>
          <w:lang w:val="zh-CN" w:bidi="zh-CN"/>
        </w:rPr>
        <w:t>第十二条  乙方责任</w:t>
      </w:r>
    </w:p>
    <w:p w14:paraId="581A0F2B">
      <w:pPr>
        <w:keepNext w:val="0"/>
        <w:keepLines w:val="0"/>
        <w:pageBreakBefore w:val="0"/>
        <w:widowControl w:val="0"/>
        <w:kinsoku/>
        <w:wordWrap/>
        <w:overflowPunct/>
        <w:topLinePunct w:val="0"/>
        <w:autoSpaceDE w:val="0"/>
        <w:autoSpaceDN w:val="0"/>
        <w:bidi w:val="0"/>
        <w:snapToGrid/>
        <w:spacing w:line="600" w:lineRule="exact"/>
        <w:ind w:firstLine="480" w:firstLineChars="200"/>
        <w:jc w:val="both"/>
        <w:textAlignment w:val="auto"/>
        <w:rPr>
          <w:rFonts w:hint="eastAsia" w:asciiTheme="majorEastAsia" w:hAnsiTheme="majorEastAsia" w:eastAsiaTheme="majorEastAsia" w:cstheme="majorEastAsia"/>
          <w:color w:val="auto"/>
          <w:kern w:val="0"/>
          <w:sz w:val="24"/>
          <w:szCs w:val="24"/>
          <w:lang w:val="zh-CN" w:bidi="zh-CN"/>
        </w:rPr>
      </w:pPr>
      <w:r>
        <w:rPr>
          <w:rFonts w:hint="eastAsia" w:asciiTheme="majorEastAsia" w:hAnsiTheme="majorEastAsia" w:eastAsiaTheme="majorEastAsia" w:cstheme="majorEastAsia"/>
          <w:color w:val="auto"/>
          <w:kern w:val="0"/>
          <w:sz w:val="24"/>
          <w:szCs w:val="24"/>
          <w:lang w:val="zh-CN" w:bidi="zh-CN"/>
        </w:rPr>
        <w:t>1.保证所供货物均为投标文件承诺的货物，符合相关质量检测标准，具有该产品的出厂标准或国家鉴定证书,保证其全部部件为全新的未使用的且符合相关质量要求。</w:t>
      </w:r>
    </w:p>
    <w:p w14:paraId="327EE38B">
      <w:pPr>
        <w:keepNext w:val="0"/>
        <w:keepLines w:val="0"/>
        <w:pageBreakBefore w:val="0"/>
        <w:widowControl w:val="0"/>
        <w:kinsoku/>
        <w:wordWrap/>
        <w:overflowPunct/>
        <w:topLinePunct w:val="0"/>
        <w:autoSpaceDE w:val="0"/>
        <w:autoSpaceDN w:val="0"/>
        <w:bidi w:val="0"/>
        <w:snapToGrid/>
        <w:spacing w:line="600" w:lineRule="exact"/>
        <w:ind w:firstLine="480" w:firstLineChars="200"/>
        <w:jc w:val="both"/>
        <w:textAlignment w:val="auto"/>
        <w:rPr>
          <w:rFonts w:hint="eastAsia" w:asciiTheme="majorEastAsia" w:hAnsiTheme="majorEastAsia" w:eastAsiaTheme="majorEastAsia" w:cstheme="majorEastAsia"/>
          <w:color w:val="auto"/>
          <w:kern w:val="0"/>
          <w:sz w:val="24"/>
          <w:szCs w:val="24"/>
          <w:lang w:val="zh-CN" w:bidi="zh-CN"/>
        </w:rPr>
      </w:pPr>
      <w:r>
        <w:rPr>
          <w:rFonts w:hint="eastAsia" w:asciiTheme="majorEastAsia" w:hAnsiTheme="majorEastAsia" w:eastAsiaTheme="majorEastAsia" w:cstheme="majorEastAsia"/>
          <w:color w:val="auto"/>
          <w:kern w:val="0"/>
          <w:sz w:val="24"/>
          <w:szCs w:val="24"/>
          <w:lang w:val="zh-CN" w:bidi="zh-CN"/>
        </w:rPr>
        <w:t>2.保证货物的售后服务，严格依据投标文件及相关承诺，对货物及系统进行保修、维护等服务。</w:t>
      </w:r>
    </w:p>
    <w:p w14:paraId="4A0EBD7B">
      <w:pPr>
        <w:keepNext w:val="0"/>
        <w:keepLines w:val="0"/>
        <w:pageBreakBefore w:val="0"/>
        <w:widowControl w:val="0"/>
        <w:kinsoku/>
        <w:wordWrap/>
        <w:overflowPunct/>
        <w:topLinePunct w:val="0"/>
        <w:autoSpaceDE w:val="0"/>
        <w:autoSpaceDN w:val="0"/>
        <w:bidi w:val="0"/>
        <w:snapToGrid/>
        <w:spacing w:line="600" w:lineRule="exact"/>
        <w:ind w:firstLine="480" w:firstLineChars="200"/>
        <w:jc w:val="both"/>
        <w:textAlignment w:val="auto"/>
        <w:rPr>
          <w:rFonts w:hint="eastAsia" w:asciiTheme="majorEastAsia" w:hAnsiTheme="majorEastAsia" w:eastAsiaTheme="majorEastAsia" w:cstheme="majorEastAsia"/>
          <w:color w:val="auto"/>
          <w:kern w:val="0"/>
          <w:sz w:val="24"/>
          <w:szCs w:val="24"/>
          <w:lang w:val="zh-CN" w:bidi="zh-CN"/>
        </w:rPr>
      </w:pPr>
      <w:r>
        <w:rPr>
          <w:rFonts w:hint="eastAsia" w:asciiTheme="majorEastAsia" w:hAnsiTheme="majorEastAsia" w:eastAsiaTheme="majorEastAsia" w:cstheme="majorEastAsia"/>
          <w:color w:val="auto"/>
          <w:kern w:val="0"/>
          <w:sz w:val="24"/>
          <w:szCs w:val="24"/>
          <w:lang w:val="zh-CN" w:bidi="zh-CN"/>
        </w:rPr>
        <w:t>3.保证其所供货物不存在侵犯第三方知识产权的行为，否则由此产生的损失由乙方承担。</w:t>
      </w:r>
    </w:p>
    <w:p w14:paraId="489D0412">
      <w:pPr>
        <w:keepNext w:val="0"/>
        <w:keepLines w:val="0"/>
        <w:pageBreakBefore w:val="0"/>
        <w:widowControl w:val="0"/>
        <w:kinsoku/>
        <w:wordWrap/>
        <w:overflowPunct/>
        <w:topLinePunct w:val="0"/>
        <w:autoSpaceDE w:val="0"/>
        <w:autoSpaceDN w:val="0"/>
        <w:bidi w:val="0"/>
        <w:snapToGrid/>
        <w:spacing w:line="600" w:lineRule="exact"/>
        <w:ind w:firstLine="482" w:firstLineChars="200"/>
        <w:jc w:val="both"/>
        <w:textAlignment w:val="auto"/>
        <w:rPr>
          <w:rFonts w:hint="eastAsia" w:asciiTheme="majorEastAsia" w:hAnsiTheme="majorEastAsia" w:eastAsiaTheme="majorEastAsia" w:cstheme="majorEastAsia"/>
          <w:b/>
          <w:color w:val="auto"/>
          <w:kern w:val="0"/>
          <w:sz w:val="24"/>
          <w:szCs w:val="24"/>
          <w:lang w:val="zh-CN" w:bidi="zh-CN"/>
        </w:rPr>
      </w:pPr>
      <w:r>
        <w:rPr>
          <w:rFonts w:hint="eastAsia" w:asciiTheme="majorEastAsia" w:hAnsiTheme="majorEastAsia" w:eastAsiaTheme="majorEastAsia" w:cstheme="majorEastAsia"/>
          <w:b/>
          <w:color w:val="auto"/>
          <w:kern w:val="0"/>
          <w:sz w:val="24"/>
          <w:szCs w:val="24"/>
          <w:lang w:val="zh-CN" w:bidi="zh-CN"/>
        </w:rPr>
        <w:t>第十三条  违约责任</w:t>
      </w:r>
    </w:p>
    <w:p w14:paraId="3193374B">
      <w:pPr>
        <w:keepNext w:val="0"/>
        <w:keepLines w:val="0"/>
        <w:pageBreakBefore w:val="0"/>
        <w:widowControl w:val="0"/>
        <w:kinsoku/>
        <w:wordWrap/>
        <w:overflowPunct/>
        <w:topLinePunct w:val="0"/>
        <w:autoSpaceDE w:val="0"/>
        <w:autoSpaceDN w:val="0"/>
        <w:bidi w:val="0"/>
        <w:snapToGrid/>
        <w:spacing w:line="600" w:lineRule="exact"/>
        <w:ind w:firstLine="480" w:firstLineChars="200"/>
        <w:jc w:val="both"/>
        <w:textAlignment w:val="auto"/>
        <w:rPr>
          <w:rFonts w:hint="eastAsia" w:asciiTheme="majorEastAsia" w:hAnsiTheme="majorEastAsia" w:eastAsiaTheme="majorEastAsia" w:cstheme="majorEastAsia"/>
          <w:color w:val="auto"/>
          <w:kern w:val="0"/>
          <w:sz w:val="24"/>
          <w:szCs w:val="24"/>
          <w:lang w:val="zh-CN" w:bidi="zh-CN"/>
        </w:rPr>
      </w:pPr>
      <w:r>
        <w:rPr>
          <w:rFonts w:hint="eastAsia" w:asciiTheme="majorEastAsia" w:hAnsiTheme="majorEastAsia" w:eastAsiaTheme="majorEastAsia" w:cstheme="majorEastAsia"/>
          <w:color w:val="auto"/>
          <w:kern w:val="0"/>
          <w:sz w:val="24"/>
          <w:szCs w:val="24"/>
          <w:lang w:val="zh-CN" w:bidi="zh-CN"/>
        </w:rPr>
        <w:t>1.甲乙双方任意一方无故终止合同的，违约方应当按照合同总金额的20%向守约方支付违约金。</w:t>
      </w:r>
    </w:p>
    <w:p w14:paraId="52EBEDC8">
      <w:pPr>
        <w:keepNext w:val="0"/>
        <w:keepLines w:val="0"/>
        <w:pageBreakBefore w:val="0"/>
        <w:widowControl w:val="0"/>
        <w:kinsoku/>
        <w:wordWrap/>
        <w:overflowPunct/>
        <w:topLinePunct w:val="0"/>
        <w:autoSpaceDE w:val="0"/>
        <w:autoSpaceDN w:val="0"/>
        <w:bidi w:val="0"/>
        <w:snapToGrid/>
        <w:spacing w:line="600" w:lineRule="exact"/>
        <w:ind w:firstLine="480" w:firstLineChars="200"/>
        <w:jc w:val="both"/>
        <w:textAlignment w:val="auto"/>
        <w:rPr>
          <w:rFonts w:hint="eastAsia" w:asciiTheme="majorEastAsia" w:hAnsiTheme="majorEastAsia" w:eastAsiaTheme="majorEastAsia" w:cstheme="majorEastAsia"/>
          <w:color w:val="auto"/>
          <w:kern w:val="0"/>
          <w:sz w:val="24"/>
          <w:szCs w:val="24"/>
          <w:lang w:bidi="zh-CN"/>
        </w:rPr>
      </w:pPr>
      <w:r>
        <w:rPr>
          <w:rFonts w:hint="eastAsia" w:asciiTheme="majorEastAsia" w:hAnsiTheme="majorEastAsia" w:eastAsiaTheme="majorEastAsia" w:cstheme="majorEastAsia"/>
          <w:color w:val="auto"/>
          <w:kern w:val="0"/>
          <w:sz w:val="24"/>
          <w:szCs w:val="24"/>
          <w:lang w:val="zh-CN" w:bidi="zh-CN"/>
        </w:rPr>
        <w:t>2.乙方逾期交付货物时，每逾1日乙方向甲方支付合同总金额0.5‰的</w:t>
      </w:r>
      <w:r>
        <w:rPr>
          <w:rFonts w:hint="eastAsia" w:asciiTheme="majorEastAsia" w:hAnsiTheme="majorEastAsia" w:eastAsiaTheme="majorEastAsia" w:cstheme="majorEastAsia"/>
          <w:color w:val="auto"/>
          <w:kern w:val="0"/>
          <w:sz w:val="24"/>
          <w:szCs w:val="24"/>
          <w:lang w:bidi="zh-CN"/>
        </w:rPr>
        <w:t>违约</w:t>
      </w:r>
      <w:r>
        <w:rPr>
          <w:rFonts w:hint="eastAsia" w:asciiTheme="majorEastAsia" w:hAnsiTheme="majorEastAsia" w:eastAsiaTheme="majorEastAsia" w:cstheme="majorEastAsia"/>
          <w:color w:val="auto"/>
          <w:kern w:val="0"/>
          <w:sz w:val="24"/>
          <w:szCs w:val="24"/>
          <w:lang w:val="zh-CN" w:bidi="zh-CN"/>
        </w:rPr>
        <w:t>金。逾期交货超过30日的，甲方有权决定是否继续履行合同，如甲方决定终止履行合同的，乙方应</w:t>
      </w:r>
      <w:r>
        <w:rPr>
          <w:rFonts w:hint="eastAsia" w:asciiTheme="majorEastAsia" w:hAnsiTheme="majorEastAsia" w:eastAsiaTheme="majorEastAsia" w:cstheme="majorEastAsia"/>
          <w:color w:val="auto"/>
          <w:kern w:val="0"/>
          <w:sz w:val="24"/>
          <w:szCs w:val="24"/>
          <w:lang w:bidi="zh-CN"/>
        </w:rPr>
        <w:t>退还甲方支付的全部款项，并</w:t>
      </w:r>
      <w:r>
        <w:rPr>
          <w:rFonts w:hint="eastAsia" w:asciiTheme="majorEastAsia" w:hAnsiTheme="majorEastAsia" w:eastAsiaTheme="majorEastAsia" w:cstheme="majorEastAsia"/>
          <w:color w:val="auto"/>
          <w:kern w:val="0"/>
          <w:sz w:val="24"/>
          <w:szCs w:val="24"/>
          <w:lang w:val="zh-CN" w:bidi="zh-CN"/>
        </w:rPr>
        <w:t>按照第1款的约定赔偿甲方违约金。</w:t>
      </w:r>
    </w:p>
    <w:p w14:paraId="6A942258">
      <w:pPr>
        <w:keepNext w:val="0"/>
        <w:keepLines w:val="0"/>
        <w:pageBreakBefore w:val="0"/>
        <w:widowControl w:val="0"/>
        <w:kinsoku/>
        <w:wordWrap/>
        <w:overflowPunct/>
        <w:topLinePunct w:val="0"/>
        <w:autoSpaceDE w:val="0"/>
        <w:autoSpaceDN w:val="0"/>
        <w:bidi w:val="0"/>
        <w:snapToGrid/>
        <w:spacing w:line="600" w:lineRule="exact"/>
        <w:ind w:firstLine="480" w:firstLineChars="200"/>
        <w:jc w:val="both"/>
        <w:textAlignment w:val="auto"/>
        <w:rPr>
          <w:rFonts w:hint="eastAsia" w:asciiTheme="majorEastAsia" w:hAnsiTheme="majorEastAsia" w:eastAsiaTheme="majorEastAsia" w:cstheme="majorEastAsia"/>
          <w:color w:val="auto"/>
          <w:kern w:val="0"/>
          <w:sz w:val="24"/>
          <w:szCs w:val="24"/>
          <w:lang w:val="zh-CN" w:bidi="zh-CN"/>
        </w:rPr>
      </w:pPr>
      <w:r>
        <w:rPr>
          <w:rFonts w:hint="eastAsia" w:asciiTheme="majorEastAsia" w:hAnsiTheme="majorEastAsia" w:eastAsiaTheme="majorEastAsia" w:cstheme="majorEastAsia"/>
          <w:color w:val="auto"/>
          <w:kern w:val="0"/>
          <w:sz w:val="24"/>
          <w:szCs w:val="24"/>
          <w:lang w:val="zh-CN" w:bidi="zh-CN"/>
        </w:rPr>
        <w:t>3.乙方所供货物品牌、规格型号、质量等不符合合同约定标准，甲方有权拒收，以及甲方收货后，发现产品出现质量问题不能使用的，甲方有权终止合同，同时，乙方向甲方支付合同总金额20%的违约金，如果违约金不足以支付甲方所受损失的，甲方有权要求其赔偿。</w:t>
      </w:r>
    </w:p>
    <w:p w14:paraId="4225DC56">
      <w:pPr>
        <w:keepNext w:val="0"/>
        <w:keepLines w:val="0"/>
        <w:pageBreakBefore w:val="0"/>
        <w:widowControl w:val="0"/>
        <w:kinsoku/>
        <w:wordWrap/>
        <w:overflowPunct/>
        <w:topLinePunct w:val="0"/>
        <w:autoSpaceDE w:val="0"/>
        <w:autoSpaceDN w:val="0"/>
        <w:bidi w:val="0"/>
        <w:snapToGrid/>
        <w:spacing w:line="600" w:lineRule="exact"/>
        <w:ind w:firstLine="480" w:firstLineChars="200"/>
        <w:jc w:val="both"/>
        <w:textAlignment w:val="auto"/>
        <w:rPr>
          <w:rFonts w:hint="eastAsia" w:asciiTheme="majorEastAsia" w:hAnsiTheme="majorEastAsia" w:eastAsiaTheme="majorEastAsia" w:cstheme="majorEastAsia"/>
          <w:color w:val="auto"/>
          <w:kern w:val="0"/>
          <w:sz w:val="24"/>
          <w:szCs w:val="24"/>
          <w:lang w:val="zh-CN" w:bidi="zh-CN"/>
        </w:rPr>
      </w:pPr>
      <w:r>
        <w:rPr>
          <w:rFonts w:hint="eastAsia" w:asciiTheme="majorEastAsia" w:hAnsiTheme="majorEastAsia" w:eastAsiaTheme="majorEastAsia" w:cstheme="majorEastAsia"/>
          <w:color w:val="auto"/>
          <w:kern w:val="0"/>
          <w:sz w:val="24"/>
          <w:szCs w:val="24"/>
          <w:lang w:val="zh-CN" w:bidi="zh-CN"/>
        </w:rPr>
        <w:t>4.在质保期内（</w:t>
      </w:r>
      <w:r>
        <w:rPr>
          <w:rFonts w:hint="eastAsia" w:asciiTheme="majorEastAsia" w:hAnsiTheme="majorEastAsia" w:eastAsiaTheme="majorEastAsia" w:cstheme="majorEastAsia"/>
          <w:color w:val="auto"/>
          <w:kern w:val="0"/>
          <w:sz w:val="24"/>
          <w:szCs w:val="24"/>
          <w:lang w:val="en-US" w:bidi="zh-CN"/>
        </w:rPr>
        <w:t>按照投标文件执行</w:t>
      </w:r>
      <w:r>
        <w:rPr>
          <w:rFonts w:hint="eastAsia" w:asciiTheme="majorEastAsia" w:hAnsiTheme="majorEastAsia" w:eastAsiaTheme="majorEastAsia" w:cstheme="majorEastAsia"/>
          <w:color w:val="auto"/>
          <w:kern w:val="0"/>
          <w:sz w:val="24"/>
          <w:szCs w:val="24"/>
          <w:lang w:val="zh-CN" w:bidi="zh-CN"/>
        </w:rPr>
        <w:t>）产品出现质量问题，乙方必须在接到甲方通知后</w:t>
      </w:r>
      <w:r>
        <w:rPr>
          <w:rFonts w:hint="eastAsia" w:asciiTheme="majorEastAsia" w:hAnsiTheme="majorEastAsia" w:eastAsiaTheme="majorEastAsia" w:cstheme="majorEastAsia"/>
          <w:color w:val="auto"/>
          <w:kern w:val="0"/>
          <w:sz w:val="24"/>
          <w:szCs w:val="24"/>
          <w:u w:val="single"/>
          <w:lang w:val="zh-CN" w:bidi="zh-CN"/>
        </w:rPr>
        <w:t xml:space="preserve"> 4 </w:t>
      </w:r>
      <w:r>
        <w:rPr>
          <w:rFonts w:hint="eastAsia" w:asciiTheme="majorEastAsia" w:hAnsiTheme="majorEastAsia" w:eastAsiaTheme="majorEastAsia" w:cstheme="majorEastAsia"/>
          <w:color w:val="auto"/>
          <w:kern w:val="0"/>
          <w:sz w:val="24"/>
          <w:szCs w:val="24"/>
          <w:lang w:val="zh-CN" w:bidi="zh-CN"/>
        </w:rPr>
        <w:t>小时内到达现场解决，否则甲方有权另请单位解决，由此产生的费用由乙方承担，甲方有权</w:t>
      </w:r>
      <w:r>
        <w:rPr>
          <w:rFonts w:hint="eastAsia" w:asciiTheme="majorEastAsia" w:hAnsiTheme="majorEastAsia" w:eastAsiaTheme="majorEastAsia" w:cstheme="majorEastAsia"/>
          <w:color w:val="auto"/>
          <w:kern w:val="0"/>
          <w:sz w:val="24"/>
          <w:szCs w:val="24"/>
          <w:lang w:bidi="zh-CN"/>
        </w:rPr>
        <w:t>要求</w:t>
      </w:r>
      <w:r>
        <w:rPr>
          <w:rFonts w:hint="eastAsia" w:asciiTheme="majorEastAsia" w:hAnsiTheme="majorEastAsia" w:eastAsiaTheme="majorEastAsia" w:cstheme="majorEastAsia"/>
          <w:color w:val="auto"/>
          <w:kern w:val="0"/>
          <w:sz w:val="24"/>
          <w:szCs w:val="24"/>
          <w:lang w:val="zh-CN" w:bidi="zh-CN"/>
        </w:rPr>
        <w:t>乙方赔偿</w:t>
      </w:r>
      <w:r>
        <w:rPr>
          <w:rFonts w:hint="eastAsia" w:asciiTheme="majorEastAsia" w:hAnsiTheme="majorEastAsia" w:eastAsiaTheme="majorEastAsia" w:cstheme="majorEastAsia"/>
          <w:color w:val="auto"/>
          <w:kern w:val="0"/>
          <w:sz w:val="24"/>
          <w:szCs w:val="24"/>
          <w:lang w:bidi="zh-CN"/>
        </w:rPr>
        <w:t>损失</w:t>
      </w:r>
      <w:r>
        <w:rPr>
          <w:rFonts w:hint="eastAsia" w:asciiTheme="majorEastAsia" w:hAnsiTheme="majorEastAsia" w:eastAsiaTheme="majorEastAsia" w:cstheme="majorEastAsia"/>
          <w:color w:val="auto"/>
          <w:kern w:val="0"/>
          <w:sz w:val="24"/>
          <w:szCs w:val="24"/>
          <w:lang w:val="zh-CN" w:bidi="zh-CN"/>
        </w:rPr>
        <w:t>。</w:t>
      </w:r>
    </w:p>
    <w:p w14:paraId="6019FA9B">
      <w:pPr>
        <w:keepNext w:val="0"/>
        <w:keepLines w:val="0"/>
        <w:pageBreakBefore w:val="0"/>
        <w:widowControl w:val="0"/>
        <w:kinsoku/>
        <w:wordWrap/>
        <w:overflowPunct/>
        <w:topLinePunct w:val="0"/>
        <w:autoSpaceDE w:val="0"/>
        <w:autoSpaceDN w:val="0"/>
        <w:bidi w:val="0"/>
        <w:snapToGrid/>
        <w:spacing w:line="600" w:lineRule="exact"/>
        <w:ind w:firstLine="480" w:firstLineChars="200"/>
        <w:jc w:val="both"/>
        <w:textAlignment w:val="auto"/>
        <w:rPr>
          <w:rFonts w:hint="eastAsia" w:asciiTheme="majorEastAsia" w:hAnsiTheme="majorEastAsia" w:eastAsiaTheme="majorEastAsia" w:cstheme="majorEastAsia"/>
          <w:color w:val="auto"/>
          <w:kern w:val="0"/>
          <w:sz w:val="24"/>
          <w:szCs w:val="24"/>
          <w:lang w:val="zh-CN" w:bidi="zh-CN"/>
        </w:rPr>
      </w:pPr>
      <w:r>
        <w:rPr>
          <w:rFonts w:hint="eastAsia" w:asciiTheme="majorEastAsia" w:hAnsiTheme="majorEastAsia" w:eastAsiaTheme="majorEastAsia" w:cstheme="majorEastAsia"/>
          <w:color w:val="auto"/>
          <w:kern w:val="0"/>
          <w:sz w:val="24"/>
          <w:szCs w:val="24"/>
          <w:lang w:val="zh-CN" w:bidi="zh-CN"/>
        </w:rPr>
        <w:t>5.甲方逾期支付资金的违约责任：自逾期之日起，向乙方每日偿付合同总价万分之二的</w:t>
      </w:r>
      <w:r>
        <w:rPr>
          <w:rFonts w:hint="eastAsia" w:asciiTheme="majorEastAsia" w:hAnsiTheme="majorEastAsia" w:eastAsiaTheme="majorEastAsia" w:cstheme="majorEastAsia"/>
          <w:color w:val="auto"/>
          <w:kern w:val="0"/>
          <w:sz w:val="24"/>
          <w:szCs w:val="24"/>
          <w:lang w:bidi="zh-CN"/>
        </w:rPr>
        <w:t>违约金</w:t>
      </w:r>
      <w:r>
        <w:rPr>
          <w:rFonts w:hint="eastAsia" w:asciiTheme="majorEastAsia" w:hAnsiTheme="majorEastAsia" w:eastAsiaTheme="majorEastAsia" w:cstheme="majorEastAsia"/>
          <w:color w:val="auto"/>
          <w:kern w:val="0"/>
          <w:sz w:val="24"/>
          <w:szCs w:val="24"/>
          <w:lang w:val="zh-CN" w:bidi="zh-CN"/>
        </w:rPr>
        <w:t>；甲方无正当理由拒付货款的，应向乙方支付违约金，同时承担合同付款责任。</w:t>
      </w:r>
    </w:p>
    <w:p w14:paraId="046341D5">
      <w:pPr>
        <w:keepNext w:val="0"/>
        <w:keepLines w:val="0"/>
        <w:pageBreakBefore w:val="0"/>
        <w:widowControl w:val="0"/>
        <w:kinsoku/>
        <w:wordWrap/>
        <w:overflowPunct/>
        <w:topLinePunct w:val="0"/>
        <w:autoSpaceDE w:val="0"/>
        <w:autoSpaceDN w:val="0"/>
        <w:bidi w:val="0"/>
        <w:snapToGrid/>
        <w:spacing w:line="600" w:lineRule="exact"/>
        <w:ind w:firstLine="480" w:firstLineChars="200"/>
        <w:jc w:val="both"/>
        <w:textAlignment w:val="auto"/>
        <w:rPr>
          <w:rFonts w:hint="eastAsia" w:asciiTheme="majorEastAsia" w:hAnsiTheme="majorEastAsia" w:eastAsiaTheme="majorEastAsia" w:cstheme="majorEastAsia"/>
          <w:color w:val="auto"/>
          <w:kern w:val="0"/>
          <w:sz w:val="24"/>
          <w:szCs w:val="24"/>
          <w:lang w:bidi="zh-CN"/>
        </w:rPr>
      </w:pPr>
      <w:r>
        <w:rPr>
          <w:rFonts w:hint="eastAsia" w:asciiTheme="majorEastAsia" w:hAnsiTheme="majorEastAsia" w:eastAsiaTheme="majorEastAsia" w:cstheme="majorEastAsia"/>
          <w:color w:val="auto"/>
          <w:kern w:val="0"/>
          <w:sz w:val="24"/>
          <w:szCs w:val="24"/>
          <w:lang w:val="zh-CN" w:bidi="zh-CN"/>
        </w:rPr>
        <w:t>6.因甲方原因导致变更、中止或者终止政府采购合同的，甲方对供应商受到的损失予以赔偿或者补偿：乙方已履约部分</w:t>
      </w:r>
      <w:r>
        <w:rPr>
          <w:rFonts w:hint="eastAsia" w:asciiTheme="majorEastAsia" w:hAnsiTheme="majorEastAsia" w:eastAsiaTheme="majorEastAsia" w:cstheme="majorEastAsia"/>
          <w:color w:val="auto"/>
          <w:kern w:val="0"/>
          <w:sz w:val="24"/>
          <w:szCs w:val="24"/>
          <w:lang w:bidi="zh-CN"/>
        </w:rPr>
        <w:t>30%</w:t>
      </w:r>
      <w:r>
        <w:rPr>
          <w:rFonts w:hint="eastAsia" w:asciiTheme="majorEastAsia" w:hAnsiTheme="majorEastAsia" w:eastAsiaTheme="majorEastAsia" w:cstheme="majorEastAsia"/>
          <w:color w:val="auto"/>
          <w:kern w:val="0"/>
          <w:sz w:val="24"/>
          <w:szCs w:val="24"/>
          <w:lang w:val="zh-CN" w:bidi="zh-CN"/>
        </w:rPr>
        <w:t>赔偿（补偿）。</w:t>
      </w:r>
    </w:p>
    <w:p w14:paraId="4C199BF3">
      <w:pPr>
        <w:keepNext w:val="0"/>
        <w:keepLines w:val="0"/>
        <w:pageBreakBefore w:val="0"/>
        <w:widowControl w:val="0"/>
        <w:kinsoku/>
        <w:wordWrap/>
        <w:overflowPunct/>
        <w:topLinePunct w:val="0"/>
        <w:autoSpaceDE w:val="0"/>
        <w:autoSpaceDN w:val="0"/>
        <w:bidi w:val="0"/>
        <w:snapToGrid/>
        <w:spacing w:line="600" w:lineRule="exact"/>
        <w:ind w:firstLine="480" w:firstLineChars="200"/>
        <w:jc w:val="both"/>
        <w:textAlignment w:val="auto"/>
        <w:rPr>
          <w:rFonts w:hint="eastAsia" w:asciiTheme="majorEastAsia" w:hAnsiTheme="majorEastAsia" w:eastAsiaTheme="majorEastAsia" w:cstheme="majorEastAsia"/>
          <w:color w:val="auto"/>
          <w:kern w:val="0"/>
          <w:sz w:val="24"/>
          <w:szCs w:val="24"/>
          <w:lang w:val="zh-CN" w:bidi="zh-CN"/>
        </w:rPr>
      </w:pPr>
      <w:r>
        <w:rPr>
          <w:rFonts w:hint="eastAsia" w:asciiTheme="majorEastAsia" w:hAnsiTheme="majorEastAsia" w:eastAsiaTheme="majorEastAsia" w:cstheme="majorEastAsia"/>
          <w:color w:val="auto"/>
          <w:kern w:val="0"/>
          <w:sz w:val="24"/>
          <w:szCs w:val="24"/>
          <w:lang w:val="zh-CN" w:bidi="zh-CN"/>
        </w:rPr>
        <w:t>7.甲乙双方违背其他合同条款，违约方赔偿对方损失。</w:t>
      </w:r>
    </w:p>
    <w:p w14:paraId="63EBAD77">
      <w:pPr>
        <w:keepNext w:val="0"/>
        <w:keepLines w:val="0"/>
        <w:pageBreakBefore w:val="0"/>
        <w:widowControl w:val="0"/>
        <w:kinsoku/>
        <w:wordWrap/>
        <w:overflowPunct/>
        <w:topLinePunct w:val="0"/>
        <w:autoSpaceDE w:val="0"/>
        <w:autoSpaceDN w:val="0"/>
        <w:bidi w:val="0"/>
        <w:snapToGrid/>
        <w:spacing w:line="600" w:lineRule="exact"/>
        <w:ind w:firstLine="482" w:firstLineChars="200"/>
        <w:jc w:val="both"/>
        <w:textAlignment w:val="auto"/>
        <w:rPr>
          <w:rFonts w:hint="eastAsia" w:asciiTheme="majorEastAsia" w:hAnsiTheme="majorEastAsia" w:eastAsiaTheme="majorEastAsia" w:cstheme="majorEastAsia"/>
          <w:b/>
          <w:color w:val="auto"/>
          <w:kern w:val="0"/>
          <w:sz w:val="24"/>
          <w:szCs w:val="24"/>
          <w:lang w:val="zh-CN" w:bidi="zh-CN"/>
        </w:rPr>
      </w:pPr>
      <w:r>
        <w:rPr>
          <w:rFonts w:hint="eastAsia" w:asciiTheme="majorEastAsia" w:hAnsiTheme="majorEastAsia" w:eastAsiaTheme="majorEastAsia" w:cstheme="majorEastAsia"/>
          <w:b/>
          <w:color w:val="auto"/>
          <w:kern w:val="0"/>
          <w:sz w:val="24"/>
          <w:szCs w:val="24"/>
          <w:lang w:val="zh-CN" w:bidi="zh-CN"/>
        </w:rPr>
        <w:t>第十四条  不可抗力</w:t>
      </w:r>
    </w:p>
    <w:p w14:paraId="48E1D352">
      <w:pPr>
        <w:keepNext w:val="0"/>
        <w:keepLines w:val="0"/>
        <w:pageBreakBefore w:val="0"/>
        <w:widowControl w:val="0"/>
        <w:kinsoku/>
        <w:wordWrap/>
        <w:overflowPunct/>
        <w:topLinePunct w:val="0"/>
        <w:autoSpaceDE w:val="0"/>
        <w:autoSpaceDN w:val="0"/>
        <w:bidi w:val="0"/>
        <w:snapToGrid/>
        <w:spacing w:line="600" w:lineRule="exact"/>
        <w:ind w:firstLine="480" w:firstLineChars="200"/>
        <w:jc w:val="both"/>
        <w:textAlignment w:val="auto"/>
        <w:rPr>
          <w:rFonts w:hint="eastAsia" w:asciiTheme="majorEastAsia" w:hAnsiTheme="majorEastAsia" w:eastAsiaTheme="majorEastAsia" w:cstheme="majorEastAsia"/>
          <w:color w:val="auto"/>
          <w:kern w:val="0"/>
          <w:sz w:val="24"/>
          <w:szCs w:val="24"/>
          <w:lang w:val="zh-CN" w:bidi="zh-CN"/>
        </w:rPr>
      </w:pPr>
      <w:r>
        <w:rPr>
          <w:rFonts w:hint="eastAsia" w:asciiTheme="majorEastAsia" w:hAnsiTheme="majorEastAsia" w:eastAsiaTheme="majorEastAsia" w:cstheme="majorEastAsia"/>
          <w:color w:val="auto"/>
          <w:kern w:val="0"/>
          <w:sz w:val="24"/>
          <w:szCs w:val="24"/>
          <w:lang w:val="zh-CN" w:bidi="zh-CN"/>
        </w:rPr>
        <w:t>甲乙双方的任何一方由于不可抗力不能履行合同时，应当及时通知对方不能履行或不能完全履行的情况和理由；在取得</w:t>
      </w:r>
      <w:r>
        <w:rPr>
          <w:rFonts w:hint="eastAsia" w:asciiTheme="majorEastAsia" w:hAnsiTheme="majorEastAsia" w:eastAsiaTheme="majorEastAsia" w:cstheme="majorEastAsia"/>
          <w:color w:val="auto"/>
          <w:kern w:val="0"/>
          <w:sz w:val="24"/>
          <w:szCs w:val="24"/>
          <w:lang w:bidi="zh-CN"/>
        </w:rPr>
        <w:t>监管部门同意</w:t>
      </w:r>
      <w:r>
        <w:rPr>
          <w:rFonts w:hint="eastAsia" w:asciiTheme="majorEastAsia" w:hAnsiTheme="majorEastAsia" w:eastAsiaTheme="majorEastAsia" w:cstheme="majorEastAsia"/>
          <w:color w:val="auto"/>
          <w:kern w:val="0"/>
          <w:sz w:val="24"/>
          <w:szCs w:val="24"/>
          <w:lang w:val="zh-CN" w:bidi="zh-CN"/>
        </w:rPr>
        <w:t>后，允许延期履行、部分履行或者终止履行合同的，根据情况可部分或全部免予承担违约责任。</w:t>
      </w:r>
    </w:p>
    <w:p w14:paraId="59A61184">
      <w:pPr>
        <w:keepNext w:val="0"/>
        <w:keepLines w:val="0"/>
        <w:pageBreakBefore w:val="0"/>
        <w:widowControl w:val="0"/>
        <w:kinsoku/>
        <w:wordWrap/>
        <w:overflowPunct/>
        <w:topLinePunct w:val="0"/>
        <w:autoSpaceDE w:val="0"/>
        <w:autoSpaceDN w:val="0"/>
        <w:bidi w:val="0"/>
        <w:snapToGrid/>
        <w:spacing w:line="600" w:lineRule="exact"/>
        <w:ind w:firstLine="482" w:firstLineChars="200"/>
        <w:jc w:val="both"/>
        <w:textAlignment w:val="auto"/>
        <w:rPr>
          <w:rFonts w:hint="eastAsia" w:asciiTheme="majorEastAsia" w:hAnsiTheme="majorEastAsia" w:eastAsiaTheme="majorEastAsia" w:cstheme="majorEastAsia"/>
          <w:b/>
          <w:color w:val="auto"/>
          <w:kern w:val="0"/>
          <w:sz w:val="24"/>
          <w:szCs w:val="24"/>
          <w:lang w:val="zh-CN" w:bidi="zh-CN"/>
        </w:rPr>
      </w:pPr>
    </w:p>
    <w:p w14:paraId="51686793">
      <w:pPr>
        <w:keepNext w:val="0"/>
        <w:keepLines w:val="0"/>
        <w:pageBreakBefore w:val="0"/>
        <w:widowControl w:val="0"/>
        <w:kinsoku/>
        <w:wordWrap/>
        <w:overflowPunct/>
        <w:topLinePunct w:val="0"/>
        <w:autoSpaceDE w:val="0"/>
        <w:autoSpaceDN w:val="0"/>
        <w:bidi w:val="0"/>
        <w:snapToGrid/>
        <w:spacing w:line="600" w:lineRule="exact"/>
        <w:ind w:firstLine="482" w:firstLineChars="200"/>
        <w:jc w:val="both"/>
        <w:textAlignment w:val="auto"/>
        <w:rPr>
          <w:rFonts w:hint="eastAsia" w:asciiTheme="majorEastAsia" w:hAnsiTheme="majorEastAsia" w:eastAsiaTheme="majorEastAsia" w:cstheme="majorEastAsia"/>
          <w:b/>
          <w:color w:val="auto"/>
          <w:kern w:val="0"/>
          <w:sz w:val="24"/>
          <w:szCs w:val="24"/>
          <w:lang w:val="zh-CN" w:bidi="zh-CN"/>
        </w:rPr>
      </w:pPr>
      <w:r>
        <w:rPr>
          <w:rFonts w:hint="eastAsia" w:asciiTheme="majorEastAsia" w:hAnsiTheme="majorEastAsia" w:eastAsiaTheme="majorEastAsia" w:cstheme="majorEastAsia"/>
          <w:b/>
          <w:color w:val="auto"/>
          <w:kern w:val="0"/>
          <w:sz w:val="24"/>
          <w:szCs w:val="24"/>
          <w:lang w:val="zh-CN" w:bidi="zh-CN"/>
        </w:rPr>
        <w:t>第十五条  保密</w:t>
      </w:r>
    </w:p>
    <w:p w14:paraId="23B3C9FF">
      <w:pPr>
        <w:keepNext w:val="0"/>
        <w:keepLines w:val="0"/>
        <w:pageBreakBefore w:val="0"/>
        <w:widowControl w:val="0"/>
        <w:kinsoku/>
        <w:wordWrap/>
        <w:overflowPunct/>
        <w:topLinePunct w:val="0"/>
        <w:autoSpaceDE w:val="0"/>
        <w:autoSpaceDN w:val="0"/>
        <w:bidi w:val="0"/>
        <w:snapToGrid/>
        <w:spacing w:line="600" w:lineRule="exact"/>
        <w:ind w:firstLine="480" w:firstLineChars="200"/>
        <w:jc w:val="both"/>
        <w:textAlignment w:val="auto"/>
        <w:rPr>
          <w:rFonts w:hint="eastAsia" w:asciiTheme="majorEastAsia" w:hAnsiTheme="majorEastAsia" w:eastAsiaTheme="majorEastAsia" w:cstheme="majorEastAsia"/>
          <w:color w:val="auto"/>
          <w:kern w:val="0"/>
          <w:sz w:val="24"/>
          <w:szCs w:val="24"/>
          <w:lang w:val="zh-CN" w:bidi="zh-CN"/>
        </w:rPr>
      </w:pPr>
      <w:r>
        <w:rPr>
          <w:rFonts w:hint="eastAsia" w:asciiTheme="majorEastAsia" w:hAnsiTheme="majorEastAsia" w:eastAsiaTheme="majorEastAsia" w:cstheme="majorEastAsia"/>
          <w:color w:val="auto"/>
          <w:kern w:val="0"/>
          <w:sz w:val="24"/>
          <w:szCs w:val="24"/>
          <w:lang w:val="en-US" w:bidi="zh-CN"/>
        </w:rPr>
        <w:t>1.</w:t>
      </w:r>
      <w:r>
        <w:rPr>
          <w:rFonts w:hint="eastAsia" w:asciiTheme="majorEastAsia" w:hAnsiTheme="majorEastAsia" w:eastAsiaTheme="majorEastAsia" w:cstheme="majorEastAsia"/>
          <w:color w:val="auto"/>
          <w:kern w:val="0"/>
          <w:sz w:val="24"/>
          <w:szCs w:val="24"/>
          <w:lang w:val="zh-CN" w:bidi="zh-CN"/>
        </w:rPr>
        <w:t>乙方在合同履行期间知悉甲方的工作秘密（包括相关业务信息），不得透露或以其他方式提供给合同双方以外的其他方（包括乙方内部与本合同无关的任何人员），乙方的保密责任不因本合同的终止而终止。</w:t>
      </w:r>
    </w:p>
    <w:p w14:paraId="0545441E">
      <w:pPr>
        <w:keepNext w:val="0"/>
        <w:keepLines w:val="0"/>
        <w:pageBreakBefore w:val="0"/>
        <w:widowControl w:val="0"/>
        <w:kinsoku/>
        <w:wordWrap/>
        <w:overflowPunct/>
        <w:topLinePunct w:val="0"/>
        <w:autoSpaceDE w:val="0"/>
        <w:autoSpaceDN w:val="0"/>
        <w:bidi w:val="0"/>
        <w:snapToGrid/>
        <w:spacing w:line="600" w:lineRule="exact"/>
        <w:ind w:firstLine="480" w:firstLineChars="200"/>
        <w:jc w:val="both"/>
        <w:textAlignment w:val="auto"/>
        <w:rPr>
          <w:rFonts w:hint="eastAsia" w:asciiTheme="majorEastAsia" w:hAnsiTheme="majorEastAsia" w:eastAsiaTheme="majorEastAsia" w:cstheme="majorEastAsia"/>
          <w:color w:val="auto"/>
          <w:kern w:val="0"/>
          <w:sz w:val="24"/>
          <w:szCs w:val="24"/>
          <w:lang w:val="zh-CN" w:bidi="zh-CN"/>
        </w:rPr>
      </w:pPr>
      <w:r>
        <w:rPr>
          <w:rFonts w:hint="eastAsia" w:asciiTheme="majorEastAsia" w:hAnsiTheme="majorEastAsia" w:eastAsiaTheme="majorEastAsia" w:cstheme="majorEastAsia"/>
          <w:color w:val="auto"/>
          <w:kern w:val="0"/>
          <w:sz w:val="24"/>
          <w:szCs w:val="24"/>
          <w:lang w:val="en-US" w:bidi="zh-CN"/>
        </w:rPr>
        <w:t>2.</w:t>
      </w:r>
      <w:r>
        <w:rPr>
          <w:rFonts w:hint="eastAsia" w:asciiTheme="majorEastAsia" w:hAnsiTheme="majorEastAsia" w:eastAsiaTheme="majorEastAsia" w:cstheme="majorEastAsia"/>
          <w:color w:val="auto"/>
          <w:kern w:val="0"/>
          <w:sz w:val="24"/>
          <w:szCs w:val="24"/>
          <w:lang w:val="zh-CN" w:bidi="zh-CN"/>
        </w:rPr>
        <w:t>乙方违反本合同所规定的保密义务，应按照本合同总金额的10%支付违约金。</w:t>
      </w:r>
    </w:p>
    <w:p w14:paraId="5055E301">
      <w:pPr>
        <w:keepNext w:val="0"/>
        <w:keepLines w:val="0"/>
        <w:pageBreakBefore w:val="0"/>
        <w:widowControl w:val="0"/>
        <w:kinsoku/>
        <w:wordWrap/>
        <w:overflowPunct/>
        <w:topLinePunct w:val="0"/>
        <w:autoSpaceDE w:val="0"/>
        <w:autoSpaceDN w:val="0"/>
        <w:bidi w:val="0"/>
        <w:snapToGrid/>
        <w:spacing w:line="600" w:lineRule="exact"/>
        <w:ind w:firstLine="482" w:firstLineChars="200"/>
        <w:jc w:val="both"/>
        <w:textAlignment w:val="auto"/>
        <w:rPr>
          <w:rFonts w:hint="eastAsia" w:asciiTheme="majorEastAsia" w:hAnsiTheme="majorEastAsia" w:eastAsiaTheme="majorEastAsia" w:cstheme="majorEastAsia"/>
          <w:b/>
          <w:color w:val="auto"/>
          <w:kern w:val="0"/>
          <w:sz w:val="24"/>
          <w:szCs w:val="24"/>
          <w:lang w:val="zh-CN" w:bidi="zh-CN"/>
        </w:rPr>
      </w:pPr>
      <w:r>
        <w:rPr>
          <w:rFonts w:hint="eastAsia" w:asciiTheme="majorEastAsia" w:hAnsiTheme="majorEastAsia" w:eastAsiaTheme="majorEastAsia" w:cstheme="majorEastAsia"/>
          <w:b/>
          <w:color w:val="auto"/>
          <w:kern w:val="0"/>
          <w:sz w:val="24"/>
          <w:szCs w:val="24"/>
          <w:lang w:val="zh-CN" w:bidi="zh-CN"/>
        </w:rPr>
        <w:t>第十六条  争议解决</w:t>
      </w:r>
    </w:p>
    <w:p w14:paraId="1553750B">
      <w:pPr>
        <w:keepNext w:val="0"/>
        <w:keepLines w:val="0"/>
        <w:pageBreakBefore w:val="0"/>
        <w:widowControl w:val="0"/>
        <w:kinsoku/>
        <w:wordWrap/>
        <w:overflowPunct/>
        <w:topLinePunct w:val="0"/>
        <w:autoSpaceDE w:val="0"/>
        <w:autoSpaceDN w:val="0"/>
        <w:bidi w:val="0"/>
        <w:snapToGrid/>
        <w:spacing w:line="600" w:lineRule="exact"/>
        <w:ind w:firstLine="480" w:firstLineChars="200"/>
        <w:jc w:val="both"/>
        <w:textAlignment w:val="auto"/>
        <w:rPr>
          <w:rFonts w:hint="eastAsia" w:asciiTheme="majorEastAsia" w:hAnsiTheme="majorEastAsia" w:eastAsiaTheme="majorEastAsia" w:cstheme="majorEastAsia"/>
          <w:color w:val="auto"/>
          <w:kern w:val="0"/>
          <w:sz w:val="24"/>
          <w:szCs w:val="24"/>
          <w:lang w:val="zh-CN" w:bidi="zh-CN"/>
        </w:rPr>
      </w:pPr>
      <w:r>
        <w:rPr>
          <w:rFonts w:hint="eastAsia" w:asciiTheme="majorEastAsia" w:hAnsiTheme="majorEastAsia" w:eastAsiaTheme="majorEastAsia" w:cstheme="majorEastAsia"/>
          <w:color w:val="auto"/>
          <w:kern w:val="0"/>
          <w:sz w:val="24"/>
          <w:szCs w:val="24"/>
          <w:lang w:val="zh-CN" w:bidi="zh-CN"/>
        </w:rPr>
        <w:t>甲乙双方在合同履行中发生争议，应通过协商解决。如协商不成，向</w:t>
      </w:r>
      <w:r>
        <w:rPr>
          <w:rFonts w:hint="eastAsia" w:asciiTheme="majorEastAsia" w:hAnsiTheme="majorEastAsia" w:eastAsiaTheme="majorEastAsia" w:cstheme="majorEastAsia"/>
          <w:color w:val="auto"/>
          <w:kern w:val="0"/>
          <w:sz w:val="24"/>
          <w:szCs w:val="24"/>
          <w:lang w:bidi="zh-CN"/>
        </w:rPr>
        <w:t>甲方所在地</w:t>
      </w:r>
      <w:r>
        <w:rPr>
          <w:rFonts w:hint="eastAsia" w:asciiTheme="majorEastAsia" w:hAnsiTheme="majorEastAsia" w:eastAsiaTheme="majorEastAsia" w:cstheme="majorEastAsia"/>
          <w:color w:val="auto"/>
          <w:kern w:val="0"/>
          <w:sz w:val="24"/>
          <w:szCs w:val="24"/>
          <w:lang w:val="zh-CN" w:bidi="zh-CN"/>
        </w:rPr>
        <w:t>法院提起诉讼。</w:t>
      </w:r>
    </w:p>
    <w:p w14:paraId="0595E9BA">
      <w:pPr>
        <w:keepNext w:val="0"/>
        <w:keepLines w:val="0"/>
        <w:pageBreakBefore w:val="0"/>
        <w:widowControl w:val="0"/>
        <w:kinsoku/>
        <w:wordWrap/>
        <w:overflowPunct/>
        <w:topLinePunct w:val="0"/>
        <w:autoSpaceDE w:val="0"/>
        <w:autoSpaceDN w:val="0"/>
        <w:bidi w:val="0"/>
        <w:snapToGrid/>
        <w:spacing w:line="600" w:lineRule="exact"/>
        <w:ind w:firstLine="482" w:firstLineChars="200"/>
        <w:jc w:val="both"/>
        <w:textAlignment w:val="auto"/>
        <w:rPr>
          <w:rFonts w:hint="eastAsia" w:asciiTheme="majorEastAsia" w:hAnsiTheme="majorEastAsia" w:eastAsiaTheme="majorEastAsia" w:cstheme="majorEastAsia"/>
          <w:b/>
          <w:color w:val="auto"/>
          <w:kern w:val="0"/>
          <w:sz w:val="24"/>
          <w:szCs w:val="24"/>
          <w:lang w:val="zh-CN" w:bidi="zh-CN"/>
        </w:rPr>
      </w:pPr>
      <w:r>
        <w:rPr>
          <w:rFonts w:hint="eastAsia" w:asciiTheme="majorEastAsia" w:hAnsiTheme="majorEastAsia" w:eastAsiaTheme="majorEastAsia" w:cstheme="majorEastAsia"/>
          <w:b/>
          <w:color w:val="auto"/>
          <w:kern w:val="0"/>
          <w:sz w:val="24"/>
          <w:szCs w:val="24"/>
          <w:lang w:val="zh-CN" w:bidi="zh-CN"/>
        </w:rPr>
        <w:t>第十七条  合同生效及其它</w:t>
      </w:r>
    </w:p>
    <w:p w14:paraId="4991A4F3">
      <w:pPr>
        <w:keepNext w:val="0"/>
        <w:keepLines w:val="0"/>
        <w:pageBreakBefore w:val="0"/>
        <w:widowControl w:val="0"/>
        <w:kinsoku/>
        <w:wordWrap/>
        <w:overflowPunct/>
        <w:topLinePunct w:val="0"/>
        <w:autoSpaceDE w:val="0"/>
        <w:autoSpaceDN w:val="0"/>
        <w:bidi w:val="0"/>
        <w:snapToGrid/>
        <w:spacing w:line="600" w:lineRule="exact"/>
        <w:ind w:firstLine="480" w:firstLineChars="200"/>
        <w:jc w:val="both"/>
        <w:textAlignment w:val="auto"/>
        <w:rPr>
          <w:rFonts w:hint="eastAsia" w:asciiTheme="majorEastAsia" w:hAnsiTheme="majorEastAsia" w:eastAsiaTheme="majorEastAsia" w:cstheme="majorEastAsia"/>
          <w:color w:val="auto"/>
          <w:kern w:val="0"/>
          <w:sz w:val="24"/>
          <w:szCs w:val="24"/>
          <w:lang w:val="zh-CN" w:bidi="zh-CN"/>
        </w:rPr>
      </w:pPr>
      <w:r>
        <w:rPr>
          <w:rFonts w:hint="eastAsia" w:asciiTheme="majorEastAsia" w:hAnsiTheme="majorEastAsia" w:eastAsiaTheme="majorEastAsia" w:cstheme="majorEastAsia"/>
          <w:color w:val="auto"/>
          <w:kern w:val="0"/>
          <w:sz w:val="24"/>
          <w:szCs w:val="24"/>
          <w:lang w:val="zh-CN" w:bidi="zh-CN"/>
        </w:rPr>
        <w:t>1.除招标文件规定且甲方事先书面同意外，乙方不得部分或者全部转让、分包履行其应履行的合同项下的义务。</w:t>
      </w:r>
    </w:p>
    <w:p w14:paraId="4D32AB3D">
      <w:pPr>
        <w:keepNext w:val="0"/>
        <w:keepLines w:val="0"/>
        <w:pageBreakBefore w:val="0"/>
        <w:widowControl w:val="0"/>
        <w:kinsoku/>
        <w:wordWrap/>
        <w:overflowPunct/>
        <w:topLinePunct w:val="0"/>
        <w:autoSpaceDE w:val="0"/>
        <w:autoSpaceDN w:val="0"/>
        <w:bidi w:val="0"/>
        <w:snapToGrid/>
        <w:spacing w:line="600" w:lineRule="exact"/>
        <w:ind w:firstLine="480" w:firstLineChars="200"/>
        <w:jc w:val="both"/>
        <w:textAlignment w:val="auto"/>
        <w:rPr>
          <w:rFonts w:hint="eastAsia" w:asciiTheme="majorEastAsia" w:hAnsiTheme="majorEastAsia" w:eastAsiaTheme="majorEastAsia" w:cstheme="majorEastAsia"/>
          <w:color w:val="auto"/>
          <w:kern w:val="0"/>
          <w:sz w:val="24"/>
          <w:szCs w:val="24"/>
          <w:lang w:val="zh-CN" w:bidi="zh-CN"/>
        </w:rPr>
      </w:pPr>
      <w:r>
        <w:rPr>
          <w:rFonts w:hint="eastAsia" w:asciiTheme="majorEastAsia" w:hAnsiTheme="majorEastAsia" w:eastAsiaTheme="majorEastAsia" w:cstheme="majorEastAsia"/>
          <w:color w:val="auto"/>
          <w:kern w:val="0"/>
          <w:sz w:val="24"/>
          <w:szCs w:val="24"/>
          <w:lang w:val="zh-CN" w:bidi="zh-CN"/>
        </w:rPr>
        <w:t>2.合同由甲、乙双方法定代表人（或者授权代表）签字并加盖单位公章，以最后一方签字日期为合同生效日期。</w:t>
      </w:r>
    </w:p>
    <w:p w14:paraId="39724C78">
      <w:pPr>
        <w:keepNext w:val="0"/>
        <w:keepLines w:val="0"/>
        <w:pageBreakBefore w:val="0"/>
        <w:widowControl w:val="0"/>
        <w:kinsoku/>
        <w:wordWrap/>
        <w:overflowPunct/>
        <w:topLinePunct w:val="0"/>
        <w:autoSpaceDE w:val="0"/>
        <w:autoSpaceDN w:val="0"/>
        <w:bidi w:val="0"/>
        <w:snapToGrid/>
        <w:spacing w:line="600" w:lineRule="exact"/>
        <w:ind w:firstLine="480" w:firstLineChars="200"/>
        <w:jc w:val="both"/>
        <w:textAlignment w:val="auto"/>
        <w:rPr>
          <w:rFonts w:hint="eastAsia" w:asciiTheme="majorEastAsia" w:hAnsiTheme="majorEastAsia" w:eastAsiaTheme="majorEastAsia" w:cstheme="majorEastAsia"/>
          <w:color w:val="auto"/>
          <w:kern w:val="0"/>
          <w:sz w:val="24"/>
          <w:szCs w:val="24"/>
          <w:lang w:val="zh-CN" w:bidi="zh-CN"/>
        </w:rPr>
      </w:pPr>
      <w:r>
        <w:rPr>
          <w:rFonts w:hint="eastAsia" w:asciiTheme="majorEastAsia" w:hAnsiTheme="majorEastAsia" w:eastAsiaTheme="majorEastAsia" w:cstheme="majorEastAsia"/>
          <w:color w:val="auto"/>
          <w:kern w:val="0"/>
          <w:sz w:val="24"/>
          <w:szCs w:val="24"/>
          <w:lang w:val="zh-CN" w:bidi="zh-CN"/>
        </w:rPr>
        <w:t>3.本合同一式</w:t>
      </w:r>
      <w:r>
        <w:rPr>
          <w:rFonts w:hint="eastAsia" w:asciiTheme="majorEastAsia" w:hAnsiTheme="majorEastAsia" w:eastAsiaTheme="majorEastAsia" w:cstheme="majorEastAsia"/>
          <w:color w:val="auto"/>
          <w:kern w:val="0"/>
          <w:sz w:val="24"/>
          <w:szCs w:val="24"/>
          <w:u w:val="single"/>
          <w:lang w:val="zh-CN" w:bidi="zh-CN"/>
        </w:rPr>
        <w:t xml:space="preserve"> 陆 </w:t>
      </w:r>
      <w:r>
        <w:rPr>
          <w:rFonts w:hint="eastAsia" w:asciiTheme="majorEastAsia" w:hAnsiTheme="majorEastAsia" w:eastAsiaTheme="majorEastAsia" w:cstheme="majorEastAsia"/>
          <w:color w:val="auto"/>
          <w:kern w:val="0"/>
          <w:sz w:val="24"/>
          <w:szCs w:val="24"/>
          <w:lang w:val="zh-CN" w:bidi="zh-CN"/>
        </w:rPr>
        <w:t>份，甲方</w:t>
      </w:r>
      <w:r>
        <w:rPr>
          <w:rFonts w:hint="eastAsia" w:asciiTheme="majorEastAsia" w:hAnsiTheme="majorEastAsia" w:eastAsiaTheme="majorEastAsia" w:cstheme="majorEastAsia"/>
          <w:color w:val="auto"/>
          <w:kern w:val="0"/>
          <w:sz w:val="24"/>
          <w:szCs w:val="24"/>
          <w:u w:val="single"/>
          <w:lang w:val="zh-CN" w:bidi="zh-CN"/>
        </w:rPr>
        <w:t xml:space="preserve"> 叁 </w:t>
      </w:r>
      <w:r>
        <w:rPr>
          <w:rFonts w:hint="eastAsia" w:asciiTheme="majorEastAsia" w:hAnsiTheme="majorEastAsia" w:eastAsiaTheme="majorEastAsia" w:cstheme="majorEastAsia"/>
          <w:color w:val="auto"/>
          <w:kern w:val="0"/>
          <w:sz w:val="24"/>
          <w:szCs w:val="24"/>
          <w:lang w:val="zh-CN" w:bidi="zh-CN"/>
        </w:rPr>
        <w:t>份，乙方</w:t>
      </w:r>
      <w:r>
        <w:rPr>
          <w:rFonts w:hint="eastAsia" w:asciiTheme="majorEastAsia" w:hAnsiTheme="majorEastAsia" w:eastAsiaTheme="majorEastAsia" w:cstheme="majorEastAsia"/>
          <w:color w:val="auto"/>
          <w:kern w:val="0"/>
          <w:sz w:val="24"/>
          <w:szCs w:val="24"/>
          <w:u w:val="single"/>
          <w:lang w:val="zh-CN" w:bidi="zh-CN"/>
        </w:rPr>
        <w:t xml:space="preserve"> 叁 </w:t>
      </w:r>
      <w:r>
        <w:rPr>
          <w:rFonts w:hint="eastAsia" w:asciiTheme="majorEastAsia" w:hAnsiTheme="majorEastAsia" w:eastAsiaTheme="majorEastAsia" w:cstheme="majorEastAsia"/>
          <w:color w:val="auto"/>
          <w:kern w:val="0"/>
          <w:sz w:val="24"/>
          <w:szCs w:val="24"/>
          <w:lang w:val="zh-CN" w:bidi="zh-CN"/>
        </w:rPr>
        <w:t>份。</w:t>
      </w:r>
    </w:p>
    <w:p w14:paraId="5C9F29D5">
      <w:pPr>
        <w:keepNext w:val="0"/>
        <w:keepLines w:val="0"/>
        <w:pageBreakBefore w:val="0"/>
        <w:widowControl w:val="0"/>
        <w:kinsoku/>
        <w:wordWrap/>
        <w:overflowPunct/>
        <w:topLinePunct w:val="0"/>
        <w:autoSpaceDE w:val="0"/>
        <w:autoSpaceDN w:val="0"/>
        <w:bidi w:val="0"/>
        <w:snapToGrid/>
        <w:spacing w:line="600" w:lineRule="exact"/>
        <w:ind w:firstLine="482" w:firstLineChars="200"/>
        <w:jc w:val="both"/>
        <w:textAlignment w:val="auto"/>
        <w:rPr>
          <w:rFonts w:hint="eastAsia" w:asciiTheme="majorEastAsia" w:hAnsiTheme="majorEastAsia" w:eastAsiaTheme="majorEastAsia" w:cstheme="majorEastAsia"/>
          <w:b/>
          <w:color w:val="auto"/>
          <w:kern w:val="0"/>
          <w:sz w:val="24"/>
          <w:szCs w:val="24"/>
          <w:lang w:val="zh-CN" w:bidi="zh-CN"/>
        </w:rPr>
      </w:pPr>
      <w:r>
        <w:rPr>
          <w:rFonts w:hint="eastAsia" w:asciiTheme="majorEastAsia" w:hAnsiTheme="majorEastAsia" w:eastAsiaTheme="majorEastAsia" w:cstheme="majorEastAsia"/>
          <w:b/>
          <w:color w:val="auto"/>
          <w:kern w:val="0"/>
          <w:sz w:val="24"/>
          <w:szCs w:val="24"/>
          <w:lang w:val="zh-CN" w:bidi="zh-CN"/>
        </w:rPr>
        <w:t>第十八条  本合同附件</w:t>
      </w:r>
    </w:p>
    <w:p w14:paraId="062357BB">
      <w:pPr>
        <w:keepNext w:val="0"/>
        <w:keepLines w:val="0"/>
        <w:pageBreakBefore w:val="0"/>
        <w:widowControl w:val="0"/>
        <w:kinsoku/>
        <w:wordWrap/>
        <w:overflowPunct/>
        <w:topLinePunct w:val="0"/>
        <w:autoSpaceDE w:val="0"/>
        <w:autoSpaceDN w:val="0"/>
        <w:bidi w:val="0"/>
        <w:snapToGrid/>
        <w:spacing w:line="600" w:lineRule="exact"/>
        <w:ind w:firstLine="480" w:firstLineChars="200"/>
        <w:jc w:val="both"/>
        <w:textAlignment w:val="auto"/>
        <w:rPr>
          <w:rFonts w:hint="eastAsia" w:asciiTheme="majorEastAsia" w:hAnsiTheme="majorEastAsia" w:eastAsiaTheme="majorEastAsia" w:cstheme="majorEastAsia"/>
          <w:color w:val="auto"/>
          <w:kern w:val="0"/>
          <w:sz w:val="24"/>
          <w:szCs w:val="24"/>
          <w:lang w:val="zh-CN" w:bidi="zh-CN"/>
        </w:rPr>
      </w:pPr>
      <w:r>
        <w:rPr>
          <w:rFonts w:hint="eastAsia" w:asciiTheme="majorEastAsia" w:hAnsiTheme="majorEastAsia" w:eastAsiaTheme="majorEastAsia" w:cstheme="majorEastAsia"/>
          <w:color w:val="auto"/>
          <w:kern w:val="0"/>
          <w:sz w:val="24"/>
          <w:szCs w:val="24"/>
          <w:lang w:val="zh-CN" w:bidi="zh-CN"/>
        </w:rPr>
        <w:t>1.中标通知书；</w:t>
      </w:r>
    </w:p>
    <w:p w14:paraId="67D9D98D">
      <w:pPr>
        <w:keepNext w:val="0"/>
        <w:keepLines w:val="0"/>
        <w:pageBreakBefore w:val="0"/>
        <w:widowControl w:val="0"/>
        <w:kinsoku/>
        <w:wordWrap/>
        <w:overflowPunct/>
        <w:topLinePunct w:val="0"/>
        <w:autoSpaceDE w:val="0"/>
        <w:autoSpaceDN w:val="0"/>
        <w:bidi w:val="0"/>
        <w:snapToGrid/>
        <w:spacing w:line="600" w:lineRule="exact"/>
        <w:ind w:firstLine="480" w:firstLineChars="200"/>
        <w:jc w:val="both"/>
        <w:textAlignment w:val="auto"/>
        <w:rPr>
          <w:rFonts w:hint="eastAsia" w:asciiTheme="majorEastAsia" w:hAnsiTheme="majorEastAsia" w:eastAsiaTheme="majorEastAsia" w:cstheme="majorEastAsia"/>
          <w:color w:val="auto"/>
          <w:kern w:val="0"/>
          <w:sz w:val="24"/>
          <w:szCs w:val="24"/>
          <w:lang w:val="zh-CN" w:bidi="zh-CN"/>
        </w:rPr>
      </w:pPr>
      <w:r>
        <w:rPr>
          <w:rFonts w:hint="eastAsia" w:asciiTheme="majorEastAsia" w:hAnsiTheme="majorEastAsia" w:eastAsiaTheme="majorEastAsia" w:cstheme="majorEastAsia"/>
          <w:color w:val="auto"/>
          <w:kern w:val="0"/>
          <w:sz w:val="24"/>
          <w:szCs w:val="24"/>
          <w:lang w:val="zh-CN" w:bidi="zh-CN"/>
        </w:rPr>
        <w:t>2.政府采购招标文件（含招标文件的澄清、修改等）；</w:t>
      </w:r>
    </w:p>
    <w:p w14:paraId="53A45D19">
      <w:pPr>
        <w:keepNext w:val="0"/>
        <w:keepLines w:val="0"/>
        <w:pageBreakBefore w:val="0"/>
        <w:widowControl w:val="0"/>
        <w:kinsoku/>
        <w:wordWrap/>
        <w:overflowPunct/>
        <w:topLinePunct w:val="0"/>
        <w:autoSpaceDE w:val="0"/>
        <w:autoSpaceDN w:val="0"/>
        <w:bidi w:val="0"/>
        <w:snapToGrid/>
        <w:spacing w:line="600" w:lineRule="exact"/>
        <w:ind w:firstLine="480" w:firstLineChars="200"/>
        <w:jc w:val="both"/>
        <w:textAlignment w:val="auto"/>
        <w:rPr>
          <w:rFonts w:hint="eastAsia" w:asciiTheme="majorEastAsia" w:hAnsiTheme="majorEastAsia" w:eastAsiaTheme="majorEastAsia" w:cstheme="majorEastAsia"/>
          <w:color w:val="auto"/>
          <w:kern w:val="0"/>
          <w:sz w:val="24"/>
          <w:szCs w:val="24"/>
          <w:lang w:val="zh-CN" w:bidi="zh-CN"/>
        </w:rPr>
      </w:pPr>
      <w:r>
        <w:rPr>
          <w:rFonts w:hint="eastAsia" w:asciiTheme="majorEastAsia" w:hAnsiTheme="majorEastAsia" w:eastAsiaTheme="majorEastAsia" w:cstheme="majorEastAsia"/>
          <w:color w:val="auto"/>
          <w:kern w:val="0"/>
          <w:sz w:val="24"/>
          <w:szCs w:val="24"/>
          <w:lang w:val="zh-CN" w:bidi="zh-CN"/>
        </w:rPr>
        <w:t>3.乙方投标文件；</w:t>
      </w:r>
    </w:p>
    <w:p w14:paraId="06F18EEC">
      <w:pPr>
        <w:keepNext w:val="0"/>
        <w:keepLines w:val="0"/>
        <w:pageBreakBefore w:val="0"/>
        <w:widowControl w:val="0"/>
        <w:kinsoku/>
        <w:wordWrap/>
        <w:overflowPunct/>
        <w:topLinePunct w:val="0"/>
        <w:autoSpaceDE w:val="0"/>
        <w:autoSpaceDN w:val="0"/>
        <w:bidi w:val="0"/>
        <w:snapToGrid/>
        <w:spacing w:line="600" w:lineRule="exact"/>
        <w:ind w:firstLine="480" w:firstLineChars="200"/>
        <w:jc w:val="both"/>
        <w:textAlignment w:val="auto"/>
        <w:rPr>
          <w:rFonts w:hint="eastAsia" w:asciiTheme="majorEastAsia" w:hAnsiTheme="majorEastAsia" w:eastAsiaTheme="majorEastAsia" w:cstheme="majorEastAsia"/>
          <w:color w:val="auto"/>
          <w:kern w:val="0"/>
          <w:sz w:val="24"/>
          <w:szCs w:val="24"/>
          <w:lang w:val="zh-CN" w:bidi="zh-CN"/>
        </w:rPr>
      </w:pPr>
      <w:r>
        <w:rPr>
          <w:rFonts w:hint="eastAsia" w:asciiTheme="majorEastAsia" w:hAnsiTheme="majorEastAsia" w:eastAsiaTheme="majorEastAsia" w:cstheme="majorEastAsia"/>
          <w:color w:val="auto"/>
          <w:kern w:val="0"/>
          <w:sz w:val="24"/>
          <w:szCs w:val="24"/>
          <w:lang w:val="zh-CN" w:bidi="zh-CN"/>
        </w:rPr>
        <w:t>4.中标人在评标过程中做出的有关澄清、说明、承诺或者补正文件（材料）；</w:t>
      </w:r>
    </w:p>
    <w:p w14:paraId="11D14214">
      <w:pPr>
        <w:keepNext w:val="0"/>
        <w:keepLines w:val="0"/>
        <w:pageBreakBefore w:val="0"/>
        <w:kinsoku/>
        <w:wordWrap/>
        <w:overflowPunct/>
        <w:topLinePunct w:val="0"/>
        <w:autoSpaceDE w:val="0"/>
        <w:autoSpaceDN w:val="0"/>
        <w:bidi w:val="0"/>
        <w:snapToGrid/>
        <w:spacing w:line="560" w:lineRule="exact"/>
        <w:ind w:firstLine="480" w:firstLineChars="200"/>
        <w:jc w:val="left"/>
        <w:rPr>
          <w:rFonts w:hint="eastAsia" w:asciiTheme="majorEastAsia" w:hAnsiTheme="majorEastAsia" w:eastAsiaTheme="majorEastAsia" w:cstheme="majorEastAsia"/>
          <w:color w:val="auto"/>
          <w:kern w:val="0"/>
          <w:sz w:val="24"/>
          <w:szCs w:val="24"/>
          <w:lang w:val="zh-CN" w:bidi="zh-CN"/>
        </w:rPr>
      </w:pPr>
    </w:p>
    <w:p w14:paraId="0674D7C0">
      <w:pPr>
        <w:keepNext w:val="0"/>
        <w:keepLines w:val="0"/>
        <w:pageBreakBefore w:val="0"/>
        <w:kinsoku/>
        <w:wordWrap/>
        <w:overflowPunct/>
        <w:topLinePunct w:val="0"/>
        <w:autoSpaceDE w:val="0"/>
        <w:autoSpaceDN w:val="0"/>
        <w:bidi w:val="0"/>
        <w:snapToGrid/>
        <w:spacing w:line="560" w:lineRule="exact"/>
        <w:ind w:firstLine="480" w:firstLineChars="200"/>
        <w:jc w:val="left"/>
        <w:rPr>
          <w:rFonts w:hint="eastAsia" w:asciiTheme="majorEastAsia" w:hAnsiTheme="majorEastAsia" w:eastAsiaTheme="majorEastAsia" w:cstheme="majorEastAsia"/>
          <w:color w:val="auto"/>
          <w:kern w:val="0"/>
          <w:sz w:val="24"/>
          <w:szCs w:val="24"/>
          <w:lang w:val="zh-CN" w:bidi="zh-CN"/>
        </w:rPr>
      </w:pPr>
    </w:p>
    <w:tbl>
      <w:tblPr>
        <w:tblStyle w:val="23"/>
        <w:tblW w:w="9533" w:type="dxa"/>
        <w:tblInd w:w="-108" w:type="dxa"/>
        <w:tblLayout w:type="fixed"/>
        <w:tblCellMar>
          <w:top w:w="0" w:type="dxa"/>
          <w:left w:w="108" w:type="dxa"/>
          <w:bottom w:w="0" w:type="dxa"/>
          <w:right w:w="108" w:type="dxa"/>
        </w:tblCellMar>
      </w:tblPr>
      <w:tblGrid>
        <w:gridCol w:w="4625"/>
        <w:gridCol w:w="283"/>
        <w:gridCol w:w="4625"/>
      </w:tblGrid>
      <w:tr w14:paraId="4ACF6D9B">
        <w:tblPrEx>
          <w:tblCellMar>
            <w:top w:w="0" w:type="dxa"/>
            <w:left w:w="108" w:type="dxa"/>
            <w:bottom w:w="0" w:type="dxa"/>
            <w:right w:w="108" w:type="dxa"/>
          </w:tblCellMar>
        </w:tblPrEx>
        <w:trPr>
          <w:trHeight w:val="469" w:hRule="atLeast"/>
        </w:trPr>
        <w:tc>
          <w:tcPr>
            <w:tcW w:w="4625" w:type="dxa"/>
            <w:noWrap w:val="0"/>
            <w:vAlign w:val="center"/>
          </w:tcPr>
          <w:p w14:paraId="439E2437">
            <w:pPr>
              <w:keepNext w:val="0"/>
              <w:keepLines w:val="0"/>
              <w:pageBreakBefore w:val="0"/>
              <w:kinsoku/>
              <w:wordWrap/>
              <w:overflowPunct/>
              <w:topLinePunct w:val="0"/>
              <w:autoSpaceDE w:val="0"/>
              <w:autoSpaceDN w:val="0"/>
              <w:bidi w:val="0"/>
              <w:snapToGrid/>
              <w:spacing w:line="560" w:lineRule="exact"/>
              <w:jc w:val="both"/>
              <w:rPr>
                <w:rFonts w:hint="eastAsia" w:asciiTheme="majorEastAsia" w:hAnsiTheme="majorEastAsia" w:eastAsiaTheme="majorEastAsia" w:cstheme="majorEastAsia"/>
                <w:color w:val="auto"/>
                <w:kern w:val="0"/>
                <w:sz w:val="24"/>
                <w:szCs w:val="24"/>
                <w:lang w:val="zh-CN" w:bidi="zh-CN"/>
              </w:rPr>
            </w:pPr>
            <w:r>
              <w:rPr>
                <w:rFonts w:hint="eastAsia" w:asciiTheme="majorEastAsia" w:hAnsiTheme="majorEastAsia" w:eastAsiaTheme="majorEastAsia" w:cstheme="majorEastAsia"/>
                <w:color w:val="auto"/>
                <w:kern w:val="0"/>
                <w:sz w:val="24"/>
                <w:szCs w:val="24"/>
                <w:lang w:val="zh-CN" w:bidi="zh-CN"/>
              </w:rPr>
              <w:t>甲    方：</w:t>
            </w:r>
          </w:p>
        </w:tc>
        <w:tc>
          <w:tcPr>
            <w:tcW w:w="283" w:type="dxa"/>
            <w:noWrap w:val="0"/>
            <w:vAlign w:val="center"/>
          </w:tcPr>
          <w:p w14:paraId="1E7C5C2A">
            <w:pPr>
              <w:keepNext w:val="0"/>
              <w:keepLines w:val="0"/>
              <w:pageBreakBefore w:val="0"/>
              <w:kinsoku/>
              <w:wordWrap/>
              <w:overflowPunct/>
              <w:topLinePunct w:val="0"/>
              <w:autoSpaceDE w:val="0"/>
              <w:autoSpaceDN w:val="0"/>
              <w:bidi w:val="0"/>
              <w:snapToGrid/>
              <w:spacing w:line="560" w:lineRule="exact"/>
              <w:jc w:val="both"/>
              <w:rPr>
                <w:rFonts w:hint="eastAsia" w:asciiTheme="majorEastAsia" w:hAnsiTheme="majorEastAsia" w:eastAsiaTheme="majorEastAsia" w:cstheme="majorEastAsia"/>
                <w:color w:val="auto"/>
                <w:kern w:val="0"/>
                <w:sz w:val="24"/>
                <w:szCs w:val="24"/>
                <w:lang w:val="zh-CN" w:bidi="zh-CN"/>
              </w:rPr>
            </w:pPr>
          </w:p>
        </w:tc>
        <w:tc>
          <w:tcPr>
            <w:tcW w:w="4625" w:type="dxa"/>
            <w:noWrap w:val="0"/>
            <w:vAlign w:val="center"/>
          </w:tcPr>
          <w:p w14:paraId="405DADA5">
            <w:pPr>
              <w:keepNext w:val="0"/>
              <w:keepLines w:val="0"/>
              <w:pageBreakBefore w:val="0"/>
              <w:kinsoku/>
              <w:wordWrap/>
              <w:overflowPunct/>
              <w:topLinePunct w:val="0"/>
              <w:autoSpaceDE w:val="0"/>
              <w:autoSpaceDN w:val="0"/>
              <w:bidi w:val="0"/>
              <w:snapToGrid/>
              <w:spacing w:line="560" w:lineRule="exact"/>
              <w:jc w:val="both"/>
              <w:rPr>
                <w:rFonts w:hint="eastAsia" w:asciiTheme="majorEastAsia" w:hAnsiTheme="majorEastAsia" w:eastAsiaTheme="majorEastAsia" w:cstheme="majorEastAsia"/>
                <w:color w:val="auto"/>
                <w:kern w:val="0"/>
                <w:sz w:val="24"/>
                <w:szCs w:val="24"/>
                <w:lang w:val="zh-CN" w:bidi="zh-CN"/>
              </w:rPr>
            </w:pPr>
            <w:r>
              <w:rPr>
                <w:rFonts w:hint="eastAsia" w:asciiTheme="majorEastAsia" w:hAnsiTheme="majorEastAsia" w:eastAsiaTheme="majorEastAsia" w:cstheme="majorEastAsia"/>
                <w:color w:val="auto"/>
                <w:kern w:val="0"/>
                <w:sz w:val="24"/>
                <w:szCs w:val="24"/>
                <w:lang w:val="zh-CN" w:bidi="zh-CN"/>
              </w:rPr>
              <w:t>乙    方：</w:t>
            </w:r>
          </w:p>
        </w:tc>
      </w:tr>
      <w:tr w14:paraId="3359DBCF">
        <w:tblPrEx>
          <w:tblCellMar>
            <w:top w:w="0" w:type="dxa"/>
            <w:left w:w="108" w:type="dxa"/>
            <w:bottom w:w="0" w:type="dxa"/>
            <w:right w:w="108" w:type="dxa"/>
          </w:tblCellMar>
        </w:tblPrEx>
        <w:trPr>
          <w:trHeight w:val="922" w:hRule="atLeast"/>
        </w:trPr>
        <w:tc>
          <w:tcPr>
            <w:tcW w:w="4625" w:type="dxa"/>
            <w:noWrap w:val="0"/>
            <w:vAlign w:val="center"/>
          </w:tcPr>
          <w:p w14:paraId="718374A4">
            <w:pPr>
              <w:keepNext w:val="0"/>
              <w:keepLines w:val="0"/>
              <w:pageBreakBefore w:val="0"/>
              <w:kinsoku/>
              <w:wordWrap/>
              <w:overflowPunct/>
              <w:topLinePunct w:val="0"/>
              <w:autoSpaceDE w:val="0"/>
              <w:autoSpaceDN w:val="0"/>
              <w:bidi w:val="0"/>
              <w:snapToGrid/>
              <w:spacing w:line="560" w:lineRule="exact"/>
              <w:jc w:val="both"/>
              <w:rPr>
                <w:rFonts w:hint="eastAsia" w:asciiTheme="majorEastAsia" w:hAnsiTheme="majorEastAsia" w:eastAsiaTheme="majorEastAsia" w:cstheme="majorEastAsia"/>
                <w:color w:val="auto"/>
                <w:kern w:val="0"/>
                <w:sz w:val="24"/>
                <w:szCs w:val="24"/>
                <w:lang w:val="zh-CN" w:bidi="zh-CN"/>
              </w:rPr>
            </w:pPr>
            <w:r>
              <w:rPr>
                <w:rFonts w:hint="eastAsia" w:asciiTheme="majorEastAsia" w:hAnsiTheme="majorEastAsia" w:eastAsiaTheme="majorEastAsia" w:cstheme="majorEastAsia"/>
                <w:color w:val="auto"/>
                <w:kern w:val="0"/>
                <w:sz w:val="24"/>
                <w:szCs w:val="24"/>
                <w:lang w:val="zh-CN" w:bidi="zh-CN"/>
              </w:rPr>
              <w:t>单位名称(公章)：</w:t>
            </w:r>
          </w:p>
          <w:p w14:paraId="22C8FDEB">
            <w:pPr>
              <w:keepNext w:val="0"/>
              <w:keepLines w:val="0"/>
              <w:pageBreakBefore w:val="0"/>
              <w:kinsoku/>
              <w:wordWrap/>
              <w:overflowPunct/>
              <w:topLinePunct w:val="0"/>
              <w:autoSpaceDE w:val="0"/>
              <w:autoSpaceDN w:val="0"/>
              <w:bidi w:val="0"/>
              <w:snapToGrid/>
              <w:spacing w:line="560" w:lineRule="exact"/>
              <w:jc w:val="both"/>
              <w:rPr>
                <w:rFonts w:hint="eastAsia" w:asciiTheme="majorEastAsia" w:hAnsiTheme="majorEastAsia" w:eastAsiaTheme="majorEastAsia" w:cstheme="majorEastAsia"/>
                <w:color w:val="auto"/>
                <w:spacing w:val="-6"/>
                <w:kern w:val="0"/>
                <w:sz w:val="24"/>
                <w:szCs w:val="24"/>
                <w:lang w:val="zh-CN" w:bidi="zh-CN"/>
              </w:rPr>
            </w:pPr>
            <w:r>
              <w:rPr>
                <w:rFonts w:hint="eastAsia" w:asciiTheme="majorEastAsia" w:hAnsiTheme="majorEastAsia" w:eastAsiaTheme="majorEastAsia" w:cstheme="majorEastAsia"/>
                <w:color w:val="auto"/>
                <w:spacing w:val="-6"/>
                <w:kern w:val="0"/>
                <w:sz w:val="24"/>
                <w:szCs w:val="24"/>
                <w:lang w:val="zh-CN" w:bidi="zh-CN"/>
              </w:rPr>
              <w:t>济源产城融合示范区教育体育局</w:t>
            </w:r>
          </w:p>
          <w:p w14:paraId="23155578">
            <w:pPr>
              <w:keepNext w:val="0"/>
              <w:keepLines w:val="0"/>
              <w:pageBreakBefore w:val="0"/>
              <w:kinsoku/>
              <w:wordWrap/>
              <w:overflowPunct/>
              <w:topLinePunct w:val="0"/>
              <w:autoSpaceDE w:val="0"/>
              <w:autoSpaceDN w:val="0"/>
              <w:bidi w:val="0"/>
              <w:snapToGrid/>
              <w:spacing w:line="560" w:lineRule="exact"/>
              <w:jc w:val="both"/>
              <w:rPr>
                <w:rFonts w:hint="eastAsia" w:asciiTheme="majorEastAsia" w:hAnsiTheme="majorEastAsia" w:eastAsiaTheme="majorEastAsia" w:cstheme="majorEastAsia"/>
                <w:color w:val="auto"/>
                <w:spacing w:val="-6"/>
                <w:kern w:val="0"/>
                <w:sz w:val="24"/>
                <w:szCs w:val="24"/>
                <w:lang w:val="zh-CN" w:bidi="zh-CN"/>
              </w:rPr>
            </w:pPr>
          </w:p>
        </w:tc>
        <w:tc>
          <w:tcPr>
            <w:tcW w:w="283" w:type="dxa"/>
            <w:noWrap w:val="0"/>
            <w:vAlign w:val="center"/>
          </w:tcPr>
          <w:p w14:paraId="7A36D252">
            <w:pPr>
              <w:keepNext w:val="0"/>
              <w:keepLines w:val="0"/>
              <w:pageBreakBefore w:val="0"/>
              <w:kinsoku/>
              <w:wordWrap/>
              <w:overflowPunct/>
              <w:topLinePunct w:val="0"/>
              <w:autoSpaceDE w:val="0"/>
              <w:autoSpaceDN w:val="0"/>
              <w:bidi w:val="0"/>
              <w:snapToGrid/>
              <w:spacing w:line="560" w:lineRule="exact"/>
              <w:jc w:val="both"/>
              <w:rPr>
                <w:rFonts w:hint="eastAsia" w:asciiTheme="majorEastAsia" w:hAnsiTheme="majorEastAsia" w:eastAsiaTheme="majorEastAsia" w:cstheme="majorEastAsia"/>
                <w:color w:val="auto"/>
                <w:kern w:val="0"/>
                <w:sz w:val="24"/>
                <w:szCs w:val="24"/>
                <w:lang w:val="zh-CN" w:bidi="zh-CN"/>
              </w:rPr>
            </w:pPr>
          </w:p>
        </w:tc>
        <w:tc>
          <w:tcPr>
            <w:tcW w:w="4625" w:type="dxa"/>
            <w:noWrap w:val="0"/>
            <w:vAlign w:val="center"/>
          </w:tcPr>
          <w:p w14:paraId="08D68FA4">
            <w:pPr>
              <w:keepNext w:val="0"/>
              <w:keepLines w:val="0"/>
              <w:pageBreakBefore w:val="0"/>
              <w:kinsoku/>
              <w:wordWrap/>
              <w:overflowPunct/>
              <w:topLinePunct w:val="0"/>
              <w:autoSpaceDE w:val="0"/>
              <w:autoSpaceDN w:val="0"/>
              <w:bidi w:val="0"/>
              <w:snapToGrid/>
              <w:spacing w:line="560" w:lineRule="exact"/>
              <w:jc w:val="both"/>
              <w:rPr>
                <w:rFonts w:hint="eastAsia" w:asciiTheme="majorEastAsia" w:hAnsiTheme="majorEastAsia" w:eastAsiaTheme="majorEastAsia" w:cstheme="majorEastAsia"/>
                <w:color w:val="auto"/>
                <w:kern w:val="0"/>
                <w:sz w:val="24"/>
                <w:szCs w:val="24"/>
                <w:lang w:val="zh-CN" w:bidi="zh-CN"/>
              </w:rPr>
            </w:pPr>
            <w:r>
              <w:rPr>
                <w:rFonts w:hint="eastAsia" w:asciiTheme="majorEastAsia" w:hAnsiTheme="majorEastAsia" w:eastAsiaTheme="majorEastAsia" w:cstheme="majorEastAsia"/>
                <w:color w:val="auto"/>
                <w:kern w:val="0"/>
                <w:sz w:val="24"/>
                <w:szCs w:val="24"/>
                <w:lang w:val="zh-CN" w:bidi="zh-CN"/>
              </w:rPr>
              <w:t>单位名称(公章)：</w:t>
            </w:r>
          </w:p>
          <w:p w14:paraId="64B5C4F2">
            <w:pPr>
              <w:keepNext w:val="0"/>
              <w:keepLines w:val="0"/>
              <w:pageBreakBefore w:val="0"/>
              <w:kinsoku/>
              <w:wordWrap/>
              <w:overflowPunct/>
              <w:topLinePunct w:val="0"/>
              <w:autoSpaceDE w:val="0"/>
              <w:autoSpaceDN w:val="0"/>
              <w:bidi w:val="0"/>
              <w:snapToGrid/>
              <w:spacing w:line="560" w:lineRule="exact"/>
              <w:jc w:val="both"/>
              <w:rPr>
                <w:rFonts w:hint="eastAsia" w:asciiTheme="majorEastAsia" w:hAnsiTheme="majorEastAsia" w:eastAsiaTheme="majorEastAsia" w:cstheme="majorEastAsia"/>
                <w:color w:val="auto"/>
                <w:kern w:val="0"/>
                <w:sz w:val="24"/>
                <w:szCs w:val="24"/>
                <w:lang w:val="zh-CN" w:bidi="zh-CN"/>
              </w:rPr>
            </w:pPr>
          </w:p>
          <w:p w14:paraId="587ED955">
            <w:pPr>
              <w:keepNext w:val="0"/>
              <w:keepLines w:val="0"/>
              <w:pageBreakBefore w:val="0"/>
              <w:kinsoku/>
              <w:wordWrap/>
              <w:overflowPunct/>
              <w:topLinePunct w:val="0"/>
              <w:autoSpaceDE w:val="0"/>
              <w:autoSpaceDN w:val="0"/>
              <w:bidi w:val="0"/>
              <w:snapToGrid/>
              <w:spacing w:line="560" w:lineRule="exact"/>
              <w:jc w:val="both"/>
              <w:rPr>
                <w:rFonts w:hint="eastAsia" w:asciiTheme="majorEastAsia" w:hAnsiTheme="majorEastAsia" w:eastAsiaTheme="majorEastAsia" w:cstheme="majorEastAsia"/>
                <w:color w:val="auto"/>
                <w:kern w:val="0"/>
                <w:sz w:val="24"/>
                <w:szCs w:val="24"/>
                <w:lang w:val="zh-CN" w:bidi="zh-CN"/>
              </w:rPr>
            </w:pPr>
          </w:p>
        </w:tc>
      </w:tr>
      <w:tr w14:paraId="18268F52">
        <w:tblPrEx>
          <w:tblCellMar>
            <w:top w:w="0" w:type="dxa"/>
            <w:left w:w="108" w:type="dxa"/>
            <w:bottom w:w="0" w:type="dxa"/>
            <w:right w:w="108" w:type="dxa"/>
          </w:tblCellMar>
        </w:tblPrEx>
        <w:trPr>
          <w:trHeight w:val="922" w:hRule="atLeast"/>
        </w:trPr>
        <w:tc>
          <w:tcPr>
            <w:tcW w:w="4625" w:type="dxa"/>
            <w:noWrap w:val="0"/>
            <w:vAlign w:val="center"/>
          </w:tcPr>
          <w:p w14:paraId="6C26BED7">
            <w:pPr>
              <w:keepNext w:val="0"/>
              <w:keepLines w:val="0"/>
              <w:pageBreakBefore w:val="0"/>
              <w:kinsoku/>
              <w:wordWrap/>
              <w:overflowPunct/>
              <w:topLinePunct w:val="0"/>
              <w:autoSpaceDE w:val="0"/>
              <w:autoSpaceDN w:val="0"/>
              <w:bidi w:val="0"/>
              <w:snapToGrid/>
              <w:spacing w:line="560" w:lineRule="exact"/>
              <w:jc w:val="both"/>
              <w:rPr>
                <w:rFonts w:hint="eastAsia" w:asciiTheme="majorEastAsia" w:hAnsiTheme="majorEastAsia" w:eastAsiaTheme="majorEastAsia" w:cstheme="majorEastAsia"/>
                <w:color w:val="auto"/>
                <w:kern w:val="0"/>
                <w:sz w:val="24"/>
                <w:szCs w:val="24"/>
                <w:lang w:val="zh-CN" w:bidi="zh-CN"/>
              </w:rPr>
            </w:pPr>
            <w:r>
              <w:rPr>
                <w:rFonts w:hint="eastAsia" w:asciiTheme="majorEastAsia" w:hAnsiTheme="majorEastAsia" w:eastAsiaTheme="majorEastAsia" w:cstheme="majorEastAsia"/>
                <w:color w:val="auto"/>
                <w:kern w:val="0"/>
                <w:sz w:val="24"/>
                <w:szCs w:val="24"/>
                <w:lang w:val="zh-CN" w:bidi="zh-CN"/>
              </w:rPr>
              <w:t>法定代表人（被授权代表）签字：</w:t>
            </w:r>
          </w:p>
          <w:p w14:paraId="7D2D3C09">
            <w:pPr>
              <w:keepNext w:val="0"/>
              <w:keepLines w:val="0"/>
              <w:pageBreakBefore w:val="0"/>
              <w:kinsoku/>
              <w:wordWrap/>
              <w:overflowPunct/>
              <w:topLinePunct w:val="0"/>
              <w:autoSpaceDE w:val="0"/>
              <w:autoSpaceDN w:val="0"/>
              <w:bidi w:val="0"/>
              <w:snapToGrid/>
              <w:spacing w:line="560" w:lineRule="exact"/>
              <w:jc w:val="both"/>
              <w:rPr>
                <w:rFonts w:hint="eastAsia" w:asciiTheme="majorEastAsia" w:hAnsiTheme="majorEastAsia" w:eastAsiaTheme="majorEastAsia" w:cstheme="majorEastAsia"/>
                <w:color w:val="auto"/>
                <w:kern w:val="0"/>
                <w:sz w:val="24"/>
                <w:szCs w:val="24"/>
                <w:lang w:val="zh-CN" w:bidi="zh-CN"/>
              </w:rPr>
            </w:pPr>
          </w:p>
          <w:p w14:paraId="4BD49CA0">
            <w:pPr>
              <w:keepNext w:val="0"/>
              <w:keepLines w:val="0"/>
              <w:pageBreakBefore w:val="0"/>
              <w:kinsoku/>
              <w:wordWrap/>
              <w:overflowPunct/>
              <w:topLinePunct w:val="0"/>
              <w:autoSpaceDE w:val="0"/>
              <w:autoSpaceDN w:val="0"/>
              <w:bidi w:val="0"/>
              <w:snapToGrid/>
              <w:spacing w:line="560" w:lineRule="exact"/>
              <w:jc w:val="both"/>
              <w:rPr>
                <w:rFonts w:hint="eastAsia" w:asciiTheme="majorEastAsia" w:hAnsiTheme="majorEastAsia" w:eastAsiaTheme="majorEastAsia" w:cstheme="majorEastAsia"/>
                <w:color w:val="auto"/>
                <w:kern w:val="0"/>
                <w:sz w:val="24"/>
                <w:szCs w:val="24"/>
                <w:lang w:val="zh-CN" w:bidi="zh-CN"/>
              </w:rPr>
            </w:pPr>
          </w:p>
        </w:tc>
        <w:tc>
          <w:tcPr>
            <w:tcW w:w="283" w:type="dxa"/>
            <w:noWrap w:val="0"/>
            <w:vAlign w:val="center"/>
          </w:tcPr>
          <w:p w14:paraId="25900992">
            <w:pPr>
              <w:keepNext w:val="0"/>
              <w:keepLines w:val="0"/>
              <w:pageBreakBefore w:val="0"/>
              <w:kinsoku/>
              <w:wordWrap/>
              <w:overflowPunct/>
              <w:topLinePunct w:val="0"/>
              <w:autoSpaceDE w:val="0"/>
              <w:autoSpaceDN w:val="0"/>
              <w:bidi w:val="0"/>
              <w:snapToGrid/>
              <w:spacing w:line="560" w:lineRule="exact"/>
              <w:jc w:val="both"/>
              <w:rPr>
                <w:rFonts w:hint="eastAsia" w:asciiTheme="majorEastAsia" w:hAnsiTheme="majorEastAsia" w:eastAsiaTheme="majorEastAsia" w:cstheme="majorEastAsia"/>
                <w:color w:val="auto"/>
                <w:kern w:val="0"/>
                <w:sz w:val="24"/>
                <w:szCs w:val="24"/>
                <w:lang w:val="zh-CN" w:bidi="zh-CN"/>
              </w:rPr>
            </w:pPr>
          </w:p>
        </w:tc>
        <w:tc>
          <w:tcPr>
            <w:tcW w:w="4625" w:type="dxa"/>
            <w:noWrap w:val="0"/>
            <w:vAlign w:val="center"/>
          </w:tcPr>
          <w:p w14:paraId="35EFB7C8">
            <w:pPr>
              <w:keepNext w:val="0"/>
              <w:keepLines w:val="0"/>
              <w:pageBreakBefore w:val="0"/>
              <w:kinsoku/>
              <w:wordWrap/>
              <w:overflowPunct/>
              <w:topLinePunct w:val="0"/>
              <w:autoSpaceDE w:val="0"/>
              <w:autoSpaceDN w:val="0"/>
              <w:bidi w:val="0"/>
              <w:snapToGrid/>
              <w:spacing w:line="560" w:lineRule="exact"/>
              <w:jc w:val="both"/>
              <w:rPr>
                <w:rFonts w:hint="eastAsia" w:asciiTheme="majorEastAsia" w:hAnsiTheme="majorEastAsia" w:eastAsiaTheme="majorEastAsia" w:cstheme="majorEastAsia"/>
                <w:color w:val="auto"/>
                <w:kern w:val="0"/>
                <w:sz w:val="24"/>
                <w:szCs w:val="24"/>
                <w:lang w:val="zh-CN" w:bidi="zh-CN"/>
              </w:rPr>
            </w:pPr>
            <w:r>
              <w:rPr>
                <w:rFonts w:hint="eastAsia" w:asciiTheme="majorEastAsia" w:hAnsiTheme="majorEastAsia" w:eastAsiaTheme="majorEastAsia" w:cstheme="majorEastAsia"/>
                <w:color w:val="auto"/>
                <w:kern w:val="0"/>
                <w:sz w:val="24"/>
                <w:szCs w:val="24"/>
                <w:lang w:val="zh-CN" w:bidi="zh-CN"/>
              </w:rPr>
              <w:t>法定代表人（被授权代表）签字：</w:t>
            </w:r>
          </w:p>
          <w:p w14:paraId="72D305A8">
            <w:pPr>
              <w:keepNext w:val="0"/>
              <w:keepLines w:val="0"/>
              <w:pageBreakBefore w:val="0"/>
              <w:kinsoku/>
              <w:wordWrap/>
              <w:overflowPunct/>
              <w:topLinePunct w:val="0"/>
              <w:autoSpaceDE w:val="0"/>
              <w:autoSpaceDN w:val="0"/>
              <w:bidi w:val="0"/>
              <w:snapToGrid/>
              <w:spacing w:line="560" w:lineRule="exact"/>
              <w:jc w:val="both"/>
              <w:rPr>
                <w:rFonts w:hint="eastAsia" w:asciiTheme="majorEastAsia" w:hAnsiTheme="majorEastAsia" w:eastAsiaTheme="majorEastAsia" w:cstheme="majorEastAsia"/>
                <w:color w:val="auto"/>
                <w:kern w:val="0"/>
                <w:sz w:val="24"/>
                <w:szCs w:val="24"/>
                <w:lang w:val="zh-CN" w:bidi="zh-CN"/>
              </w:rPr>
            </w:pPr>
          </w:p>
          <w:p w14:paraId="051B0605">
            <w:pPr>
              <w:keepNext w:val="0"/>
              <w:keepLines w:val="0"/>
              <w:pageBreakBefore w:val="0"/>
              <w:kinsoku/>
              <w:wordWrap/>
              <w:overflowPunct/>
              <w:topLinePunct w:val="0"/>
              <w:autoSpaceDE w:val="0"/>
              <w:autoSpaceDN w:val="0"/>
              <w:bidi w:val="0"/>
              <w:snapToGrid/>
              <w:spacing w:line="560" w:lineRule="exact"/>
              <w:jc w:val="both"/>
              <w:rPr>
                <w:rFonts w:hint="eastAsia" w:asciiTheme="majorEastAsia" w:hAnsiTheme="majorEastAsia" w:eastAsiaTheme="majorEastAsia" w:cstheme="majorEastAsia"/>
                <w:color w:val="auto"/>
                <w:kern w:val="0"/>
                <w:sz w:val="24"/>
                <w:szCs w:val="24"/>
                <w:lang w:val="zh-CN" w:bidi="zh-CN"/>
              </w:rPr>
            </w:pPr>
          </w:p>
        </w:tc>
      </w:tr>
      <w:tr w14:paraId="78945B4D">
        <w:tblPrEx>
          <w:tblCellMar>
            <w:top w:w="0" w:type="dxa"/>
            <w:left w:w="108" w:type="dxa"/>
            <w:bottom w:w="0" w:type="dxa"/>
            <w:right w:w="108" w:type="dxa"/>
          </w:tblCellMar>
        </w:tblPrEx>
        <w:trPr>
          <w:trHeight w:val="938" w:hRule="atLeast"/>
        </w:trPr>
        <w:tc>
          <w:tcPr>
            <w:tcW w:w="4625" w:type="dxa"/>
            <w:noWrap w:val="0"/>
            <w:vAlign w:val="center"/>
          </w:tcPr>
          <w:p w14:paraId="7D200192">
            <w:pPr>
              <w:keepNext w:val="0"/>
              <w:keepLines w:val="0"/>
              <w:pageBreakBefore w:val="0"/>
              <w:kinsoku/>
              <w:wordWrap/>
              <w:overflowPunct/>
              <w:topLinePunct w:val="0"/>
              <w:autoSpaceDE w:val="0"/>
              <w:autoSpaceDN w:val="0"/>
              <w:bidi w:val="0"/>
              <w:snapToGrid/>
              <w:spacing w:line="560" w:lineRule="exact"/>
              <w:jc w:val="both"/>
              <w:rPr>
                <w:rFonts w:hint="eastAsia" w:asciiTheme="majorEastAsia" w:hAnsiTheme="majorEastAsia" w:eastAsiaTheme="majorEastAsia" w:cstheme="majorEastAsia"/>
                <w:color w:val="auto"/>
                <w:kern w:val="0"/>
                <w:sz w:val="24"/>
                <w:szCs w:val="24"/>
                <w:lang w:val="zh-CN" w:bidi="zh-CN"/>
              </w:rPr>
            </w:pPr>
            <w:r>
              <w:rPr>
                <w:rFonts w:hint="eastAsia" w:asciiTheme="majorEastAsia" w:hAnsiTheme="majorEastAsia" w:eastAsiaTheme="majorEastAsia" w:cstheme="majorEastAsia"/>
                <w:color w:val="auto"/>
                <w:kern w:val="0"/>
                <w:sz w:val="24"/>
                <w:szCs w:val="24"/>
                <w:lang w:val="zh-CN" w:bidi="zh-CN"/>
              </w:rPr>
              <w:t>电    话：</w:t>
            </w:r>
          </w:p>
        </w:tc>
        <w:tc>
          <w:tcPr>
            <w:tcW w:w="283" w:type="dxa"/>
            <w:noWrap w:val="0"/>
            <w:vAlign w:val="center"/>
          </w:tcPr>
          <w:p w14:paraId="3932EB7A">
            <w:pPr>
              <w:keepNext w:val="0"/>
              <w:keepLines w:val="0"/>
              <w:pageBreakBefore w:val="0"/>
              <w:kinsoku/>
              <w:wordWrap/>
              <w:overflowPunct/>
              <w:topLinePunct w:val="0"/>
              <w:autoSpaceDE w:val="0"/>
              <w:autoSpaceDN w:val="0"/>
              <w:bidi w:val="0"/>
              <w:snapToGrid/>
              <w:spacing w:line="560" w:lineRule="exact"/>
              <w:jc w:val="both"/>
              <w:rPr>
                <w:rFonts w:hint="eastAsia" w:asciiTheme="majorEastAsia" w:hAnsiTheme="majorEastAsia" w:eastAsiaTheme="majorEastAsia" w:cstheme="majorEastAsia"/>
                <w:color w:val="auto"/>
                <w:kern w:val="0"/>
                <w:sz w:val="24"/>
                <w:szCs w:val="24"/>
                <w:lang w:val="zh-CN" w:bidi="zh-CN"/>
              </w:rPr>
            </w:pPr>
          </w:p>
        </w:tc>
        <w:tc>
          <w:tcPr>
            <w:tcW w:w="4625" w:type="dxa"/>
            <w:noWrap w:val="0"/>
            <w:vAlign w:val="center"/>
          </w:tcPr>
          <w:p w14:paraId="38143EAC">
            <w:pPr>
              <w:keepNext w:val="0"/>
              <w:keepLines w:val="0"/>
              <w:pageBreakBefore w:val="0"/>
              <w:kinsoku/>
              <w:wordWrap/>
              <w:overflowPunct/>
              <w:topLinePunct w:val="0"/>
              <w:autoSpaceDE w:val="0"/>
              <w:autoSpaceDN w:val="0"/>
              <w:bidi w:val="0"/>
              <w:snapToGrid/>
              <w:spacing w:line="560" w:lineRule="exact"/>
              <w:jc w:val="both"/>
              <w:rPr>
                <w:rFonts w:hint="eastAsia" w:asciiTheme="majorEastAsia" w:hAnsiTheme="majorEastAsia" w:eastAsiaTheme="majorEastAsia" w:cstheme="majorEastAsia"/>
                <w:color w:val="auto"/>
                <w:kern w:val="0"/>
                <w:sz w:val="24"/>
                <w:szCs w:val="24"/>
                <w:lang w:val="zh-CN" w:bidi="zh-CN"/>
              </w:rPr>
            </w:pPr>
            <w:r>
              <w:rPr>
                <w:rFonts w:hint="eastAsia" w:asciiTheme="majorEastAsia" w:hAnsiTheme="majorEastAsia" w:eastAsiaTheme="majorEastAsia" w:cstheme="majorEastAsia"/>
                <w:color w:val="auto"/>
                <w:kern w:val="0"/>
                <w:sz w:val="24"/>
                <w:szCs w:val="24"/>
                <w:lang w:val="zh-CN" w:bidi="zh-CN"/>
              </w:rPr>
              <w:t>电    话：</w:t>
            </w:r>
          </w:p>
        </w:tc>
      </w:tr>
      <w:tr w14:paraId="130615DD">
        <w:tblPrEx>
          <w:tblCellMar>
            <w:top w:w="0" w:type="dxa"/>
            <w:left w:w="108" w:type="dxa"/>
            <w:bottom w:w="0" w:type="dxa"/>
            <w:right w:w="108" w:type="dxa"/>
          </w:tblCellMar>
        </w:tblPrEx>
        <w:trPr>
          <w:trHeight w:val="453" w:hRule="atLeast"/>
        </w:trPr>
        <w:tc>
          <w:tcPr>
            <w:tcW w:w="4625" w:type="dxa"/>
            <w:noWrap w:val="0"/>
            <w:vAlign w:val="center"/>
          </w:tcPr>
          <w:p w14:paraId="3B8D5A7B">
            <w:pPr>
              <w:keepNext w:val="0"/>
              <w:keepLines w:val="0"/>
              <w:pageBreakBefore w:val="0"/>
              <w:kinsoku/>
              <w:wordWrap/>
              <w:overflowPunct/>
              <w:topLinePunct w:val="0"/>
              <w:autoSpaceDE w:val="0"/>
              <w:autoSpaceDN w:val="0"/>
              <w:bidi w:val="0"/>
              <w:snapToGrid/>
              <w:spacing w:line="560" w:lineRule="exact"/>
              <w:jc w:val="both"/>
              <w:rPr>
                <w:rFonts w:hint="eastAsia" w:asciiTheme="majorEastAsia" w:hAnsiTheme="majorEastAsia" w:eastAsiaTheme="majorEastAsia" w:cstheme="majorEastAsia"/>
                <w:color w:val="auto"/>
                <w:kern w:val="0"/>
                <w:sz w:val="24"/>
                <w:szCs w:val="24"/>
                <w:lang w:val="zh-CN" w:bidi="zh-CN"/>
              </w:rPr>
            </w:pPr>
            <w:r>
              <w:rPr>
                <w:rFonts w:hint="eastAsia" w:asciiTheme="majorEastAsia" w:hAnsiTheme="majorEastAsia" w:eastAsiaTheme="majorEastAsia" w:cstheme="majorEastAsia"/>
                <w:color w:val="auto"/>
                <w:kern w:val="0"/>
                <w:sz w:val="24"/>
                <w:szCs w:val="24"/>
                <w:lang w:bidi="zh-CN"/>
              </w:rPr>
              <w:t xml:space="preserve">签订时间：    </w:t>
            </w:r>
            <w:r>
              <w:rPr>
                <w:rFonts w:hint="eastAsia" w:asciiTheme="majorEastAsia" w:hAnsiTheme="majorEastAsia" w:eastAsiaTheme="majorEastAsia" w:cstheme="majorEastAsia"/>
                <w:color w:val="auto"/>
                <w:kern w:val="0"/>
                <w:sz w:val="24"/>
                <w:szCs w:val="24"/>
                <w:lang w:val="zh-CN" w:bidi="zh-CN"/>
              </w:rPr>
              <w:t>年   月   日</w:t>
            </w:r>
          </w:p>
        </w:tc>
        <w:tc>
          <w:tcPr>
            <w:tcW w:w="283" w:type="dxa"/>
            <w:noWrap w:val="0"/>
            <w:vAlign w:val="center"/>
          </w:tcPr>
          <w:p w14:paraId="201B40A7">
            <w:pPr>
              <w:keepNext w:val="0"/>
              <w:keepLines w:val="0"/>
              <w:pageBreakBefore w:val="0"/>
              <w:kinsoku/>
              <w:wordWrap/>
              <w:overflowPunct/>
              <w:topLinePunct w:val="0"/>
              <w:autoSpaceDE w:val="0"/>
              <w:autoSpaceDN w:val="0"/>
              <w:bidi w:val="0"/>
              <w:snapToGrid/>
              <w:spacing w:line="560" w:lineRule="exact"/>
              <w:jc w:val="both"/>
              <w:rPr>
                <w:rFonts w:hint="eastAsia" w:asciiTheme="majorEastAsia" w:hAnsiTheme="majorEastAsia" w:eastAsiaTheme="majorEastAsia" w:cstheme="majorEastAsia"/>
                <w:color w:val="auto"/>
                <w:kern w:val="0"/>
                <w:sz w:val="24"/>
                <w:szCs w:val="24"/>
                <w:lang w:bidi="zh-CN"/>
              </w:rPr>
            </w:pPr>
          </w:p>
        </w:tc>
        <w:tc>
          <w:tcPr>
            <w:tcW w:w="4625" w:type="dxa"/>
            <w:noWrap w:val="0"/>
            <w:vAlign w:val="center"/>
          </w:tcPr>
          <w:p w14:paraId="45C7823B">
            <w:pPr>
              <w:keepNext w:val="0"/>
              <w:keepLines w:val="0"/>
              <w:pageBreakBefore w:val="0"/>
              <w:kinsoku/>
              <w:wordWrap/>
              <w:overflowPunct/>
              <w:topLinePunct w:val="0"/>
              <w:autoSpaceDE w:val="0"/>
              <w:autoSpaceDN w:val="0"/>
              <w:bidi w:val="0"/>
              <w:snapToGrid/>
              <w:spacing w:line="560" w:lineRule="exact"/>
              <w:jc w:val="both"/>
              <w:rPr>
                <w:rFonts w:hint="eastAsia" w:asciiTheme="majorEastAsia" w:hAnsiTheme="majorEastAsia" w:eastAsiaTheme="majorEastAsia" w:cstheme="majorEastAsia"/>
                <w:color w:val="auto"/>
                <w:kern w:val="0"/>
                <w:sz w:val="24"/>
                <w:szCs w:val="24"/>
                <w:lang w:val="zh-CN" w:bidi="zh-CN"/>
              </w:rPr>
            </w:pPr>
            <w:r>
              <w:rPr>
                <w:rFonts w:hint="eastAsia" w:asciiTheme="majorEastAsia" w:hAnsiTheme="majorEastAsia" w:eastAsiaTheme="majorEastAsia" w:cstheme="majorEastAsia"/>
                <w:color w:val="auto"/>
                <w:kern w:val="0"/>
                <w:sz w:val="24"/>
                <w:szCs w:val="24"/>
                <w:lang w:bidi="zh-CN"/>
              </w:rPr>
              <w:t>签订时间：</w:t>
            </w:r>
            <w:r>
              <w:rPr>
                <w:rFonts w:hint="eastAsia" w:asciiTheme="majorEastAsia" w:hAnsiTheme="majorEastAsia" w:eastAsiaTheme="majorEastAsia" w:cstheme="majorEastAsia"/>
                <w:color w:val="auto"/>
                <w:kern w:val="0"/>
                <w:sz w:val="24"/>
                <w:szCs w:val="24"/>
                <w:lang w:val="zh-CN" w:bidi="zh-CN"/>
              </w:rPr>
              <w:t xml:space="preserve">    年   月   日</w:t>
            </w:r>
          </w:p>
        </w:tc>
      </w:tr>
    </w:tbl>
    <w:p w14:paraId="4F1A66B4">
      <w:pPr>
        <w:keepNext w:val="0"/>
        <w:keepLines w:val="0"/>
        <w:pageBreakBefore w:val="0"/>
        <w:widowControl w:val="0"/>
        <w:kinsoku/>
        <w:wordWrap/>
        <w:overflowPunct/>
        <w:topLinePunct w:val="0"/>
        <w:autoSpaceDE/>
        <w:autoSpaceDN/>
        <w:bidi w:val="0"/>
        <w:adjustRightInd/>
        <w:snapToGrid/>
        <w:spacing w:line="20" w:lineRule="exact"/>
        <w:textAlignment w:val="auto"/>
        <w:rPr>
          <w:color w:val="auto"/>
        </w:rPr>
      </w:pPr>
    </w:p>
    <w:p w14:paraId="17E277CE">
      <w:pPr>
        <w:rPr>
          <w:rFonts w:ascii="宋体" w:hAnsi="宋体" w:cs="宋体"/>
          <w:b/>
          <w:bCs/>
          <w:sz w:val="28"/>
          <w:szCs w:val="28"/>
          <w:highlight w:val="none"/>
        </w:rPr>
      </w:pPr>
    </w:p>
    <w:p w14:paraId="744E33A8">
      <w:pPr>
        <w:rPr>
          <w:rFonts w:ascii="宋体" w:hAnsi="宋体" w:cs="宋体"/>
          <w:b/>
          <w:bCs/>
          <w:sz w:val="28"/>
          <w:szCs w:val="28"/>
          <w:highlight w:val="none"/>
        </w:rPr>
      </w:pPr>
    </w:p>
    <w:p w14:paraId="1F92806F">
      <w:pPr>
        <w:rPr>
          <w:rFonts w:ascii="宋体" w:hAnsi="宋体" w:cs="宋体"/>
          <w:b/>
          <w:bCs/>
          <w:sz w:val="28"/>
          <w:szCs w:val="28"/>
          <w:highlight w:val="none"/>
        </w:rPr>
      </w:pPr>
    </w:p>
    <w:p w14:paraId="3859A805">
      <w:pPr>
        <w:rPr>
          <w:rFonts w:ascii="宋体" w:hAnsi="宋体" w:cs="宋体"/>
          <w:b/>
          <w:bCs/>
          <w:sz w:val="28"/>
          <w:szCs w:val="28"/>
          <w:highlight w:val="none"/>
        </w:rPr>
      </w:pPr>
    </w:p>
    <w:p w14:paraId="438CC3D2">
      <w:pPr>
        <w:rPr>
          <w:rFonts w:ascii="宋体" w:hAnsi="宋体" w:cs="宋体"/>
          <w:b/>
          <w:bCs/>
          <w:sz w:val="28"/>
          <w:szCs w:val="28"/>
          <w:highlight w:val="none"/>
        </w:rPr>
      </w:pPr>
    </w:p>
    <w:p w14:paraId="71237BB1">
      <w:pPr>
        <w:rPr>
          <w:rFonts w:ascii="宋体" w:hAnsi="宋体" w:cs="宋体"/>
          <w:b/>
          <w:bCs/>
          <w:sz w:val="28"/>
          <w:szCs w:val="28"/>
          <w:highlight w:val="none"/>
        </w:rPr>
      </w:pPr>
    </w:p>
    <w:p w14:paraId="2C6668BF">
      <w:pPr>
        <w:rPr>
          <w:rFonts w:ascii="宋体" w:hAnsi="宋体" w:cs="宋体"/>
          <w:b/>
          <w:bCs/>
          <w:sz w:val="28"/>
          <w:szCs w:val="28"/>
          <w:highlight w:val="none"/>
        </w:rPr>
      </w:pPr>
    </w:p>
    <w:p w14:paraId="470A9D27">
      <w:pPr>
        <w:rPr>
          <w:rFonts w:ascii="宋体" w:hAnsi="宋体" w:cs="宋体"/>
          <w:b/>
          <w:bCs/>
          <w:sz w:val="28"/>
          <w:szCs w:val="28"/>
          <w:highlight w:val="none"/>
        </w:rPr>
      </w:pPr>
    </w:p>
    <w:p w14:paraId="3614D350">
      <w:pPr>
        <w:spacing w:line="400" w:lineRule="exact"/>
        <w:jc w:val="center"/>
        <w:rPr>
          <w:rFonts w:ascii="宋体" w:hAnsi="宋体" w:cs="宋体"/>
          <w:b/>
          <w:sz w:val="36"/>
          <w:szCs w:val="36"/>
          <w:highlight w:val="none"/>
        </w:rPr>
      </w:pPr>
    </w:p>
    <w:p w14:paraId="55CE4549">
      <w:pPr>
        <w:spacing w:line="400" w:lineRule="exact"/>
        <w:jc w:val="center"/>
        <w:rPr>
          <w:rFonts w:ascii="宋体" w:hAnsi="宋体" w:cs="宋体"/>
          <w:b/>
          <w:sz w:val="36"/>
          <w:szCs w:val="36"/>
          <w:highlight w:val="none"/>
        </w:rPr>
      </w:pPr>
    </w:p>
    <w:p w14:paraId="3DDD6A43">
      <w:pPr>
        <w:spacing w:line="400" w:lineRule="exact"/>
        <w:jc w:val="center"/>
        <w:rPr>
          <w:rFonts w:ascii="宋体" w:hAnsi="宋体" w:cs="宋体"/>
          <w:b/>
          <w:sz w:val="36"/>
          <w:szCs w:val="36"/>
          <w:highlight w:val="none"/>
        </w:rPr>
      </w:pPr>
    </w:p>
    <w:p w14:paraId="7732DBA2">
      <w:pPr>
        <w:spacing w:line="400" w:lineRule="exact"/>
        <w:jc w:val="center"/>
        <w:rPr>
          <w:rFonts w:ascii="宋体" w:hAnsi="宋体" w:cs="宋体"/>
          <w:b/>
          <w:sz w:val="36"/>
          <w:szCs w:val="36"/>
          <w:highlight w:val="none"/>
        </w:rPr>
      </w:pPr>
    </w:p>
    <w:p w14:paraId="291E7E2C">
      <w:pPr>
        <w:spacing w:line="400" w:lineRule="exact"/>
        <w:jc w:val="center"/>
        <w:rPr>
          <w:rFonts w:ascii="宋体" w:hAnsi="宋体" w:cs="宋体"/>
          <w:b/>
          <w:sz w:val="36"/>
          <w:szCs w:val="36"/>
          <w:highlight w:val="none"/>
        </w:rPr>
      </w:pPr>
    </w:p>
    <w:p w14:paraId="5EBACEDB">
      <w:pPr>
        <w:spacing w:line="400" w:lineRule="exact"/>
        <w:jc w:val="center"/>
        <w:rPr>
          <w:rFonts w:ascii="宋体" w:hAnsi="宋体" w:cs="宋体"/>
          <w:b/>
          <w:sz w:val="36"/>
          <w:szCs w:val="36"/>
          <w:highlight w:val="none"/>
        </w:rPr>
      </w:pPr>
    </w:p>
    <w:p w14:paraId="11232EEF">
      <w:pPr>
        <w:spacing w:line="400" w:lineRule="exact"/>
        <w:jc w:val="center"/>
        <w:rPr>
          <w:rFonts w:ascii="宋体" w:hAnsi="宋体" w:cs="宋体"/>
          <w:b/>
          <w:sz w:val="36"/>
          <w:szCs w:val="36"/>
          <w:highlight w:val="none"/>
        </w:rPr>
      </w:pPr>
    </w:p>
    <w:p w14:paraId="18F8505F">
      <w:pPr>
        <w:spacing w:line="400" w:lineRule="exact"/>
        <w:jc w:val="center"/>
        <w:rPr>
          <w:rFonts w:ascii="宋体" w:hAnsi="宋体" w:cs="宋体"/>
          <w:b/>
          <w:sz w:val="36"/>
          <w:szCs w:val="36"/>
          <w:highlight w:val="none"/>
        </w:rPr>
      </w:pPr>
    </w:p>
    <w:p w14:paraId="72D0C2F2">
      <w:pPr>
        <w:spacing w:line="400" w:lineRule="exact"/>
        <w:jc w:val="center"/>
        <w:rPr>
          <w:rFonts w:ascii="宋体" w:hAnsi="宋体" w:cs="宋体"/>
          <w:b/>
          <w:sz w:val="36"/>
          <w:szCs w:val="36"/>
          <w:highlight w:val="none"/>
        </w:rPr>
      </w:pPr>
    </w:p>
    <w:p w14:paraId="32F55E7F">
      <w:pPr>
        <w:spacing w:line="400" w:lineRule="exact"/>
        <w:jc w:val="center"/>
        <w:rPr>
          <w:rFonts w:ascii="宋体" w:hAnsi="宋体" w:cs="宋体"/>
          <w:b/>
          <w:sz w:val="36"/>
          <w:szCs w:val="36"/>
          <w:highlight w:val="none"/>
        </w:rPr>
      </w:pPr>
    </w:p>
    <w:p w14:paraId="5DE46778">
      <w:pPr>
        <w:spacing w:line="400" w:lineRule="exact"/>
        <w:jc w:val="center"/>
        <w:rPr>
          <w:rFonts w:ascii="宋体" w:hAnsi="宋体" w:cs="宋体"/>
          <w:b/>
          <w:sz w:val="36"/>
          <w:szCs w:val="36"/>
          <w:highlight w:val="none"/>
        </w:rPr>
      </w:pPr>
    </w:p>
    <w:p w14:paraId="365440F6">
      <w:pPr>
        <w:spacing w:line="400" w:lineRule="exact"/>
        <w:jc w:val="center"/>
        <w:rPr>
          <w:rFonts w:ascii="宋体" w:hAnsi="宋体" w:cs="宋体"/>
          <w:b/>
          <w:sz w:val="36"/>
          <w:szCs w:val="36"/>
          <w:highlight w:val="none"/>
        </w:rPr>
      </w:pPr>
    </w:p>
    <w:p w14:paraId="7B0C32D6">
      <w:pPr>
        <w:spacing w:line="400" w:lineRule="exact"/>
        <w:jc w:val="center"/>
        <w:rPr>
          <w:rFonts w:hint="eastAsia" w:ascii="宋体" w:hAnsi="宋体" w:cs="宋体"/>
          <w:b/>
          <w:sz w:val="36"/>
          <w:szCs w:val="36"/>
          <w:highlight w:val="none"/>
        </w:rPr>
      </w:pPr>
    </w:p>
    <w:p w14:paraId="3D25FADB">
      <w:pPr>
        <w:spacing w:line="400" w:lineRule="exact"/>
        <w:jc w:val="center"/>
        <w:rPr>
          <w:rFonts w:hint="eastAsia" w:ascii="宋体" w:hAnsi="宋体" w:cs="宋体"/>
          <w:b/>
          <w:sz w:val="36"/>
          <w:szCs w:val="36"/>
          <w:highlight w:val="none"/>
        </w:rPr>
      </w:pPr>
    </w:p>
    <w:p w14:paraId="35DCAC19">
      <w:pPr>
        <w:spacing w:line="400" w:lineRule="exact"/>
        <w:jc w:val="center"/>
        <w:rPr>
          <w:rFonts w:hint="eastAsia" w:ascii="宋体" w:hAnsi="宋体" w:cs="宋体"/>
          <w:b/>
          <w:sz w:val="36"/>
          <w:szCs w:val="36"/>
          <w:highlight w:val="none"/>
        </w:rPr>
      </w:pPr>
    </w:p>
    <w:p w14:paraId="24F60E77">
      <w:pPr>
        <w:spacing w:line="400" w:lineRule="exact"/>
        <w:jc w:val="center"/>
        <w:rPr>
          <w:rFonts w:hint="eastAsia" w:ascii="宋体" w:hAnsi="宋体" w:cs="宋体"/>
          <w:b/>
          <w:sz w:val="36"/>
          <w:szCs w:val="36"/>
          <w:highlight w:val="none"/>
        </w:rPr>
      </w:pPr>
    </w:p>
    <w:p w14:paraId="1608468B">
      <w:pPr>
        <w:spacing w:line="400" w:lineRule="exact"/>
        <w:jc w:val="center"/>
        <w:rPr>
          <w:rFonts w:hint="eastAsia" w:ascii="宋体" w:hAnsi="宋体" w:cs="宋体"/>
          <w:b/>
          <w:sz w:val="36"/>
          <w:szCs w:val="36"/>
          <w:highlight w:val="none"/>
        </w:rPr>
      </w:pPr>
    </w:p>
    <w:p w14:paraId="39410A4D">
      <w:pPr>
        <w:spacing w:line="400" w:lineRule="exact"/>
        <w:jc w:val="center"/>
        <w:rPr>
          <w:rFonts w:hint="eastAsia" w:ascii="宋体" w:hAnsi="宋体" w:cs="宋体"/>
          <w:b/>
          <w:sz w:val="36"/>
          <w:szCs w:val="36"/>
          <w:highlight w:val="none"/>
        </w:rPr>
      </w:pPr>
    </w:p>
    <w:p w14:paraId="77DC0DC5">
      <w:pPr>
        <w:spacing w:line="400" w:lineRule="exact"/>
        <w:jc w:val="both"/>
        <w:rPr>
          <w:rFonts w:hint="eastAsia" w:ascii="宋体" w:hAnsi="宋体" w:cs="宋体"/>
          <w:b/>
          <w:sz w:val="36"/>
          <w:szCs w:val="36"/>
          <w:highlight w:val="none"/>
        </w:rPr>
      </w:pPr>
    </w:p>
    <w:p w14:paraId="7F1A0414">
      <w:pPr>
        <w:spacing w:line="400" w:lineRule="exact"/>
        <w:jc w:val="center"/>
        <w:rPr>
          <w:rFonts w:hint="eastAsia" w:ascii="宋体" w:hAnsi="宋体" w:cs="宋体"/>
          <w:b/>
          <w:sz w:val="36"/>
          <w:szCs w:val="36"/>
          <w:highlight w:val="none"/>
        </w:rPr>
      </w:pPr>
    </w:p>
    <w:p w14:paraId="7BA11A96">
      <w:pPr>
        <w:spacing w:line="400" w:lineRule="exact"/>
        <w:jc w:val="center"/>
        <w:rPr>
          <w:rFonts w:hint="eastAsia" w:ascii="宋体" w:hAnsi="宋体" w:cs="宋体"/>
          <w:b/>
          <w:sz w:val="36"/>
          <w:szCs w:val="36"/>
          <w:highlight w:val="none"/>
        </w:rPr>
      </w:pPr>
    </w:p>
    <w:p w14:paraId="72DE2201">
      <w:pPr>
        <w:spacing w:line="400" w:lineRule="exact"/>
        <w:jc w:val="center"/>
        <w:rPr>
          <w:rFonts w:hint="eastAsia" w:ascii="宋体" w:hAnsi="宋体" w:cs="宋体"/>
          <w:b/>
          <w:sz w:val="36"/>
          <w:szCs w:val="36"/>
          <w:highlight w:val="none"/>
        </w:rPr>
      </w:pPr>
    </w:p>
    <w:p w14:paraId="58C1FE23">
      <w:pPr>
        <w:spacing w:line="400" w:lineRule="exact"/>
        <w:jc w:val="center"/>
        <w:rPr>
          <w:rFonts w:ascii="宋体" w:hAnsi="宋体" w:cs="宋体"/>
          <w:b/>
          <w:sz w:val="36"/>
          <w:szCs w:val="36"/>
          <w:highlight w:val="none"/>
        </w:rPr>
      </w:pPr>
      <w:r>
        <w:rPr>
          <w:rFonts w:hint="eastAsia" w:ascii="宋体" w:hAnsi="宋体" w:cs="宋体"/>
          <w:b/>
          <w:sz w:val="36"/>
          <w:szCs w:val="36"/>
          <w:highlight w:val="none"/>
        </w:rPr>
        <w:t>第五部分</w:t>
      </w:r>
    </w:p>
    <w:p w14:paraId="1CCE20DD">
      <w:pPr>
        <w:spacing w:line="400" w:lineRule="exact"/>
        <w:jc w:val="center"/>
        <w:rPr>
          <w:rFonts w:ascii="宋体" w:hAnsi="宋体" w:cs="宋体"/>
          <w:b/>
          <w:sz w:val="36"/>
          <w:szCs w:val="36"/>
          <w:highlight w:val="none"/>
        </w:rPr>
      </w:pPr>
    </w:p>
    <w:p w14:paraId="596F260B">
      <w:pPr>
        <w:spacing w:line="400" w:lineRule="exact"/>
        <w:jc w:val="center"/>
        <w:rPr>
          <w:rFonts w:ascii="宋体" w:hAnsi="宋体" w:cs="宋体"/>
          <w:b/>
          <w:sz w:val="36"/>
          <w:szCs w:val="36"/>
          <w:highlight w:val="none"/>
        </w:rPr>
      </w:pPr>
      <w:r>
        <w:rPr>
          <w:rFonts w:hint="eastAsia" w:ascii="宋体" w:hAnsi="宋体" w:cs="宋体"/>
          <w:b/>
          <w:sz w:val="36"/>
          <w:szCs w:val="36"/>
          <w:highlight w:val="none"/>
        </w:rPr>
        <w:t>投标文件格式</w:t>
      </w:r>
    </w:p>
    <w:p w14:paraId="554EDBD2">
      <w:pPr>
        <w:spacing w:line="360" w:lineRule="auto"/>
        <w:jc w:val="center"/>
        <w:rPr>
          <w:rFonts w:ascii="宋体" w:hAnsi="宋体" w:cs="宋体"/>
          <w:b/>
          <w:sz w:val="28"/>
          <w:szCs w:val="28"/>
          <w:highlight w:val="none"/>
        </w:rPr>
      </w:pPr>
      <w:r>
        <w:rPr>
          <w:rFonts w:hint="eastAsia" w:ascii="宋体" w:hAnsi="宋体" w:cs="宋体"/>
          <w:b/>
          <w:sz w:val="28"/>
          <w:szCs w:val="28"/>
          <w:highlight w:val="none"/>
        </w:rPr>
        <w:br w:type="page"/>
      </w:r>
      <w:r>
        <w:rPr>
          <w:rFonts w:hint="eastAsia" w:ascii="宋体" w:hAnsi="宋体" w:cs="宋体"/>
          <w:b/>
          <w:sz w:val="28"/>
          <w:szCs w:val="28"/>
          <w:highlight w:val="none"/>
        </w:rPr>
        <w:t xml:space="preserve">            </w:t>
      </w:r>
    </w:p>
    <w:p w14:paraId="0A0F9650">
      <w:pPr>
        <w:spacing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 xml:space="preserve">            </w:t>
      </w:r>
    </w:p>
    <w:p w14:paraId="0EB56C6C">
      <w:pPr>
        <w:spacing w:line="360" w:lineRule="auto"/>
        <w:jc w:val="center"/>
        <w:rPr>
          <w:rFonts w:hint="eastAsia" w:ascii="宋体" w:hAnsi="宋体" w:eastAsia="宋体" w:cs="宋体"/>
          <w:b/>
          <w:sz w:val="48"/>
          <w:szCs w:val="48"/>
          <w:highlight w:val="none"/>
        </w:rPr>
      </w:pPr>
      <w:r>
        <w:rPr>
          <w:rFonts w:hint="eastAsia" w:ascii="宋体" w:hAnsi="宋体" w:eastAsia="宋体" w:cs="宋体"/>
          <w:b/>
          <w:sz w:val="28"/>
          <w:szCs w:val="28"/>
          <w:highlight w:val="none"/>
        </w:rPr>
        <w:t xml:space="preserve">                                   </w:t>
      </w:r>
      <w:r>
        <w:rPr>
          <w:rFonts w:hint="eastAsia" w:ascii="宋体" w:hAnsi="宋体" w:eastAsia="宋体" w:cs="宋体"/>
          <w:b/>
          <w:sz w:val="28"/>
          <w:szCs w:val="28"/>
          <w:highlight w:val="none"/>
          <w:lang w:val="en-US" w:eastAsia="zh-CN"/>
        </w:rPr>
        <w:t xml:space="preserve">                </w:t>
      </w:r>
    </w:p>
    <w:p w14:paraId="2F4CACC1">
      <w:pPr>
        <w:jc w:val="center"/>
        <w:rPr>
          <w:rFonts w:hint="eastAsia" w:ascii="宋体" w:hAnsi="宋体" w:eastAsia="宋体" w:cs="宋体"/>
          <w:bCs/>
          <w:sz w:val="44"/>
          <w:szCs w:val="44"/>
          <w:highlight w:val="none"/>
        </w:rPr>
      </w:pPr>
      <w:r>
        <w:rPr>
          <w:rFonts w:hint="eastAsia" w:ascii="宋体" w:hAnsi="宋体" w:eastAsia="宋体" w:cs="宋体"/>
          <w:b/>
          <w:sz w:val="48"/>
          <w:szCs w:val="48"/>
          <w:highlight w:val="none"/>
          <w:u w:val="single"/>
        </w:rPr>
        <w:t xml:space="preserve">              项目名称  </w:t>
      </w:r>
    </w:p>
    <w:p w14:paraId="3FF742DD">
      <w:pPr>
        <w:rPr>
          <w:rFonts w:hint="eastAsia" w:ascii="宋体" w:hAnsi="宋体" w:eastAsia="宋体" w:cs="宋体"/>
          <w:bCs/>
          <w:sz w:val="44"/>
          <w:szCs w:val="44"/>
          <w:highlight w:val="none"/>
        </w:rPr>
      </w:pPr>
    </w:p>
    <w:p w14:paraId="370F5E91">
      <w:pPr>
        <w:spacing w:line="360" w:lineRule="auto"/>
        <w:jc w:val="both"/>
        <w:rPr>
          <w:rFonts w:hint="eastAsia" w:ascii="宋体" w:hAnsi="宋体" w:eastAsia="宋体" w:cs="宋体"/>
          <w:b/>
          <w:sz w:val="48"/>
          <w:szCs w:val="48"/>
          <w:highlight w:val="none"/>
        </w:rPr>
      </w:pPr>
    </w:p>
    <w:p w14:paraId="6993C50E">
      <w:pPr>
        <w:spacing w:line="460" w:lineRule="exact"/>
        <w:rPr>
          <w:rFonts w:hint="eastAsia" w:ascii="宋体" w:hAnsi="宋体" w:eastAsia="宋体" w:cs="宋体"/>
          <w:b/>
          <w:bCs/>
          <w:kern w:val="0"/>
          <w:sz w:val="44"/>
          <w:szCs w:val="44"/>
          <w:highlight w:val="none"/>
        </w:rPr>
      </w:pPr>
    </w:p>
    <w:p w14:paraId="18E500CA">
      <w:pPr>
        <w:spacing w:line="460" w:lineRule="exact"/>
        <w:rPr>
          <w:rFonts w:hint="eastAsia" w:ascii="宋体" w:hAnsi="宋体" w:eastAsia="宋体" w:cs="宋体"/>
          <w:b/>
          <w:sz w:val="30"/>
          <w:szCs w:val="30"/>
          <w:highlight w:val="none"/>
        </w:rPr>
      </w:pPr>
    </w:p>
    <w:p w14:paraId="09B6445A">
      <w:pPr>
        <w:shd w:val="clear" w:color="auto" w:fill="FFFFFF"/>
        <w:jc w:val="center"/>
        <w:rPr>
          <w:rFonts w:hint="eastAsia" w:ascii="宋体" w:hAnsi="宋体" w:eastAsia="宋体" w:cs="宋体"/>
          <w:sz w:val="52"/>
          <w:szCs w:val="52"/>
          <w:highlight w:val="none"/>
        </w:rPr>
      </w:pPr>
      <w:r>
        <w:rPr>
          <w:rFonts w:hint="eastAsia" w:ascii="宋体" w:hAnsi="宋体" w:eastAsia="宋体" w:cs="宋体"/>
          <w:sz w:val="48"/>
          <w:szCs w:val="48"/>
          <w:highlight w:val="none"/>
          <w:lang w:val="en-US" w:eastAsia="zh-CN"/>
        </w:rPr>
        <w:t>商务</w:t>
      </w:r>
      <w:r>
        <w:rPr>
          <w:rFonts w:hint="eastAsia" w:ascii="宋体" w:hAnsi="宋体" w:cs="宋体"/>
          <w:sz w:val="48"/>
          <w:szCs w:val="48"/>
          <w:highlight w:val="none"/>
          <w:lang w:val="en-US" w:eastAsia="zh-CN"/>
        </w:rPr>
        <w:t>标</w:t>
      </w:r>
      <w:r>
        <w:rPr>
          <w:rFonts w:hint="eastAsia" w:ascii="宋体" w:hAnsi="宋体" w:eastAsia="宋体" w:cs="宋体"/>
          <w:sz w:val="48"/>
          <w:szCs w:val="48"/>
          <w:highlight w:val="none"/>
          <w:lang w:val="en-US" w:eastAsia="zh-CN"/>
        </w:rPr>
        <w:t>文件</w:t>
      </w:r>
    </w:p>
    <w:p w14:paraId="7290445F">
      <w:pPr>
        <w:shd w:val="clear" w:color="auto" w:fill="FFFFFF"/>
        <w:spacing w:line="460" w:lineRule="exact"/>
        <w:rPr>
          <w:rFonts w:hint="eastAsia" w:ascii="宋体" w:hAnsi="宋体" w:eastAsia="宋体" w:cs="宋体"/>
          <w:sz w:val="28"/>
          <w:szCs w:val="28"/>
          <w:highlight w:val="none"/>
        </w:rPr>
      </w:pPr>
    </w:p>
    <w:p w14:paraId="4932A41F">
      <w:pPr>
        <w:shd w:val="clear" w:color="auto" w:fill="FFFFFF"/>
        <w:spacing w:line="460" w:lineRule="exact"/>
        <w:rPr>
          <w:rFonts w:hint="eastAsia" w:ascii="宋体" w:hAnsi="宋体" w:eastAsia="宋体" w:cs="宋体"/>
          <w:sz w:val="28"/>
          <w:szCs w:val="28"/>
          <w:highlight w:val="none"/>
        </w:rPr>
      </w:pPr>
    </w:p>
    <w:p w14:paraId="4FF1912F">
      <w:pPr>
        <w:shd w:val="clear" w:color="auto" w:fill="FFFFFF"/>
        <w:spacing w:line="460" w:lineRule="exact"/>
        <w:rPr>
          <w:rFonts w:hint="eastAsia" w:ascii="宋体" w:hAnsi="宋体" w:eastAsia="宋体" w:cs="宋体"/>
          <w:sz w:val="28"/>
          <w:szCs w:val="28"/>
          <w:highlight w:val="none"/>
        </w:rPr>
      </w:pPr>
    </w:p>
    <w:p w14:paraId="71BD1878">
      <w:pPr>
        <w:shd w:val="clear" w:color="auto" w:fill="FFFFFF"/>
        <w:spacing w:line="460" w:lineRule="exact"/>
        <w:rPr>
          <w:rFonts w:hint="eastAsia" w:ascii="宋体" w:hAnsi="宋体" w:eastAsia="宋体" w:cs="宋体"/>
          <w:sz w:val="28"/>
          <w:szCs w:val="28"/>
          <w:highlight w:val="none"/>
        </w:rPr>
      </w:pPr>
    </w:p>
    <w:p w14:paraId="55845BAB">
      <w:pPr>
        <w:shd w:val="clear" w:color="auto" w:fill="FFFFFF"/>
        <w:spacing w:line="460" w:lineRule="exact"/>
        <w:rPr>
          <w:rFonts w:hint="eastAsia" w:ascii="宋体" w:hAnsi="宋体" w:eastAsia="宋体" w:cs="宋体"/>
          <w:sz w:val="36"/>
          <w:szCs w:val="36"/>
          <w:highlight w:val="none"/>
        </w:rPr>
      </w:pPr>
    </w:p>
    <w:p w14:paraId="3832CCB6">
      <w:pPr>
        <w:pStyle w:val="8"/>
        <w:rPr>
          <w:rFonts w:hint="eastAsia" w:ascii="宋体" w:hAnsi="宋体" w:eastAsia="宋体" w:cs="宋体"/>
          <w:highlight w:val="none"/>
        </w:rPr>
      </w:pPr>
    </w:p>
    <w:p w14:paraId="4347DC69">
      <w:pPr>
        <w:shd w:val="clear" w:color="auto" w:fill="FFFFFF"/>
        <w:spacing w:line="460" w:lineRule="exact"/>
        <w:rPr>
          <w:rFonts w:hint="eastAsia" w:ascii="宋体" w:hAnsi="宋体" w:eastAsia="宋体" w:cs="宋体"/>
          <w:sz w:val="36"/>
          <w:szCs w:val="36"/>
          <w:highlight w:val="none"/>
        </w:rPr>
      </w:pPr>
    </w:p>
    <w:p w14:paraId="68E0ACA1">
      <w:pPr>
        <w:pStyle w:val="21"/>
        <w:rPr>
          <w:rFonts w:hint="eastAsia" w:ascii="宋体" w:hAnsi="宋体" w:eastAsia="宋体" w:cs="宋体"/>
          <w:sz w:val="36"/>
          <w:szCs w:val="36"/>
          <w:highlight w:val="none"/>
        </w:rPr>
      </w:pPr>
    </w:p>
    <w:p w14:paraId="2BCFEC86">
      <w:pPr>
        <w:rPr>
          <w:rFonts w:hint="eastAsia"/>
          <w:highlight w:val="none"/>
        </w:rPr>
      </w:pPr>
    </w:p>
    <w:p w14:paraId="32AC9F1D">
      <w:pPr>
        <w:shd w:val="clear" w:color="auto" w:fill="FFFFFF"/>
        <w:spacing w:line="460" w:lineRule="exact"/>
        <w:rPr>
          <w:rFonts w:hint="eastAsia" w:ascii="宋体" w:hAnsi="宋体" w:eastAsia="宋体" w:cs="宋体"/>
          <w:sz w:val="36"/>
          <w:szCs w:val="36"/>
          <w:highlight w:val="none"/>
        </w:rPr>
      </w:pPr>
    </w:p>
    <w:p w14:paraId="67055358">
      <w:pPr>
        <w:spacing w:line="360" w:lineRule="auto"/>
        <w:jc w:val="left"/>
        <w:rPr>
          <w:rFonts w:hint="eastAsia" w:ascii="宋体" w:hAnsi="宋体" w:eastAsia="宋体" w:cs="宋体"/>
          <w:sz w:val="28"/>
          <w:szCs w:val="28"/>
          <w:highlight w:val="none"/>
        </w:rPr>
      </w:pPr>
      <w:r>
        <w:rPr>
          <w:rFonts w:hint="eastAsia" w:ascii="宋体" w:hAnsi="宋体" w:cs="宋体"/>
          <w:sz w:val="28"/>
          <w:szCs w:val="28"/>
          <w:highlight w:val="none"/>
          <w:lang w:val="en-US" w:eastAsia="zh-CN"/>
        </w:rPr>
        <w:t xml:space="preserve"> </w:t>
      </w:r>
      <w:r>
        <w:rPr>
          <w:rFonts w:hint="eastAsia" w:ascii="宋体" w:hAnsi="宋体" w:eastAsia="宋体" w:cs="宋体"/>
          <w:sz w:val="28"/>
          <w:szCs w:val="28"/>
          <w:highlight w:val="none"/>
        </w:rPr>
        <w:t xml:space="preserve">          投标人：</w:t>
      </w:r>
      <w:r>
        <w:rPr>
          <w:rFonts w:hint="eastAsia" w:ascii="宋体" w:hAnsi="宋体" w:eastAsia="宋体" w:cs="宋体"/>
          <w:sz w:val="28"/>
          <w:szCs w:val="28"/>
          <w:highlight w:val="none"/>
          <w:u w:val="single"/>
        </w:rPr>
        <w:t xml:space="preserve">                       </w:t>
      </w:r>
      <w:r>
        <w:rPr>
          <w:rFonts w:hint="eastAsia" w:ascii="宋体" w:hAnsi="宋体" w:eastAsia="宋体" w:cs="宋体"/>
          <w:color w:val="000000"/>
          <w:kern w:val="0"/>
          <w:sz w:val="24"/>
          <w:szCs w:val="24"/>
          <w:highlight w:val="none"/>
          <w:lang w:eastAsia="zh-CN"/>
        </w:rPr>
        <w:t>（签章）</w:t>
      </w:r>
    </w:p>
    <w:p w14:paraId="2616DB5A">
      <w:pPr>
        <w:spacing w:line="360" w:lineRule="auto"/>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 xml:space="preserve">          </w:t>
      </w:r>
      <w:r>
        <w:rPr>
          <w:rFonts w:hint="eastAsia" w:ascii="宋体" w:hAnsi="宋体" w:cs="宋体"/>
          <w:sz w:val="28"/>
          <w:szCs w:val="28"/>
          <w:highlight w:val="none"/>
          <w:lang w:val="en-US" w:eastAsia="zh-CN"/>
        </w:rPr>
        <w:t xml:space="preserve"> </w:t>
      </w:r>
      <w:r>
        <w:rPr>
          <w:rFonts w:hint="eastAsia" w:ascii="宋体" w:hAnsi="宋体" w:eastAsia="宋体" w:cs="宋体"/>
          <w:sz w:val="28"/>
          <w:szCs w:val="28"/>
          <w:highlight w:val="none"/>
        </w:rPr>
        <w:t>法定代表人：</w:t>
      </w:r>
      <w:r>
        <w:rPr>
          <w:rFonts w:hint="eastAsia" w:ascii="宋体" w:hAnsi="宋体" w:eastAsia="宋体" w:cs="宋体"/>
          <w:sz w:val="28"/>
          <w:szCs w:val="28"/>
          <w:highlight w:val="none"/>
          <w:u w:val="single"/>
        </w:rPr>
        <w:t xml:space="preserve">   </w:t>
      </w:r>
      <w:r>
        <w:rPr>
          <w:rFonts w:hint="eastAsia" w:ascii="宋体" w:hAnsi="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color w:val="000000"/>
          <w:kern w:val="0"/>
          <w:sz w:val="24"/>
          <w:szCs w:val="24"/>
          <w:highlight w:val="none"/>
          <w:lang w:eastAsia="zh-CN"/>
        </w:rPr>
        <w:t>（签章）</w:t>
      </w:r>
    </w:p>
    <w:p w14:paraId="3DAE7A96">
      <w:pPr>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11FF3A2E">
      <w:pPr>
        <w:shd w:val="clear" w:color="auto" w:fill="FFFFFF"/>
        <w:spacing w:line="500" w:lineRule="exact"/>
        <w:rPr>
          <w:rFonts w:hint="eastAsia" w:ascii="宋体" w:hAnsi="宋体" w:eastAsia="宋体" w:cs="宋体"/>
          <w:b/>
          <w:bCs/>
          <w:sz w:val="28"/>
          <w:szCs w:val="28"/>
          <w:highlight w:val="none"/>
        </w:rPr>
      </w:pPr>
    </w:p>
    <w:p w14:paraId="21B35D19">
      <w:pPr>
        <w:pStyle w:val="44"/>
        <w:rPr>
          <w:rFonts w:ascii="宋体" w:hAnsi="宋体" w:cs="宋体"/>
          <w:highlight w:val="none"/>
        </w:rPr>
      </w:pPr>
    </w:p>
    <w:p w14:paraId="58359F6C">
      <w:pPr>
        <w:shd w:val="clear" w:color="auto" w:fill="FFFFFF"/>
        <w:spacing w:line="500" w:lineRule="exact"/>
        <w:jc w:val="center"/>
        <w:rPr>
          <w:rFonts w:hint="eastAsia" w:ascii="宋体" w:hAnsi="宋体" w:cs="宋体"/>
          <w:b/>
          <w:bCs/>
          <w:sz w:val="48"/>
          <w:szCs w:val="48"/>
          <w:highlight w:val="none"/>
        </w:rPr>
      </w:pPr>
    </w:p>
    <w:p w14:paraId="0E10CF15">
      <w:pPr>
        <w:shd w:val="clear" w:color="auto" w:fill="FFFFFF"/>
        <w:spacing w:line="500" w:lineRule="exact"/>
        <w:jc w:val="center"/>
        <w:rPr>
          <w:rFonts w:hint="eastAsia" w:ascii="宋体" w:hAnsi="宋体" w:cs="宋体"/>
          <w:b/>
          <w:bCs/>
          <w:sz w:val="48"/>
          <w:szCs w:val="48"/>
          <w:highlight w:val="none"/>
        </w:rPr>
      </w:pPr>
    </w:p>
    <w:p w14:paraId="49E0A65F">
      <w:pPr>
        <w:shd w:val="clear" w:color="auto" w:fill="FFFFFF"/>
        <w:spacing w:line="500" w:lineRule="exact"/>
        <w:jc w:val="center"/>
        <w:rPr>
          <w:rFonts w:ascii="宋体" w:hAnsi="宋体" w:cs="宋体"/>
          <w:b/>
          <w:bCs/>
          <w:sz w:val="48"/>
          <w:szCs w:val="48"/>
          <w:highlight w:val="none"/>
        </w:rPr>
      </w:pPr>
      <w:r>
        <w:rPr>
          <w:rFonts w:hint="eastAsia" w:ascii="宋体" w:hAnsi="宋体" w:cs="宋体"/>
          <w:b/>
          <w:bCs/>
          <w:sz w:val="48"/>
          <w:szCs w:val="48"/>
          <w:highlight w:val="none"/>
        </w:rPr>
        <w:t>目</w:t>
      </w:r>
      <w:r>
        <w:rPr>
          <w:rFonts w:hint="eastAsia" w:ascii="宋体" w:hAnsi="宋体" w:cs="宋体"/>
          <w:b/>
          <w:bCs/>
          <w:sz w:val="48"/>
          <w:szCs w:val="48"/>
          <w:highlight w:val="none"/>
          <w:lang w:val="en-US" w:eastAsia="zh-CN"/>
        </w:rPr>
        <w:t xml:space="preserve">  </w:t>
      </w:r>
      <w:r>
        <w:rPr>
          <w:rFonts w:hint="eastAsia" w:ascii="宋体" w:hAnsi="宋体" w:cs="宋体"/>
          <w:b/>
          <w:bCs/>
          <w:sz w:val="48"/>
          <w:szCs w:val="48"/>
          <w:highlight w:val="none"/>
        </w:rPr>
        <w:t>录</w:t>
      </w:r>
    </w:p>
    <w:p w14:paraId="2D15458F">
      <w:pPr>
        <w:shd w:val="clear" w:color="auto" w:fill="FFFFFF"/>
        <w:spacing w:line="500" w:lineRule="exact"/>
        <w:rPr>
          <w:rFonts w:ascii="宋体" w:hAnsi="宋体" w:cs="宋体"/>
          <w:sz w:val="28"/>
          <w:szCs w:val="28"/>
          <w:highlight w:val="none"/>
        </w:rPr>
      </w:pPr>
    </w:p>
    <w:tbl>
      <w:tblPr>
        <w:tblStyle w:val="23"/>
        <w:tblW w:w="85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2"/>
        <w:gridCol w:w="6634"/>
        <w:gridCol w:w="1128"/>
      </w:tblGrid>
      <w:tr w14:paraId="3E4E3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812" w:type="dxa"/>
            <w:vAlign w:val="center"/>
          </w:tcPr>
          <w:p w14:paraId="33326215">
            <w:pPr>
              <w:spacing w:line="500" w:lineRule="exact"/>
              <w:jc w:val="center"/>
              <w:rPr>
                <w:rFonts w:ascii="宋体" w:hAnsi="宋体" w:cs="宋体"/>
                <w:b/>
                <w:sz w:val="28"/>
                <w:szCs w:val="28"/>
                <w:highlight w:val="none"/>
              </w:rPr>
            </w:pPr>
            <w:r>
              <w:rPr>
                <w:rFonts w:hint="eastAsia" w:ascii="宋体" w:hAnsi="宋体" w:cs="宋体"/>
                <w:b/>
                <w:sz w:val="28"/>
                <w:szCs w:val="28"/>
                <w:highlight w:val="none"/>
              </w:rPr>
              <w:t>序号</w:t>
            </w:r>
          </w:p>
        </w:tc>
        <w:tc>
          <w:tcPr>
            <w:tcW w:w="6634" w:type="dxa"/>
            <w:vAlign w:val="center"/>
          </w:tcPr>
          <w:p w14:paraId="0AE41AC9">
            <w:pPr>
              <w:spacing w:line="500" w:lineRule="exact"/>
              <w:jc w:val="center"/>
              <w:rPr>
                <w:rFonts w:ascii="宋体" w:hAnsi="宋体" w:cs="宋体"/>
                <w:b/>
                <w:sz w:val="28"/>
                <w:szCs w:val="28"/>
                <w:highlight w:val="none"/>
              </w:rPr>
            </w:pPr>
            <w:r>
              <w:rPr>
                <w:rFonts w:hint="eastAsia" w:ascii="宋体" w:hAnsi="宋体" w:cs="宋体"/>
                <w:b/>
                <w:sz w:val="28"/>
                <w:szCs w:val="28"/>
                <w:highlight w:val="none"/>
              </w:rPr>
              <w:t>内容</w:t>
            </w:r>
          </w:p>
        </w:tc>
        <w:tc>
          <w:tcPr>
            <w:tcW w:w="1128" w:type="dxa"/>
            <w:vAlign w:val="center"/>
          </w:tcPr>
          <w:p w14:paraId="77F8520E">
            <w:pPr>
              <w:spacing w:line="500" w:lineRule="exact"/>
              <w:jc w:val="center"/>
              <w:rPr>
                <w:rFonts w:ascii="宋体" w:hAnsi="宋体" w:cs="宋体"/>
                <w:b/>
                <w:sz w:val="28"/>
                <w:szCs w:val="28"/>
                <w:highlight w:val="none"/>
              </w:rPr>
            </w:pPr>
            <w:r>
              <w:rPr>
                <w:rFonts w:hint="eastAsia" w:ascii="宋体" w:hAnsi="宋体" w:cs="宋体"/>
                <w:b/>
                <w:sz w:val="28"/>
                <w:szCs w:val="28"/>
                <w:highlight w:val="none"/>
              </w:rPr>
              <w:t>页码</w:t>
            </w:r>
          </w:p>
        </w:tc>
      </w:tr>
      <w:tr w14:paraId="602D3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812" w:type="dxa"/>
            <w:vAlign w:val="center"/>
          </w:tcPr>
          <w:p w14:paraId="60F76146">
            <w:pPr>
              <w:spacing w:line="500" w:lineRule="exact"/>
              <w:jc w:val="center"/>
              <w:rPr>
                <w:rFonts w:ascii="宋体" w:hAnsi="宋体" w:cs="宋体"/>
                <w:sz w:val="28"/>
                <w:szCs w:val="28"/>
                <w:highlight w:val="none"/>
              </w:rPr>
            </w:pPr>
            <w:r>
              <w:rPr>
                <w:rFonts w:hint="eastAsia" w:ascii="宋体" w:hAnsi="宋体" w:cs="宋体"/>
                <w:sz w:val="28"/>
                <w:szCs w:val="28"/>
                <w:highlight w:val="none"/>
              </w:rPr>
              <w:t>一</w:t>
            </w:r>
          </w:p>
        </w:tc>
        <w:tc>
          <w:tcPr>
            <w:tcW w:w="6634" w:type="dxa"/>
            <w:vAlign w:val="center"/>
          </w:tcPr>
          <w:p w14:paraId="32450674">
            <w:pPr>
              <w:spacing w:line="500" w:lineRule="exact"/>
              <w:jc w:val="left"/>
              <w:rPr>
                <w:rFonts w:ascii="宋体" w:hAnsi="宋体" w:cs="宋体"/>
                <w:sz w:val="28"/>
                <w:szCs w:val="28"/>
                <w:highlight w:val="none"/>
              </w:rPr>
            </w:pPr>
            <w:r>
              <w:rPr>
                <w:rFonts w:hint="eastAsia" w:ascii="宋体" w:hAnsi="宋体" w:cs="宋体"/>
                <w:sz w:val="28"/>
                <w:szCs w:val="28"/>
                <w:highlight w:val="none"/>
              </w:rPr>
              <w:t>投标函</w:t>
            </w:r>
          </w:p>
        </w:tc>
        <w:tc>
          <w:tcPr>
            <w:tcW w:w="1128" w:type="dxa"/>
            <w:vAlign w:val="center"/>
          </w:tcPr>
          <w:p w14:paraId="02728F57">
            <w:pPr>
              <w:spacing w:line="500" w:lineRule="exact"/>
              <w:jc w:val="center"/>
              <w:rPr>
                <w:rFonts w:ascii="宋体" w:hAnsi="宋体" w:cs="宋体"/>
                <w:sz w:val="28"/>
                <w:szCs w:val="28"/>
                <w:highlight w:val="none"/>
              </w:rPr>
            </w:pPr>
          </w:p>
        </w:tc>
      </w:tr>
      <w:tr w14:paraId="0FC25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812" w:type="dxa"/>
            <w:vAlign w:val="center"/>
          </w:tcPr>
          <w:p w14:paraId="59280C60">
            <w:pPr>
              <w:spacing w:line="500" w:lineRule="exact"/>
              <w:jc w:val="center"/>
              <w:rPr>
                <w:rFonts w:ascii="宋体" w:hAnsi="宋体" w:cs="宋体"/>
                <w:sz w:val="28"/>
                <w:szCs w:val="28"/>
                <w:highlight w:val="none"/>
              </w:rPr>
            </w:pPr>
            <w:r>
              <w:rPr>
                <w:rFonts w:hint="eastAsia" w:ascii="宋体" w:hAnsi="宋体" w:cs="宋体"/>
                <w:sz w:val="28"/>
                <w:szCs w:val="28"/>
                <w:highlight w:val="none"/>
              </w:rPr>
              <w:t>二</w:t>
            </w:r>
          </w:p>
        </w:tc>
        <w:tc>
          <w:tcPr>
            <w:tcW w:w="6634" w:type="dxa"/>
            <w:vAlign w:val="center"/>
          </w:tcPr>
          <w:p w14:paraId="7FEEA53D">
            <w:pPr>
              <w:spacing w:line="500" w:lineRule="exact"/>
              <w:jc w:val="left"/>
              <w:rPr>
                <w:rFonts w:ascii="宋体" w:hAnsi="宋体" w:cs="宋体"/>
                <w:sz w:val="28"/>
                <w:szCs w:val="28"/>
                <w:highlight w:val="none"/>
              </w:rPr>
            </w:pPr>
            <w:r>
              <w:rPr>
                <w:rFonts w:hint="eastAsia" w:ascii="宋体" w:hAnsi="宋体" w:cs="宋体"/>
                <w:sz w:val="28"/>
                <w:szCs w:val="28"/>
                <w:highlight w:val="none"/>
              </w:rPr>
              <w:t>开标一览表</w:t>
            </w:r>
          </w:p>
        </w:tc>
        <w:tc>
          <w:tcPr>
            <w:tcW w:w="1128" w:type="dxa"/>
            <w:vAlign w:val="center"/>
          </w:tcPr>
          <w:p w14:paraId="7C6B9EC3">
            <w:pPr>
              <w:spacing w:line="500" w:lineRule="exact"/>
              <w:jc w:val="center"/>
              <w:rPr>
                <w:rFonts w:ascii="宋体" w:hAnsi="宋体" w:cs="宋体"/>
                <w:sz w:val="28"/>
                <w:szCs w:val="28"/>
                <w:highlight w:val="none"/>
              </w:rPr>
            </w:pPr>
          </w:p>
        </w:tc>
      </w:tr>
      <w:tr w14:paraId="4157F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812" w:type="dxa"/>
            <w:vAlign w:val="center"/>
          </w:tcPr>
          <w:p w14:paraId="75C272ED">
            <w:pPr>
              <w:spacing w:line="500" w:lineRule="exact"/>
              <w:jc w:val="center"/>
              <w:rPr>
                <w:rFonts w:ascii="宋体" w:hAnsi="宋体" w:cs="宋体"/>
                <w:sz w:val="28"/>
                <w:szCs w:val="28"/>
                <w:highlight w:val="none"/>
              </w:rPr>
            </w:pPr>
            <w:r>
              <w:rPr>
                <w:rFonts w:hint="eastAsia" w:ascii="宋体" w:hAnsi="宋体" w:cs="宋体"/>
                <w:sz w:val="28"/>
                <w:szCs w:val="28"/>
                <w:highlight w:val="none"/>
              </w:rPr>
              <w:t>三</w:t>
            </w:r>
          </w:p>
        </w:tc>
        <w:tc>
          <w:tcPr>
            <w:tcW w:w="6634" w:type="dxa"/>
            <w:vAlign w:val="center"/>
          </w:tcPr>
          <w:p w14:paraId="4CDAB659">
            <w:pPr>
              <w:spacing w:line="500" w:lineRule="exact"/>
              <w:jc w:val="left"/>
              <w:rPr>
                <w:rFonts w:ascii="宋体" w:hAnsi="宋体" w:cs="宋体"/>
                <w:sz w:val="28"/>
                <w:szCs w:val="28"/>
                <w:highlight w:val="none"/>
              </w:rPr>
            </w:pPr>
            <w:r>
              <w:rPr>
                <w:rFonts w:hint="eastAsia" w:ascii="宋体" w:hAnsi="宋体" w:cs="宋体"/>
                <w:sz w:val="28"/>
                <w:szCs w:val="28"/>
                <w:highlight w:val="none"/>
              </w:rPr>
              <w:t>法定代表人身份证明</w:t>
            </w:r>
          </w:p>
        </w:tc>
        <w:tc>
          <w:tcPr>
            <w:tcW w:w="1128" w:type="dxa"/>
            <w:vAlign w:val="center"/>
          </w:tcPr>
          <w:p w14:paraId="04BE44FD">
            <w:pPr>
              <w:spacing w:line="500" w:lineRule="exact"/>
              <w:jc w:val="center"/>
              <w:rPr>
                <w:rFonts w:ascii="宋体" w:hAnsi="宋体" w:cs="宋体"/>
                <w:sz w:val="28"/>
                <w:szCs w:val="28"/>
                <w:highlight w:val="none"/>
              </w:rPr>
            </w:pPr>
          </w:p>
        </w:tc>
      </w:tr>
      <w:tr w14:paraId="7948A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812" w:type="dxa"/>
            <w:vAlign w:val="center"/>
          </w:tcPr>
          <w:p w14:paraId="08C64946">
            <w:pPr>
              <w:spacing w:line="500" w:lineRule="exact"/>
              <w:jc w:val="center"/>
              <w:rPr>
                <w:rFonts w:ascii="宋体" w:hAnsi="宋体" w:cs="宋体"/>
                <w:sz w:val="28"/>
                <w:szCs w:val="28"/>
                <w:highlight w:val="none"/>
              </w:rPr>
            </w:pPr>
            <w:r>
              <w:rPr>
                <w:rFonts w:hint="eastAsia" w:ascii="宋体" w:hAnsi="宋体" w:cs="宋体"/>
                <w:sz w:val="28"/>
                <w:szCs w:val="28"/>
                <w:highlight w:val="none"/>
              </w:rPr>
              <w:t>四</w:t>
            </w:r>
          </w:p>
        </w:tc>
        <w:tc>
          <w:tcPr>
            <w:tcW w:w="6634" w:type="dxa"/>
            <w:vAlign w:val="center"/>
          </w:tcPr>
          <w:p w14:paraId="146DE38A">
            <w:pPr>
              <w:spacing w:line="500" w:lineRule="exact"/>
              <w:jc w:val="left"/>
              <w:rPr>
                <w:rFonts w:ascii="宋体" w:hAnsi="宋体" w:cs="宋体"/>
                <w:sz w:val="28"/>
                <w:szCs w:val="28"/>
                <w:highlight w:val="none"/>
              </w:rPr>
            </w:pPr>
            <w:r>
              <w:rPr>
                <w:rFonts w:hint="eastAsia" w:ascii="宋体" w:hAnsi="宋体" w:cs="宋体"/>
                <w:sz w:val="28"/>
                <w:szCs w:val="28"/>
                <w:highlight w:val="none"/>
              </w:rPr>
              <w:t>授权委托书及被授权人身份证明</w:t>
            </w:r>
          </w:p>
        </w:tc>
        <w:tc>
          <w:tcPr>
            <w:tcW w:w="1128" w:type="dxa"/>
            <w:vAlign w:val="center"/>
          </w:tcPr>
          <w:p w14:paraId="1A6F732D">
            <w:pPr>
              <w:spacing w:line="500" w:lineRule="exact"/>
              <w:jc w:val="center"/>
              <w:rPr>
                <w:rFonts w:ascii="宋体" w:hAnsi="宋体" w:cs="宋体"/>
                <w:sz w:val="28"/>
                <w:szCs w:val="28"/>
                <w:highlight w:val="none"/>
              </w:rPr>
            </w:pPr>
          </w:p>
        </w:tc>
      </w:tr>
      <w:tr w14:paraId="7EA7A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812" w:type="dxa"/>
            <w:vAlign w:val="center"/>
          </w:tcPr>
          <w:p w14:paraId="5F86FD96">
            <w:pPr>
              <w:spacing w:line="500" w:lineRule="exact"/>
              <w:jc w:val="center"/>
              <w:rPr>
                <w:rFonts w:ascii="宋体" w:hAnsi="宋体" w:cs="宋体"/>
                <w:sz w:val="28"/>
                <w:szCs w:val="28"/>
                <w:highlight w:val="none"/>
              </w:rPr>
            </w:pPr>
            <w:r>
              <w:rPr>
                <w:rFonts w:hint="eastAsia" w:ascii="宋体" w:hAnsi="宋体" w:cs="宋体"/>
                <w:sz w:val="28"/>
                <w:szCs w:val="28"/>
                <w:highlight w:val="none"/>
              </w:rPr>
              <w:t>五</w:t>
            </w:r>
          </w:p>
        </w:tc>
        <w:tc>
          <w:tcPr>
            <w:tcW w:w="6634" w:type="dxa"/>
            <w:vAlign w:val="center"/>
          </w:tcPr>
          <w:p w14:paraId="166D1B91">
            <w:pPr>
              <w:spacing w:line="500" w:lineRule="exact"/>
              <w:jc w:val="left"/>
              <w:rPr>
                <w:rFonts w:ascii="宋体" w:hAnsi="宋体" w:cs="宋体"/>
                <w:sz w:val="28"/>
                <w:szCs w:val="28"/>
                <w:highlight w:val="none"/>
              </w:rPr>
            </w:pPr>
            <w:r>
              <w:rPr>
                <w:rFonts w:hint="eastAsia" w:ascii="宋体" w:hAnsi="宋体" w:cs="宋体"/>
                <w:sz w:val="28"/>
                <w:szCs w:val="28"/>
                <w:highlight w:val="none"/>
              </w:rPr>
              <w:t>投标报价明细表</w:t>
            </w:r>
          </w:p>
        </w:tc>
        <w:tc>
          <w:tcPr>
            <w:tcW w:w="1128" w:type="dxa"/>
            <w:vAlign w:val="center"/>
          </w:tcPr>
          <w:p w14:paraId="142B1D5B">
            <w:pPr>
              <w:spacing w:line="500" w:lineRule="exact"/>
              <w:jc w:val="center"/>
              <w:rPr>
                <w:rFonts w:ascii="宋体" w:hAnsi="宋体" w:cs="宋体"/>
                <w:sz w:val="28"/>
                <w:szCs w:val="28"/>
                <w:highlight w:val="none"/>
              </w:rPr>
            </w:pPr>
          </w:p>
        </w:tc>
      </w:tr>
      <w:tr w14:paraId="55334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812" w:type="dxa"/>
            <w:vAlign w:val="center"/>
          </w:tcPr>
          <w:p w14:paraId="2029C0EA">
            <w:pPr>
              <w:spacing w:line="500" w:lineRule="exact"/>
              <w:jc w:val="center"/>
              <w:rPr>
                <w:rFonts w:ascii="宋体" w:hAnsi="宋体" w:cs="宋体"/>
                <w:sz w:val="28"/>
                <w:szCs w:val="28"/>
                <w:highlight w:val="none"/>
              </w:rPr>
            </w:pPr>
            <w:r>
              <w:rPr>
                <w:rFonts w:hint="eastAsia" w:ascii="宋体" w:hAnsi="宋体" w:cs="宋体"/>
                <w:sz w:val="28"/>
                <w:szCs w:val="28"/>
                <w:highlight w:val="none"/>
              </w:rPr>
              <w:t>六</w:t>
            </w:r>
          </w:p>
        </w:tc>
        <w:tc>
          <w:tcPr>
            <w:tcW w:w="6634" w:type="dxa"/>
            <w:vAlign w:val="center"/>
          </w:tcPr>
          <w:p w14:paraId="70768BB8">
            <w:pPr>
              <w:spacing w:line="500" w:lineRule="exact"/>
              <w:jc w:val="left"/>
              <w:rPr>
                <w:rFonts w:ascii="宋体" w:hAnsi="宋体" w:cs="宋体"/>
                <w:sz w:val="28"/>
                <w:szCs w:val="28"/>
                <w:highlight w:val="none"/>
              </w:rPr>
            </w:pPr>
            <w:r>
              <w:rPr>
                <w:rFonts w:hint="eastAsia" w:ascii="宋体" w:hAnsi="宋体" w:cs="宋体"/>
                <w:sz w:val="28"/>
                <w:szCs w:val="28"/>
                <w:highlight w:val="none"/>
              </w:rPr>
              <w:t>技术规格偏离表</w:t>
            </w:r>
          </w:p>
        </w:tc>
        <w:tc>
          <w:tcPr>
            <w:tcW w:w="1128" w:type="dxa"/>
            <w:vAlign w:val="center"/>
          </w:tcPr>
          <w:p w14:paraId="7C403D1D">
            <w:pPr>
              <w:spacing w:line="500" w:lineRule="exact"/>
              <w:jc w:val="center"/>
              <w:rPr>
                <w:rFonts w:ascii="宋体" w:hAnsi="宋体" w:cs="宋体"/>
                <w:sz w:val="28"/>
                <w:szCs w:val="28"/>
                <w:highlight w:val="none"/>
              </w:rPr>
            </w:pPr>
          </w:p>
        </w:tc>
      </w:tr>
      <w:tr w14:paraId="68CFB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812" w:type="dxa"/>
            <w:vAlign w:val="center"/>
          </w:tcPr>
          <w:p w14:paraId="4DC94B1F">
            <w:pPr>
              <w:spacing w:line="500" w:lineRule="exact"/>
              <w:jc w:val="center"/>
              <w:rPr>
                <w:rFonts w:hint="eastAsia" w:ascii="宋体" w:hAnsi="宋体" w:eastAsia="宋体" w:cs="宋体"/>
                <w:sz w:val="28"/>
                <w:szCs w:val="28"/>
                <w:highlight w:val="none"/>
                <w:lang w:eastAsia="zh-CN"/>
              </w:rPr>
            </w:pPr>
            <w:r>
              <w:rPr>
                <w:rFonts w:hint="eastAsia" w:ascii="宋体" w:hAnsi="宋体" w:cs="宋体"/>
                <w:sz w:val="28"/>
                <w:szCs w:val="28"/>
                <w:highlight w:val="none"/>
                <w:lang w:val="en-US" w:eastAsia="zh-CN"/>
              </w:rPr>
              <w:t>七</w:t>
            </w:r>
          </w:p>
        </w:tc>
        <w:tc>
          <w:tcPr>
            <w:tcW w:w="6634" w:type="dxa"/>
            <w:vAlign w:val="center"/>
          </w:tcPr>
          <w:p w14:paraId="7818EDA7">
            <w:pPr>
              <w:spacing w:line="500" w:lineRule="exact"/>
              <w:jc w:val="left"/>
              <w:rPr>
                <w:rFonts w:ascii="宋体" w:hAnsi="宋体" w:cs="宋体"/>
                <w:sz w:val="28"/>
                <w:szCs w:val="28"/>
                <w:highlight w:val="none"/>
              </w:rPr>
            </w:pPr>
            <w:r>
              <w:rPr>
                <w:rFonts w:hint="eastAsia" w:ascii="宋体" w:hAnsi="宋体" w:cs="宋体"/>
                <w:sz w:val="28"/>
                <w:szCs w:val="28"/>
                <w:highlight w:val="none"/>
              </w:rPr>
              <w:t>综合部分</w:t>
            </w:r>
          </w:p>
        </w:tc>
        <w:tc>
          <w:tcPr>
            <w:tcW w:w="1128" w:type="dxa"/>
            <w:vAlign w:val="center"/>
          </w:tcPr>
          <w:p w14:paraId="1B1003D1">
            <w:pPr>
              <w:spacing w:line="500" w:lineRule="exact"/>
              <w:jc w:val="center"/>
              <w:rPr>
                <w:rFonts w:ascii="宋体" w:hAnsi="宋体" w:cs="宋体"/>
                <w:sz w:val="28"/>
                <w:szCs w:val="28"/>
                <w:highlight w:val="none"/>
              </w:rPr>
            </w:pPr>
          </w:p>
        </w:tc>
      </w:tr>
      <w:tr w14:paraId="65B49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812" w:type="dxa"/>
            <w:vAlign w:val="center"/>
          </w:tcPr>
          <w:p w14:paraId="29D5E91C">
            <w:pPr>
              <w:spacing w:line="500" w:lineRule="exact"/>
              <w:jc w:val="center"/>
              <w:rPr>
                <w:rFonts w:hint="eastAsia" w:ascii="宋体" w:hAnsi="宋体" w:eastAsia="宋体" w:cs="宋体"/>
                <w:sz w:val="28"/>
                <w:szCs w:val="28"/>
                <w:highlight w:val="none"/>
                <w:lang w:eastAsia="zh-CN"/>
              </w:rPr>
            </w:pPr>
            <w:r>
              <w:rPr>
                <w:rFonts w:hint="eastAsia" w:ascii="宋体" w:hAnsi="宋体" w:cs="宋体"/>
                <w:sz w:val="28"/>
                <w:szCs w:val="28"/>
                <w:highlight w:val="none"/>
                <w:lang w:val="en-US" w:eastAsia="zh-CN"/>
              </w:rPr>
              <w:t>八</w:t>
            </w:r>
          </w:p>
        </w:tc>
        <w:tc>
          <w:tcPr>
            <w:tcW w:w="6634" w:type="dxa"/>
            <w:vAlign w:val="center"/>
          </w:tcPr>
          <w:p w14:paraId="4859A3EB">
            <w:pPr>
              <w:spacing w:line="500" w:lineRule="exact"/>
              <w:jc w:val="left"/>
              <w:rPr>
                <w:rFonts w:ascii="宋体" w:hAnsi="宋体" w:cs="宋体"/>
                <w:sz w:val="28"/>
                <w:szCs w:val="28"/>
                <w:highlight w:val="none"/>
              </w:rPr>
            </w:pPr>
            <w:r>
              <w:rPr>
                <w:rFonts w:hint="eastAsia" w:ascii="宋体" w:hAnsi="宋体" w:cs="宋体"/>
                <w:sz w:val="28"/>
                <w:szCs w:val="28"/>
                <w:highlight w:val="none"/>
              </w:rPr>
              <w:t>资格审查资料</w:t>
            </w:r>
          </w:p>
        </w:tc>
        <w:tc>
          <w:tcPr>
            <w:tcW w:w="1128" w:type="dxa"/>
            <w:vAlign w:val="center"/>
          </w:tcPr>
          <w:p w14:paraId="2A641930">
            <w:pPr>
              <w:spacing w:line="500" w:lineRule="exact"/>
              <w:jc w:val="center"/>
              <w:rPr>
                <w:rFonts w:ascii="宋体" w:hAnsi="宋体" w:cs="宋体"/>
                <w:sz w:val="28"/>
                <w:szCs w:val="28"/>
                <w:highlight w:val="none"/>
              </w:rPr>
            </w:pPr>
          </w:p>
        </w:tc>
      </w:tr>
      <w:tr w14:paraId="31A3D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812" w:type="dxa"/>
            <w:vAlign w:val="center"/>
          </w:tcPr>
          <w:p w14:paraId="0D4642C5">
            <w:pPr>
              <w:spacing w:line="500" w:lineRule="exact"/>
              <w:jc w:val="center"/>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九</w:t>
            </w:r>
          </w:p>
        </w:tc>
        <w:tc>
          <w:tcPr>
            <w:tcW w:w="6634" w:type="dxa"/>
            <w:vAlign w:val="center"/>
          </w:tcPr>
          <w:p w14:paraId="097657F0">
            <w:pPr>
              <w:spacing w:line="500" w:lineRule="exact"/>
              <w:jc w:val="left"/>
              <w:rPr>
                <w:rFonts w:ascii="宋体" w:hAnsi="宋体" w:cs="宋体"/>
                <w:sz w:val="28"/>
                <w:szCs w:val="28"/>
                <w:highlight w:val="none"/>
              </w:rPr>
            </w:pPr>
            <w:r>
              <w:rPr>
                <w:rFonts w:hint="eastAsia" w:ascii="宋体" w:hAnsi="宋体" w:cs="宋体"/>
                <w:sz w:val="28"/>
                <w:szCs w:val="28"/>
                <w:highlight w:val="none"/>
              </w:rPr>
              <w:t>投标承诺函</w:t>
            </w:r>
          </w:p>
        </w:tc>
        <w:tc>
          <w:tcPr>
            <w:tcW w:w="1128" w:type="dxa"/>
            <w:vAlign w:val="center"/>
          </w:tcPr>
          <w:p w14:paraId="548C08A0">
            <w:pPr>
              <w:spacing w:line="500" w:lineRule="exact"/>
              <w:jc w:val="center"/>
              <w:rPr>
                <w:rFonts w:ascii="宋体" w:hAnsi="宋体" w:cs="宋体"/>
                <w:sz w:val="28"/>
                <w:szCs w:val="28"/>
                <w:highlight w:val="none"/>
              </w:rPr>
            </w:pPr>
          </w:p>
        </w:tc>
      </w:tr>
      <w:tr w14:paraId="51ABF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812" w:type="dxa"/>
            <w:vAlign w:val="center"/>
          </w:tcPr>
          <w:p w14:paraId="7006036A">
            <w:pPr>
              <w:spacing w:line="500" w:lineRule="exact"/>
              <w:jc w:val="center"/>
              <w:rPr>
                <w:rFonts w:hint="eastAsia" w:ascii="宋体" w:hAnsi="宋体" w:eastAsia="宋体" w:cs="宋体"/>
                <w:sz w:val="28"/>
                <w:szCs w:val="28"/>
                <w:highlight w:val="none"/>
                <w:lang w:eastAsia="zh-CN"/>
              </w:rPr>
            </w:pPr>
            <w:r>
              <w:rPr>
                <w:rFonts w:hint="eastAsia" w:ascii="宋体" w:hAnsi="宋体" w:cs="宋体"/>
                <w:sz w:val="28"/>
                <w:szCs w:val="28"/>
                <w:highlight w:val="none"/>
              </w:rPr>
              <w:t>十</w:t>
            </w:r>
          </w:p>
        </w:tc>
        <w:tc>
          <w:tcPr>
            <w:tcW w:w="6634" w:type="dxa"/>
            <w:vAlign w:val="center"/>
          </w:tcPr>
          <w:p w14:paraId="7345F63B">
            <w:pPr>
              <w:spacing w:line="500" w:lineRule="exact"/>
              <w:jc w:val="left"/>
              <w:rPr>
                <w:rFonts w:ascii="宋体" w:hAnsi="宋体" w:cs="宋体"/>
                <w:sz w:val="28"/>
                <w:szCs w:val="28"/>
                <w:highlight w:val="none"/>
              </w:rPr>
            </w:pPr>
            <w:r>
              <w:rPr>
                <w:rFonts w:hint="eastAsia" w:ascii="宋体" w:hAnsi="宋体" w:cs="宋体"/>
                <w:sz w:val="28"/>
                <w:szCs w:val="28"/>
                <w:highlight w:val="none"/>
              </w:rPr>
              <w:t>政府采购供应商质量保证承诺函</w:t>
            </w:r>
          </w:p>
        </w:tc>
        <w:tc>
          <w:tcPr>
            <w:tcW w:w="1128" w:type="dxa"/>
            <w:vAlign w:val="center"/>
          </w:tcPr>
          <w:p w14:paraId="1F2B3859">
            <w:pPr>
              <w:spacing w:line="500" w:lineRule="exact"/>
              <w:jc w:val="center"/>
              <w:rPr>
                <w:rFonts w:ascii="宋体" w:hAnsi="宋体" w:cs="宋体"/>
                <w:sz w:val="28"/>
                <w:szCs w:val="28"/>
                <w:highlight w:val="none"/>
              </w:rPr>
            </w:pPr>
          </w:p>
        </w:tc>
      </w:tr>
      <w:tr w14:paraId="4D16D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812" w:type="dxa"/>
            <w:vAlign w:val="center"/>
          </w:tcPr>
          <w:p w14:paraId="400BDB1A">
            <w:pPr>
              <w:spacing w:line="500" w:lineRule="exact"/>
              <w:jc w:val="center"/>
              <w:rPr>
                <w:rFonts w:hint="eastAsia" w:ascii="宋体" w:hAnsi="宋体" w:eastAsia="宋体" w:cs="宋体"/>
                <w:sz w:val="28"/>
                <w:szCs w:val="28"/>
                <w:highlight w:val="none"/>
                <w:lang w:eastAsia="zh-CN"/>
              </w:rPr>
            </w:pPr>
            <w:r>
              <w:rPr>
                <w:rFonts w:hint="eastAsia" w:ascii="宋体" w:hAnsi="宋体" w:cs="宋体"/>
                <w:sz w:val="28"/>
                <w:szCs w:val="28"/>
                <w:highlight w:val="none"/>
              </w:rPr>
              <w:t>十</w:t>
            </w:r>
            <w:r>
              <w:rPr>
                <w:rFonts w:hint="eastAsia" w:ascii="宋体" w:hAnsi="宋体" w:cs="宋体"/>
                <w:sz w:val="28"/>
                <w:szCs w:val="28"/>
                <w:highlight w:val="none"/>
                <w:lang w:val="en-US" w:eastAsia="zh-CN"/>
              </w:rPr>
              <w:t>一</w:t>
            </w:r>
          </w:p>
        </w:tc>
        <w:tc>
          <w:tcPr>
            <w:tcW w:w="6634" w:type="dxa"/>
            <w:vAlign w:val="center"/>
          </w:tcPr>
          <w:p w14:paraId="3ED097E9">
            <w:pPr>
              <w:spacing w:line="500" w:lineRule="exact"/>
              <w:jc w:val="left"/>
              <w:rPr>
                <w:rFonts w:ascii="宋体" w:hAnsi="宋体" w:cs="宋体"/>
                <w:sz w:val="28"/>
                <w:szCs w:val="28"/>
                <w:highlight w:val="none"/>
              </w:rPr>
            </w:pPr>
            <w:r>
              <w:rPr>
                <w:rFonts w:hint="eastAsia" w:ascii="宋体" w:hAnsi="宋体" w:cs="宋体"/>
                <w:sz w:val="28"/>
                <w:szCs w:val="28"/>
                <w:highlight w:val="none"/>
              </w:rPr>
              <w:t>其他</w:t>
            </w:r>
          </w:p>
        </w:tc>
        <w:tc>
          <w:tcPr>
            <w:tcW w:w="1128" w:type="dxa"/>
            <w:vAlign w:val="center"/>
          </w:tcPr>
          <w:p w14:paraId="52B278A3">
            <w:pPr>
              <w:spacing w:line="500" w:lineRule="exact"/>
              <w:jc w:val="center"/>
              <w:rPr>
                <w:rFonts w:ascii="宋体" w:hAnsi="宋体" w:cs="宋体"/>
                <w:sz w:val="28"/>
                <w:szCs w:val="28"/>
                <w:highlight w:val="none"/>
              </w:rPr>
            </w:pPr>
          </w:p>
        </w:tc>
      </w:tr>
    </w:tbl>
    <w:p w14:paraId="2575A267">
      <w:pPr>
        <w:shd w:val="clear" w:color="auto" w:fill="FFFFFF"/>
        <w:spacing w:line="500" w:lineRule="exact"/>
        <w:rPr>
          <w:rFonts w:ascii="宋体" w:hAnsi="宋体" w:cs="宋体"/>
          <w:sz w:val="28"/>
          <w:szCs w:val="28"/>
          <w:highlight w:val="none"/>
        </w:rPr>
      </w:pPr>
    </w:p>
    <w:p w14:paraId="44C376E6">
      <w:pPr>
        <w:spacing w:line="500" w:lineRule="exact"/>
        <w:jc w:val="center"/>
        <w:rPr>
          <w:rFonts w:ascii="宋体" w:hAnsi="宋体" w:cs="宋体"/>
          <w:b/>
          <w:sz w:val="28"/>
          <w:szCs w:val="28"/>
          <w:highlight w:val="none"/>
        </w:rPr>
      </w:pPr>
      <w:r>
        <w:rPr>
          <w:rFonts w:hint="eastAsia" w:ascii="宋体" w:hAnsi="宋体" w:cs="宋体"/>
          <w:b/>
          <w:sz w:val="28"/>
          <w:szCs w:val="28"/>
          <w:highlight w:val="none"/>
        </w:rPr>
        <w:t>（投标人可根据实际情况自行添加目录内容）</w:t>
      </w:r>
    </w:p>
    <w:p w14:paraId="0E0DF959">
      <w:pPr>
        <w:spacing w:line="500" w:lineRule="exact"/>
        <w:rPr>
          <w:rFonts w:ascii="宋体" w:hAnsi="宋体" w:cs="宋体"/>
          <w:b/>
          <w:sz w:val="28"/>
          <w:szCs w:val="28"/>
          <w:highlight w:val="none"/>
        </w:rPr>
      </w:pPr>
    </w:p>
    <w:p w14:paraId="21EDA2BA">
      <w:pPr>
        <w:spacing w:line="500" w:lineRule="exact"/>
        <w:rPr>
          <w:rFonts w:ascii="宋体" w:hAnsi="宋体" w:cs="宋体"/>
          <w:b/>
          <w:sz w:val="28"/>
          <w:szCs w:val="28"/>
          <w:highlight w:val="none"/>
        </w:rPr>
      </w:pPr>
    </w:p>
    <w:p w14:paraId="7593B09A">
      <w:pPr>
        <w:pStyle w:val="21"/>
        <w:ind w:firstLine="0" w:firstLineChars="0"/>
        <w:rPr>
          <w:rFonts w:ascii="宋体" w:hAnsi="宋体" w:cs="宋体"/>
          <w:highlight w:val="none"/>
        </w:rPr>
      </w:pPr>
    </w:p>
    <w:p w14:paraId="2034F8EF">
      <w:pPr>
        <w:pStyle w:val="21"/>
        <w:ind w:firstLine="0" w:firstLineChars="0"/>
        <w:rPr>
          <w:rFonts w:ascii="宋体" w:hAnsi="宋体" w:cs="宋体"/>
          <w:highlight w:val="none"/>
        </w:rPr>
      </w:pPr>
    </w:p>
    <w:p w14:paraId="37077331">
      <w:pPr>
        <w:pStyle w:val="21"/>
        <w:ind w:firstLine="0" w:firstLineChars="0"/>
        <w:rPr>
          <w:rFonts w:ascii="宋体" w:hAnsi="宋体" w:cs="宋体"/>
          <w:highlight w:val="none"/>
        </w:rPr>
      </w:pPr>
    </w:p>
    <w:p w14:paraId="7A10CB2C">
      <w:pPr>
        <w:rPr>
          <w:rFonts w:ascii="宋体" w:hAnsi="宋体" w:cs="宋体"/>
          <w:highlight w:val="none"/>
        </w:rPr>
      </w:pPr>
    </w:p>
    <w:p w14:paraId="4D4C61B0">
      <w:pPr>
        <w:rPr>
          <w:rFonts w:ascii="宋体" w:hAnsi="宋体" w:cs="宋体"/>
          <w:highlight w:val="none"/>
        </w:rPr>
      </w:pPr>
    </w:p>
    <w:p w14:paraId="2346476B">
      <w:pPr>
        <w:pStyle w:val="4"/>
        <w:numPr>
          <w:ilvl w:val="0"/>
          <w:numId w:val="6"/>
        </w:numPr>
        <w:tabs>
          <w:tab w:val="left" w:pos="3510"/>
          <w:tab w:val="center" w:pos="4887"/>
        </w:tabs>
        <w:ind w:left="142"/>
        <w:jc w:val="center"/>
        <w:rPr>
          <w:rFonts w:ascii="宋体" w:hAnsi="宋体" w:cs="宋体"/>
          <w:highlight w:val="none"/>
        </w:rPr>
      </w:pPr>
      <w:r>
        <w:rPr>
          <w:rFonts w:hint="eastAsia" w:ascii="宋体" w:hAnsi="宋体" w:cs="宋体"/>
          <w:iCs/>
          <w:highlight w:val="none"/>
        </w:rPr>
        <w:t>投  标  函</w:t>
      </w:r>
    </w:p>
    <w:p w14:paraId="3C4ED3C1">
      <w:pPr>
        <w:spacing w:line="460" w:lineRule="atLeast"/>
        <w:rPr>
          <w:rFonts w:ascii="宋体" w:hAnsi="宋体" w:cs="宋体"/>
          <w:b/>
          <w:sz w:val="24"/>
          <w:highlight w:val="none"/>
          <w:u w:val="single"/>
        </w:rPr>
      </w:pPr>
      <w:r>
        <w:rPr>
          <w:rFonts w:hint="eastAsia" w:ascii="宋体" w:hAnsi="宋体" w:cs="宋体"/>
          <w:b/>
          <w:sz w:val="24"/>
          <w:highlight w:val="none"/>
        </w:rPr>
        <w:t>致：</w:t>
      </w:r>
      <w:r>
        <w:rPr>
          <w:rFonts w:hint="eastAsia" w:ascii="宋体" w:hAnsi="宋体" w:cs="宋体"/>
          <w:b/>
          <w:spacing w:val="10"/>
          <w:kern w:val="0"/>
          <w:sz w:val="24"/>
          <w:highlight w:val="none"/>
          <w:u w:val="single"/>
        </w:rPr>
        <w:t xml:space="preserve">  采购人名称    </w:t>
      </w:r>
    </w:p>
    <w:p w14:paraId="0877718C">
      <w:pPr>
        <w:spacing w:line="460" w:lineRule="exact"/>
        <w:ind w:firstLine="520" w:firstLineChars="200"/>
        <w:jc w:val="left"/>
        <w:rPr>
          <w:rFonts w:ascii="宋体" w:hAnsi="宋体" w:cs="宋体"/>
          <w:spacing w:val="10"/>
          <w:kern w:val="0"/>
          <w:sz w:val="24"/>
          <w:highlight w:val="none"/>
        </w:rPr>
      </w:pPr>
      <w:r>
        <w:rPr>
          <w:rFonts w:hint="eastAsia" w:ascii="宋体" w:hAnsi="宋体" w:cs="宋体"/>
          <w:spacing w:val="10"/>
          <w:kern w:val="0"/>
          <w:sz w:val="24"/>
          <w:highlight w:val="none"/>
        </w:rPr>
        <w:t>根据贵方的</w:t>
      </w:r>
      <w:r>
        <w:rPr>
          <w:rFonts w:hint="eastAsia" w:ascii="宋体" w:hAnsi="宋体" w:cs="宋体"/>
          <w:spacing w:val="10"/>
          <w:kern w:val="0"/>
          <w:sz w:val="24"/>
          <w:highlight w:val="none"/>
          <w:u w:val="single"/>
        </w:rPr>
        <w:t xml:space="preserve">                 </w:t>
      </w:r>
      <w:r>
        <w:rPr>
          <w:rFonts w:hint="eastAsia" w:ascii="宋体" w:hAnsi="宋体" w:cs="宋体"/>
          <w:spacing w:val="10"/>
          <w:kern w:val="0"/>
          <w:sz w:val="24"/>
          <w:highlight w:val="none"/>
        </w:rPr>
        <w:t>(项目名称）招标文件，签字代表</w:t>
      </w:r>
      <w:r>
        <w:rPr>
          <w:rFonts w:hint="eastAsia" w:ascii="宋体" w:hAnsi="宋体" w:cs="宋体"/>
          <w:spacing w:val="10"/>
          <w:kern w:val="0"/>
          <w:sz w:val="24"/>
          <w:highlight w:val="none"/>
          <w:u w:val="single"/>
        </w:rPr>
        <w:t xml:space="preserve">       </w:t>
      </w:r>
      <w:r>
        <w:rPr>
          <w:rFonts w:hint="eastAsia" w:ascii="宋体" w:hAnsi="宋体" w:cs="宋体"/>
          <w:spacing w:val="10"/>
          <w:kern w:val="0"/>
          <w:sz w:val="24"/>
          <w:highlight w:val="none"/>
        </w:rPr>
        <w:t>（全名、职务）被正式授权并代表投标人</w:t>
      </w:r>
      <w:r>
        <w:rPr>
          <w:rFonts w:hint="eastAsia" w:ascii="宋体" w:hAnsi="宋体" w:cs="宋体"/>
          <w:spacing w:val="10"/>
          <w:kern w:val="0"/>
          <w:sz w:val="24"/>
          <w:highlight w:val="none"/>
          <w:u w:val="single"/>
        </w:rPr>
        <w:t xml:space="preserve">        </w:t>
      </w:r>
      <w:r>
        <w:rPr>
          <w:rFonts w:hint="eastAsia" w:ascii="宋体" w:hAnsi="宋体" w:cs="宋体"/>
          <w:spacing w:val="10"/>
          <w:kern w:val="0"/>
          <w:sz w:val="24"/>
          <w:highlight w:val="none"/>
        </w:rPr>
        <w:t>（投标人名称、地址）提交的电子投标文件，并对之负法律责任。</w:t>
      </w:r>
    </w:p>
    <w:p w14:paraId="32639CC4">
      <w:pPr>
        <w:spacing w:line="460" w:lineRule="exact"/>
        <w:ind w:firstLine="520" w:firstLineChars="200"/>
        <w:jc w:val="left"/>
        <w:rPr>
          <w:rFonts w:ascii="宋体" w:hAnsi="宋体" w:cs="宋体"/>
          <w:spacing w:val="10"/>
          <w:kern w:val="0"/>
          <w:sz w:val="24"/>
          <w:highlight w:val="none"/>
        </w:rPr>
      </w:pPr>
      <w:r>
        <w:rPr>
          <w:rFonts w:hint="eastAsia" w:ascii="宋体" w:hAnsi="宋体" w:cs="宋体"/>
          <w:spacing w:val="10"/>
          <w:kern w:val="0"/>
          <w:sz w:val="24"/>
          <w:highlight w:val="none"/>
        </w:rPr>
        <w:t>据此函，签字代表宣布同意如下：</w:t>
      </w:r>
    </w:p>
    <w:p w14:paraId="20496C88">
      <w:pPr>
        <w:spacing w:line="460" w:lineRule="exact"/>
        <w:ind w:firstLine="520" w:firstLineChars="200"/>
        <w:jc w:val="left"/>
        <w:rPr>
          <w:rFonts w:ascii="宋体" w:hAnsi="宋体" w:cs="宋体"/>
          <w:spacing w:val="10"/>
          <w:kern w:val="0"/>
          <w:sz w:val="24"/>
          <w:highlight w:val="none"/>
        </w:rPr>
      </w:pPr>
      <w:r>
        <w:rPr>
          <w:rFonts w:hint="eastAsia" w:ascii="宋体" w:hAnsi="宋体" w:cs="宋体"/>
          <w:spacing w:val="10"/>
          <w:kern w:val="0"/>
          <w:sz w:val="24"/>
          <w:highlight w:val="none"/>
        </w:rPr>
        <w:t>1.投标报价为人民币（大写）</w:t>
      </w:r>
      <w:r>
        <w:rPr>
          <w:rFonts w:hint="eastAsia" w:ascii="宋体" w:hAnsi="宋体" w:cs="宋体"/>
          <w:spacing w:val="10"/>
          <w:kern w:val="0"/>
          <w:sz w:val="24"/>
          <w:highlight w:val="none"/>
          <w:u w:val="single"/>
        </w:rPr>
        <w:t>：       元</w:t>
      </w:r>
      <w:r>
        <w:rPr>
          <w:rFonts w:hint="eastAsia" w:ascii="宋体" w:hAnsi="宋体" w:cs="宋体"/>
          <w:spacing w:val="10"/>
          <w:kern w:val="0"/>
          <w:sz w:val="24"/>
          <w:highlight w:val="none"/>
        </w:rPr>
        <w:t>（¥</w:t>
      </w:r>
      <w:r>
        <w:rPr>
          <w:rFonts w:hint="eastAsia" w:ascii="宋体" w:hAnsi="宋体" w:cs="宋体"/>
          <w:spacing w:val="10"/>
          <w:kern w:val="0"/>
          <w:sz w:val="24"/>
          <w:highlight w:val="none"/>
          <w:u w:val="single"/>
        </w:rPr>
        <w:t xml:space="preserve">        元</w:t>
      </w:r>
      <w:r>
        <w:rPr>
          <w:rFonts w:hint="eastAsia" w:ascii="宋体" w:hAnsi="宋体" w:cs="宋体"/>
          <w:spacing w:val="10"/>
          <w:kern w:val="0"/>
          <w:sz w:val="24"/>
          <w:highlight w:val="none"/>
        </w:rPr>
        <w:t>）。</w:t>
      </w:r>
    </w:p>
    <w:p w14:paraId="5B1BEB0E">
      <w:pPr>
        <w:spacing w:line="460" w:lineRule="exact"/>
        <w:ind w:firstLine="520" w:firstLineChars="200"/>
        <w:jc w:val="left"/>
        <w:rPr>
          <w:rFonts w:ascii="宋体" w:hAnsi="宋体" w:cs="宋体"/>
          <w:spacing w:val="10"/>
          <w:kern w:val="0"/>
          <w:sz w:val="24"/>
          <w:highlight w:val="none"/>
        </w:rPr>
      </w:pPr>
      <w:r>
        <w:rPr>
          <w:rFonts w:hint="eastAsia" w:ascii="宋体" w:hAnsi="宋体" w:cs="宋体"/>
          <w:spacing w:val="10"/>
          <w:kern w:val="0"/>
          <w:sz w:val="24"/>
          <w:highlight w:val="none"/>
        </w:rPr>
        <w:t>2．</w:t>
      </w:r>
      <w:r>
        <w:rPr>
          <w:rFonts w:hint="eastAsia" w:ascii="宋体" w:hAnsi="宋体" w:cs="宋体"/>
          <w:spacing w:val="6"/>
          <w:kern w:val="0"/>
          <w:sz w:val="24"/>
          <w:highlight w:val="none"/>
        </w:rPr>
        <w:t>我方将按招标文件的规定履行合同权利和义务以及每一项招标项目要求</w:t>
      </w:r>
      <w:r>
        <w:rPr>
          <w:rFonts w:hint="eastAsia" w:ascii="宋体" w:hAnsi="宋体" w:cs="宋体"/>
          <w:spacing w:val="10"/>
          <w:kern w:val="0"/>
          <w:sz w:val="24"/>
          <w:highlight w:val="none"/>
        </w:rPr>
        <w:t>。</w:t>
      </w:r>
    </w:p>
    <w:p w14:paraId="1174B4F9">
      <w:pPr>
        <w:spacing w:line="460" w:lineRule="exact"/>
        <w:ind w:firstLine="520" w:firstLineChars="200"/>
        <w:jc w:val="left"/>
        <w:rPr>
          <w:rFonts w:ascii="宋体" w:hAnsi="宋体" w:cs="宋体"/>
          <w:spacing w:val="10"/>
          <w:kern w:val="0"/>
          <w:sz w:val="24"/>
          <w:highlight w:val="none"/>
        </w:rPr>
      </w:pPr>
      <w:r>
        <w:rPr>
          <w:rFonts w:hint="eastAsia" w:ascii="宋体" w:hAnsi="宋体" w:cs="宋体"/>
          <w:spacing w:val="10"/>
          <w:kern w:val="0"/>
          <w:sz w:val="24"/>
          <w:highlight w:val="none"/>
        </w:rPr>
        <w:t>3．我方已详细审查全部招标文件，包括修改文件（如有的话）以及全部参考资料和有关附件。我们完全理解并同意放弃对这方面有不明及误解的权利；对评标委员会根据招标文件相关规定判定我方为非实质性响应投标无任何异议，我方完全理解并接受采购单位不解释未中标原因。</w:t>
      </w:r>
    </w:p>
    <w:p w14:paraId="0297EFC7">
      <w:pPr>
        <w:spacing w:line="460" w:lineRule="exact"/>
        <w:ind w:firstLine="520" w:firstLineChars="200"/>
        <w:jc w:val="left"/>
        <w:rPr>
          <w:rFonts w:ascii="宋体" w:hAnsi="宋体" w:cs="宋体"/>
          <w:spacing w:val="10"/>
          <w:kern w:val="0"/>
          <w:sz w:val="24"/>
          <w:highlight w:val="none"/>
        </w:rPr>
      </w:pPr>
      <w:r>
        <w:rPr>
          <w:rFonts w:hint="eastAsia" w:ascii="宋体" w:hAnsi="宋体" w:cs="宋体"/>
          <w:spacing w:val="10"/>
          <w:kern w:val="0"/>
          <w:sz w:val="24"/>
          <w:highlight w:val="none"/>
        </w:rPr>
        <w:t>4．其投标自投标截止之日起有效期为60日历天。</w:t>
      </w:r>
    </w:p>
    <w:p w14:paraId="3E0A3C6F">
      <w:pPr>
        <w:spacing w:line="460" w:lineRule="exact"/>
        <w:ind w:firstLine="520" w:firstLineChars="200"/>
        <w:jc w:val="left"/>
        <w:rPr>
          <w:rFonts w:ascii="宋体" w:hAnsi="宋体" w:cs="宋体"/>
          <w:spacing w:val="10"/>
          <w:kern w:val="0"/>
          <w:sz w:val="24"/>
          <w:highlight w:val="none"/>
        </w:rPr>
      </w:pPr>
      <w:r>
        <w:rPr>
          <w:rFonts w:hint="eastAsia" w:ascii="宋体" w:hAnsi="宋体" w:cs="宋体"/>
          <w:spacing w:val="10"/>
          <w:kern w:val="0"/>
          <w:sz w:val="24"/>
          <w:highlight w:val="none"/>
        </w:rPr>
        <w:t>5．如果在规定的开标时间后，我方在投标有效期内撤回投标，视为放弃投标，如中标视为放弃中标，自愿承担被</w:t>
      </w:r>
      <w:r>
        <w:rPr>
          <w:rFonts w:hint="eastAsia" w:ascii="宋体" w:hAnsi="宋体" w:cs="宋体"/>
          <w:sz w:val="24"/>
          <w:highlight w:val="none"/>
        </w:rPr>
        <w:t>财政部门列入不良行为记录名单，禁止参加政府采购活动、承担相应法律责任等</w:t>
      </w:r>
      <w:r>
        <w:rPr>
          <w:rFonts w:hint="eastAsia" w:ascii="宋体" w:hAnsi="宋体" w:cs="宋体"/>
          <w:spacing w:val="10"/>
          <w:kern w:val="0"/>
          <w:sz w:val="24"/>
          <w:highlight w:val="none"/>
        </w:rPr>
        <w:t>。</w:t>
      </w:r>
    </w:p>
    <w:p w14:paraId="5D8EBCD5">
      <w:pPr>
        <w:spacing w:line="460" w:lineRule="exact"/>
        <w:ind w:firstLine="520" w:firstLineChars="200"/>
        <w:jc w:val="left"/>
        <w:rPr>
          <w:rFonts w:ascii="宋体" w:hAnsi="宋体" w:cs="宋体"/>
          <w:spacing w:val="10"/>
          <w:kern w:val="0"/>
          <w:sz w:val="24"/>
          <w:highlight w:val="none"/>
        </w:rPr>
      </w:pPr>
      <w:r>
        <w:rPr>
          <w:rFonts w:hint="eastAsia" w:ascii="宋体" w:hAnsi="宋体" w:cs="宋体"/>
          <w:spacing w:val="10"/>
          <w:kern w:val="0"/>
          <w:sz w:val="24"/>
          <w:highlight w:val="none"/>
        </w:rPr>
        <w:t>6．我方同意提供按照贵方可能要求的与其投标有关的一切数据或资料，理解贵方不一定要接受最低价的投标。</w:t>
      </w:r>
    </w:p>
    <w:p w14:paraId="0C5C76EF">
      <w:pPr>
        <w:spacing w:line="460" w:lineRule="exact"/>
        <w:ind w:firstLine="520" w:firstLineChars="200"/>
        <w:jc w:val="left"/>
        <w:rPr>
          <w:rFonts w:ascii="宋体" w:hAnsi="宋体" w:cs="宋体"/>
          <w:spacing w:val="10"/>
          <w:kern w:val="0"/>
          <w:sz w:val="24"/>
          <w:highlight w:val="none"/>
        </w:rPr>
      </w:pPr>
      <w:r>
        <w:rPr>
          <w:rFonts w:hint="eastAsia" w:ascii="宋体" w:hAnsi="宋体" w:cs="宋体"/>
          <w:spacing w:val="10"/>
          <w:kern w:val="0"/>
          <w:sz w:val="24"/>
          <w:highlight w:val="none"/>
        </w:rPr>
        <w:t>7. 我方愿按招标文件第二部分“投标人须知”第一章5.3条款规定向采购代理机构足额交纳招标代理服务费。</w:t>
      </w:r>
    </w:p>
    <w:p w14:paraId="437EE70D">
      <w:pPr>
        <w:spacing w:line="460" w:lineRule="exact"/>
        <w:ind w:firstLine="520" w:firstLineChars="200"/>
        <w:jc w:val="left"/>
        <w:rPr>
          <w:rFonts w:ascii="宋体" w:hAnsi="宋体" w:cs="宋体"/>
          <w:spacing w:val="10"/>
          <w:kern w:val="0"/>
          <w:sz w:val="24"/>
          <w:highlight w:val="none"/>
        </w:rPr>
      </w:pPr>
      <w:r>
        <w:rPr>
          <w:rFonts w:hint="eastAsia" w:ascii="宋体" w:hAnsi="宋体" w:cs="宋体"/>
          <w:spacing w:val="10"/>
          <w:kern w:val="0"/>
          <w:sz w:val="24"/>
          <w:highlight w:val="none"/>
        </w:rPr>
        <w:t>8．与本投标有关的一切正式往来通讯请寄：</w:t>
      </w:r>
    </w:p>
    <w:p w14:paraId="18AF8497">
      <w:pPr>
        <w:spacing w:line="460" w:lineRule="exact"/>
        <w:ind w:firstLine="520" w:firstLineChars="200"/>
        <w:jc w:val="left"/>
        <w:rPr>
          <w:rFonts w:ascii="宋体" w:hAnsi="宋体" w:cs="宋体"/>
          <w:spacing w:val="10"/>
          <w:kern w:val="0"/>
          <w:sz w:val="24"/>
          <w:highlight w:val="none"/>
        </w:rPr>
      </w:pPr>
      <w:r>
        <w:rPr>
          <w:rFonts w:hint="eastAsia" w:ascii="宋体" w:hAnsi="宋体" w:cs="宋体"/>
          <w:spacing w:val="10"/>
          <w:kern w:val="0"/>
          <w:sz w:val="24"/>
          <w:highlight w:val="none"/>
        </w:rPr>
        <w:t>地址：</w:t>
      </w:r>
      <w:r>
        <w:rPr>
          <w:rFonts w:hint="eastAsia" w:ascii="宋体" w:hAnsi="宋体" w:cs="宋体"/>
          <w:spacing w:val="10"/>
          <w:kern w:val="0"/>
          <w:sz w:val="24"/>
          <w:highlight w:val="none"/>
        </w:rPr>
        <w:tab/>
      </w:r>
      <w:r>
        <w:rPr>
          <w:rFonts w:hint="eastAsia" w:ascii="宋体" w:hAnsi="宋体" w:cs="宋体"/>
          <w:spacing w:val="10"/>
          <w:kern w:val="0"/>
          <w:sz w:val="24"/>
          <w:highlight w:val="none"/>
        </w:rPr>
        <w:tab/>
      </w:r>
      <w:r>
        <w:rPr>
          <w:rFonts w:hint="eastAsia" w:ascii="宋体" w:hAnsi="宋体" w:cs="宋体"/>
          <w:spacing w:val="10"/>
          <w:kern w:val="0"/>
          <w:sz w:val="24"/>
          <w:highlight w:val="none"/>
        </w:rPr>
        <w:tab/>
      </w:r>
      <w:r>
        <w:rPr>
          <w:rFonts w:hint="eastAsia" w:ascii="宋体" w:hAnsi="宋体" w:cs="宋体"/>
          <w:spacing w:val="10"/>
          <w:kern w:val="0"/>
          <w:sz w:val="24"/>
          <w:highlight w:val="none"/>
        </w:rPr>
        <w:tab/>
      </w:r>
      <w:r>
        <w:rPr>
          <w:rFonts w:hint="eastAsia" w:ascii="宋体" w:hAnsi="宋体" w:cs="宋体"/>
          <w:spacing w:val="10"/>
          <w:kern w:val="0"/>
          <w:sz w:val="24"/>
          <w:highlight w:val="none"/>
        </w:rPr>
        <w:tab/>
      </w:r>
      <w:r>
        <w:rPr>
          <w:rFonts w:hint="eastAsia" w:ascii="宋体" w:hAnsi="宋体" w:cs="宋体"/>
          <w:spacing w:val="10"/>
          <w:kern w:val="0"/>
          <w:sz w:val="24"/>
          <w:highlight w:val="none"/>
        </w:rPr>
        <w:t xml:space="preserve">      </w:t>
      </w:r>
      <w:r>
        <w:rPr>
          <w:rFonts w:hint="eastAsia" w:ascii="宋体" w:hAnsi="宋体" w:cs="宋体"/>
          <w:spacing w:val="10"/>
          <w:kern w:val="0"/>
          <w:sz w:val="24"/>
          <w:highlight w:val="none"/>
        </w:rPr>
        <w:tab/>
      </w:r>
      <w:r>
        <w:rPr>
          <w:rFonts w:hint="eastAsia" w:ascii="宋体" w:hAnsi="宋体" w:cs="宋体"/>
          <w:spacing w:val="10"/>
          <w:kern w:val="0"/>
          <w:sz w:val="24"/>
          <w:highlight w:val="none"/>
        </w:rPr>
        <w:t xml:space="preserve">    邮编：</w:t>
      </w:r>
    </w:p>
    <w:p w14:paraId="49C024A5">
      <w:pPr>
        <w:spacing w:line="460" w:lineRule="exact"/>
        <w:ind w:firstLine="520" w:firstLineChars="200"/>
        <w:jc w:val="left"/>
        <w:rPr>
          <w:rFonts w:ascii="宋体" w:hAnsi="宋体" w:cs="宋体"/>
          <w:spacing w:val="10"/>
          <w:kern w:val="0"/>
          <w:sz w:val="24"/>
          <w:highlight w:val="none"/>
        </w:rPr>
      </w:pPr>
      <w:r>
        <w:rPr>
          <w:rFonts w:hint="eastAsia" w:ascii="宋体" w:hAnsi="宋体" w:cs="宋体"/>
          <w:spacing w:val="10"/>
          <w:kern w:val="0"/>
          <w:sz w:val="24"/>
          <w:highlight w:val="none"/>
        </w:rPr>
        <w:t>电话：</w:t>
      </w:r>
      <w:r>
        <w:rPr>
          <w:rFonts w:hint="eastAsia" w:ascii="宋体" w:hAnsi="宋体" w:cs="宋体"/>
          <w:spacing w:val="10"/>
          <w:kern w:val="0"/>
          <w:sz w:val="24"/>
          <w:highlight w:val="none"/>
        </w:rPr>
        <w:tab/>
      </w:r>
      <w:r>
        <w:rPr>
          <w:rFonts w:hint="eastAsia" w:ascii="宋体" w:hAnsi="宋体" w:cs="宋体"/>
          <w:spacing w:val="10"/>
          <w:kern w:val="0"/>
          <w:sz w:val="24"/>
          <w:highlight w:val="none"/>
        </w:rPr>
        <w:tab/>
      </w:r>
      <w:r>
        <w:rPr>
          <w:rFonts w:hint="eastAsia" w:ascii="宋体" w:hAnsi="宋体" w:cs="宋体"/>
          <w:spacing w:val="10"/>
          <w:kern w:val="0"/>
          <w:sz w:val="24"/>
          <w:highlight w:val="none"/>
        </w:rPr>
        <w:tab/>
      </w:r>
      <w:r>
        <w:rPr>
          <w:rFonts w:hint="eastAsia" w:ascii="宋体" w:hAnsi="宋体" w:cs="宋体"/>
          <w:spacing w:val="10"/>
          <w:kern w:val="0"/>
          <w:sz w:val="24"/>
          <w:highlight w:val="none"/>
        </w:rPr>
        <w:tab/>
      </w:r>
      <w:r>
        <w:rPr>
          <w:rFonts w:hint="eastAsia" w:ascii="宋体" w:hAnsi="宋体" w:cs="宋体"/>
          <w:spacing w:val="10"/>
          <w:kern w:val="0"/>
          <w:sz w:val="24"/>
          <w:highlight w:val="none"/>
        </w:rPr>
        <w:tab/>
      </w:r>
      <w:r>
        <w:rPr>
          <w:rFonts w:hint="eastAsia" w:ascii="宋体" w:hAnsi="宋体" w:cs="宋体"/>
          <w:spacing w:val="10"/>
          <w:kern w:val="0"/>
          <w:sz w:val="24"/>
          <w:highlight w:val="none"/>
        </w:rPr>
        <w:tab/>
      </w:r>
      <w:r>
        <w:rPr>
          <w:rFonts w:hint="eastAsia" w:ascii="宋体" w:hAnsi="宋体" w:cs="宋体"/>
          <w:spacing w:val="10"/>
          <w:kern w:val="0"/>
          <w:sz w:val="24"/>
          <w:highlight w:val="none"/>
        </w:rPr>
        <w:t xml:space="preserve">          传真：</w:t>
      </w:r>
    </w:p>
    <w:p w14:paraId="7C3A2496">
      <w:pPr>
        <w:spacing w:line="460" w:lineRule="exact"/>
        <w:ind w:firstLine="520" w:firstLineChars="200"/>
        <w:jc w:val="left"/>
        <w:rPr>
          <w:rFonts w:ascii="宋体" w:hAnsi="宋体" w:cs="宋体"/>
          <w:spacing w:val="10"/>
          <w:kern w:val="0"/>
          <w:sz w:val="24"/>
          <w:highlight w:val="none"/>
        </w:rPr>
      </w:pPr>
      <w:r>
        <w:rPr>
          <w:rFonts w:hint="eastAsia" w:ascii="宋体" w:hAnsi="宋体" w:cs="宋体"/>
          <w:spacing w:val="10"/>
          <w:kern w:val="0"/>
          <w:sz w:val="24"/>
          <w:highlight w:val="none"/>
        </w:rPr>
        <w:t>投标人</w:t>
      </w:r>
      <w:r>
        <w:rPr>
          <w:rFonts w:hint="eastAsia" w:ascii="宋体" w:hAnsi="宋体" w:cs="宋体"/>
          <w:color w:val="000000"/>
          <w:kern w:val="0"/>
          <w:sz w:val="24"/>
          <w:highlight w:val="none"/>
        </w:rPr>
        <w:t>（签章）</w:t>
      </w:r>
      <w:r>
        <w:rPr>
          <w:rFonts w:hint="eastAsia" w:ascii="宋体" w:hAnsi="宋体" w:cs="宋体"/>
          <w:spacing w:val="10"/>
          <w:kern w:val="0"/>
          <w:sz w:val="24"/>
          <w:highlight w:val="none"/>
        </w:rPr>
        <w:t>：</w:t>
      </w:r>
    </w:p>
    <w:p w14:paraId="312FCDAF">
      <w:pPr>
        <w:spacing w:line="460" w:lineRule="exact"/>
        <w:ind w:firstLine="520" w:firstLineChars="200"/>
        <w:jc w:val="left"/>
        <w:rPr>
          <w:rFonts w:ascii="宋体" w:hAnsi="宋体" w:cs="宋体"/>
          <w:spacing w:val="10"/>
          <w:kern w:val="0"/>
          <w:sz w:val="24"/>
          <w:highlight w:val="none"/>
        </w:rPr>
      </w:pPr>
      <w:r>
        <w:rPr>
          <w:rFonts w:hint="eastAsia" w:ascii="宋体" w:hAnsi="宋体" w:cs="宋体"/>
          <w:spacing w:val="10"/>
          <w:kern w:val="0"/>
          <w:sz w:val="24"/>
          <w:highlight w:val="none"/>
        </w:rPr>
        <w:t>法定代表人</w:t>
      </w:r>
      <w:r>
        <w:rPr>
          <w:rFonts w:hint="eastAsia" w:ascii="宋体" w:hAnsi="宋体" w:cs="宋体"/>
          <w:color w:val="000000"/>
          <w:kern w:val="0"/>
          <w:sz w:val="24"/>
          <w:highlight w:val="none"/>
        </w:rPr>
        <w:t>（签章）</w:t>
      </w:r>
      <w:r>
        <w:rPr>
          <w:rFonts w:hint="eastAsia" w:ascii="宋体" w:hAnsi="宋体" w:cs="宋体"/>
          <w:spacing w:val="10"/>
          <w:kern w:val="0"/>
          <w:sz w:val="24"/>
          <w:highlight w:val="none"/>
        </w:rPr>
        <w:t>：</w:t>
      </w:r>
    </w:p>
    <w:p w14:paraId="42067A69">
      <w:pPr>
        <w:spacing w:line="460" w:lineRule="exact"/>
        <w:ind w:firstLine="520" w:firstLineChars="200"/>
        <w:jc w:val="left"/>
        <w:rPr>
          <w:rFonts w:ascii="宋体" w:hAnsi="宋体" w:cs="宋体"/>
          <w:spacing w:val="10"/>
          <w:kern w:val="0"/>
          <w:sz w:val="24"/>
          <w:highlight w:val="none"/>
        </w:rPr>
      </w:pPr>
      <w:r>
        <w:rPr>
          <w:rFonts w:hint="eastAsia" w:ascii="宋体" w:hAnsi="宋体" w:cs="宋体"/>
          <w:spacing w:val="10"/>
          <w:kern w:val="0"/>
          <w:sz w:val="24"/>
          <w:highlight w:val="none"/>
        </w:rPr>
        <w:t>投标人代表姓名、职务：</w:t>
      </w:r>
    </w:p>
    <w:p w14:paraId="2391D202">
      <w:pPr>
        <w:spacing w:line="460" w:lineRule="exact"/>
        <w:ind w:firstLine="520" w:firstLineChars="200"/>
        <w:jc w:val="left"/>
        <w:rPr>
          <w:rFonts w:ascii="宋体" w:hAnsi="宋体" w:cs="宋体"/>
          <w:spacing w:val="10"/>
          <w:kern w:val="0"/>
          <w:sz w:val="24"/>
          <w:highlight w:val="none"/>
        </w:rPr>
      </w:pPr>
      <w:r>
        <w:rPr>
          <w:rFonts w:hint="eastAsia" w:ascii="宋体" w:hAnsi="宋体" w:cs="宋体"/>
          <w:spacing w:val="10"/>
          <w:kern w:val="0"/>
          <w:sz w:val="24"/>
          <w:highlight w:val="none"/>
        </w:rPr>
        <w:t xml:space="preserve">日期： </w:t>
      </w:r>
    </w:p>
    <w:p w14:paraId="05AC23B9">
      <w:pPr>
        <w:pStyle w:val="3"/>
        <w:ind w:left="4830" w:firstLine="0" w:firstLineChars="0"/>
        <w:jc w:val="both"/>
        <w:rPr>
          <w:rFonts w:ascii="宋体" w:hAnsi="宋体" w:eastAsia="宋体" w:cs="宋体"/>
          <w:highlight w:val="none"/>
        </w:rPr>
      </w:pPr>
    </w:p>
    <w:p w14:paraId="007188A1">
      <w:pPr>
        <w:pStyle w:val="44"/>
        <w:rPr>
          <w:rFonts w:ascii="宋体" w:hAnsi="宋体" w:cs="宋体"/>
          <w:highlight w:val="none"/>
        </w:rPr>
      </w:pPr>
    </w:p>
    <w:p w14:paraId="4E19714A">
      <w:pPr>
        <w:pStyle w:val="4"/>
        <w:numPr>
          <w:ilvl w:val="2"/>
          <w:numId w:val="0"/>
        </w:numPr>
        <w:tabs>
          <w:tab w:val="left" w:pos="3510"/>
          <w:tab w:val="center" w:pos="4887"/>
        </w:tabs>
        <w:jc w:val="center"/>
        <w:rPr>
          <w:rFonts w:ascii="宋体" w:hAnsi="宋体" w:cs="宋体"/>
          <w:iCs/>
          <w:highlight w:val="none"/>
        </w:rPr>
      </w:pPr>
      <w:r>
        <w:rPr>
          <w:rFonts w:hint="eastAsia" w:ascii="宋体" w:hAnsi="宋体" w:cs="宋体"/>
          <w:iCs/>
          <w:highlight w:val="none"/>
        </w:rPr>
        <w:t>二、开标一览表</w:t>
      </w:r>
    </w:p>
    <w:p w14:paraId="2E626902">
      <w:pPr>
        <w:ind w:left="562" w:firstLine="6300" w:firstLineChars="3000"/>
        <w:rPr>
          <w:rFonts w:ascii="宋体" w:hAnsi="宋体" w:cs="宋体"/>
          <w:highlight w:val="none"/>
        </w:rPr>
      </w:pPr>
      <w:r>
        <w:rPr>
          <w:rFonts w:hint="eastAsia" w:ascii="宋体" w:hAnsi="宋体" w:cs="宋体"/>
          <w:highlight w:val="none"/>
        </w:rPr>
        <w:t>单位：人民币（元）</w:t>
      </w:r>
    </w:p>
    <w:tbl>
      <w:tblPr>
        <w:tblStyle w:val="23"/>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64"/>
        <w:gridCol w:w="6615"/>
      </w:tblGrid>
      <w:tr w14:paraId="11EA4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7" w:hRule="atLeast"/>
          <w:jc w:val="center"/>
        </w:trPr>
        <w:tc>
          <w:tcPr>
            <w:tcW w:w="2264" w:type="dxa"/>
            <w:vAlign w:val="center"/>
          </w:tcPr>
          <w:p w14:paraId="74007F1A">
            <w:pPr>
              <w:spacing w:line="360" w:lineRule="auto"/>
              <w:jc w:val="center"/>
              <w:rPr>
                <w:rFonts w:ascii="宋体" w:hAnsi="宋体" w:cs="宋体"/>
                <w:sz w:val="24"/>
                <w:highlight w:val="none"/>
              </w:rPr>
            </w:pPr>
            <w:r>
              <w:rPr>
                <w:rFonts w:hint="eastAsia" w:ascii="宋体" w:hAnsi="宋体" w:cs="宋体"/>
                <w:sz w:val="24"/>
                <w:highlight w:val="none"/>
              </w:rPr>
              <w:t>项目名称</w:t>
            </w:r>
          </w:p>
        </w:tc>
        <w:tc>
          <w:tcPr>
            <w:tcW w:w="6615" w:type="dxa"/>
            <w:vAlign w:val="center"/>
          </w:tcPr>
          <w:p w14:paraId="3D7B8DF2">
            <w:pPr>
              <w:spacing w:line="360" w:lineRule="auto"/>
              <w:jc w:val="center"/>
              <w:rPr>
                <w:rFonts w:ascii="宋体" w:hAnsi="宋体" w:cs="宋体"/>
                <w:sz w:val="24"/>
                <w:highlight w:val="none"/>
              </w:rPr>
            </w:pPr>
          </w:p>
        </w:tc>
      </w:tr>
      <w:tr w14:paraId="33CB5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7" w:hRule="atLeast"/>
          <w:jc w:val="center"/>
        </w:trPr>
        <w:tc>
          <w:tcPr>
            <w:tcW w:w="2264" w:type="dxa"/>
            <w:vAlign w:val="center"/>
          </w:tcPr>
          <w:p w14:paraId="2CE4FA66">
            <w:pPr>
              <w:spacing w:line="360" w:lineRule="auto"/>
              <w:jc w:val="center"/>
              <w:rPr>
                <w:rFonts w:ascii="宋体" w:hAnsi="宋体" w:cs="宋体"/>
                <w:sz w:val="24"/>
                <w:highlight w:val="none"/>
              </w:rPr>
            </w:pPr>
            <w:r>
              <w:rPr>
                <w:rFonts w:hint="eastAsia" w:ascii="宋体" w:hAnsi="宋体" w:cs="宋体"/>
                <w:sz w:val="24"/>
                <w:highlight w:val="none"/>
              </w:rPr>
              <w:t>项目编号</w:t>
            </w:r>
          </w:p>
        </w:tc>
        <w:tc>
          <w:tcPr>
            <w:tcW w:w="6615" w:type="dxa"/>
            <w:vAlign w:val="center"/>
          </w:tcPr>
          <w:p w14:paraId="5FC9A0B9">
            <w:pPr>
              <w:spacing w:line="360" w:lineRule="auto"/>
              <w:jc w:val="center"/>
              <w:rPr>
                <w:rFonts w:ascii="宋体" w:hAnsi="宋体" w:cs="宋体"/>
                <w:sz w:val="24"/>
                <w:highlight w:val="none"/>
              </w:rPr>
            </w:pPr>
          </w:p>
        </w:tc>
      </w:tr>
      <w:tr w14:paraId="4B7B4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7" w:hRule="atLeast"/>
          <w:jc w:val="center"/>
        </w:trPr>
        <w:tc>
          <w:tcPr>
            <w:tcW w:w="2264" w:type="dxa"/>
            <w:vAlign w:val="center"/>
          </w:tcPr>
          <w:p w14:paraId="79EB0315">
            <w:pPr>
              <w:spacing w:line="360" w:lineRule="auto"/>
              <w:jc w:val="center"/>
              <w:rPr>
                <w:rFonts w:ascii="宋体" w:hAnsi="宋体" w:cs="宋体"/>
                <w:sz w:val="24"/>
                <w:highlight w:val="none"/>
              </w:rPr>
            </w:pPr>
            <w:r>
              <w:rPr>
                <w:rFonts w:hint="eastAsia" w:ascii="宋体" w:hAnsi="宋体" w:cs="宋体"/>
                <w:sz w:val="24"/>
                <w:highlight w:val="none"/>
              </w:rPr>
              <w:t>投标人</w:t>
            </w:r>
          </w:p>
        </w:tc>
        <w:tc>
          <w:tcPr>
            <w:tcW w:w="6615" w:type="dxa"/>
            <w:vAlign w:val="center"/>
          </w:tcPr>
          <w:p w14:paraId="4D6A08BF">
            <w:pPr>
              <w:spacing w:line="360" w:lineRule="auto"/>
              <w:jc w:val="center"/>
              <w:rPr>
                <w:rFonts w:ascii="宋体" w:hAnsi="宋体" w:cs="宋体"/>
                <w:sz w:val="24"/>
                <w:highlight w:val="none"/>
              </w:rPr>
            </w:pPr>
          </w:p>
        </w:tc>
      </w:tr>
      <w:tr w14:paraId="7AE1B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5" w:hRule="atLeast"/>
          <w:jc w:val="center"/>
        </w:trPr>
        <w:tc>
          <w:tcPr>
            <w:tcW w:w="2264" w:type="dxa"/>
            <w:vAlign w:val="center"/>
          </w:tcPr>
          <w:p w14:paraId="2571B382">
            <w:pPr>
              <w:spacing w:line="360" w:lineRule="auto"/>
              <w:jc w:val="center"/>
              <w:rPr>
                <w:rFonts w:ascii="宋体" w:hAnsi="宋体" w:cs="宋体"/>
                <w:sz w:val="24"/>
                <w:highlight w:val="none"/>
              </w:rPr>
            </w:pPr>
            <w:r>
              <w:rPr>
                <w:rFonts w:hint="eastAsia" w:ascii="宋体" w:hAnsi="宋体" w:cs="宋体"/>
                <w:sz w:val="24"/>
                <w:highlight w:val="none"/>
              </w:rPr>
              <w:t>投标报价</w:t>
            </w:r>
          </w:p>
        </w:tc>
        <w:tc>
          <w:tcPr>
            <w:tcW w:w="6615" w:type="dxa"/>
            <w:vAlign w:val="center"/>
          </w:tcPr>
          <w:p w14:paraId="0D1A78B5">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大写：</w:t>
            </w:r>
          </w:p>
          <w:p w14:paraId="5C0683B2">
            <w:pPr>
              <w:pStyle w:val="21"/>
              <w:ind w:firstLine="480" w:firstLineChars="200"/>
              <w:rPr>
                <w:highlight w:val="none"/>
              </w:rPr>
            </w:pPr>
            <w:r>
              <w:rPr>
                <w:rFonts w:hint="eastAsia" w:ascii="宋体" w:hAnsi="宋体" w:cs="宋体"/>
                <w:sz w:val="24"/>
                <w:highlight w:val="none"/>
              </w:rPr>
              <w:t>小写：</w:t>
            </w:r>
          </w:p>
        </w:tc>
      </w:tr>
      <w:tr w14:paraId="14AB1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4" w:hRule="atLeast"/>
          <w:jc w:val="center"/>
        </w:trPr>
        <w:tc>
          <w:tcPr>
            <w:tcW w:w="2264" w:type="dxa"/>
            <w:vAlign w:val="center"/>
          </w:tcPr>
          <w:p w14:paraId="67F34DF0">
            <w:pPr>
              <w:spacing w:line="360" w:lineRule="auto"/>
              <w:jc w:val="center"/>
              <w:rPr>
                <w:rFonts w:ascii="宋体" w:hAnsi="宋体" w:cs="宋体"/>
                <w:sz w:val="24"/>
                <w:highlight w:val="none"/>
              </w:rPr>
            </w:pPr>
            <w:r>
              <w:rPr>
                <w:rFonts w:hint="eastAsia" w:ascii="宋体" w:hAnsi="宋体" w:cs="宋体"/>
                <w:sz w:val="24"/>
                <w:highlight w:val="none"/>
                <w:lang w:eastAsia="zh-CN"/>
              </w:rPr>
              <w:t>交</w:t>
            </w:r>
            <w:r>
              <w:rPr>
                <w:rFonts w:hint="eastAsia" w:ascii="宋体" w:hAnsi="宋体" w:cs="宋体"/>
                <w:sz w:val="24"/>
                <w:highlight w:val="none"/>
              </w:rPr>
              <w:t>货期</w:t>
            </w:r>
          </w:p>
        </w:tc>
        <w:tc>
          <w:tcPr>
            <w:tcW w:w="6615" w:type="dxa"/>
            <w:vAlign w:val="center"/>
          </w:tcPr>
          <w:p w14:paraId="188BB5A6">
            <w:pPr>
              <w:spacing w:line="360" w:lineRule="auto"/>
              <w:jc w:val="center"/>
              <w:rPr>
                <w:rFonts w:ascii="宋体" w:hAnsi="宋体" w:cs="宋体"/>
                <w:sz w:val="24"/>
                <w:highlight w:val="none"/>
              </w:rPr>
            </w:pPr>
          </w:p>
        </w:tc>
      </w:tr>
      <w:tr w14:paraId="4126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4" w:hRule="atLeast"/>
          <w:jc w:val="center"/>
        </w:trPr>
        <w:tc>
          <w:tcPr>
            <w:tcW w:w="2264" w:type="dxa"/>
            <w:vAlign w:val="center"/>
          </w:tcPr>
          <w:p w14:paraId="7BAD3F1D">
            <w:pPr>
              <w:spacing w:line="360" w:lineRule="auto"/>
              <w:jc w:val="center"/>
              <w:rPr>
                <w:rFonts w:ascii="宋体" w:hAnsi="宋体" w:cs="宋体"/>
                <w:sz w:val="24"/>
                <w:highlight w:val="none"/>
              </w:rPr>
            </w:pPr>
            <w:r>
              <w:rPr>
                <w:rFonts w:hint="eastAsia" w:ascii="宋体" w:hAnsi="宋体" w:cs="宋体"/>
                <w:sz w:val="24"/>
                <w:highlight w:val="none"/>
              </w:rPr>
              <w:t>质保期</w:t>
            </w:r>
          </w:p>
        </w:tc>
        <w:tc>
          <w:tcPr>
            <w:tcW w:w="6615" w:type="dxa"/>
            <w:vAlign w:val="center"/>
          </w:tcPr>
          <w:p w14:paraId="250B3C05">
            <w:pPr>
              <w:spacing w:line="360" w:lineRule="auto"/>
              <w:jc w:val="center"/>
              <w:rPr>
                <w:rFonts w:ascii="宋体" w:hAnsi="宋体" w:cs="宋体"/>
                <w:sz w:val="24"/>
                <w:highlight w:val="none"/>
              </w:rPr>
            </w:pPr>
          </w:p>
        </w:tc>
      </w:tr>
      <w:tr w14:paraId="6F75B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2" w:hRule="atLeast"/>
          <w:jc w:val="center"/>
        </w:trPr>
        <w:tc>
          <w:tcPr>
            <w:tcW w:w="2264" w:type="dxa"/>
            <w:vAlign w:val="center"/>
          </w:tcPr>
          <w:p w14:paraId="042C825F">
            <w:pPr>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rPr>
              <w:t>质量</w:t>
            </w:r>
            <w:r>
              <w:rPr>
                <w:rFonts w:hint="eastAsia" w:ascii="宋体" w:hAnsi="宋体" w:cs="宋体"/>
                <w:sz w:val="24"/>
                <w:highlight w:val="none"/>
                <w:lang w:eastAsia="zh-CN"/>
              </w:rPr>
              <w:t>要求</w:t>
            </w:r>
          </w:p>
        </w:tc>
        <w:tc>
          <w:tcPr>
            <w:tcW w:w="6615" w:type="dxa"/>
            <w:vAlign w:val="center"/>
          </w:tcPr>
          <w:p w14:paraId="593B6048">
            <w:pPr>
              <w:spacing w:line="360" w:lineRule="auto"/>
              <w:jc w:val="center"/>
              <w:rPr>
                <w:rFonts w:ascii="宋体" w:hAnsi="宋体" w:cs="宋体"/>
                <w:sz w:val="24"/>
                <w:highlight w:val="none"/>
              </w:rPr>
            </w:pPr>
          </w:p>
        </w:tc>
      </w:tr>
      <w:tr w14:paraId="70384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7" w:hRule="atLeast"/>
          <w:jc w:val="center"/>
        </w:trPr>
        <w:tc>
          <w:tcPr>
            <w:tcW w:w="2264" w:type="dxa"/>
            <w:vAlign w:val="top"/>
          </w:tcPr>
          <w:p w14:paraId="1FA0894D">
            <w:pPr>
              <w:spacing w:line="360" w:lineRule="auto"/>
              <w:jc w:val="center"/>
              <w:rPr>
                <w:rFonts w:ascii="宋体" w:hAnsi="宋体" w:cs="宋体"/>
                <w:sz w:val="24"/>
                <w:highlight w:val="none"/>
              </w:rPr>
            </w:pPr>
          </w:p>
          <w:p w14:paraId="3AA1F025">
            <w:pPr>
              <w:spacing w:line="360" w:lineRule="auto"/>
              <w:jc w:val="center"/>
              <w:rPr>
                <w:rFonts w:ascii="宋体" w:hAnsi="宋体" w:cs="宋体"/>
                <w:sz w:val="24"/>
                <w:highlight w:val="none"/>
              </w:rPr>
            </w:pPr>
            <w:r>
              <w:rPr>
                <w:rFonts w:hint="eastAsia" w:ascii="宋体" w:hAnsi="宋体" w:cs="宋体"/>
                <w:sz w:val="24"/>
                <w:highlight w:val="none"/>
              </w:rPr>
              <w:t>备注</w:t>
            </w:r>
          </w:p>
        </w:tc>
        <w:tc>
          <w:tcPr>
            <w:tcW w:w="6615" w:type="dxa"/>
            <w:vAlign w:val="center"/>
          </w:tcPr>
          <w:p w14:paraId="3ABB9F0B">
            <w:pPr>
              <w:spacing w:line="360" w:lineRule="auto"/>
              <w:jc w:val="center"/>
              <w:rPr>
                <w:rFonts w:ascii="宋体" w:hAnsi="宋体" w:cs="宋体"/>
                <w:sz w:val="24"/>
                <w:highlight w:val="none"/>
              </w:rPr>
            </w:pPr>
          </w:p>
        </w:tc>
      </w:tr>
    </w:tbl>
    <w:p w14:paraId="0F156D8F">
      <w:pPr>
        <w:widowControl/>
        <w:ind w:right="560"/>
        <w:jc w:val="left"/>
        <w:rPr>
          <w:rFonts w:ascii="宋体" w:hAnsi="宋体" w:cs="宋体"/>
          <w:color w:val="000000"/>
          <w:kern w:val="0"/>
          <w:sz w:val="22"/>
          <w:szCs w:val="22"/>
          <w:highlight w:val="none"/>
        </w:rPr>
      </w:pPr>
    </w:p>
    <w:p w14:paraId="450C42BD">
      <w:pPr>
        <w:widowControl/>
        <w:ind w:right="560"/>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注：1.小微企业是指视为或符合财库﹝2020﹞46 号文件规定条件的企业。</w:t>
      </w:r>
    </w:p>
    <w:p w14:paraId="59B3DC41">
      <w:pPr>
        <w:widowControl/>
        <w:ind w:right="560"/>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2.残疾人福利性单位是指符合财库〔2017〕141 号文件规定条件的企业。</w:t>
      </w:r>
    </w:p>
    <w:p w14:paraId="6BDCA788">
      <w:pPr>
        <w:widowControl/>
        <w:ind w:right="560"/>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3.供应商认为其所投产品符合价格折扣条件的，必须在相应栏内注明，否则评标时不予承认。</w:t>
      </w:r>
    </w:p>
    <w:p w14:paraId="49A78D4C">
      <w:pPr>
        <w:widowControl/>
        <w:ind w:right="560"/>
        <w:jc w:val="left"/>
        <w:rPr>
          <w:rFonts w:ascii="宋体" w:hAnsi="宋体" w:cs="宋体"/>
          <w:color w:val="000000"/>
          <w:kern w:val="0"/>
          <w:sz w:val="24"/>
          <w:highlight w:val="none"/>
        </w:rPr>
      </w:pPr>
    </w:p>
    <w:p w14:paraId="1D2921DE">
      <w:pPr>
        <w:widowControl/>
        <w:spacing w:line="360" w:lineRule="auto"/>
        <w:ind w:right="560"/>
        <w:jc w:val="left"/>
        <w:rPr>
          <w:rFonts w:ascii="宋体" w:hAnsi="宋体" w:cs="宋体"/>
          <w:color w:val="000000"/>
          <w:kern w:val="0"/>
          <w:sz w:val="24"/>
          <w:highlight w:val="none"/>
        </w:rPr>
      </w:pPr>
      <w:r>
        <w:rPr>
          <w:rFonts w:hint="eastAsia" w:ascii="宋体" w:hAnsi="宋体" w:cs="宋体"/>
          <w:color w:val="000000"/>
          <w:kern w:val="0"/>
          <w:sz w:val="24"/>
          <w:highlight w:val="none"/>
        </w:rPr>
        <w:t xml:space="preserve">投标人（签章）：                    </w:t>
      </w:r>
    </w:p>
    <w:p w14:paraId="3CA4A5C3">
      <w:pPr>
        <w:widowControl/>
        <w:spacing w:line="360" w:lineRule="auto"/>
        <w:ind w:right="560"/>
        <w:jc w:val="left"/>
        <w:rPr>
          <w:rFonts w:ascii="宋体" w:hAnsi="宋体" w:cs="宋体"/>
          <w:color w:val="000000"/>
          <w:kern w:val="0"/>
          <w:sz w:val="24"/>
          <w:highlight w:val="none"/>
        </w:rPr>
      </w:pPr>
      <w:r>
        <w:rPr>
          <w:rFonts w:hint="eastAsia" w:ascii="宋体" w:hAnsi="宋体" w:cs="宋体"/>
          <w:color w:val="000000"/>
          <w:kern w:val="0"/>
          <w:sz w:val="24"/>
          <w:highlight w:val="none"/>
        </w:rPr>
        <w:t>法定代表人（签章）：</w:t>
      </w:r>
    </w:p>
    <w:p w14:paraId="2428BE89">
      <w:pPr>
        <w:widowControl/>
        <w:spacing w:line="360" w:lineRule="auto"/>
        <w:ind w:right="560"/>
        <w:jc w:val="left"/>
        <w:rPr>
          <w:rFonts w:ascii="宋体" w:hAnsi="宋体" w:cs="宋体"/>
          <w:iCs/>
          <w:highlight w:val="none"/>
        </w:rPr>
      </w:pPr>
      <w:r>
        <w:rPr>
          <w:rFonts w:hint="eastAsia" w:ascii="宋体" w:hAnsi="宋体" w:cs="宋体"/>
          <w:color w:val="000000"/>
          <w:kern w:val="0"/>
          <w:sz w:val="24"/>
          <w:highlight w:val="none"/>
        </w:rPr>
        <w:t>日期：年    月    日</w:t>
      </w:r>
    </w:p>
    <w:p w14:paraId="5566094F">
      <w:pPr>
        <w:pStyle w:val="4"/>
        <w:numPr>
          <w:ilvl w:val="2"/>
          <w:numId w:val="0"/>
        </w:numPr>
        <w:tabs>
          <w:tab w:val="left" w:pos="3510"/>
          <w:tab w:val="center" w:pos="4887"/>
        </w:tabs>
        <w:spacing w:line="360" w:lineRule="auto"/>
        <w:jc w:val="center"/>
        <w:rPr>
          <w:rFonts w:ascii="宋体" w:hAnsi="宋体" w:cs="宋体"/>
          <w:iCs/>
          <w:sz w:val="21"/>
          <w:szCs w:val="21"/>
          <w:highlight w:val="none"/>
        </w:rPr>
      </w:pPr>
      <w:r>
        <w:rPr>
          <w:rFonts w:hint="eastAsia" w:ascii="宋体" w:hAnsi="宋体" w:cs="宋体"/>
          <w:iCs/>
          <w:highlight w:val="none"/>
        </w:rPr>
        <w:br w:type="page"/>
      </w:r>
      <w:r>
        <w:rPr>
          <w:rFonts w:hint="eastAsia" w:ascii="宋体" w:hAnsi="宋体" w:cs="宋体"/>
          <w:iCs/>
          <w:highlight w:val="none"/>
        </w:rPr>
        <w:t>三、法定代表人身份证明</w:t>
      </w:r>
    </w:p>
    <w:p w14:paraId="119F317B">
      <w:pPr>
        <w:ind w:left="562"/>
        <w:rPr>
          <w:rFonts w:ascii="宋体" w:hAnsi="宋体" w:cs="宋体"/>
          <w:highlight w:val="none"/>
        </w:rPr>
      </w:pPr>
    </w:p>
    <w:p w14:paraId="7BD32DB9">
      <w:pPr>
        <w:spacing w:line="360" w:lineRule="auto"/>
        <w:ind w:firstLine="520" w:firstLineChars="200"/>
        <w:rPr>
          <w:rFonts w:ascii="宋体" w:hAnsi="宋体" w:cs="宋体"/>
          <w:spacing w:val="10"/>
          <w:kern w:val="0"/>
          <w:sz w:val="24"/>
          <w:highlight w:val="none"/>
        </w:rPr>
      </w:pPr>
      <w:r>
        <w:rPr>
          <w:rFonts w:hint="eastAsia" w:ascii="宋体" w:hAnsi="宋体" w:cs="宋体"/>
          <w:spacing w:val="10"/>
          <w:kern w:val="0"/>
          <w:sz w:val="24"/>
          <w:highlight w:val="none"/>
          <w:u w:val="single"/>
        </w:rPr>
        <w:t xml:space="preserve">       （</w:t>
      </w:r>
      <w:r>
        <w:rPr>
          <w:rFonts w:hint="eastAsia" w:ascii="宋体" w:hAnsi="宋体" w:cs="宋体"/>
          <w:spacing w:val="10"/>
          <w:kern w:val="0"/>
          <w:sz w:val="24"/>
          <w:highlight w:val="none"/>
        </w:rPr>
        <w:t>法定代表人姓名）在我单位任</w:t>
      </w:r>
      <w:r>
        <w:rPr>
          <w:rFonts w:hint="eastAsia" w:ascii="宋体" w:hAnsi="宋体" w:cs="宋体"/>
          <w:spacing w:val="10"/>
          <w:kern w:val="0"/>
          <w:sz w:val="24"/>
          <w:highlight w:val="none"/>
          <w:u w:val="single"/>
        </w:rPr>
        <w:t xml:space="preserve">       </w:t>
      </w:r>
      <w:r>
        <w:rPr>
          <w:rFonts w:hint="eastAsia" w:ascii="宋体" w:hAnsi="宋体" w:cs="宋体"/>
          <w:spacing w:val="10"/>
          <w:kern w:val="0"/>
          <w:sz w:val="24"/>
          <w:highlight w:val="none"/>
        </w:rPr>
        <w:t>（职务），是我单位的法定代表人，特此证明。</w:t>
      </w:r>
    </w:p>
    <w:p w14:paraId="72CB08D1">
      <w:pPr>
        <w:autoSpaceDE w:val="0"/>
        <w:autoSpaceDN w:val="0"/>
        <w:adjustRightInd w:val="0"/>
        <w:spacing w:beforeLines="50" w:line="460" w:lineRule="exact"/>
        <w:ind w:left="5386" w:leftChars="2565"/>
        <w:jc w:val="left"/>
        <w:rPr>
          <w:rFonts w:ascii="宋体" w:hAnsi="宋体" w:cs="宋体"/>
          <w:spacing w:val="10"/>
          <w:kern w:val="0"/>
          <w:sz w:val="24"/>
          <w:highlight w:val="none"/>
        </w:rPr>
      </w:pPr>
      <w:r>
        <w:rPr>
          <w:rFonts w:hint="eastAsia" w:ascii="宋体" w:hAnsi="宋体" w:cs="宋体"/>
          <w:color w:val="000000"/>
          <w:kern w:val="0"/>
          <w:sz w:val="24"/>
          <w:highlight w:val="none"/>
        </w:rPr>
        <w:t>投标人（签章）</w:t>
      </w:r>
      <w:r>
        <w:rPr>
          <w:rFonts w:hint="eastAsia" w:ascii="宋体" w:hAnsi="宋体" w:cs="宋体"/>
          <w:spacing w:val="10"/>
          <w:kern w:val="0"/>
          <w:sz w:val="24"/>
          <w:highlight w:val="none"/>
        </w:rPr>
        <w:t>：</w:t>
      </w:r>
    </w:p>
    <w:p w14:paraId="33D251C1">
      <w:pPr>
        <w:autoSpaceDE w:val="0"/>
        <w:autoSpaceDN w:val="0"/>
        <w:adjustRightInd w:val="0"/>
        <w:spacing w:beforeLines="50" w:line="460" w:lineRule="exact"/>
        <w:ind w:left="5386" w:leftChars="2565"/>
        <w:jc w:val="left"/>
        <w:rPr>
          <w:rFonts w:ascii="宋体" w:hAnsi="宋体" w:cs="宋体"/>
          <w:kern w:val="0"/>
          <w:sz w:val="24"/>
          <w:highlight w:val="none"/>
        </w:rPr>
      </w:pPr>
      <w:r>
        <w:rPr>
          <w:rFonts w:hint="eastAsia" w:ascii="宋体" w:hAnsi="宋体" w:cs="宋体"/>
          <w:kern w:val="0"/>
          <w:sz w:val="24"/>
          <w:highlight w:val="none"/>
        </w:rPr>
        <w:t>地址：</w:t>
      </w:r>
    </w:p>
    <w:p w14:paraId="4B0BED82">
      <w:pPr>
        <w:autoSpaceDE w:val="0"/>
        <w:autoSpaceDN w:val="0"/>
        <w:adjustRightInd w:val="0"/>
        <w:spacing w:beforeLines="50" w:line="460" w:lineRule="exact"/>
        <w:ind w:left="5386" w:leftChars="2565"/>
        <w:jc w:val="left"/>
        <w:rPr>
          <w:rFonts w:ascii="宋体" w:hAnsi="宋体" w:cs="宋体"/>
          <w:kern w:val="0"/>
          <w:sz w:val="24"/>
          <w:highlight w:val="none"/>
        </w:rPr>
      </w:pPr>
      <w:r>
        <w:rPr>
          <w:rFonts w:hint="eastAsia" w:ascii="宋体" w:hAnsi="宋体" w:cs="宋体"/>
          <w:kern w:val="0"/>
          <w:sz w:val="24"/>
          <w:highlight w:val="none"/>
        </w:rPr>
        <w:t>日期：</w:t>
      </w:r>
    </w:p>
    <w:p w14:paraId="1E8481B4">
      <w:pPr>
        <w:spacing w:line="360" w:lineRule="auto"/>
        <w:rPr>
          <w:rFonts w:ascii="宋体" w:hAnsi="宋体" w:cs="宋体"/>
          <w:spacing w:val="10"/>
          <w:kern w:val="0"/>
          <w:sz w:val="24"/>
          <w:highlight w:val="none"/>
        </w:rPr>
      </w:pPr>
    </w:p>
    <w:p w14:paraId="48906A6C">
      <w:pPr>
        <w:spacing w:line="360" w:lineRule="auto"/>
        <w:rPr>
          <w:rFonts w:ascii="宋体" w:hAnsi="宋体" w:cs="宋体"/>
          <w:spacing w:val="10"/>
          <w:kern w:val="0"/>
          <w:sz w:val="24"/>
          <w:highlight w:val="none"/>
        </w:rPr>
      </w:pPr>
      <w:r>
        <w:rPr>
          <w:rFonts w:hint="eastAsia" w:ascii="宋体" w:hAnsi="宋体" w:cs="宋体"/>
          <w:spacing w:val="10"/>
          <w:kern w:val="0"/>
          <w:sz w:val="24"/>
          <w:highlight w:val="none"/>
        </w:rPr>
        <w:t>附：法定代表人身份证复印件</w:t>
      </w:r>
    </w:p>
    <w:tbl>
      <w:tblPr>
        <w:tblStyle w:val="23"/>
        <w:tblW w:w="6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6"/>
      </w:tblGrid>
      <w:tr w14:paraId="085D3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1" w:hRule="atLeast"/>
          <w:jc w:val="center"/>
        </w:trPr>
        <w:tc>
          <w:tcPr>
            <w:tcW w:w="6326" w:type="dxa"/>
            <w:tcBorders>
              <w:bottom w:val="single" w:color="auto" w:sz="4" w:space="0"/>
            </w:tcBorders>
            <w:vAlign w:val="center"/>
          </w:tcPr>
          <w:p w14:paraId="06379A35">
            <w:pPr>
              <w:spacing w:line="360" w:lineRule="auto"/>
              <w:jc w:val="center"/>
              <w:rPr>
                <w:rFonts w:ascii="宋体" w:hAnsi="宋体" w:cs="宋体"/>
                <w:spacing w:val="10"/>
                <w:kern w:val="0"/>
                <w:sz w:val="24"/>
                <w:highlight w:val="none"/>
              </w:rPr>
            </w:pPr>
            <w:r>
              <w:rPr>
                <w:rFonts w:hint="eastAsia" w:ascii="宋体" w:hAnsi="宋体" w:cs="宋体"/>
                <w:spacing w:val="10"/>
                <w:kern w:val="0"/>
                <w:sz w:val="24"/>
                <w:highlight w:val="none"/>
              </w:rPr>
              <w:t>法定代表人身份证</w:t>
            </w:r>
            <w:r>
              <w:rPr>
                <w:rFonts w:hint="eastAsia" w:ascii="宋体" w:hAnsi="宋体" w:cs="宋体"/>
                <w:b/>
                <w:spacing w:val="10"/>
                <w:kern w:val="0"/>
                <w:sz w:val="24"/>
                <w:highlight w:val="none"/>
              </w:rPr>
              <w:t>正面</w:t>
            </w:r>
            <w:r>
              <w:rPr>
                <w:rFonts w:hint="eastAsia" w:ascii="宋体" w:hAnsi="宋体" w:cs="宋体"/>
                <w:spacing w:val="10"/>
                <w:kern w:val="0"/>
                <w:sz w:val="24"/>
                <w:highlight w:val="none"/>
              </w:rPr>
              <w:t>复印件</w:t>
            </w:r>
          </w:p>
        </w:tc>
      </w:tr>
      <w:tr w14:paraId="3D755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326" w:type="dxa"/>
            <w:tcBorders>
              <w:left w:val="nil"/>
              <w:right w:val="nil"/>
            </w:tcBorders>
            <w:vAlign w:val="center"/>
          </w:tcPr>
          <w:p w14:paraId="1882AFFF">
            <w:pPr>
              <w:spacing w:line="360" w:lineRule="auto"/>
              <w:jc w:val="center"/>
              <w:rPr>
                <w:rFonts w:ascii="宋体" w:hAnsi="宋体" w:cs="宋体"/>
                <w:spacing w:val="10"/>
                <w:kern w:val="0"/>
                <w:sz w:val="24"/>
                <w:highlight w:val="none"/>
              </w:rPr>
            </w:pPr>
          </w:p>
        </w:tc>
      </w:tr>
      <w:tr w14:paraId="1979A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1" w:hRule="atLeast"/>
          <w:jc w:val="center"/>
        </w:trPr>
        <w:tc>
          <w:tcPr>
            <w:tcW w:w="6326" w:type="dxa"/>
            <w:vAlign w:val="center"/>
          </w:tcPr>
          <w:p w14:paraId="7413581A">
            <w:pPr>
              <w:spacing w:line="360" w:lineRule="auto"/>
              <w:jc w:val="center"/>
              <w:rPr>
                <w:rFonts w:ascii="宋体" w:hAnsi="宋体" w:cs="宋体"/>
                <w:spacing w:val="10"/>
                <w:kern w:val="0"/>
                <w:sz w:val="24"/>
                <w:highlight w:val="none"/>
              </w:rPr>
            </w:pPr>
            <w:r>
              <w:rPr>
                <w:rFonts w:hint="eastAsia" w:ascii="宋体" w:hAnsi="宋体" w:cs="宋体"/>
                <w:spacing w:val="10"/>
                <w:kern w:val="0"/>
                <w:sz w:val="24"/>
                <w:highlight w:val="none"/>
              </w:rPr>
              <w:t>法定代表人身份证</w:t>
            </w:r>
            <w:r>
              <w:rPr>
                <w:rFonts w:hint="eastAsia" w:ascii="宋体" w:hAnsi="宋体" w:cs="宋体"/>
                <w:b/>
                <w:spacing w:val="10"/>
                <w:kern w:val="0"/>
                <w:sz w:val="24"/>
                <w:highlight w:val="none"/>
              </w:rPr>
              <w:t>反面</w:t>
            </w:r>
            <w:r>
              <w:rPr>
                <w:rFonts w:hint="eastAsia" w:ascii="宋体" w:hAnsi="宋体" w:cs="宋体"/>
                <w:spacing w:val="10"/>
                <w:kern w:val="0"/>
                <w:sz w:val="24"/>
                <w:highlight w:val="none"/>
              </w:rPr>
              <w:t>复印件</w:t>
            </w:r>
          </w:p>
        </w:tc>
      </w:tr>
    </w:tbl>
    <w:p w14:paraId="1AEF151B">
      <w:pPr>
        <w:autoSpaceDE w:val="0"/>
        <w:autoSpaceDN w:val="0"/>
        <w:adjustRightInd w:val="0"/>
        <w:spacing w:line="460" w:lineRule="exact"/>
        <w:jc w:val="left"/>
        <w:rPr>
          <w:rFonts w:ascii="宋体" w:hAnsi="宋体" w:cs="宋体"/>
          <w:spacing w:val="10"/>
          <w:kern w:val="0"/>
          <w:sz w:val="24"/>
          <w:highlight w:val="none"/>
        </w:rPr>
      </w:pPr>
    </w:p>
    <w:p w14:paraId="1BAE4369">
      <w:pPr>
        <w:pStyle w:val="4"/>
        <w:numPr>
          <w:ilvl w:val="2"/>
          <w:numId w:val="0"/>
        </w:numPr>
        <w:tabs>
          <w:tab w:val="left" w:pos="3510"/>
          <w:tab w:val="center" w:pos="4887"/>
        </w:tabs>
        <w:ind w:left="142"/>
        <w:jc w:val="center"/>
        <w:rPr>
          <w:rFonts w:ascii="宋体" w:hAnsi="宋体" w:cs="宋体"/>
          <w:iCs/>
          <w:sz w:val="21"/>
          <w:szCs w:val="21"/>
          <w:highlight w:val="none"/>
        </w:rPr>
      </w:pPr>
      <w:r>
        <w:rPr>
          <w:rFonts w:hint="eastAsia" w:ascii="宋体" w:hAnsi="宋体" w:cs="宋体"/>
          <w:sz w:val="30"/>
          <w:highlight w:val="none"/>
        </w:rPr>
        <w:br w:type="page"/>
      </w:r>
      <w:r>
        <w:rPr>
          <w:rFonts w:hint="eastAsia" w:ascii="宋体" w:hAnsi="宋体" w:cs="宋体"/>
          <w:iCs/>
          <w:highlight w:val="none"/>
        </w:rPr>
        <w:t>四、授权委托书及被授权人身份证明</w:t>
      </w:r>
    </w:p>
    <w:p w14:paraId="60BCD04A">
      <w:pPr>
        <w:rPr>
          <w:rFonts w:ascii="宋体" w:hAnsi="宋体" w:cs="宋体"/>
          <w:highlight w:val="none"/>
        </w:rPr>
      </w:pPr>
    </w:p>
    <w:p w14:paraId="4D862DB4">
      <w:pPr>
        <w:spacing w:line="360" w:lineRule="auto"/>
        <w:ind w:firstLine="520" w:firstLineChars="200"/>
        <w:rPr>
          <w:rFonts w:ascii="宋体" w:hAnsi="宋体" w:cs="宋体"/>
          <w:spacing w:val="10"/>
          <w:kern w:val="0"/>
          <w:sz w:val="24"/>
          <w:highlight w:val="none"/>
        </w:rPr>
      </w:pPr>
      <w:r>
        <w:rPr>
          <w:rFonts w:hint="eastAsia" w:ascii="宋体" w:hAnsi="宋体" w:cs="宋体"/>
          <w:spacing w:val="10"/>
          <w:kern w:val="0"/>
          <w:sz w:val="24"/>
          <w:highlight w:val="none"/>
        </w:rPr>
        <w:t>本授权书声明：注册于</w:t>
      </w:r>
      <w:r>
        <w:rPr>
          <w:rFonts w:hint="eastAsia" w:ascii="宋体" w:hAnsi="宋体" w:cs="宋体"/>
          <w:spacing w:val="10"/>
          <w:kern w:val="0"/>
          <w:sz w:val="24"/>
          <w:highlight w:val="none"/>
          <w:u w:val="single"/>
        </w:rPr>
        <w:t xml:space="preserve">   </w:t>
      </w:r>
      <w:r>
        <w:rPr>
          <w:rFonts w:hint="eastAsia" w:ascii="宋体" w:hAnsi="宋体" w:cs="宋体"/>
          <w:spacing w:val="10"/>
          <w:kern w:val="0"/>
          <w:sz w:val="24"/>
          <w:highlight w:val="none"/>
          <w:u w:val="single"/>
          <w:lang w:val="en-US" w:eastAsia="zh-CN"/>
        </w:rPr>
        <w:t xml:space="preserve">       </w:t>
      </w:r>
      <w:r>
        <w:rPr>
          <w:rFonts w:hint="eastAsia" w:ascii="宋体" w:hAnsi="宋体" w:cs="宋体"/>
          <w:spacing w:val="10"/>
          <w:kern w:val="0"/>
          <w:sz w:val="24"/>
          <w:highlight w:val="none"/>
        </w:rPr>
        <w:t>（注册地址）的</w:t>
      </w:r>
      <w:r>
        <w:rPr>
          <w:rFonts w:hint="eastAsia" w:ascii="宋体" w:hAnsi="宋体" w:cs="宋体"/>
          <w:spacing w:val="10"/>
          <w:kern w:val="0"/>
          <w:sz w:val="24"/>
          <w:highlight w:val="none"/>
          <w:u w:val="single"/>
        </w:rPr>
        <w:t xml:space="preserve">   </w:t>
      </w:r>
      <w:r>
        <w:rPr>
          <w:rFonts w:hint="eastAsia" w:ascii="宋体" w:hAnsi="宋体" w:cs="宋体"/>
          <w:spacing w:val="10"/>
          <w:kern w:val="0"/>
          <w:sz w:val="24"/>
          <w:highlight w:val="none"/>
          <w:u w:val="single"/>
          <w:lang w:val="en-US" w:eastAsia="zh-CN"/>
        </w:rPr>
        <w:t xml:space="preserve">      </w:t>
      </w:r>
      <w:r>
        <w:rPr>
          <w:rFonts w:hint="eastAsia" w:ascii="宋体" w:hAnsi="宋体" w:cs="宋体"/>
          <w:spacing w:val="10"/>
          <w:kern w:val="0"/>
          <w:sz w:val="24"/>
          <w:highlight w:val="none"/>
        </w:rPr>
        <w:t>公司的</w:t>
      </w:r>
      <w:r>
        <w:rPr>
          <w:rFonts w:hint="eastAsia" w:ascii="宋体" w:hAnsi="宋体" w:cs="宋体"/>
          <w:spacing w:val="10"/>
          <w:kern w:val="0"/>
          <w:sz w:val="24"/>
          <w:highlight w:val="none"/>
          <w:lang w:val="en-US" w:eastAsia="zh-CN"/>
        </w:rPr>
        <w:t xml:space="preserve">                  </w:t>
      </w:r>
      <w:r>
        <w:rPr>
          <w:rFonts w:hint="eastAsia" w:ascii="宋体" w:hAnsi="宋体" w:cs="宋体"/>
          <w:spacing w:val="10"/>
          <w:kern w:val="0"/>
          <w:sz w:val="24"/>
          <w:highlight w:val="none"/>
        </w:rPr>
        <w:t xml:space="preserve"> </w:t>
      </w:r>
      <w:r>
        <w:rPr>
          <w:rFonts w:hint="eastAsia" w:ascii="宋体" w:hAnsi="宋体" w:cs="宋体"/>
          <w:spacing w:val="10"/>
          <w:kern w:val="0"/>
          <w:sz w:val="24"/>
          <w:highlight w:val="none"/>
          <w:u w:val="single"/>
        </w:rPr>
        <w:t xml:space="preserve">        </w:t>
      </w:r>
      <w:r>
        <w:rPr>
          <w:rFonts w:hint="eastAsia" w:ascii="宋体" w:hAnsi="宋体" w:cs="宋体"/>
          <w:spacing w:val="10"/>
          <w:kern w:val="0"/>
          <w:sz w:val="24"/>
          <w:highlight w:val="none"/>
        </w:rPr>
        <w:t>（法定代表人姓名、职务）代表本公司授权</w:t>
      </w:r>
      <w:r>
        <w:rPr>
          <w:rFonts w:hint="eastAsia" w:ascii="宋体" w:hAnsi="宋体" w:cs="宋体"/>
          <w:spacing w:val="10"/>
          <w:kern w:val="0"/>
          <w:sz w:val="24"/>
          <w:highlight w:val="none"/>
          <w:u w:val="single"/>
        </w:rPr>
        <w:t xml:space="preserve">        </w:t>
      </w:r>
      <w:r>
        <w:rPr>
          <w:rFonts w:hint="eastAsia" w:ascii="宋体" w:hAnsi="宋体" w:cs="宋体"/>
          <w:spacing w:val="10"/>
          <w:kern w:val="0"/>
          <w:sz w:val="24"/>
          <w:highlight w:val="none"/>
          <w:u w:val="single"/>
          <w:lang w:val="en-US" w:eastAsia="zh-CN"/>
        </w:rPr>
        <w:t xml:space="preserve">  </w:t>
      </w:r>
      <w:r>
        <w:rPr>
          <w:rFonts w:hint="eastAsia" w:ascii="宋体" w:hAnsi="宋体" w:cs="宋体"/>
          <w:spacing w:val="10"/>
          <w:kern w:val="0"/>
          <w:sz w:val="24"/>
          <w:highlight w:val="none"/>
        </w:rPr>
        <w:t>（被授权人的姓名、职务）为本公司的合法代理人，就</w:t>
      </w:r>
      <w:r>
        <w:rPr>
          <w:rFonts w:hint="eastAsia" w:ascii="宋体" w:hAnsi="宋体" w:cs="宋体"/>
          <w:spacing w:val="10"/>
          <w:kern w:val="0"/>
          <w:sz w:val="24"/>
          <w:highlight w:val="none"/>
          <w:u w:val="single"/>
        </w:rPr>
        <w:t xml:space="preserve">                   （项目名称）     </w:t>
      </w:r>
      <w:r>
        <w:rPr>
          <w:rFonts w:hint="eastAsia" w:ascii="宋体" w:hAnsi="宋体" w:cs="宋体"/>
          <w:spacing w:val="10"/>
          <w:kern w:val="0"/>
          <w:sz w:val="24"/>
          <w:highlight w:val="none"/>
        </w:rPr>
        <w:t>的投标及合同的执行、完成和售后服务，以本公司名义处理一切与之有关的事务。</w:t>
      </w:r>
    </w:p>
    <w:p w14:paraId="32549D76">
      <w:pPr>
        <w:autoSpaceDE w:val="0"/>
        <w:autoSpaceDN w:val="0"/>
        <w:adjustRightInd w:val="0"/>
        <w:spacing w:line="460" w:lineRule="exact"/>
        <w:ind w:firstLine="520" w:firstLineChars="200"/>
        <w:jc w:val="left"/>
        <w:rPr>
          <w:rFonts w:ascii="宋体" w:hAnsi="宋体" w:cs="宋体"/>
          <w:spacing w:val="10"/>
          <w:kern w:val="0"/>
          <w:sz w:val="24"/>
          <w:highlight w:val="none"/>
        </w:rPr>
      </w:pPr>
      <w:r>
        <w:rPr>
          <w:rFonts w:hint="eastAsia" w:ascii="宋体" w:hAnsi="宋体" w:cs="宋体"/>
          <w:spacing w:val="10"/>
          <w:kern w:val="0"/>
          <w:sz w:val="24"/>
          <w:highlight w:val="none"/>
        </w:rPr>
        <w:t>本授权书于</w:t>
      </w:r>
      <w:r>
        <w:rPr>
          <w:rFonts w:hint="eastAsia" w:ascii="宋体" w:hAnsi="宋体" w:cs="宋体"/>
          <w:spacing w:val="10"/>
          <w:kern w:val="0"/>
          <w:sz w:val="24"/>
          <w:highlight w:val="none"/>
          <w:u w:val="single"/>
        </w:rPr>
        <w:t xml:space="preserve">    </w:t>
      </w:r>
      <w:r>
        <w:rPr>
          <w:rFonts w:hint="eastAsia" w:ascii="宋体" w:hAnsi="宋体" w:cs="宋体"/>
          <w:spacing w:val="10"/>
          <w:kern w:val="0"/>
          <w:sz w:val="24"/>
          <w:highlight w:val="none"/>
        </w:rPr>
        <w:t>年</w:t>
      </w:r>
      <w:r>
        <w:rPr>
          <w:rFonts w:hint="eastAsia" w:ascii="宋体" w:hAnsi="宋体" w:cs="宋体"/>
          <w:spacing w:val="10"/>
          <w:kern w:val="0"/>
          <w:sz w:val="24"/>
          <w:highlight w:val="none"/>
          <w:u w:val="single"/>
        </w:rPr>
        <w:t xml:space="preserve">     </w:t>
      </w:r>
      <w:r>
        <w:rPr>
          <w:rFonts w:hint="eastAsia" w:ascii="宋体" w:hAnsi="宋体" w:cs="宋体"/>
          <w:spacing w:val="10"/>
          <w:kern w:val="0"/>
          <w:sz w:val="24"/>
          <w:highlight w:val="none"/>
        </w:rPr>
        <w:t>月</w:t>
      </w:r>
      <w:r>
        <w:rPr>
          <w:rFonts w:hint="eastAsia" w:ascii="宋体" w:hAnsi="宋体" w:cs="宋体"/>
          <w:spacing w:val="10"/>
          <w:kern w:val="0"/>
          <w:sz w:val="24"/>
          <w:highlight w:val="none"/>
          <w:u w:val="single"/>
        </w:rPr>
        <w:t xml:space="preserve">    </w:t>
      </w:r>
      <w:r>
        <w:rPr>
          <w:rFonts w:hint="eastAsia" w:ascii="宋体" w:hAnsi="宋体" w:cs="宋体"/>
          <w:spacing w:val="10"/>
          <w:kern w:val="0"/>
          <w:sz w:val="24"/>
          <w:highlight w:val="none"/>
        </w:rPr>
        <w:t>日签字生效，特此声明。</w:t>
      </w:r>
    </w:p>
    <w:p w14:paraId="043F6E35">
      <w:pPr>
        <w:autoSpaceDE w:val="0"/>
        <w:autoSpaceDN w:val="0"/>
        <w:adjustRightInd w:val="0"/>
        <w:spacing w:line="460" w:lineRule="exact"/>
        <w:jc w:val="left"/>
        <w:rPr>
          <w:rFonts w:ascii="宋体" w:hAnsi="宋体" w:cs="宋体"/>
          <w:spacing w:val="10"/>
          <w:kern w:val="0"/>
          <w:sz w:val="24"/>
          <w:highlight w:val="none"/>
        </w:rPr>
      </w:pPr>
    </w:p>
    <w:p w14:paraId="61C660E0">
      <w:pPr>
        <w:autoSpaceDE w:val="0"/>
        <w:autoSpaceDN w:val="0"/>
        <w:adjustRightInd w:val="0"/>
        <w:spacing w:line="460" w:lineRule="exact"/>
        <w:jc w:val="left"/>
        <w:rPr>
          <w:rFonts w:ascii="宋体" w:hAnsi="宋体" w:cs="宋体"/>
          <w:spacing w:val="10"/>
          <w:kern w:val="0"/>
          <w:sz w:val="24"/>
          <w:highlight w:val="none"/>
        </w:rPr>
      </w:pPr>
    </w:p>
    <w:p w14:paraId="7CA162C0">
      <w:pPr>
        <w:pStyle w:val="21"/>
        <w:ind w:firstLine="210"/>
        <w:rPr>
          <w:rFonts w:ascii="宋体" w:hAnsi="宋体" w:cs="宋体"/>
          <w:highlight w:val="none"/>
        </w:rPr>
      </w:pPr>
    </w:p>
    <w:p w14:paraId="5388E22F">
      <w:pPr>
        <w:widowControl/>
        <w:ind w:right="560" w:firstLine="3840" w:firstLineChars="1600"/>
        <w:jc w:val="left"/>
        <w:rPr>
          <w:rFonts w:ascii="宋体" w:hAnsi="宋体" w:cs="宋体"/>
          <w:color w:val="000000"/>
          <w:kern w:val="0"/>
          <w:sz w:val="24"/>
          <w:highlight w:val="none"/>
        </w:rPr>
      </w:pPr>
    </w:p>
    <w:p w14:paraId="6028E0D4">
      <w:pPr>
        <w:widowControl/>
        <w:ind w:right="560"/>
        <w:jc w:val="left"/>
        <w:rPr>
          <w:rFonts w:ascii="宋体" w:hAnsi="宋体" w:cs="宋体"/>
          <w:color w:val="000000"/>
          <w:kern w:val="0"/>
          <w:sz w:val="24"/>
          <w:highlight w:val="none"/>
        </w:rPr>
      </w:pPr>
      <w:r>
        <w:rPr>
          <w:rFonts w:hint="eastAsia" w:ascii="宋体" w:hAnsi="宋体" w:cs="宋体"/>
          <w:color w:val="000000"/>
          <w:kern w:val="0"/>
          <w:sz w:val="24"/>
          <w:highlight w:val="none"/>
        </w:rPr>
        <w:t>投标人（签章）：</w:t>
      </w:r>
    </w:p>
    <w:p w14:paraId="0F28F22E">
      <w:pPr>
        <w:widowControl/>
        <w:ind w:right="560" w:firstLine="240" w:firstLineChars="100"/>
        <w:jc w:val="left"/>
        <w:rPr>
          <w:rFonts w:ascii="宋体" w:hAnsi="宋体" w:cs="宋体"/>
          <w:color w:val="000000"/>
          <w:kern w:val="0"/>
          <w:sz w:val="24"/>
          <w:highlight w:val="none"/>
        </w:rPr>
      </w:pPr>
    </w:p>
    <w:p w14:paraId="1FC4A476">
      <w:pPr>
        <w:widowControl/>
        <w:ind w:right="560"/>
        <w:jc w:val="left"/>
        <w:rPr>
          <w:rFonts w:ascii="宋体" w:hAnsi="宋体" w:cs="宋体"/>
          <w:color w:val="000000"/>
          <w:kern w:val="0"/>
          <w:sz w:val="24"/>
          <w:highlight w:val="none"/>
        </w:rPr>
      </w:pPr>
      <w:r>
        <w:rPr>
          <w:rFonts w:hint="eastAsia" w:ascii="宋体" w:hAnsi="宋体" w:cs="宋体"/>
          <w:color w:val="000000"/>
          <w:kern w:val="0"/>
          <w:sz w:val="24"/>
          <w:highlight w:val="none"/>
        </w:rPr>
        <w:t>法定代表人（签章）：</w:t>
      </w:r>
    </w:p>
    <w:p w14:paraId="72585ED8">
      <w:pPr>
        <w:autoSpaceDE w:val="0"/>
        <w:autoSpaceDN w:val="0"/>
        <w:adjustRightInd w:val="0"/>
        <w:spacing w:beforeLines="50" w:line="460" w:lineRule="exact"/>
        <w:jc w:val="left"/>
        <w:rPr>
          <w:rFonts w:ascii="宋体" w:hAnsi="宋体" w:cs="宋体"/>
          <w:kern w:val="0"/>
          <w:sz w:val="24"/>
          <w:highlight w:val="none"/>
        </w:rPr>
      </w:pPr>
      <w:r>
        <w:rPr>
          <w:rFonts w:hint="eastAsia" w:ascii="宋体" w:hAnsi="宋体" w:cs="宋体"/>
          <w:kern w:val="0"/>
          <w:sz w:val="24"/>
          <w:highlight w:val="none"/>
        </w:rPr>
        <w:t>地址：</w:t>
      </w:r>
    </w:p>
    <w:p w14:paraId="00C2D92A">
      <w:pPr>
        <w:autoSpaceDE w:val="0"/>
        <w:autoSpaceDN w:val="0"/>
        <w:adjustRightInd w:val="0"/>
        <w:spacing w:beforeLines="50" w:line="460" w:lineRule="exact"/>
        <w:jc w:val="left"/>
        <w:rPr>
          <w:rFonts w:ascii="宋体" w:hAnsi="宋体" w:cs="宋体"/>
          <w:kern w:val="0"/>
          <w:sz w:val="24"/>
          <w:highlight w:val="none"/>
        </w:rPr>
      </w:pPr>
      <w:r>
        <w:rPr>
          <w:rFonts w:hint="eastAsia" w:ascii="宋体" w:hAnsi="宋体" w:cs="宋体"/>
          <w:kern w:val="0"/>
          <w:sz w:val="24"/>
          <w:highlight w:val="none"/>
        </w:rPr>
        <w:t>日期：</w:t>
      </w:r>
    </w:p>
    <w:p w14:paraId="52DF8F8E">
      <w:pPr>
        <w:spacing w:line="400" w:lineRule="exact"/>
        <w:rPr>
          <w:rFonts w:ascii="宋体" w:hAnsi="宋体" w:cs="宋体"/>
          <w:b/>
          <w:sz w:val="24"/>
          <w:highlight w:val="none"/>
        </w:rPr>
      </w:pPr>
    </w:p>
    <w:p w14:paraId="0E6CB115">
      <w:pPr>
        <w:spacing w:line="400" w:lineRule="exact"/>
        <w:rPr>
          <w:rFonts w:ascii="宋体" w:hAnsi="宋体" w:cs="宋体"/>
          <w:b/>
          <w:sz w:val="24"/>
          <w:highlight w:val="none"/>
        </w:rPr>
      </w:pPr>
    </w:p>
    <w:p w14:paraId="49AEBFD8">
      <w:pPr>
        <w:jc w:val="center"/>
        <w:rPr>
          <w:rFonts w:ascii="宋体" w:hAnsi="宋体" w:cs="宋体"/>
          <w:spacing w:val="10"/>
          <w:kern w:val="0"/>
          <w:sz w:val="24"/>
          <w:highlight w:val="none"/>
        </w:rPr>
      </w:pPr>
      <w:r>
        <w:rPr>
          <w:rFonts w:hint="eastAsia" w:ascii="宋体" w:hAnsi="宋体" w:cs="宋体"/>
          <w:spacing w:val="10"/>
          <w:kern w:val="0"/>
          <w:sz w:val="24"/>
          <w:highlight w:val="none"/>
        </w:rPr>
        <w:t>被授权人身份证复印件正反面粘贴处</w:t>
      </w:r>
    </w:p>
    <w:p w14:paraId="0D8FDCD0">
      <w:pPr>
        <w:spacing w:line="400" w:lineRule="exact"/>
        <w:ind w:left="420" w:leftChars="200"/>
        <w:jc w:val="center"/>
        <w:rPr>
          <w:rFonts w:ascii="宋体" w:hAnsi="宋体" w:cs="宋体"/>
          <w:b/>
          <w:bCs/>
          <w:iCs/>
          <w:color w:val="000000"/>
          <w:sz w:val="32"/>
          <w:szCs w:val="30"/>
          <w:highlight w:val="none"/>
        </w:rPr>
      </w:pPr>
      <w:r>
        <w:rPr>
          <w:rFonts w:hint="eastAsia" w:ascii="宋体" w:hAnsi="宋体" w:cs="宋体"/>
          <w:b/>
          <w:bCs/>
          <w:iCs/>
          <w:color w:val="000000"/>
          <w:sz w:val="32"/>
          <w:szCs w:val="30"/>
          <w:highlight w:val="none"/>
        </w:rPr>
        <w:br w:type="page"/>
      </w:r>
      <w:r>
        <w:rPr>
          <w:rFonts w:hint="eastAsia" w:ascii="宋体" w:hAnsi="宋体" w:cs="宋体"/>
          <w:b/>
          <w:bCs/>
          <w:iCs/>
          <w:color w:val="000000"/>
          <w:sz w:val="32"/>
          <w:szCs w:val="30"/>
          <w:highlight w:val="none"/>
        </w:rPr>
        <w:t>五、投标报价明细表</w:t>
      </w:r>
    </w:p>
    <w:p w14:paraId="1066941A">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w:t>
      </w:r>
      <w:r>
        <w:rPr>
          <w:rFonts w:hint="eastAsia" w:ascii="宋体" w:hAnsi="宋体" w:cs="宋体"/>
          <w:highlight w:val="none"/>
        </w:rPr>
        <w:t>单位：人民币（元）</w:t>
      </w:r>
    </w:p>
    <w:tbl>
      <w:tblPr>
        <w:tblStyle w:val="23"/>
        <w:tblW w:w="86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3"/>
        <w:gridCol w:w="1515"/>
        <w:gridCol w:w="2114"/>
        <w:gridCol w:w="1260"/>
        <w:gridCol w:w="1035"/>
        <w:gridCol w:w="1255"/>
        <w:gridCol w:w="945"/>
      </w:tblGrid>
      <w:tr w14:paraId="6E45E7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14:paraId="1A0046F9">
            <w:pPr>
              <w:spacing w:line="380" w:lineRule="exact"/>
              <w:rPr>
                <w:rFonts w:ascii="宋体" w:hAnsi="宋体" w:cs="宋体"/>
                <w:iCs/>
                <w:sz w:val="24"/>
                <w:highlight w:val="none"/>
              </w:rPr>
            </w:pPr>
            <w:r>
              <w:rPr>
                <w:rFonts w:hint="eastAsia" w:ascii="宋体" w:hAnsi="宋体" w:cs="宋体"/>
                <w:iCs/>
                <w:sz w:val="24"/>
                <w:highlight w:val="none"/>
              </w:rPr>
              <w:t>序号</w:t>
            </w:r>
          </w:p>
        </w:tc>
        <w:tc>
          <w:tcPr>
            <w:tcW w:w="1515" w:type="dxa"/>
            <w:tcBorders>
              <w:top w:val="single" w:color="auto" w:sz="4" w:space="0"/>
              <w:left w:val="single" w:color="auto" w:sz="4" w:space="0"/>
              <w:bottom w:val="single" w:color="auto" w:sz="4" w:space="0"/>
              <w:right w:val="single" w:color="auto" w:sz="4" w:space="0"/>
            </w:tcBorders>
            <w:vAlign w:val="center"/>
          </w:tcPr>
          <w:p w14:paraId="16726D49">
            <w:pPr>
              <w:spacing w:line="380" w:lineRule="exact"/>
              <w:jc w:val="center"/>
              <w:rPr>
                <w:rFonts w:ascii="宋体" w:hAnsi="宋体" w:cs="宋体"/>
                <w:iCs/>
                <w:sz w:val="24"/>
                <w:highlight w:val="none"/>
              </w:rPr>
            </w:pPr>
            <w:r>
              <w:rPr>
                <w:rFonts w:hint="eastAsia" w:ascii="宋体" w:hAnsi="宋体" w:cs="宋体"/>
                <w:iCs/>
                <w:sz w:val="24"/>
                <w:highlight w:val="none"/>
              </w:rPr>
              <w:t>货物名称</w:t>
            </w:r>
          </w:p>
        </w:tc>
        <w:tc>
          <w:tcPr>
            <w:tcW w:w="2114" w:type="dxa"/>
            <w:tcBorders>
              <w:top w:val="single" w:color="auto" w:sz="4" w:space="0"/>
              <w:left w:val="single" w:color="auto" w:sz="4" w:space="0"/>
              <w:bottom w:val="single" w:color="auto" w:sz="4" w:space="0"/>
              <w:right w:val="single" w:color="auto" w:sz="4" w:space="0"/>
            </w:tcBorders>
            <w:vAlign w:val="center"/>
          </w:tcPr>
          <w:p w14:paraId="418A03D0">
            <w:pPr>
              <w:spacing w:line="380" w:lineRule="exact"/>
              <w:jc w:val="center"/>
              <w:rPr>
                <w:rFonts w:ascii="宋体" w:hAnsi="宋体" w:cs="宋体"/>
                <w:iCs/>
                <w:sz w:val="24"/>
                <w:highlight w:val="none"/>
              </w:rPr>
            </w:pPr>
            <w:r>
              <w:rPr>
                <w:rFonts w:hint="eastAsia" w:ascii="宋体" w:hAnsi="宋体" w:cs="宋体"/>
                <w:iCs/>
                <w:sz w:val="24"/>
                <w:highlight w:val="none"/>
              </w:rPr>
              <w:t>品牌型号</w:t>
            </w:r>
          </w:p>
        </w:tc>
        <w:tc>
          <w:tcPr>
            <w:tcW w:w="1260" w:type="dxa"/>
            <w:tcBorders>
              <w:top w:val="single" w:color="auto" w:sz="4" w:space="0"/>
              <w:left w:val="single" w:color="auto" w:sz="4" w:space="0"/>
              <w:bottom w:val="single" w:color="auto" w:sz="4" w:space="0"/>
              <w:right w:val="single" w:color="auto" w:sz="4" w:space="0"/>
            </w:tcBorders>
            <w:vAlign w:val="center"/>
          </w:tcPr>
          <w:p w14:paraId="012C7A63">
            <w:pPr>
              <w:spacing w:line="380" w:lineRule="exact"/>
              <w:jc w:val="center"/>
              <w:rPr>
                <w:rFonts w:ascii="宋体" w:hAnsi="宋体" w:cs="宋体"/>
                <w:iCs/>
                <w:sz w:val="24"/>
                <w:highlight w:val="none"/>
              </w:rPr>
            </w:pPr>
            <w:r>
              <w:rPr>
                <w:rFonts w:hint="eastAsia" w:ascii="宋体" w:hAnsi="宋体" w:cs="宋体"/>
                <w:iCs/>
                <w:sz w:val="24"/>
                <w:highlight w:val="none"/>
              </w:rPr>
              <w:t>单位</w:t>
            </w:r>
          </w:p>
        </w:tc>
        <w:tc>
          <w:tcPr>
            <w:tcW w:w="1035" w:type="dxa"/>
            <w:tcBorders>
              <w:top w:val="single" w:color="auto" w:sz="4" w:space="0"/>
              <w:left w:val="single" w:color="auto" w:sz="4" w:space="0"/>
              <w:bottom w:val="single" w:color="auto" w:sz="4" w:space="0"/>
              <w:right w:val="single" w:color="auto" w:sz="4" w:space="0"/>
            </w:tcBorders>
            <w:vAlign w:val="center"/>
          </w:tcPr>
          <w:p w14:paraId="3E20F8A9">
            <w:pPr>
              <w:spacing w:line="380" w:lineRule="exact"/>
              <w:jc w:val="center"/>
              <w:rPr>
                <w:rFonts w:ascii="宋体" w:hAnsi="宋体" w:cs="宋体"/>
                <w:iCs/>
                <w:sz w:val="24"/>
                <w:highlight w:val="none"/>
              </w:rPr>
            </w:pPr>
            <w:r>
              <w:rPr>
                <w:rFonts w:hint="eastAsia" w:ascii="宋体" w:hAnsi="宋体" w:cs="宋体"/>
                <w:iCs/>
                <w:sz w:val="24"/>
                <w:highlight w:val="none"/>
              </w:rPr>
              <w:t>数量</w:t>
            </w:r>
          </w:p>
        </w:tc>
        <w:tc>
          <w:tcPr>
            <w:tcW w:w="1255" w:type="dxa"/>
            <w:tcBorders>
              <w:top w:val="single" w:color="auto" w:sz="4" w:space="0"/>
              <w:left w:val="single" w:color="auto" w:sz="4" w:space="0"/>
              <w:bottom w:val="single" w:color="auto" w:sz="4" w:space="0"/>
              <w:right w:val="single" w:color="auto" w:sz="4" w:space="0"/>
            </w:tcBorders>
            <w:vAlign w:val="center"/>
          </w:tcPr>
          <w:p w14:paraId="346832A1">
            <w:pPr>
              <w:spacing w:line="380" w:lineRule="exact"/>
              <w:jc w:val="center"/>
              <w:rPr>
                <w:rFonts w:ascii="宋体" w:hAnsi="宋体" w:cs="宋体"/>
                <w:iCs/>
                <w:sz w:val="24"/>
                <w:highlight w:val="none"/>
              </w:rPr>
            </w:pPr>
            <w:r>
              <w:rPr>
                <w:rFonts w:hint="eastAsia" w:ascii="宋体" w:hAnsi="宋体" w:cs="宋体"/>
                <w:iCs/>
                <w:sz w:val="24"/>
                <w:highlight w:val="none"/>
              </w:rPr>
              <w:t>单价</w:t>
            </w:r>
          </w:p>
        </w:tc>
        <w:tc>
          <w:tcPr>
            <w:tcW w:w="945" w:type="dxa"/>
            <w:tcBorders>
              <w:top w:val="single" w:color="auto" w:sz="4" w:space="0"/>
              <w:left w:val="single" w:color="auto" w:sz="4" w:space="0"/>
              <w:bottom w:val="single" w:color="auto" w:sz="4" w:space="0"/>
              <w:right w:val="single" w:color="auto" w:sz="4" w:space="0"/>
            </w:tcBorders>
            <w:vAlign w:val="center"/>
          </w:tcPr>
          <w:p w14:paraId="7BEA6FDD">
            <w:pPr>
              <w:spacing w:line="380" w:lineRule="exact"/>
              <w:jc w:val="center"/>
              <w:rPr>
                <w:rFonts w:ascii="宋体" w:hAnsi="宋体" w:cs="宋体"/>
                <w:iCs/>
                <w:sz w:val="24"/>
                <w:highlight w:val="none"/>
              </w:rPr>
            </w:pPr>
            <w:r>
              <w:rPr>
                <w:rFonts w:hint="eastAsia" w:ascii="宋体" w:hAnsi="宋体" w:cs="宋体"/>
                <w:iCs/>
                <w:sz w:val="24"/>
                <w:highlight w:val="none"/>
              </w:rPr>
              <w:t>备注</w:t>
            </w:r>
          </w:p>
        </w:tc>
      </w:tr>
      <w:tr w14:paraId="584E9F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14:paraId="7F2F4A7F">
            <w:pPr>
              <w:spacing w:line="380" w:lineRule="exact"/>
              <w:jc w:val="center"/>
              <w:rPr>
                <w:rFonts w:ascii="宋体" w:hAnsi="宋体" w:cs="宋体"/>
                <w:iCs/>
                <w:sz w:val="24"/>
                <w:highlight w:val="none"/>
              </w:rPr>
            </w:pPr>
            <w:r>
              <w:rPr>
                <w:rFonts w:hint="eastAsia" w:ascii="宋体" w:hAnsi="宋体" w:cs="宋体"/>
                <w:iCs/>
                <w:sz w:val="24"/>
                <w:highlight w:val="none"/>
              </w:rPr>
              <w:t>1</w:t>
            </w:r>
          </w:p>
        </w:tc>
        <w:tc>
          <w:tcPr>
            <w:tcW w:w="1515" w:type="dxa"/>
            <w:tcBorders>
              <w:top w:val="single" w:color="auto" w:sz="4" w:space="0"/>
              <w:left w:val="single" w:color="auto" w:sz="4" w:space="0"/>
              <w:bottom w:val="single" w:color="auto" w:sz="4" w:space="0"/>
              <w:right w:val="single" w:color="auto" w:sz="4" w:space="0"/>
            </w:tcBorders>
            <w:vAlign w:val="center"/>
          </w:tcPr>
          <w:p w14:paraId="3A7F6C2D">
            <w:pPr>
              <w:spacing w:line="380" w:lineRule="exact"/>
              <w:rPr>
                <w:rFonts w:ascii="宋体" w:hAnsi="宋体" w:cs="宋体"/>
                <w:iCs/>
                <w:sz w:val="24"/>
                <w:highlight w:val="none"/>
              </w:rPr>
            </w:pPr>
          </w:p>
        </w:tc>
        <w:tc>
          <w:tcPr>
            <w:tcW w:w="2114" w:type="dxa"/>
            <w:tcBorders>
              <w:top w:val="single" w:color="auto" w:sz="4" w:space="0"/>
              <w:left w:val="single" w:color="auto" w:sz="4" w:space="0"/>
              <w:bottom w:val="single" w:color="auto" w:sz="4" w:space="0"/>
              <w:right w:val="single" w:color="auto" w:sz="4" w:space="0"/>
            </w:tcBorders>
            <w:vAlign w:val="center"/>
          </w:tcPr>
          <w:p w14:paraId="3B45A53F">
            <w:pPr>
              <w:spacing w:line="380" w:lineRule="exact"/>
              <w:jc w:val="center"/>
              <w:rPr>
                <w:rFonts w:ascii="宋体" w:hAnsi="宋体" w:cs="宋体"/>
                <w:iCs/>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9D1D85C">
            <w:pPr>
              <w:spacing w:line="380" w:lineRule="exact"/>
              <w:jc w:val="center"/>
              <w:rPr>
                <w:rFonts w:ascii="宋体" w:hAnsi="宋体" w:cs="宋体"/>
                <w:iCs/>
                <w:sz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57EAE74A">
            <w:pPr>
              <w:spacing w:line="380" w:lineRule="exact"/>
              <w:jc w:val="center"/>
              <w:rPr>
                <w:rFonts w:ascii="宋体" w:hAnsi="宋体" w:cs="宋体"/>
                <w:iCs/>
                <w:sz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3B695DCC">
            <w:pPr>
              <w:spacing w:line="380" w:lineRule="exact"/>
              <w:ind w:firstLine="480" w:firstLineChars="200"/>
              <w:jc w:val="center"/>
              <w:rPr>
                <w:rFonts w:ascii="宋体" w:hAnsi="宋体" w:cs="宋体"/>
                <w:iCs/>
                <w:sz w:val="24"/>
                <w:highlight w:val="none"/>
              </w:rPr>
            </w:pPr>
          </w:p>
        </w:tc>
        <w:tc>
          <w:tcPr>
            <w:tcW w:w="945" w:type="dxa"/>
            <w:tcBorders>
              <w:top w:val="single" w:color="auto" w:sz="4" w:space="0"/>
              <w:left w:val="single" w:color="auto" w:sz="4" w:space="0"/>
              <w:bottom w:val="single" w:color="auto" w:sz="4" w:space="0"/>
              <w:right w:val="single" w:color="auto" w:sz="4" w:space="0"/>
            </w:tcBorders>
            <w:vAlign w:val="center"/>
          </w:tcPr>
          <w:p w14:paraId="2D78DED3">
            <w:pPr>
              <w:spacing w:line="380" w:lineRule="exact"/>
              <w:ind w:firstLine="480" w:firstLineChars="200"/>
              <w:jc w:val="center"/>
              <w:rPr>
                <w:rFonts w:ascii="宋体" w:hAnsi="宋体" w:cs="宋体"/>
                <w:iCs/>
                <w:sz w:val="24"/>
                <w:highlight w:val="none"/>
              </w:rPr>
            </w:pPr>
          </w:p>
        </w:tc>
      </w:tr>
      <w:tr w14:paraId="59B0BF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exact"/>
          <w:jc w:val="center"/>
        </w:trPr>
        <w:tc>
          <w:tcPr>
            <w:tcW w:w="493" w:type="dxa"/>
            <w:tcBorders>
              <w:top w:val="single" w:color="auto" w:sz="4" w:space="0"/>
              <w:left w:val="single" w:color="auto" w:sz="4" w:space="0"/>
              <w:bottom w:val="single" w:color="auto" w:sz="4" w:space="0"/>
              <w:right w:val="single" w:color="auto" w:sz="4" w:space="0"/>
            </w:tcBorders>
            <w:vAlign w:val="center"/>
          </w:tcPr>
          <w:p w14:paraId="0B20C1CE">
            <w:pPr>
              <w:spacing w:line="380" w:lineRule="exact"/>
              <w:jc w:val="center"/>
              <w:rPr>
                <w:rFonts w:ascii="宋体" w:hAnsi="宋体" w:cs="宋体"/>
                <w:iCs/>
                <w:sz w:val="24"/>
                <w:highlight w:val="none"/>
              </w:rPr>
            </w:pPr>
            <w:r>
              <w:rPr>
                <w:rFonts w:hint="eastAsia" w:ascii="宋体" w:hAnsi="宋体" w:cs="宋体"/>
                <w:iCs/>
                <w:sz w:val="24"/>
                <w:highlight w:val="none"/>
              </w:rPr>
              <w:t>2</w:t>
            </w:r>
          </w:p>
        </w:tc>
        <w:tc>
          <w:tcPr>
            <w:tcW w:w="1515" w:type="dxa"/>
            <w:tcBorders>
              <w:top w:val="single" w:color="auto" w:sz="4" w:space="0"/>
              <w:left w:val="single" w:color="auto" w:sz="4" w:space="0"/>
              <w:bottom w:val="single" w:color="auto" w:sz="4" w:space="0"/>
              <w:right w:val="single" w:color="auto" w:sz="4" w:space="0"/>
            </w:tcBorders>
            <w:vAlign w:val="center"/>
          </w:tcPr>
          <w:p w14:paraId="0A494E5D">
            <w:pPr>
              <w:spacing w:line="380" w:lineRule="exact"/>
              <w:rPr>
                <w:rFonts w:ascii="宋体" w:hAnsi="宋体" w:cs="宋体"/>
                <w:iCs/>
                <w:sz w:val="24"/>
                <w:highlight w:val="none"/>
              </w:rPr>
            </w:pPr>
          </w:p>
        </w:tc>
        <w:tc>
          <w:tcPr>
            <w:tcW w:w="2114" w:type="dxa"/>
            <w:tcBorders>
              <w:top w:val="single" w:color="auto" w:sz="4" w:space="0"/>
              <w:left w:val="single" w:color="auto" w:sz="4" w:space="0"/>
              <w:bottom w:val="single" w:color="auto" w:sz="4" w:space="0"/>
              <w:right w:val="single" w:color="auto" w:sz="4" w:space="0"/>
            </w:tcBorders>
            <w:vAlign w:val="center"/>
          </w:tcPr>
          <w:p w14:paraId="492CD110">
            <w:pPr>
              <w:spacing w:line="380" w:lineRule="exact"/>
              <w:jc w:val="center"/>
              <w:rPr>
                <w:rFonts w:ascii="宋体" w:hAnsi="宋体" w:cs="宋体"/>
                <w:iCs/>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7EB3117">
            <w:pPr>
              <w:spacing w:line="380" w:lineRule="exact"/>
              <w:jc w:val="center"/>
              <w:rPr>
                <w:rFonts w:ascii="宋体" w:hAnsi="宋体" w:cs="宋体"/>
                <w:iCs/>
                <w:sz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704EB6CB">
            <w:pPr>
              <w:spacing w:line="380" w:lineRule="exact"/>
              <w:jc w:val="center"/>
              <w:rPr>
                <w:rFonts w:ascii="宋体" w:hAnsi="宋体" w:cs="宋体"/>
                <w:iCs/>
                <w:sz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321EFA8A">
            <w:pPr>
              <w:spacing w:line="380" w:lineRule="exact"/>
              <w:ind w:firstLine="480" w:firstLineChars="200"/>
              <w:jc w:val="center"/>
              <w:rPr>
                <w:rFonts w:ascii="宋体" w:hAnsi="宋体" w:cs="宋体"/>
                <w:iCs/>
                <w:sz w:val="24"/>
                <w:highlight w:val="none"/>
              </w:rPr>
            </w:pPr>
          </w:p>
        </w:tc>
        <w:tc>
          <w:tcPr>
            <w:tcW w:w="945" w:type="dxa"/>
            <w:tcBorders>
              <w:top w:val="single" w:color="auto" w:sz="4" w:space="0"/>
              <w:left w:val="single" w:color="auto" w:sz="4" w:space="0"/>
              <w:bottom w:val="single" w:color="auto" w:sz="4" w:space="0"/>
              <w:right w:val="single" w:color="auto" w:sz="4" w:space="0"/>
            </w:tcBorders>
            <w:vAlign w:val="center"/>
          </w:tcPr>
          <w:p w14:paraId="6AE632A8">
            <w:pPr>
              <w:spacing w:line="380" w:lineRule="exact"/>
              <w:ind w:firstLine="480" w:firstLineChars="200"/>
              <w:jc w:val="center"/>
              <w:rPr>
                <w:rFonts w:ascii="宋体" w:hAnsi="宋体" w:cs="宋体"/>
                <w:iCs/>
                <w:sz w:val="24"/>
                <w:highlight w:val="none"/>
              </w:rPr>
            </w:pPr>
          </w:p>
        </w:tc>
      </w:tr>
      <w:tr w14:paraId="137737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exact"/>
          <w:jc w:val="center"/>
        </w:trPr>
        <w:tc>
          <w:tcPr>
            <w:tcW w:w="493" w:type="dxa"/>
            <w:tcBorders>
              <w:top w:val="single" w:color="auto" w:sz="4" w:space="0"/>
              <w:left w:val="single" w:color="auto" w:sz="4" w:space="0"/>
              <w:bottom w:val="single" w:color="auto" w:sz="4" w:space="0"/>
              <w:right w:val="single" w:color="auto" w:sz="4" w:space="0"/>
            </w:tcBorders>
            <w:vAlign w:val="center"/>
          </w:tcPr>
          <w:p w14:paraId="35D136D0">
            <w:pPr>
              <w:spacing w:line="380" w:lineRule="exact"/>
              <w:jc w:val="center"/>
              <w:rPr>
                <w:rFonts w:ascii="宋体" w:hAnsi="宋体" w:cs="宋体"/>
                <w:iCs/>
                <w:sz w:val="24"/>
                <w:highlight w:val="none"/>
              </w:rPr>
            </w:pPr>
            <w:r>
              <w:rPr>
                <w:rFonts w:hint="eastAsia" w:ascii="宋体" w:hAnsi="宋体" w:cs="宋体"/>
                <w:iCs/>
                <w:sz w:val="24"/>
                <w:highlight w:val="none"/>
              </w:rPr>
              <w:t>3</w:t>
            </w:r>
          </w:p>
        </w:tc>
        <w:tc>
          <w:tcPr>
            <w:tcW w:w="1515" w:type="dxa"/>
            <w:tcBorders>
              <w:top w:val="single" w:color="auto" w:sz="4" w:space="0"/>
              <w:left w:val="single" w:color="auto" w:sz="4" w:space="0"/>
              <w:bottom w:val="single" w:color="auto" w:sz="4" w:space="0"/>
              <w:right w:val="single" w:color="auto" w:sz="4" w:space="0"/>
            </w:tcBorders>
            <w:vAlign w:val="center"/>
          </w:tcPr>
          <w:p w14:paraId="637B7EF2">
            <w:pPr>
              <w:spacing w:line="380" w:lineRule="exact"/>
              <w:rPr>
                <w:rFonts w:ascii="宋体" w:hAnsi="宋体" w:cs="宋体"/>
                <w:iCs/>
                <w:sz w:val="24"/>
                <w:highlight w:val="none"/>
              </w:rPr>
            </w:pPr>
          </w:p>
        </w:tc>
        <w:tc>
          <w:tcPr>
            <w:tcW w:w="2114" w:type="dxa"/>
            <w:tcBorders>
              <w:top w:val="single" w:color="auto" w:sz="4" w:space="0"/>
              <w:left w:val="single" w:color="auto" w:sz="4" w:space="0"/>
              <w:bottom w:val="single" w:color="auto" w:sz="4" w:space="0"/>
              <w:right w:val="single" w:color="auto" w:sz="4" w:space="0"/>
            </w:tcBorders>
            <w:vAlign w:val="center"/>
          </w:tcPr>
          <w:p w14:paraId="410F5DC3">
            <w:pPr>
              <w:spacing w:line="380" w:lineRule="exact"/>
              <w:jc w:val="center"/>
              <w:rPr>
                <w:rFonts w:ascii="宋体" w:hAnsi="宋体" w:cs="宋体"/>
                <w:iCs/>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86AAF46">
            <w:pPr>
              <w:spacing w:line="380" w:lineRule="exact"/>
              <w:jc w:val="center"/>
              <w:rPr>
                <w:rFonts w:ascii="宋体" w:hAnsi="宋体" w:cs="宋体"/>
                <w:iCs/>
                <w:sz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47AD8DD2">
            <w:pPr>
              <w:spacing w:line="380" w:lineRule="exact"/>
              <w:jc w:val="center"/>
              <w:rPr>
                <w:rFonts w:ascii="宋体" w:hAnsi="宋体" w:cs="宋体"/>
                <w:iCs/>
                <w:sz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6BEA1891">
            <w:pPr>
              <w:spacing w:line="380" w:lineRule="exact"/>
              <w:ind w:firstLine="480" w:firstLineChars="200"/>
              <w:jc w:val="center"/>
              <w:rPr>
                <w:rFonts w:ascii="宋体" w:hAnsi="宋体" w:cs="宋体"/>
                <w:iCs/>
                <w:sz w:val="24"/>
                <w:highlight w:val="none"/>
              </w:rPr>
            </w:pPr>
          </w:p>
        </w:tc>
        <w:tc>
          <w:tcPr>
            <w:tcW w:w="945" w:type="dxa"/>
            <w:tcBorders>
              <w:top w:val="single" w:color="auto" w:sz="4" w:space="0"/>
              <w:left w:val="single" w:color="auto" w:sz="4" w:space="0"/>
              <w:bottom w:val="single" w:color="auto" w:sz="4" w:space="0"/>
              <w:right w:val="single" w:color="auto" w:sz="4" w:space="0"/>
            </w:tcBorders>
            <w:vAlign w:val="center"/>
          </w:tcPr>
          <w:p w14:paraId="4C73FCE0">
            <w:pPr>
              <w:spacing w:line="380" w:lineRule="exact"/>
              <w:ind w:firstLine="480" w:firstLineChars="200"/>
              <w:jc w:val="center"/>
              <w:rPr>
                <w:rFonts w:ascii="宋体" w:hAnsi="宋体" w:cs="宋体"/>
                <w:iCs/>
                <w:sz w:val="24"/>
                <w:highlight w:val="none"/>
              </w:rPr>
            </w:pPr>
          </w:p>
        </w:tc>
      </w:tr>
      <w:tr w14:paraId="0714CB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exact"/>
          <w:jc w:val="center"/>
        </w:trPr>
        <w:tc>
          <w:tcPr>
            <w:tcW w:w="493" w:type="dxa"/>
            <w:tcBorders>
              <w:top w:val="single" w:color="auto" w:sz="4" w:space="0"/>
              <w:left w:val="single" w:color="auto" w:sz="4" w:space="0"/>
              <w:bottom w:val="single" w:color="auto" w:sz="4" w:space="0"/>
              <w:right w:val="single" w:color="auto" w:sz="4" w:space="0"/>
            </w:tcBorders>
            <w:vAlign w:val="center"/>
          </w:tcPr>
          <w:p w14:paraId="3104D709">
            <w:pPr>
              <w:spacing w:line="380" w:lineRule="exact"/>
              <w:jc w:val="center"/>
              <w:rPr>
                <w:rFonts w:ascii="宋体" w:hAnsi="宋体" w:cs="宋体"/>
                <w:iCs/>
                <w:sz w:val="24"/>
                <w:highlight w:val="none"/>
              </w:rPr>
            </w:pPr>
            <w:r>
              <w:rPr>
                <w:rFonts w:hint="eastAsia" w:ascii="宋体" w:hAnsi="宋体" w:cs="宋体"/>
                <w:iCs/>
                <w:sz w:val="24"/>
                <w:highlight w:val="none"/>
              </w:rPr>
              <w:t>4</w:t>
            </w:r>
          </w:p>
        </w:tc>
        <w:tc>
          <w:tcPr>
            <w:tcW w:w="1515" w:type="dxa"/>
            <w:tcBorders>
              <w:top w:val="single" w:color="auto" w:sz="4" w:space="0"/>
              <w:left w:val="single" w:color="auto" w:sz="4" w:space="0"/>
              <w:bottom w:val="single" w:color="auto" w:sz="4" w:space="0"/>
              <w:right w:val="single" w:color="auto" w:sz="4" w:space="0"/>
            </w:tcBorders>
            <w:vAlign w:val="center"/>
          </w:tcPr>
          <w:p w14:paraId="7778E728">
            <w:pPr>
              <w:spacing w:line="380" w:lineRule="exact"/>
              <w:rPr>
                <w:rFonts w:ascii="宋体" w:hAnsi="宋体" w:cs="宋体"/>
                <w:iCs/>
                <w:sz w:val="24"/>
                <w:highlight w:val="none"/>
              </w:rPr>
            </w:pPr>
          </w:p>
        </w:tc>
        <w:tc>
          <w:tcPr>
            <w:tcW w:w="2114" w:type="dxa"/>
            <w:tcBorders>
              <w:top w:val="single" w:color="auto" w:sz="4" w:space="0"/>
              <w:left w:val="single" w:color="auto" w:sz="4" w:space="0"/>
              <w:bottom w:val="single" w:color="auto" w:sz="4" w:space="0"/>
              <w:right w:val="single" w:color="auto" w:sz="4" w:space="0"/>
            </w:tcBorders>
            <w:vAlign w:val="center"/>
          </w:tcPr>
          <w:p w14:paraId="4D3A34F9">
            <w:pPr>
              <w:spacing w:line="380" w:lineRule="exact"/>
              <w:jc w:val="center"/>
              <w:rPr>
                <w:rFonts w:ascii="宋体" w:hAnsi="宋体" w:cs="宋体"/>
                <w:iCs/>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5517D5A">
            <w:pPr>
              <w:spacing w:line="380" w:lineRule="exact"/>
              <w:jc w:val="center"/>
              <w:rPr>
                <w:rFonts w:ascii="宋体" w:hAnsi="宋体" w:cs="宋体"/>
                <w:iCs/>
                <w:sz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2C676F2F">
            <w:pPr>
              <w:spacing w:line="380" w:lineRule="exact"/>
              <w:jc w:val="center"/>
              <w:rPr>
                <w:rFonts w:ascii="宋体" w:hAnsi="宋体" w:cs="宋体"/>
                <w:iCs/>
                <w:sz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586B8DBD">
            <w:pPr>
              <w:spacing w:line="380" w:lineRule="exact"/>
              <w:ind w:firstLine="480" w:firstLineChars="200"/>
              <w:jc w:val="center"/>
              <w:rPr>
                <w:rFonts w:ascii="宋体" w:hAnsi="宋体" w:cs="宋体"/>
                <w:iCs/>
                <w:sz w:val="24"/>
                <w:highlight w:val="none"/>
              </w:rPr>
            </w:pPr>
          </w:p>
        </w:tc>
        <w:tc>
          <w:tcPr>
            <w:tcW w:w="945" w:type="dxa"/>
            <w:tcBorders>
              <w:top w:val="single" w:color="auto" w:sz="4" w:space="0"/>
              <w:left w:val="single" w:color="auto" w:sz="4" w:space="0"/>
              <w:bottom w:val="single" w:color="auto" w:sz="4" w:space="0"/>
              <w:right w:val="single" w:color="auto" w:sz="4" w:space="0"/>
            </w:tcBorders>
            <w:vAlign w:val="center"/>
          </w:tcPr>
          <w:p w14:paraId="34EAA26F">
            <w:pPr>
              <w:spacing w:line="380" w:lineRule="exact"/>
              <w:ind w:firstLine="480" w:firstLineChars="200"/>
              <w:jc w:val="center"/>
              <w:rPr>
                <w:rFonts w:ascii="宋体" w:hAnsi="宋体" w:cs="宋体"/>
                <w:iCs/>
                <w:sz w:val="24"/>
                <w:highlight w:val="none"/>
              </w:rPr>
            </w:pPr>
          </w:p>
        </w:tc>
      </w:tr>
      <w:tr w14:paraId="609886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5" w:hRule="exact"/>
          <w:jc w:val="center"/>
        </w:trPr>
        <w:tc>
          <w:tcPr>
            <w:tcW w:w="493" w:type="dxa"/>
            <w:tcBorders>
              <w:top w:val="single" w:color="auto" w:sz="4" w:space="0"/>
              <w:left w:val="single" w:color="auto" w:sz="4" w:space="0"/>
              <w:bottom w:val="single" w:color="auto" w:sz="4" w:space="0"/>
              <w:right w:val="single" w:color="auto" w:sz="4" w:space="0"/>
            </w:tcBorders>
            <w:vAlign w:val="center"/>
          </w:tcPr>
          <w:p w14:paraId="1A54C035">
            <w:pPr>
              <w:spacing w:line="380" w:lineRule="exact"/>
              <w:jc w:val="center"/>
              <w:rPr>
                <w:rFonts w:ascii="宋体" w:hAnsi="宋体" w:cs="宋体"/>
                <w:iCs/>
                <w:sz w:val="24"/>
                <w:highlight w:val="none"/>
              </w:rPr>
            </w:pPr>
            <w:r>
              <w:rPr>
                <w:rFonts w:hint="eastAsia" w:ascii="宋体" w:hAnsi="宋体" w:cs="宋体"/>
                <w:iCs/>
                <w:sz w:val="24"/>
                <w:highlight w:val="none"/>
              </w:rPr>
              <w:t>5</w:t>
            </w:r>
          </w:p>
        </w:tc>
        <w:tc>
          <w:tcPr>
            <w:tcW w:w="1515" w:type="dxa"/>
            <w:tcBorders>
              <w:top w:val="single" w:color="auto" w:sz="4" w:space="0"/>
              <w:left w:val="single" w:color="auto" w:sz="4" w:space="0"/>
              <w:bottom w:val="single" w:color="auto" w:sz="4" w:space="0"/>
              <w:right w:val="single" w:color="auto" w:sz="4" w:space="0"/>
            </w:tcBorders>
            <w:vAlign w:val="center"/>
          </w:tcPr>
          <w:p w14:paraId="31A87B3C">
            <w:pPr>
              <w:spacing w:line="380" w:lineRule="exact"/>
              <w:rPr>
                <w:rFonts w:ascii="宋体" w:hAnsi="宋体" w:cs="宋体"/>
                <w:iCs/>
                <w:sz w:val="24"/>
                <w:highlight w:val="none"/>
              </w:rPr>
            </w:pPr>
          </w:p>
        </w:tc>
        <w:tc>
          <w:tcPr>
            <w:tcW w:w="2114" w:type="dxa"/>
            <w:tcBorders>
              <w:top w:val="single" w:color="auto" w:sz="4" w:space="0"/>
              <w:left w:val="single" w:color="auto" w:sz="4" w:space="0"/>
              <w:bottom w:val="single" w:color="auto" w:sz="4" w:space="0"/>
              <w:right w:val="single" w:color="auto" w:sz="4" w:space="0"/>
            </w:tcBorders>
            <w:vAlign w:val="center"/>
          </w:tcPr>
          <w:p w14:paraId="53538683">
            <w:pPr>
              <w:spacing w:line="380" w:lineRule="exact"/>
              <w:jc w:val="center"/>
              <w:rPr>
                <w:rFonts w:ascii="宋体" w:hAnsi="宋体" w:cs="宋体"/>
                <w:iCs/>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6D3A5A0">
            <w:pPr>
              <w:spacing w:line="380" w:lineRule="exact"/>
              <w:jc w:val="center"/>
              <w:rPr>
                <w:rFonts w:ascii="宋体" w:hAnsi="宋体" w:cs="宋体"/>
                <w:iCs/>
                <w:sz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43D34EFE">
            <w:pPr>
              <w:spacing w:line="380" w:lineRule="exact"/>
              <w:jc w:val="center"/>
              <w:rPr>
                <w:rFonts w:ascii="宋体" w:hAnsi="宋体" w:cs="宋体"/>
                <w:iCs/>
                <w:sz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23D6D12E">
            <w:pPr>
              <w:spacing w:line="380" w:lineRule="exact"/>
              <w:ind w:firstLine="480" w:firstLineChars="200"/>
              <w:jc w:val="center"/>
              <w:rPr>
                <w:rFonts w:ascii="宋体" w:hAnsi="宋体" w:cs="宋体"/>
                <w:iCs/>
                <w:sz w:val="24"/>
                <w:highlight w:val="none"/>
              </w:rPr>
            </w:pPr>
          </w:p>
        </w:tc>
        <w:tc>
          <w:tcPr>
            <w:tcW w:w="945" w:type="dxa"/>
            <w:tcBorders>
              <w:top w:val="single" w:color="auto" w:sz="4" w:space="0"/>
              <w:left w:val="single" w:color="auto" w:sz="4" w:space="0"/>
              <w:bottom w:val="single" w:color="auto" w:sz="4" w:space="0"/>
              <w:right w:val="single" w:color="auto" w:sz="4" w:space="0"/>
            </w:tcBorders>
            <w:vAlign w:val="center"/>
          </w:tcPr>
          <w:p w14:paraId="72B64D57">
            <w:pPr>
              <w:spacing w:line="380" w:lineRule="exact"/>
              <w:ind w:firstLine="480" w:firstLineChars="200"/>
              <w:jc w:val="center"/>
              <w:rPr>
                <w:rFonts w:ascii="宋体" w:hAnsi="宋体" w:cs="宋体"/>
                <w:iCs/>
                <w:sz w:val="24"/>
                <w:highlight w:val="none"/>
              </w:rPr>
            </w:pPr>
          </w:p>
        </w:tc>
      </w:tr>
      <w:tr w14:paraId="63525F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5" w:hRule="exact"/>
          <w:jc w:val="center"/>
        </w:trPr>
        <w:tc>
          <w:tcPr>
            <w:tcW w:w="493" w:type="dxa"/>
            <w:tcBorders>
              <w:top w:val="single" w:color="auto" w:sz="4" w:space="0"/>
              <w:left w:val="single" w:color="auto" w:sz="4" w:space="0"/>
              <w:bottom w:val="single" w:color="auto" w:sz="4" w:space="0"/>
              <w:right w:val="single" w:color="auto" w:sz="4" w:space="0"/>
            </w:tcBorders>
            <w:vAlign w:val="center"/>
          </w:tcPr>
          <w:p w14:paraId="205DFA07">
            <w:pPr>
              <w:spacing w:line="380" w:lineRule="exact"/>
              <w:jc w:val="center"/>
              <w:rPr>
                <w:rFonts w:ascii="宋体" w:hAnsi="宋体" w:cs="宋体"/>
                <w:iCs/>
                <w:sz w:val="24"/>
                <w:highlight w:val="none"/>
              </w:rPr>
            </w:pPr>
            <w:r>
              <w:rPr>
                <w:rFonts w:hint="eastAsia" w:ascii="宋体" w:hAnsi="宋体" w:cs="宋体"/>
                <w:iCs/>
                <w:sz w:val="24"/>
                <w:highlight w:val="none"/>
              </w:rPr>
              <w:t>6</w:t>
            </w:r>
          </w:p>
        </w:tc>
        <w:tc>
          <w:tcPr>
            <w:tcW w:w="8124" w:type="dxa"/>
            <w:gridSpan w:val="6"/>
            <w:tcBorders>
              <w:top w:val="single" w:color="auto" w:sz="4" w:space="0"/>
              <w:left w:val="single" w:color="auto" w:sz="4" w:space="0"/>
              <w:bottom w:val="single" w:color="auto" w:sz="4" w:space="0"/>
              <w:right w:val="single" w:color="auto" w:sz="4" w:space="0"/>
            </w:tcBorders>
            <w:vAlign w:val="center"/>
          </w:tcPr>
          <w:p w14:paraId="742578AB">
            <w:pPr>
              <w:spacing w:line="380" w:lineRule="exact"/>
              <w:rPr>
                <w:rFonts w:ascii="宋体" w:hAnsi="宋体" w:cs="宋体"/>
                <w:iCs/>
                <w:sz w:val="24"/>
                <w:highlight w:val="none"/>
              </w:rPr>
            </w:pPr>
            <w:r>
              <w:rPr>
                <w:rFonts w:hint="eastAsia" w:ascii="宋体" w:hAnsi="宋体" w:cs="宋体"/>
                <w:iCs/>
                <w:sz w:val="24"/>
                <w:highlight w:val="none"/>
              </w:rPr>
              <w:t xml:space="preserve">报价总价：小写：     </w:t>
            </w:r>
          </w:p>
          <w:p w14:paraId="5935A87E">
            <w:pPr>
              <w:spacing w:line="380" w:lineRule="exact"/>
              <w:rPr>
                <w:rFonts w:ascii="宋体" w:hAnsi="宋体" w:cs="宋体"/>
                <w:iCs/>
                <w:sz w:val="24"/>
                <w:highlight w:val="none"/>
              </w:rPr>
            </w:pPr>
            <w:r>
              <w:rPr>
                <w:rFonts w:hint="eastAsia" w:ascii="宋体" w:hAnsi="宋体" w:cs="宋体"/>
                <w:iCs/>
                <w:sz w:val="24"/>
                <w:highlight w:val="none"/>
              </w:rPr>
              <w:t xml:space="preserve">          大写：</w:t>
            </w:r>
          </w:p>
        </w:tc>
      </w:tr>
    </w:tbl>
    <w:p w14:paraId="1E65DCE1">
      <w:pPr>
        <w:spacing w:line="360" w:lineRule="auto"/>
        <w:rPr>
          <w:rFonts w:ascii="宋体" w:hAnsi="宋体" w:cs="宋体"/>
          <w:b/>
          <w:color w:val="000000"/>
          <w:sz w:val="24"/>
          <w:highlight w:val="none"/>
        </w:rPr>
      </w:pPr>
      <w:r>
        <w:rPr>
          <w:rFonts w:hint="eastAsia" w:ascii="宋体" w:hAnsi="宋体" w:cs="宋体"/>
          <w:color w:val="000000"/>
          <w:sz w:val="22"/>
          <w:szCs w:val="22"/>
          <w:highlight w:val="none"/>
        </w:rPr>
        <w:t>注：以上表中各项可进一步细分，栏数不够可自加；</w:t>
      </w:r>
    </w:p>
    <w:p w14:paraId="1DAA6E7B">
      <w:pPr>
        <w:spacing w:line="460" w:lineRule="exact"/>
        <w:jc w:val="center"/>
        <w:rPr>
          <w:rFonts w:ascii="宋体" w:hAnsi="宋体" w:cs="宋体"/>
          <w:sz w:val="24"/>
          <w:highlight w:val="none"/>
        </w:rPr>
      </w:pPr>
      <w:r>
        <w:rPr>
          <w:rFonts w:hint="eastAsia" w:ascii="宋体" w:hAnsi="宋体" w:cs="宋体"/>
          <w:sz w:val="24"/>
          <w:highlight w:val="none"/>
        </w:rPr>
        <w:t xml:space="preserve"> </w:t>
      </w:r>
    </w:p>
    <w:p w14:paraId="3D556BD4">
      <w:pPr>
        <w:widowControl/>
        <w:ind w:right="560" w:firstLine="3840" w:firstLineChars="1600"/>
        <w:jc w:val="left"/>
        <w:rPr>
          <w:rFonts w:ascii="宋体" w:hAnsi="宋体" w:cs="宋体"/>
          <w:color w:val="000000"/>
          <w:kern w:val="0"/>
          <w:sz w:val="24"/>
          <w:highlight w:val="none"/>
        </w:rPr>
      </w:pPr>
    </w:p>
    <w:p w14:paraId="49E22A4F">
      <w:pPr>
        <w:widowControl/>
        <w:ind w:right="560"/>
        <w:jc w:val="left"/>
        <w:rPr>
          <w:rFonts w:ascii="宋体" w:hAnsi="宋体" w:cs="宋体"/>
          <w:color w:val="000000"/>
          <w:kern w:val="0"/>
          <w:sz w:val="24"/>
          <w:highlight w:val="none"/>
        </w:rPr>
      </w:pPr>
      <w:r>
        <w:rPr>
          <w:rFonts w:hint="eastAsia" w:ascii="宋体" w:hAnsi="宋体" w:cs="宋体"/>
          <w:color w:val="000000"/>
          <w:kern w:val="0"/>
          <w:sz w:val="24"/>
          <w:highlight w:val="none"/>
        </w:rPr>
        <w:t>投标人（签章）：</w:t>
      </w:r>
    </w:p>
    <w:p w14:paraId="3B7BD0C1">
      <w:pPr>
        <w:widowControl/>
        <w:ind w:right="560" w:firstLine="240" w:firstLineChars="100"/>
        <w:jc w:val="left"/>
        <w:rPr>
          <w:rFonts w:ascii="宋体" w:hAnsi="宋体" w:cs="宋体"/>
          <w:color w:val="000000"/>
          <w:kern w:val="0"/>
          <w:sz w:val="24"/>
          <w:highlight w:val="none"/>
        </w:rPr>
      </w:pPr>
    </w:p>
    <w:p w14:paraId="70A17ED0">
      <w:pPr>
        <w:widowControl/>
        <w:ind w:right="560"/>
        <w:jc w:val="left"/>
        <w:rPr>
          <w:rFonts w:ascii="宋体" w:hAnsi="宋体" w:cs="宋体"/>
          <w:color w:val="000000"/>
          <w:kern w:val="0"/>
          <w:sz w:val="24"/>
          <w:highlight w:val="none"/>
        </w:rPr>
      </w:pPr>
      <w:r>
        <w:rPr>
          <w:rFonts w:hint="eastAsia" w:ascii="宋体" w:hAnsi="宋体" w:cs="宋体"/>
          <w:color w:val="000000"/>
          <w:kern w:val="0"/>
          <w:sz w:val="24"/>
          <w:highlight w:val="none"/>
        </w:rPr>
        <w:t>法定代表人（签章）：</w:t>
      </w:r>
    </w:p>
    <w:p w14:paraId="15FD6C62">
      <w:pPr>
        <w:widowControl/>
        <w:ind w:right="560" w:firstLine="240" w:firstLineChars="100"/>
        <w:jc w:val="left"/>
        <w:rPr>
          <w:rFonts w:ascii="宋体" w:hAnsi="宋体" w:cs="宋体"/>
          <w:color w:val="000000"/>
          <w:kern w:val="0"/>
          <w:sz w:val="24"/>
          <w:highlight w:val="none"/>
        </w:rPr>
      </w:pPr>
    </w:p>
    <w:p w14:paraId="42920388">
      <w:pPr>
        <w:widowControl/>
        <w:ind w:right="560"/>
        <w:jc w:val="left"/>
        <w:rPr>
          <w:rFonts w:ascii="宋体" w:hAnsi="宋体" w:cs="宋体"/>
          <w:b/>
          <w:sz w:val="32"/>
          <w:szCs w:val="32"/>
          <w:highlight w:val="none"/>
        </w:rPr>
      </w:pPr>
      <w:r>
        <w:rPr>
          <w:rFonts w:hint="eastAsia" w:ascii="宋体" w:hAnsi="宋体" w:cs="宋体"/>
          <w:color w:val="000000"/>
          <w:kern w:val="0"/>
          <w:sz w:val="24"/>
          <w:highlight w:val="none"/>
        </w:rPr>
        <w:t>日期：年    月    日</w:t>
      </w:r>
    </w:p>
    <w:p w14:paraId="327B02EA">
      <w:pPr>
        <w:spacing w:line="360" w:lineRule="auto"/>
        <w:rPr>
          <w:rFonts w:ascii="宋体" w:hAnsi="宋体" w:cs="宋体"/>
          <w:b/>
          <w:color w:val="000000"/>
          <w:sz w:val="24"/>
          <w:highlight w:val="none"/>
          <w:u w:val="single"/>
        </w:rPr>
      </w:pPr>
    </w:p>
    <w:p w14:paraId="46ECF9E2">
      <w:pPr>
        <w:spacing w:line="360" w:lineRule="auto"/>
        <w:rPr>
          <w:rFonts w:ascii="宋体" w:hAnsi="宋体" w:cs="宋体"/>
          <w:color w:val="000000"/>
          <w:sz w:val="22"/>
          <w:szCs w:val="22"/>
          <w:highlight w:val="none"/>
        </w:rPr>
      </w:pPr>
    </w:p>
    <w:p w14:paraId="13AE5EBC">
      <w:pPr>
        <w:spacing w:line="400" w:lineRule="exact"/>
        <w:ind w:left="420" w:leftChars="200"/>
        <w:jc w:val="center"/>
        <w:rPr>
          <w:rFonts w:ascii="宋体" w:hAnsi="宋体" w:cs="宋体"/>
          <w:b/>
          <w:bCs/>
          <w:iCs/>
          <w:color w:val="000000"/>
          <w:sz w:val="32"/>
          <w:szCs w:val="30"/>
          <w:highlight w:val="none"/>
        </w:rPr>
      </w:pPr>
      <w:r>
        <w:rPr>
          <w:rFonts w:hint="eastAsia" w:ascii="宋体" w:hAnsi="宋体" w:cs="宋体"/>
          <w:b/>
          <w:bCs/>
          <w:iCs/>
          <w:color w:val="000000"/>
          <w:sz w:val="32"/>
          <w:szCs w:val="30"/>
          <w:highlight w:val="none"/>
        </w:rPr>
        <w:br w:type="page"/>
      </w:r>
      <w:r>
        <w:rPr>
          <w:rFonts w:hint="eastAsia" w:ascii="宋体" w:hAnsi="宋体" w:cs="宋体"/>
          <w:b/>
          <w:bCs/>
          <w:iCs/>
          <w:color w:val="000000"/>
          <w:sz w:val="32"/>
          <w:szCs w:val="30"/>
          <w:highlight w:val="none"/>
        </w:rPr>
        <w:t>六、技术规格偏离表</w:t>
      </w:r>
    </w:p>
    <w:p w14:paraId="5C404150">
      <w:pPr>
        <w:spacing w:line="400" w:lineRule="exact"/>
        <w:jc w:val="center"/>
        <w:rPr>
          <w:rFonts w:ascii="宋体" w:hAnsi="宋体" w:cs="宋体"/>
          <w:b/>
          <w:sz w:val="30"/>
          <w:szCs w:val="30"/>
          <w:highlight w:val="none"/>
        </w:rPr>
      </w:pPr>
    </w:p>
    <w:tbl>
      <w:tblPr>
        <w:tblStyle w:val="23"/>
        <w:tblW w:w="8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349"/>
        <w:gridCol w:w="2348"/>
        <w:gridCol w:w="2115"/>
        <w:gridCol w:w="1196"/>
        <w:gridCol w:w="1196"/>
      </w:tblGrid>
      <w:tr w14:paraId="12971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786" w:type="dxa"/>
            <w:vAlign w:val="center"/>
          </w:tcPr>
          <w:p w14:paraId="442E4401">
            <w:pPr>
              <w:spacing w:line="460" w:lineRule="exact"/>
              <w:jc w:val="center"/>
              <w:rPr>
                <w:rFonts w:ascii="宋体" w:hAnsi="宋体" w:cs="宋体"/>
                <w:bCs/>
                <w:sz w:val="24"/>
                <w:highlight w:val="none"/>
              </w:rPr>
            </w:pPr>
            <w:r>
              <w:rPr>
                <w:rFonts w:hint="eastAsia" w:ascii="宋体" w:hAnsi="宋体" w:cs="宋体"/>
                <w:bCs/>
                <w:sz w:val="24"/>
                <w:highlight w:val="none"/>
              </w:rPr>
              <w:t>序号</w:t>
            </w:r>
          </w:p>
        </w:tc>
        <w:tc>
          <w:tcPr>
            <w:tcW w:w="1349" w:type="dxa"/>
            <w:vAlign w:val="center"/>
          </w:tcPr>
          <w:p w14:paraId="0C718DDF">
            <w:pPr>
              <w:spacing w:line="460" w:lineRule="exact"/>
              <w:ind w:firstLine="120" w:firstLineChars="50"/>
              <w:jc w:val="center"/>
              <w:rPr>
                <w:rFonts w:ascii="宋体" w:hAnsi="宋体" w:cs="宋体"/>
                <w:bCs/>
                <w:sz w:val="24"/>
                <w:highlight w:val="none"/>
              </w:rPr>
            </w:pPr>
            <w:r>
              <w:rPr>
                <w:rFonts w:hint="eastAsia" w:ascii="宋体" w:hAnsi="宋体" w:cs="宋体"/>
                <w:bCs/>
                <w:sz w:val="24"/>
                <w:highlight w:val="none"/>
              </w:rPr>
              <w:t>货物名称</w:t>
            </w:r>
          </w:p>
        </w:tc>
        <w:tc>
          <w:tcPr>
            <w:tcW w:w="2348" w:type="dxa"/>
            <w:vAlign w:val="center"/>
          </w:tcPr>
          <w:p w14:paraId="63F0A955">
            <w:pPr>
              <w:spacing w:line="460" w:lineRule="exact"/>
              <w:jc w:val="center"/>
              <w:rPr>
                <w:rFonts w:hint="eastAsia" w:ascii="宋体" w:hAnsi="宋体" w:eastAsia="宋体" w:cs="宋体"/>
                <w:bCs/>
                <w:sz w:val="24"/>
                <w:highlight w:val="none"/>
                <w:lang w:eastAsia="zh-CN"/>
              </w:rPr>
            </w:pPr>
            <w:r>
              <w:rPr>
                <w:rFonts w:hint="eastAsia" w:ascii="宋体" w:hAnsi="宋体" w:cs="宋体"/>
                <w:bCs/>
                <w:sz w:val="24"/>
                <w:highlight w:val="none"/>
              </w:rPr>
              <w:t>招标文件</w:t>
            </w:r>
          </w:p>
          <w:p w14:paraId="443B9DB2">
            <w:pPr>
              <w:spacing w:line="460" w:lineRule="exact"/>
              <w:jc w:val="center"/>
              <w:rPr>
                <w:rFonts w:ascii="宋体" w:hAnsi="宋体" w:cs="宋体"/>
                <w:bCs/>
                <w:sz w:val="24"/>
                <w:highlight w:val="none"/>
              </w:rPr>
            </w:pPr>
            <w:r>
              <w:rPr>
                <w:rFonts w:hint="eastAsia" w:ascii="宋体" w:hAnsi="宋体" w:cs="宋体"/>
                <w:bCs/>
                <w:sz w:val="24"/>
                <w:highlight w:val="none"/>
              </w:rPr>
              <w:t>技术规范、要求</w:t>
            </w:r>
          </w:p>
        </w:tc>
        <w:tc>
          <w:tcPr>
            <w:tcW w:w="2115" w:type="dxa"/>
            <w:vAlign w:val="center"/>
          </w:tcPr>
          <w:p w14:paraId="41B90A1A">
            <w:pPr>
              <w:spacing w:line="460" w:lineRule="exact"/>
              <w:jc w:val="center"/>
              <w:rPr>
                <w:rFonts w:hint="eastAsia" w:ascii="宋体" w:hAnsi="宋体" w:eastAsia="宋体" w:cs="宋体"/>
                <w:bCs/>
                <w:sz w:val="24"/>
                <w:highlight w:val="none"/>
                <w:lang w:eastAsia="zh-CN"/>
              </w:rPr>
            </w:pPr>
            <w:r>
              <w:rPr>
                <w:rFonts w:hint="eastAsia" w:ascii="宋体" w:hAnsi="宋体" w:cs="宋体"/>
                <w:bCs/>
                <w:sz w:val="24"/>
                <w:highlight w:val="none"/>
              </w:rPr>
              <w:t>投标文件</w:t>
            </w:r>
          </w:p>
          <w:p w14:paraId="18BAC6B8">
            <w:pPr>
              <w:spacing w:line="460" w:lineRule="exact"/>
              <w:jc w:val="center"/>
              <w:rPr>
                <w:rFonts w:ascii="宋体" w:hAnsi="宋体" w:cs="宋体"/>
                <w:bCs/>
                <w:sz w:val="24"/>
                <w:highlight w:val="none"/>
              </w:rPr>
            </w:pPr>
            <w:r>
              <w:rPr>
                <w:rFonts w:hint="eastAsia" w:ascii="宋体" w:hAnsi="宋体" w:cs="宋体"/>
                <w:bCs/>
                <w:sz w:val="24"/>
                <w:highlight w:val="none"/>
              </w:rPr>
              <w:t>对应规范、要求</w:t>
            </w:r>
          </w:p>
        </w:tc>
        <w:tc>
          <w:tcPr>
            <w:tcW w:w="1196" w:type="dxa"/>
            <w:vAlign w:val="center"/>
          </w:tcPr>
          <w:p w14:paraId="4D595958">
            <w:pPr>
              <w:spacing w:line="460" w:lineRule="exact"/>
              <w:jc w:val="center"/>
              <w:rPr>
                <w:rFonts w:ascii="宋体" w:hAnsi="宋体" w:cs="宋体"/>
                <w:bCs/>
                <w:sz w:val="24"/>
                <w:highlight w:val="none"/>
              </w:rPr>
            </w:pPr>
            <w:r>
              <w:rPr>
                <w:rFonts w:hint="eastAsia" w:ascii="宋体" w:hAnsi="宋体" w:cs="宋体"/>
                <w:bCs/>
                <w:sz w:val="24"/>
                <w:highlight w:val="none"/>
              </w:rPr>
              <w:t>偏离情况</w:t>
            </w:r>
          </w:p>
        </w:tc>
        <w:tc>
          <w:tcPr>
            <w:tcW w:w="1196" w:type="dxa"/>
            <w:vAlign w:val="center"/>
          </w:tcPr>
          <w:p w14:paraId="7982CB7D">
            <w:pPr>
              <w:spacing w:line="460" w:lineRule="exact"/>
              <w:jc w:val="center"/>
              <w:rPr>
                <w:rFonts w:ascii="宋体" w:hAnsi="宋体" w:cs="宋体"/>
                <w:bCs/>
                <w:sz w:val="24"/>
                <w:highlight w:val="none"/>
              </w:rPr>
            </w:pPr>
            <w:r>
              <w:rPr>
                <w:rFonts w:hint="eastAsia" w:ascii="宋体" w:hAnsi="宋体" w:cs="宋体"/>
                <w:bCs/>
                <w:sz w:val="24"/>
                <w:highlight w:val="none"/>
              </w:rPr>
              <w:t>备注</w:t>
            </w:r>
          </w:p>
        </w:tc>
      </w:tr>
      <w:tr w14:paraId="3D9E3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86" w:type="dxa"/>
            <w:vAlign w:val="center"/>
          </w:tcPr>
          <w:p w14:paraId="32BC0FC4">
            <w:pPr>
              <w:spacing w:line="460" w:lineRule="exact"/>
              <w:jc w:val="center"/>
              <w:rPr>
                <w:rFonts w:ascii="宋体" w:hAnsi="宋体" w:cs="宋体"/>
                <w:bCs/>
                <w:sz w:val="24"/>
                <w:highlight w:val="none"/>
              </w:rPr>
            </w:pPr>
          </w:p>
        </w:tc>
        <w:tc>
          <w:tcPr>
            <w:tcW w:w="1349" w:type="dxa"/>
            <w:vAlign w:val="center"/>
          </w:tcPr>
          <w:p w14:paraId="5DF84683">
            <w:pPr>
              <w:spacing w:line="460" w:lineRule="exact"/>
              <w:jc w:val="center"/>
              <w:rPr>
                <w:rFonts w:ascii="宋体" w:hAnsi="宋体" w:cs="宋体"/>
                <w:bCs/>
                <w:sz w:val="24"/>
                <w:highlight w:val="none"/>
              </w:rPr>
            </w:pPr>
          </w:p>
        </w:tc>
        <w:tc>
          <w:tcPr>
            <w:tcW w:w="2348" w:type="dxa"/>
            <w:vAlign w:val="center"/>
          </w:tcPr>
          <w:p w14:paraId="24F686C2">
            <w:pPr>
              <w:spacing w:line="460" w:lineRule="exact"/>
              <w:jc w:val="center"/>
              <w:rPr>
                <w:rFonts w:ascii="宋体" w:hAnsi="宋体" w:cs="宋体"/>
                <w:bCs/>
                <w:sz w:val="24"/>
                <w:highlight w:val="none"/>
              </w:rPr>
            </w:pPr>
          </w:p>
        </w:tc>
        <w:tc>
          <w:tcPr>
            <w:tcW w:w="2115" w:type="dxa"/>
            <w:vAlign w:val="center"/>
          </w:tcPr>
          <w:p w14:paraId="001DA04F">
            <w:pPr>
              <w:spacing w:line="460" w:lineRule="exact"/>
              <w:jc w:val="center"/>
              <w:rPr>
                <w:rFonts w:ascii="宋体" w:hAnsi="宋体" w:cs="宋体"/>
                <w:bCs/>
                <w:sz w:val="24"/>
                <w:highlight w:val="none"/>
              </w:rPr>
            </w:pPr>
          </w:p>
        </w:tc>
        <w:tc>
          <w:tcPr>
            <w:tcW w:w="1196" w:type="dxa"/>
            <w:vAlign w:val="center"/>
          </w:tcPr>
          <w:p w14:paraId="271E60BC">
            <w:pPr>
              <w:spacing w:line="460" w:lineRule="exact"/>
              <w:jc w:val="center"/>
              <w:rPr>
                <w:rFonts w:ascii="宋体" w:hAnsi="宋体" w:cs="宋体"/>
                <w:bCs/>
                <w:sz w:val="24"/>
                <w:highlight w:val="none"/>
              </w:rPr>
            </w:pPr>
          </w:p>
        </w:tc>
        <w:tc>
          <w:tcPr>
            <w:tcW w:w="1196" w:type="dxa"/>
            <w:vAlign w:val="center"/>
          </w:tcPr>
          <w:p w14:paraId="76B154F6">
            <w:pPr>
              <w:spacing w:line="460" w:lineRule="exact"/>
              <w:jc w:val="center"/>
              <w:rPr>
                <w:rFonts w:ascii="宋体" w:hAnsi="宋体" w:cs="宋体"/>
                <w:bCs/>
                <w:sz w:val="24"/>
                <w:highlight w:val="none"/>
              </w:rPr>
            </w:pPr>
          </w:p>
        </w:tc>
      </w:tr>
      <w:tr w14:paraId="25D61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86" w:type="dxa"/>
            <w:vAlign w:val="center"/>
          </w:tcPr>
          <w:p w14:paraId="05A0183C">
            <w:pPr>
              <w:spacing w:line="460" w:lineRule="exact"/>
              <w:jc w:val="center"/>
              <w:rPr>
                <w:rFonts w:ascii="宋体" w:hAnsi="宋体" w:cs="宋体"/>
                <w:bCs/>
                <w:sz w:val="24"/>
                <w:highlight w:val="none"/>
              </w:rPr>
            </w:pPr>
          </w:p>
        </w:tc>
        <w:tc>
          <w:tcPr>
            <w:tcW w:w="1349" w:type="dxa"/>
            <w:vAlign w:val="center"/>
          </w:tcPr>
          <w:p w14:paraId="5619D852">
            <w:pPr>
              <w:spacing w:line="460" w:lineRule="exact"/>
              <w:jc w:val="center"/>
              <w:rPr>
                <w:rFonts w:ascii="宋体" w:hAnsi="宋体" w:cs="宋体"/>
                <w:bCs/>
                <w:sz w:val="24"/>
                <w:highlight w:val="none"/>
              </w:rPr>
            </w:pPr>
          </w:p>
        </w:tc>
        <w:tc>
          <w:tcPr>
            <w:tcW w:w="2348" w:type="dxa"/>
            <w:vAlign w:val="center"/>
          </w:tcPr>
          <w:p w14:paraId="1BC3F2E5">
            <w:pPr>
              <w:spacing w:line="460" w:lineRule="exact"/>
              <w:jc w:val="center"/>
              <w:rPr>
                <w:rFonts w:ascii="宋体" w:hAnsi="宋体" w:cs="宋体"/>
                <w:bCs/>
                <w:sz w:val="24"/>
                <w:highlight w:val="none"/>
              </w:rPr>
            </w:pPr>
          </w:p>
        </w:tc>
        <w:tc>
          <w:tcPr>
            <w:tcW w:w="2115" w:type="dxa"/>
            <w:vAlign w:val="center"/>
          </w:tcPr>
          <w:p w14:paraId="6820AF9D">
            <w:pPr>
              <w:spacing w:line="460" w:lineRule="exact"/>
              <w:jc w:val="center"/>
              <w:rPr>
                <w:rFonts w:ascii="宋体" w:hAnsi="宋体" w:cs="宋体"/>
                <w:bCs/>
                <w:sz w:val="24"/>
                <w:highlight w:val="none"/>
              </w:rPr>
            </w:pPr>
          </w:p>
        </w:tc>
        <w:tc>
          <w:tcPr>
            <w:tcW w:w="1196" w:type="dxa"/>
            <w:vAlign w:val="center"/>
          </w:tcPr>
          <w:p w14:paraId="273117B3">
            <w:pPr>
              <w:spacing w:line="460" w:lineRule="exact"/>
              <w:jc w:val="center"/>
              <w:rPr>
                <w:rFonts w:ascii="宋体" w:hAnsi="宋体" w:cs="宋体"/>
                <w:bCs/>
                <w:sz w:val="24"/>
                <w:highlight w:val="none"/>
              </w:rPr>
            </w:pPr>
          </w:p>
        </w:tc>
        <w:tc>
          <w:tcPr>
            <w:tcW w:w="1196" w:type="dxa"/>
            <w:vAlign w:val="center"/>
          </w:tcPr>
          <w:p w14:paraId="286F9646">
            <w:pPr>
              <w:spacing w:line="460" w:lineRule="exact"/>
              <w:jc w:val="center"/>
              <w:rPr>
                <w:rFonts w:ascii="宋体" w:hAnsi="宋体" w:cs="宋体"/>
                <w:bCs/>
                <w:sz w:val="24"/>
                <w:highlight w:val="none"/>
              </w:rPr>
            </w:pPr>
          </w:p>
        </w:tc>
      </w:tr>
      <w:tr w14:paraId="450BF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86" w:type="dxa"/>
            <w:vAlign w:val="center"/>
          </w:tcPr>
          <w:p w14:paraId="00D15A8D">
            <w:pPr>
              <w:spacing w:line="460" w:lineRule="exact"/>
              <w:jc w:val="center"/>
              <w:rPr>
                <w:rFonts w:ascii="宋体" w:hAnsi="宋体" w:cs="宋体"/>
                <w:bCs/>
                <w:sz w:val="24"/>
                <w:highlight w:val="none"/>
              </w:rPr>
            </w:pPr>
          </w:p>
        </w:tc>
        <w:tc>
          <w:tcPr>
            <w:tcW w:w="1349" w:type="dxa"/>
            <w:vAlign w:val="center"/>
          </w:tcPr>
          <w:p w14:paraId="20A4F62A">
            <w:pPr>
              <w:spacing w:line="460" w:lineRule="exact"/>
              <w:jc w:val="center"/>
              <w:rPr>
                <w:rFonts w:ascii="宋体" w:hAnsi="宋体" w:cs="宋体"/>
                <w:bCs/>
                <w:sz w:val="24"/>
                <w:highlight w:val="none"/>
              </w:rPr>
            </w:pPr>
          </w:p>
        </w:tc>
        <w:tc>
          <w:tcPr>
            <w:tcW w:w="2348" w:type="dxa"/>
            <w:vAlign w:val="center"/>
          </w:tcPr>
          <w:p w14:paraId="4717041E">
            <w:pPr>
              <w:spacing w:line="460" w:lineRule="exact"/>
              <w:jc w:val="center"/>
              <w:rPr>
                <w:rFonts w:ascii="宋体" w:hAnsi="宋体" w:cs="宋体"/>
                <w:bCs/>
                <w:sz w:val="24"/>
                <w:highlight w:val="none"/>
              </w:rPr>
            </w:pPr>
          </w:p>
        </w:tc>
        <w:tc>
          <w:tcPr>
            <w:tcW w:w="2115" w:type="dxa"/>
            <w:vAlign w:val="center"/>
          </w:tcPr>
          <w:p w14:paraId="1A6E0FAA">
            <w:pPr>
              <w:spacing w:line="460" w:lineRule="exact"/>
              <w:jc w:val="center"/>
              <w:rPr>
                <w:rFonts w:ascii="宋体" w:hAnsi="宋体" w:cs="宋体"/>
                <w:bCs/>
                <w:sz w:val="24"/>
                <w:highlight w:val="none"/>
              </w:rPr>
            </w:pPr>
          </w:p>
        </w:tc>
        <w:tc>
          <w:tcPr>
            <w:tcW w:w="1196" w:type="dxa"/>
            <w:vAlign w:val="center"/>
          </w:tcPr>
          <w:p w14:paraId="4962D0CF">
            <w:pPr>
              <w:spacing w:line="460" w:lineRule="exact"/>
              <w:jc w:val="center"/>
              <w:rPr>
                <w:rFonts w:ascii="宋体" w:hAnsi="宋体" w:cs="宋体"/>
                <w:bCs/>
                <w:sz w:val="24"/>
                <w:highlight w:val="none"/>
              </w:rPr>
            </w:pPr>
          </w:p>
        </w:tc>
        <w:tc>
          <w:tcPr>
            <w:tcW w:w="1196" w:type="dxa"/>
            <w:vAlign w:val="center"/>
          </w:tcPr>
          <w:p w14:paraId="3505DBD7">
            <w:pPr>
              <w:spacing w:line="460" w:lineRule="exact"/>
              <w:jc w:val="center"/>
              <w:rPr>
                <w:rFonts w:ascii="宋体" w:hAnsi="宋体" w:cs="宋体"/>
                <w:bCs/>
                <w:sz w:val="24"/>
                <w:highlight w:val="none"/>
              </w:rPr>
            </w:pPr>
          </w:p>
        </w:tc>
      </w:tr>
      <w:tr w14:paraId="49551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86" w:type="dxa"/>
            <w:vAlign w:val="center"/>
          </w:tcPr>
          <w:p w14:paraId="4C0BD17C">
            <w:pPr>
              <w:spacing w:line="460" w:lineRule="exact"/>
              <w:jc w:val="center"/>
              <w:rPr>
                <w:rFonts w:ascii="宋体" w:hAnsi="宋体" w:cs="宋体"/>
                <w:bCs/>
                <w:sz w:val="24"/>
                <w:highlight w:val="none"/>
              </w:rPr>
            </w:pPr>
          </w:p>
        </w:tc>
        <w:tc>
          <w:tcPr>
            <w:tcW w:w="1349" w:type="dxa"/>
            <w:vAlign w:val="center"/>
          </w:tcPr>
          <w:p w14:paraId="2192BD70">
            <w:pPr>
              <w:spacing w:line="460" w:lineRule="exact"/>
              <w:jc w:val="center"/>
              <w:rPr>
                <w:rFonts w:ascii="宋体" w:hAnsi="宋体" w:cs="宋体"/>
                <w:bCs/>
                <w:sz w:val="24"/>
                <w:highlight w:val="none"/>
              </w:rPr>
            </w:pPr>
          </w:p>
        </w:tc>
        <w:tc>
          <w:tcPr>
            <w:tcW w:w="2348" w:type="dxa"/>
            <w:vAlign w:val="center"/>
          </w:tcPr>
          <w:p w14:paraId="4C65C8FA">
            <w:pPr>
              <w:spacing w:line="460" w:lineRule="exact"/>
              <w:jc w:val="center"/>
              <w:rPr>
                <w:rFonts w:ascii="宋体" w:hAnsi="宋体" w:cs="宋体"/>
                <w:bCs/>
                <w:sz w:val="24"/>
                <w:highlight w:val="none"/>
              </w:rPr>
            </w:pPr>
          </w:p>
        </w:tc>
        <w:tc>
          <w:tcPr>
            <w:tcW w:w="2115" w:type="dxa"/>
            <w:vAlign w:val="center"/>
          </w:tcPr>
          <w:p w14:paraId="7C407FBE">
            <w:pPr>
              <w:spacing w:line="460" w:lineRule="exact"/>
              <w:jc w:val="center"/>
              <w:rPr>
                <w:rFonts w:ascii="宋体" w:hAnsi="宋体" w:cs="宋体"/>
                <w:bCs/>
                <w:sz w:val="24"/>
                <w:highlight w:val="none"/>
              </w:rPr>
            </w:pPr>
          </w:p>
        </w:tc>
        <w:tc>
          <w:tcPr>
            <w:tcW w:w="1196" w:type="dxa"/>
            <w:vAlign w:val="center"/>
          </w:tcPr>
          <w:p w14:paraId="263F939F">
            <w:pPr>
              <w:spacing w:line="460" w:lineRule="exact"/>
              <w:jc w:val="center"/>
              <w:rPr>
                <w:rFonts w:ascii="宋体" w:hAnsi="宋体" w:cs="宋体"/>
                <w:bCs/>
                <w:sz w:val="24"/>
                <w:highlight w:val="none"/>
              </w:rPr>
            </w:pPr>
          </w:p>
        </w:tc>
        <w:tc>
          <w:tcPr>
            <w:tcW w:w="1196" w:type="dxa"/>
            <w:vAlign w:val="center"/>
          </w:tcPr>
          <w:p w14:paraId="3436D7B9">
            <w:pPr>
              <w:spacing w:line="460" w:lineRule="exact"/>
              <w:jc w:val="center"/>
              <w:rPr>
                <w:rFonts w:ascii="宋体" w:hAnsi="宋体" w:cs="宋体"/>
                <w:bCs/>
                <w:sz w:val="24"/>
                <w:highlight w:val="none"/>
              </w:rPr>
            </w:pPr>
          </w:p>
        </w:tc>
      </w:tr>
      <w:tr w14:paraId="5EC02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86" w:type="dxa"/>
            <w:vAlign w:val="center"/>
          </w:tcPr>
          <w:p w14:paraId="4B95E1CA">
            <w:pPr>
              <w:spacing w:line="460" w:lineRule="exact"/>
              <w:jc w:val="center"/>
              <w:rPr>
                <w:rFonts w:ascii="宋体" w:hAnsi="宋体" w:cs="宋体"/>
                <w:bCs/>
                <w:sz w:val="24"/>
                <w:highlight w:val="none"/>
              </w:rPr>
            </w:pPr>
          </w:p>
        </w:tc>
        <w:tc>
          <w:tcPr>
            <w:tcW w:w="1349" w:type="dxa"/>
            <w:vAlign w:val="center"/>
          </w:tcPr>
          <w:p w14:paraId="4DA8006F">
            <w:pPr>
              <w:spacing w:line="460" w:lineRule="exact"/>
              <w:jc w:val="center"/>
              <w:rPr>
                <w:rFonts w:ascii="宋体" w:hAnsi="宋体" w:cs="宋体"/>
                <w:bCs/>
                <w:sz w:val="24"/>
                <w:highlight w:val="none"/>
              </w:rPr>
            </w:pPr>
          </w:p>
        </w:tc>
        <w:tc>
          <w:tcPr>
            <w:tcW w:w="2348" w:type="dxa"/>
            <w:vAlign w:val="center"/>
          </w:tcPr>
          <w:p w14:paraId="7CE8EF77">
            <w:pPr>
              <w:spacing w:line="460" w:lineRule="exact"/>
              <w:jc w:val="center"/>
              <w:rPr>
                <w:rFonts w:ascii="宋体" w:hAnsi="宋体" w:cs="宋体"/>
                <w:bCs/>
                <w:sz w:val="24"/>
                <w:highlight w:val="none"/>
              </w:rPr>
            </w:pPr>
          </w:p>
        </w:tc>
        <w:tc>
          <w:tcPr>
            <w:tcW w:w="2115" w:type="dxa"/>
            <w:vAlign w:val="center"/>
          </w:tcPr>
          <w:p w14:paraId="5FCDFE83">
            <w:pPr>
              <w:spacing w:line="460" w:lineRule="exact"/>
              <w:jc w:val="center"/>
              <w:rPr>
                <w:rFonts w:ascii="宋体" w:hAnsi="宋体" w:cs="宋体"/>
                <w:bCs/>
                <w:sz w:val="24"/>
                <w:highlight w:val="none"/>
              </w:rPr>
            </w:pPr>
          </w:p>
        </w:tc>
        <w:tc>
          <w:tcPr>
            <w:tcW w:w="1196" w:type="dxa"/>
            <w:vAlign w:val="center"/>
          </w:tcPr>
          <w:p w14:paraId="3641F02F">
            <w:pPr>
              <w:spacing w:line="460" w:lineRule="exact"/>
              <w:jc w:val="center"/>
              <w:rPr>
                <w:rFonts w:ascii="宋体" w:hAnsi="宋体" w:cs="宋体"/>
                <w:bCs/>
                <w:sz w:val="24"/>
                <w:highlight w:val="none"/>
              </w:rPr>
            </w:pPr>
          </w:p>
        </w:tc>
        <w:tc>
          <w:tcPr>
            <w:tcW w:w="1196" w:type="dxa"/>
            <w:vAlign w:val="center"/>
          </w:tcPr>
          <w:p w14:paraId="4D514166">
            <w:pPr>
              <w:spacing w:line="460" w:lineRule="exact"/>
              <w:jc w:val="center"/>
              <w:rPr>
                <w:rFonts w:ascii="宋体" w:hAnsi="宋体" w:cs="宋体"/>
                <w:bCs/>
                <w:sz w:val="24"/>
                <w:highlight w:val="none"/>
              </w:rPr>
            </w:pPr>
          </w:p>
        </w:tc>
      </w:tr>
      <w:tr w14:paraId="575F1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86" w:type="dxa"/>
            <w:vAlign w:val="center"/>
          </w:tcPr>
          <w:p w14:paraId="6D51F04C">
            <w:pPr>
              <w:spacing w:line="460" w:lineRule="exact"/>
              <w:jc w:val="center"/>
              <w:rPr>
                <w:rFonts w:ascii="宋体" w:hAnsi="宋体" w:cs="宋体"/>
                <w:bCs/>
                <w:sz w:val="24"/>
                <w:highlight w:val="none"/>
              </w:rPr>
            </w:pPr>
          </w:p>
        </w:tc>
        <w:tc>
          <w:tcPr>
            <w:tcW w:w="1349" w:type="dxa"/>
            <w:vAlign w:val="center"/>
          </w:tcPr>
          <w:p w14:paraId="66683D85">
            <w:pPr>
              <w:spacing w:line="460" w:lineRule="exact"/>
              <w:jc w:val="center"/>
              <w:rPr>
                <w:rFonts w:ascii="宋体" w:hAnsi="宋体" w:cs="宋体"/>
                <w:bCs/>
                <w:sz w:val="24"/>
                <w:highlight w:val="none"/>
              </w:rPr>
            </w:pPr>
          </w:p>
        </w:tc>
        <w:tc>
          <w:tcPr>
            <w:tcW w:w="2348" w:type="dxa"/>
            <w:vAlign w:val="center"/>
          </w:tcPr>
          <w:p w14:paraId="361CBC79">
            <w:pPr>
              <w:spacing w:line="460" w:lineRule="exact"/>
              <w:jc w:val="center"/>
              <w:rPr>
                <w:rFonts w:ascii="宋体" w:hAnsi="宋体" w:cs="宋体"/>
                <w:bCs/>
                <w:sz w:val="24"/>
                <w:highlight w:val="none"/>
              </w:rPr>
            </w:pPr>
          </w:p>
        </w:tc>
        <w:tc>
          <w:tcPr>
            <w:tcW w:w="2115" w:type="dxa"/>
            <w:vAlign w:val="center"/>
          </w:tcPr>
          <w:p w14:paraId="37407BAD">
            <w:pPr>
              <w:spacing w:line="460" w:lineRule="exact"/>
              <w:jc w:val="center"/>
              <w:rPr>
                <w:rFonts w:ascii="宋体" w:hAnsi="宋体" w:cs="宋体"/>
                <w:bCs/>
                <w:sz w:val="24"/>
                <w:highlight w:val="none"/>
              </w:rPr>
            </w:pPr>
          </w:p>
        </w:tc>
        <w:tc>
          <w:tcPr>
            <w:tcW w:w="1196" w:type="dxa"/>
            <w:vAlign w:val="center"/>
          </w:tcPr>
          <w:p w14:paraId="223CA4D7">
            <w:pPr>
              <w:spacing w:line="460" w:lineRule="exact"/>
              <w:jc w:val="center"/>
              <w:rPr>
                <w:rFonts w:ascii="宋体" w:hAnsi="宋体" w:cs="宋体"/>
                <w:bCs/>
                <w:sz w:val="24"/>
                <w:highlight w:val="none"/>
              </w:rPr>
            </w:pPr>
          </w:p>
        </w:tc>
        <w:tc>
          <w:tcPr>
            <w:tcW w:w="1196" w:type="dxa"/>
            <w:vAlign w:val="center"/>
          </w:tcPr>
          <w:p w14:paraId="6AE86BDD">
            <w:pPr>
              <w:spacing w:line="460" w:lineRule="exact"/>
              <w:jc w:val="center"/>
              <w:rPr>
                <w:rFonts w:ascii="宋体" w:hAnsi="宋体" w:cs="宋体"/>
                <w:bCs/>
                <w:sz w:val="24"/>
                <w:highlight w:val="none"/>
              </w:rPr>
            </w:pPr>
          </w:p>
        </w:tc>
      </w:tr>
      <w:tr w14:paraId="47A94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86" w:type="dxa"/>
            <w:vAlign w:val="center"/>
          </w:tcPr>
          <w:p w14:paraId="646D5EE1">
            <w:pPr>
              <w:spacing w:line="460" w:lineRule="exact"/>
              <w:jc w:val="center"/>
              <w:rPr>
                <w:rFonts w:ascii="宋体" w:hAnsi="宋体" w:cs="宋体"/>
                <w:bCs/>
                <w:sz w:val="24"/>
                <w:highlight w:val="none"/>
              </w:rPr>
            </w:pPr>
          </w:p>
        </w:tc>
        <w:tc>
          <w:tcPr>
            <w:tcW w:w="1349" w:type="dxa"/>
            <w:vAlign w:val="center"/>
          </w:tcPr>
          <w:p w14:paraId="6785CD01">
            <w:pPr>
              <w:spacing w:line="460" w:lineRule="exact"/>
              <w:jc w:val="center"/>
              <w:rPr>
                <w:rFonts w:ascii="宋体" w:hAnsi="宋体" w:cs="宋体"/>
                <w:bCs/>
                <w:sz w:val="24"/>
                <w:highlight w:val="none"/>
              </w:rPr>
            </w:pPr>
          </w:p>
        </w:tc>
        <w:tc>
          <w:tcPr>
            <w:tcW w:w="2348" w:type="dxa"/>
            <w:vAlign w:val="center"/>
          </w:tcPr>
          <w:p w14:paraId="4EA568FB">
            <w:pPr>
              <w:spacing w:line="460" w:lineRule="exact"/>
              <w:jc w:val="center"/>
              <w:rPr>
                <w:rFonts w:ascii="宋体" w:hAnsi="宋体" w:cs="宋体"/>
                <w:bCs/>
                <w:sz w:val="24"/>
                <w:highlight w:val="none"/>
              </w:rPr>
            </w:pPr>
          </w:p>
        </w:tc>
        <w:tc>
          <w:tcPr>
            <w:tcW w:w="2115" w:type="dxa"/>
            <w:vAlign w:val="center"/>
          </w:tcPr>
          <w:p w14:paraId="171F3F96">
            <w:pPr>
              <w:spacing w:line="460" w:lineRule="exact"/>
              <w:jc w:val="center"/>
              <w:rPr>
                <w:rFonts w:ascii="宋体" w:hAnsi="宋体" w:cs="宋体"/>
                <w:bCs/>
                <w:sz w:val="24"/>
                <w:highlight w:val="none"/>
              </w:rPr>
            </w:pPr>
          </w:p>
        </w:tc>
        <w:tc>
          <w:tcPr>
            <w:tcW w:w="1196" w:type="dxa"/>
            <w:vAlign w:val="center"/>
          </w:tcPr>
          <w:p w14:paraId="5393BE31">
            <w:pPr>
              <w:spacing w:line="460" w:lineRule="exact"/>
              <w:jc w:val="center"/>
              <w:rPr>
                <w:rFonts w:ascii="宋体" w:hAnsi="宋体" w:cs="宋体"/>
                <w:bCs/>
                <w:sz w:val="24"/>
                <w:highlight w:val="none"/>
              </w:rPr>
            </w:pPr>
          </w:p>
        </w:tc>
        <w:tc>
          <w:tcPr>
            <w:tcW w:w="1196" w:type="dxa"/>
            <w:vAlign w:val="center"/>
          </w:tcPr>
          <w:p w14:paraId="33A984E4">
            <w:pPr>
              <w:spacing w:line="460" w:lineRule="exact"/>
              <w:jc w:val="center"/>
              <w:rPr>
                <w:rFonts w:ascii="宋体" w:hAnsi="宋体" w:cs="宋体"/>
                <w:bCs/>
                <w:sz w:val="24"/>
                <w:highlight w:val="none"/>
              </w:rPr>
            </w:pPr>
          </w:p>
        </w:tc>
      </w:tr>
      <w:tr w14:paraId="02CC7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86" w:type="dxa"/>
            <w:vAlign w:val="center"/>
          </w:tcPr>
          <w:p w14:paraId="4F986BB8">
            <w:pPr>
              <w:spacing w:line="460" w:lineRule="exact"/>
              <w:jc w:val="center"/>
              <w:rPr>
                <w:rFonts w:ascii="宋体" w:hAnsi="宋体" w:cs="宋体"/>
                <w:bCs/>
                <w:sz w:val="24"/>
                <w:highlight w:val="none"/>
              </w:rPr>
            </w:pPr>
          </w:p>
        </w:tc>
        <w:tc>
          <w:tcPr>
            <w:tcW w:w="1349" w:type="dxa"/>
            <w:vAlign w:val="center"/>
          </w:tcPr>
          <w:p w14:paraId="6E09C46F">
            <w:pPr>
              <w:spacing w:line="460" w:lineRule="exact"/>
              <w:jc w:val="center"/>
              <w:rPr>
                <w:rFonts w:ascii="宋体" w:hAnsi="宋体" w:cs="宋体"/>
                <w:bCs/>
                <w:sz w:val="24"/>
                <w:highlight w:val="none"/>
              </w:rPr>
            </w:pPr>
          </w:p>
        </w:tc>
        <w:tc>
          <w:tcPr>
            <w:tcW w:w="2348" w:type="dxa"/>
            <w:vAlign w:val="center"/>
          </w:tcPr>
          <w:p w14:paraId="3C10756D">
            <w:pPr>
              <w:spacing w:line="460" w:lineRule="exact"/>
              <w:jc w:val="center"/>
              <w:rPr>
                <w:rFonts w:ascii="宋体" w:hAnsi="宋体" w:cs="宋体"/>
                <w:bCs/>
                <w:sz w:val="24"/>
                <w:highlight w:val="none"/>
              </w:rPr>
            </w:pPr>
          </w:p>
        </w:tc>
        <w:tc>
          <w:tcPr>
            <w:tcW w:w="2115" w:type="dxa"/>
            <w:vAlign w:val="center"/>
          </w:tcPr>
          <w:p w14:paraId="24FEE5C6">
            <w:pPr>
              <w:spacing w:line="460" w:lineRule="exact"/>
              <w:jc w:val="center"/>
              <w:rPr>
                <w:rFonts w:ascii="宋体" w:hAnsi="宋体" w:cs="宋体"/>
                <w:bCs/>
                <w:sz w:val="24"/>
                <w:highlight w:val="none"/>
              </w:rPr>
            </w:pPr>
          </w:p>
        </w:tc>
        <w:tc>
          <w:tcPr>
            <w:tcW w:w="1196" w:type="dxa"/>
            <w:vAlign w:val="center"/>
          </w:tcPr>
          <w:p w14:paraId="2B3510A2">
            <w:pPr>
              <w:spacing w:line="460" w:lineRule="exact"/>
              <w:jc w:val="center"/>
              <w:rPr>
                <w:rFonts w:ascii="宋体" w:hAnsi="宋体" w:cs="宋体"/>
                <w:bCs/>
                <w:sz w:val="24"/>
                <w:highlight w:val="none"/>
              </w:rPr>
            </w:pPr>
          </w:p>
        </w:tc>
        <w:tc>
          <w:tcPr>
            <w:tcW w:w="1196" w:type="dxa"/>
            <w:vAlign w:val="center"/>
          </w:tcPr>
          <w:p w14:paraId="3EEB93E5">
            <w:pPr>
              <w:spacing w:line="460" w:lineRule="exact"/>
              <w:jc w:val="center"/>
              <w:rPr>
                <w:rFonts w:ascii="宋体" w:hAnsi="宋体" w:cs="宋体"/>
                <w:bCs/>
                <w:sz w:val="24"/>
                <w:highlight w:val="none"/>
              </w:rPr>
            </w:pPr>
          </w:p>
        </w:tc>
      </w:tr>
      <w:tr w14:paraId="03D2E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86" w:type="dxa"/>
            <w:vAlign w:val="center"/>
          </w:tcPr>
          <w:p w14:paraId="6B02E945">
            <w:pPr>
              <w:spacing w:line="460" w:lineRule="exact"/>
              <w:jc w:val="center"/>
              <w:rPr>
                <w:rFonts w:ascii="宋体" w:hAnsi="宋体" w:cs="宋体"/>
                <w:bCs/>
                <w:sz w:val="24"/>
                <w:highlight w:val="none"/>
              </w:rPr>
            </w:pPr>
          </w:p>
        </w:tc>
        <w:tc>
          <w:tcPr>
            <w:tcW w:w="1349" w:type="dxa"/>
            <w:vAlign w:val="center"/>
          </w:tcPr>
          <w:p w14:paraId="0DA04B39">
            <w:pPr>
              <w:spacing w:line="460" w:lineRule="exact"/>
              <w:jc w:val="center"/>
              <w:rPr>
                <w:rFonts w:ascii="宋体" w:hAnsi="宋体" w:cs="宋体"/>
                <w:bCs/>
                <w:sz w:val="24"/>
                <w:highlight w:val="none"/>
              </w:rPr>
            </w:pPr>
          </w:p>
        </w:tc>
        <w:tc>
          <w:tcPr>
            <w:tcW w:w="2348" w:type="dxa"/>
            <w:vAlign w:val="center"/>
          </w:tcPr>
          <w:p w14:paraId="28927F1B">
            <w:pPr>
              <w:spacing w:line="460" w:lineRule="exact"/>
              <w:jc w:val="center"/>
              <w:rPr>
                <w:rFonts w:ascii="宋体" w:hAnsi="宋体" w:cs="宋体"/>
                <w:bCs/>
                <w:sz w:val="24"/>
                <w:highlight w:val="none"/>
              </w:rPr>
            </w:pPr>
          </w:p>
        </w:tc>
        <w:tc>
          <w:tcPr>
            <w:tcW w:w="2115" w:type="dxa"/>
            <w:vAlign w:val="center"/>
          </w:tcPr>
          <w:p w14:paraId="7DB679B3">
            <w:pPr>
              <w:spacing w:line="460" w:lineRule="exact"/>
              <w:jc w:val="center"/>
              <w:rPr>
                <w:rFonts w:ascii="宋体" w:hAnsi="宋体" w:cs="宋体"/>
                <w:bCs/>
                <w:sz w:val="24"/>
                <w:highlight w:val="none"/>
              </w:rPr>
            </w:pPr>
          </w:p>
        </w:tc>
        <w:tc>
          <w:tcPr>
            <w:tcW w:w="1196" w:type="dxa"/>
            <w:vAlign w:val="center"/>
          </w:tcPr>
          <w:p w14:paraId="47C6EC2A">
            <w:pPr>
              <w:spacing w:line="460" w:lineRule="exact"/>
              <w:jc w:val="center"/>
              <w:rPr>
                <w:rFonts w:ascii="宋体" w:hAnsi="宋体" w:cs="宋体"/>
                <w:bCs/>
                <w:sz w:val="24"/>
                <w:highlight w:val="none"/>
              </w:rPr>
            </w:pPr>
          </w:p>
        </w:tc>
        <w:tc>
          <w:tcPr>
            <w:tcW w:w="1196" w:type="dxa"/>
            <w:vAlign w:val="center"/>
          </w:tcPr>
          <w:p w14:paraId="42402A8C">
            <w:pPr>
              <w:spacing w:line="460" w:lineRule="exact"/>
              <w:jc w:val="center"/>
              <w:rPr>
                <w:rFonts w:ascii="宋体" w:hAnsi="宋体" w:cs="宋体"/>
                <w:bCs/>
                <w:sz w:val="24"/>
                <w:highlight w:val="none"/>
              </w:rPr>
            </w:pPr>
          </w:p>
        </w:tc>
      </w:tr>
      <w:tr w14:paraId="05EC6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86" w:type="dxa"/>
            <w:vAlign w:val="center"/>
          </w:tcPr>
          <w:p w14:paraId="0A3360E2">
            <w:pPr>
              <w:spacing w:line="460" w:lineRule="exact"/>
              <w:jc w:val="center"/>
              <w:rPr>
                <w:rFonts w:ascii="宋体" w:hAnsi="宋体" w:cs="宋体"/>
                <w:bCs/>
                <w:sz w:val="24"/>
                <w:highlight w:val="none"/>
              </w:rPr>
            </w:pPr>
          </w:p>
        </w:tc>
        <w:tc>
          <w:tcPr>
            <w:tcW w:w="1349" w:type="dxa"/>
            <w:vAlign w:val="center"/>
          </w:tcPr>
          <w:p w14:paraId="196639D2">
            <w:pPr>
              <w:spacing w:line="460" w:lineRule="exact"/>
              <w:jc w:val="center"/>
              <w:rPr>
                <w:rFonts w:ascii="宋体" w:hAnsi="宋体" w:cs="宋体"/>
                <w:bCs/>
                <w:sz w:val="24"/>
                <w:highlight w:val="none"/>
              </w:rPr>
            </w:pPr>
          </w:p>
        </w:tc>
        <w:tc>
          <w:tcPr>
            <w:tcW w:w="2348" w:type="dxa"/>
            <w:vAlign w:val="center"/>
          </w:tcPr>
          <w:p w14:paraId="3058E071">
            <w:pPr>
              <w:spacing w:line="460" w:lineRule="exact"/>
              <w:jc w:val="center"/>
              <w:rPr>
                <w:rFonts w:ascii="宋体" w:hAnsi="宋体" w:cs="宋体"/>
                <w:bCs/>
                <w:sz w:val="24"/>
                <w:highlight w:val="none"/>
              </w:rPr>
            </w:pPr>
          </w:p>
        </w:tc>
        <w:tc>
          <w:tcPr>
            <w:tcW w:w="2115" w:type="dxa"/>
            <w:vAlign w:val="center"/>
          </w:tcPr>
          <w:p w14:paraId="6B12FECF">
            <w:pPr>
              <w:spacing w:line="460" w:lineRule="exact"/>
              <w:jc w:val="center"/>
              <w:rPr>
                <w:rFonts w:ascii="宋体" w:hAnsi="宋体" w:cs="宋体"/>
                <w:bCs/>
                <w:sz w:val="24"/>
                <w:highlight w:val="none"/>
              </w:rPr>
            </w:pPr>
          </w:p>
        </w:tc>
        <w:tc>
          <w:tcPr>
            <w:tcW w:w="1196" w:type="dxa"/>
            <w:vAlign w:val="center"/>
          </w:tcPr>
          <w:p w14:paraId="78FFD978">
            <w:pPr>
              <w:spacing w:line="460" w:lineRule="exact"/>
              <w:jc w:val="center"/>
              <w:rPr>
                <w:rFonts w:ascii="宋体" w:hAnsi="宋体" w:cs="宋体"/>
                <w:bCs/>
                <w:sz w:val="24"/>
                <w:highlight w:val="none"/>
              </w:rPr>
            </w:pPr>
          </w:p>
        </w:tc>
        <w:tc>
          <w:tcPr>
            <w:tcW w:w="1196" w:type="dxa"/>
            <w:vAlign w:val="center"/>
          </w:tcPr>
          <w:p w14:paraId="65A21205">
            <w:pPr>
              <w:spacing w:line="460" w:lineRule="exact"/>
              <w:jc w:val="center"/>
              <w:rPr>
                <w:rFonts w:ascii="宋体" w:hAnsi="宋体" w:cs="宋体"/>
                <w:bCs/>
                <w:sz w:val="24"/>
                <w:highlight w:val="none"/>
              </w:rPr>
            </w:pPr>
          </w:p>
        </w:tc>
      </w:tr>
    </w:tbl>
    <w:p w14:paraId="32DE76D6">
      <w:pPr>
        <w:spacing w:line="460" w:lineRule="exact"/>
        <w:rPr>
          <w:rFonts w:ascii="宋体" w:hAnsi="宋体" w:cs="宋体"/>
          <w:color w:val="000000"/>
          <w:sz w:val="22"/>
          <w:szCs w:val="22"/>
          <w:highlight w:val="none"/>
        </w:rPr>
      </w:pPr>
    </w:p>
    <w:p w14:paraId="3B01CFB2">
      <w:pPr>
        <w:spacing w:line="460" w:lineRule="exact"/>
        <w:rPr>
          <w:rFonts w:ascii="宋体" w:hAnsi="宋体" w:cs="宋体"/>
          <w:color w:val="000000"/>
          <w:sz w:val="22"/>
          <w:szCs w:val="22"/>
          <w:highlight w:val="none"/>
        </w:rPr>
      </w:pPr>
      <w:r>
        <w:rPr>
          <w:rFonts w:hint="eastAsia" w:ascii="宋体" w:hAnsi="宋体" w:cs="宋体"/>
          <w:color w:val="000000"/>
          <w:sz w:val="22"/>
          <w:szCs w:val="22"/>
          <w:highlight w:val="none"/>
        </w:rPr>
        <w:t>注明：1、投标人所投标产品参数应对照招标文件采购需求的参数，逐条填写本表，如存在偏差的必须如实填写，提供虚假材料的按无效投标处理，并承担相关法律责任；投标人根据实际情况自行调整表格。</w:t>
      </w:r>
    </w:p>
    <w:p w14:paraId="3CCA327A">
      <w:pPr>
        <w:spacing w:line="460" w:lineRule="exact"/>
        <w:rPr>
          <w:rFonts w:ascii="宋体" w:hAnsi="宋体" w:cs="宋体"/>
          <w:color w:val="000000"/>
          <w:sz w:val="24"/>
          <w:highlight w:val="none"/>
        </w:rPr>
      </w:pPr>
      <w:r>
        <w:rPr>
          <w:rFonts w:hint="eastAsia" w:ascii="宋体" w:hAnsi="宋体" w:cs="宋体"/>
          <w:color w:val="000000"/>
          <w:sz w:val="22"/>
          <w:szCs w:val="22"/>
          <w:highlight w:val="none"/>
        </w:rPr>
        <w:t>2、建议投标人在技术规格偏差表备注栏中注明相关证明资料的查找索引页码，方便评标委员会查询。</w:t>
      </w:r>
    </w:p>
    <w:p w14:paraId="1B393955">
      <w:pPr>
        <w:spacing w:line="460" w:lineRule="exact"/>
        <w:rPr>
          <w:rFonts w:ascii="宋体" w:hAnsi="宋体" w:cs="宋体"/>
          <w:color w:val="000000"/>
          <w:sz w:val="24"/>
          <w:highlight w:val="none"/>
        </w:rPr>
      </w:pPr>
    </w:p>
    <w:p w14:paraId="6881280D">
      <w:pPr>
        <w:widowControl/>
        <w:ind w:right="560" w:firstLine="3840" w:firstLineChars="1600"/>
        <w:jc w:val="left"/>
        <w:rPr>
          <w:rFonts w:ascii="宋体" w:hAnsi="宋体" w:cs="宋体"/>
          <w:color w:val="000000"/>
          <w:kern w:val="0"/>
          <w:sz w:val="24"/>
          <w:highlight w:val="none"/>
        </w:rPr>
      </w:pPr>
    </w:p>
    <w:p w14:paraId="65B4FB87">
      <w:pPr>
        <w:widowControl/>
        <w:ind w:right="560"/>
        <w:jc w:val="left"/>
        <w:rPr>
          <w:rFonts w:ascii="宋体" w:hAnsi="宋体" w:cs="宋体"/>
          <w:color w:val="000000"/>
          <w:kern w:val="0"/>
          <w:sz w:val="24"/>
          <w:highlight w:val="none"/>
        </w:rPr>
      </w:pPr>
      <w:r>
        <w:rPr>
          <w:rFonts w:hint="eastAsia" w:ascii="宋体" w:hAnsi="宋体" w:cs="宋体"/>
          <w:color w:val="000000"/>
          <w:kern w:val="0"/>
          <w:sz w:val="24"/>
          <w:highlight w:val="none"/>
        </w:rPr>
        <w:t>投标人（签章）：</w:t>
      </w:r>
    </w:p>
    <w:p w14:paraId="7A796053">
      <w:pPr>
        <w:widowControl/>
        <w:ind w:right="560" w:firstLine="240" w:firstLineChars="100"/>
        <w:jc w:val="left"/>
        <w:rPr>
          <w:rFonts w:ascii="宋体" w:hAnsi="宋体" w:cs="宋体"/>
          <w:color w:val="000000"/>
          <w:kern w:val="0"/>
          <w:sz w:val="24"/>
          <w:highlight w:val="none"/>
        </w:rPr>
      </w:pPr>
    </w:p>
    <w:p w14:paraId="0A5347F8">
      <w:pPr>
        <w:widowControl/>
        <w:ind w:right="560"/>
        <w:jc w:val="left"/>
        <w:rPr>
          <w:rFonts w:ascii="宋体" w:hAnsi="宋体" w:cs="宋体"/>
          <w:color w:val="000000"/>
          <w:kern w:val="0"/>
          <w:sz w:val="24"/>
          <w:highlight w:val="none"/>
        </w:rPr>
      </w:pPr>
      <w:r>
        <w:rPr>
          <w:rFonts w:hint="eastAsia" w:ascii="宋体" w:hAnsi="宋体" w:cs="宋体"/>
          <w:color w:val="000000"/>
          <w:kern w:val="0"/>
          <w:sz w:val="24"/>
          <w:highlight w:val="none"/>
        </w:rPr>
        <w:t>法定代表人（签章）：</w:t>
      </w:r>
    </w:p>
    <w:p w14:paraId="08EBC5BD">
      <w:pPr>
        <w:widowControl/>
        <w:ind w:right="560" w:firstLine="240" w:firstLineChars="100"/>
        <w:jc w:val="left"/>
        <w:rPr>
          <w:rFonts w:ascii="宋体" w:hAnsi="宋体" w:cs="宋体"/>
          <w:color w:val="000000"/>
          <w:kern w:val="0"/>
          <w:sz w:val="24"/>
          <w:highlight w:val="none"/>
        </w:rPr>
      </w:pPr>
    </w:p>
    <w:p w14:paraId="5EB43EE8">
      <w:pPr>
        <w:widowControl/>
        <w:ind w:right="560"/>
        <w:jc w:val="left"/>
        <w:rPr>
          <w:rFonts w:ascii="宋体" w:hAnsi="宋体" w:cs="宋体"/>
          <w:b/>
          <w:sz w:val="32"/>
          <w:szCs w:val="32"/>
          <w:highlight w:val="none"/>
        </w:rPr>
      </w:pPr>
      <w:r>
        <w:rPr>
          <w:rFonts w:hint="eastAsia" w:ascii="宋体" w:hAnsi="宋体" w:cs="宋体"/>
          <w:color w:val="000000"/>
          <w:kern w:val="0"/>
          <w:sz w:val="24"/>
          <w:highlight w:val="none"/>
        </w:rPr>
        <w:t>日期：年    月    日</w:t>
      </w:r>
    </w:p>
    <w:p w14:paraId="0951DFE8">
      <w:pPr>
        <w:pStyle w:val="4"/>
        <w:numPr>
          <w:ilvl w:val="2"/>
          <w:numId w:val="0"/>
        </w:numPr>
        <w:tabs>
          <w:tab w:val="left" w:pos="3510"/>
          <w:tab w:val="center" w:pos="4887"/>
        </w:tabs>
        <w:jc w:val="center"/>
        <w:rPr>
          <w:rFonts w:ascii="宋体" w:hAnsi="宋体" w:cs="宋体"/>
          <w:iCs/>
          <w:color w:val="000000"/>
          <w:highlight w:val="none"/>
        </w:rPr>
      </w:pPr>
      <w:r>
        <w:rPr>
          <w:rFonts w:hint="eastAsia" w:ascii="宋体" w:hAnsi="宋体" w:cs="宋体"/>
          <w:iCs/>
          <w:color w:val="000000"/>
          <w:highlight w:val="none"/>
        </w:rPr>
        <w:br w:type="page"/>
      </w:r>
    </w:p>
    <w:p w14:paraId="23A873BE">
      <w:pPr>
        <w:spacing w:line="360" w:lineRule="auto"/>
        <w:jc w:val="center"/>
        <w:rPr>
          <w:rFonts w:ascii="宋体" w:hAnsi="宋体" w:cs="宋体"/>
          <w:b/>
          <w:bCs/>
          <w:iCs/>
          <w:color w:val="000000"/>
          <w:sz w:val="32"/>
          <w:szCs w:val="30"/>
          <w:highlight w:val="none"/>
        </w:rPr>
      </w:pPr>
      <w:bookmarkStart w:id="33" w:name="_Toc189810378"/>
      <w:bookmarkStart w:id="34" w:name="_Toc324262260"/>
      <w:bookmarkStart w:id="35" w:name="_Toc18474"/>
      <w:bookmarkStart w:id="36" w:name="_Toc324238396"/>
      <w:bookmarkStart w:id="37" w:name="_Toc189881132"/>
      <w:bookmarkStart w:id="38" w:name="_Toc21341"/>
      <w:bookmarkStart w:id="39" w:name="_Toc96358155"/>
      <w:bookmarkStart w:id="40" w:name="_Toc324262364"/>
      <w:bookmarkStart w:id="41" w:name="_Toc14217"/>
      <w:r>
        <w:rPr>
          <w:rFonts w:hint="eastAsia" w:ascii="宋体" w:hAnsi="宋体" w:cs="宋体"/>
          <w:b/>
          <w:bCs/>
          <w:kern w:val="0"/>
          <w:sz w:val="30"/>
          <w:highlight w:val="none"/>
          <w:lang w:val="en-US" w:eastAsia="zh-CN"/>
        </w:rPr>
        <w:t>七</w:t>
      </w:r>
      <w:r>
        <w:rPr>
          <w:rFonts w:hint="eastAsia" w:ascii="宋体" w:hAnsi="宋体" w:cs="宋体"/>
          <w:b/>
          <w:bCs/>
          <w:iCs/>
          <w:color w:val="000000"/>
          <w:sz w:val="32"/>
          <w:szCs w:val="30"/>
          <w:highlight w:val="none"/>
        </w:rPr>
        <w:t>、综合部分</w:t>
      </w:r>
      <w:bookmarkEnd w:id="33"/>
      <w:bookmarkEnd w:id="34"/>
      <w:bookmarkEnd w:id="35"/>
      <w:bookmarkEnd w:id="36"/>
      <w:bookmarkEnd w:id="37"/>
      <w:bookmarkEnd w:id="38"/>
      <w:bookmarkEnd w:id="39"/>
      <w:bookmarkEnd w:id="40"/>
      <w:bookmarkEnd w:id="41"/>
    </w:p>
    <w:p w14:paraId="119D67B5">
      <w:pPr>
        <w:pStyle w:val="4"/>
        <w:numPr>
          <w:ilvl w:val="2"/>
          <w:numId w:val="0"/>
        </w:numPr>
        <w:tabs>
          <w:tab w:val="left" w:pos="3510"/>
          <w:tab w:val="center" w:pos="4887"/>
        </w:tabs>
        <w:ind w:left="142"/>
        <w:jc w:val="center"/>
        <w:rPr>
          <w:rFonts w:ascii="宋体" w:hAnsi="宋体" w:cs="宋体"/>
          <w:highlight w:val="none"/>
        </w:rPr>
      </w:pPr>
      <w:r>
        <w:rPr>
          <w:rFonts w:hint="eastAsia" w:ascii="宋体" w:hAnsi="宋体" w:cs="宋体"/>
          <w:iCs/>
          <w:color w:val="000000"/>
          <w:highlight w:val="none"/>
        </w:rPr>
        <w:br w:type="page"/>
      </w:r>
      <w:bookmarkStart w:id="42" w:name="_Toc324262363"/>
      <w:bookmarkStart w:id="43" w:name="_Toc324238395"/>
      <w:bookmarkStart w:id="44" w:name="_Toc156"/>
      <w:bookmarkStart w:id="45" w:name="_Toc324262259"/>
      <w:bookmarkStart w:id="46" w:name="_Toc23791"/>
      <w:bookmarkStart w:id="47" w:name="_Toc7179"/>
      <w:r>
        <w:rPr>
          <w:rFonts w:hint="eastAsia" w:ascii="宋体" w:hAnsi="宋体" w:cs="宋体"/>
          <w:iCs/>
          <w:color w:val="000000"/>
          <w:highlight w:val="none"/>
          <w:lang w:val="en-US" w:eastAsia="zh-CN"/>
        </w:rPr>
        <w:t>八</w:t>
      </w:r>
      <w:r>
        <w:rPr>
          <w:rFonts w:hint="eastAsia" w:ascii="宋体" w:hAnsi="宋体" w:cs="宋体"/>
          <w:iCs/>
          <w:color w:val="000000"/>
          <w:highlight w:val="none"/>
        </w:rPr>
        <w:t>、资格审查资料</w:t>
      </w:r>
      <w:bookmarkEnd w:id="42"/>
      <w:bookmarkEnd w:id="43"/>
      <w:bookmarkEnd w:id="44"/>
      <w:bookmarkEnd w:id="45"/>
      <w:bookmarkEnd w:id="46"/>
      <w:bookmarkEnd w:id="47"/>
    </w:p>
    <w:p w14:paraId="39F744F1">
      <w:pPr>
        <w:spacing w:line="360" w:lineRule="auto"/>
        <w:jc w:val="center"/>
        <w:rPr>
          <w:rFonts w:ascii="宋体" w:hAnsi="宋体" w:cs="宋体"/>
          <w:b/>
          <w:sz w:val="30"/>
          <w:szCs w:val="30"/>
          <w:highlight w:val="none"/>
        </w:rPr>
      </w:pPr>
      <w:r>
        <w:rPr>
          <w:rFonts w:hint="eastAsia" w:ascii="宋体" w:hAnsi="宋体" w:cs="宋体"/>
          <w:b/>
          <w:bCs/>
          <w:spacing w:val="10"/>
          <w:kern w:val="0"/>
          <w:sz w:val="30"/>
          <w:szCs w:val="30"/>
          <w:highlight w:val="none"/>
        </w:rPr>
        <w:t>(一)、</w:t>
      </w:r>
      <w:r>
        <w:rPr>
          <w:rFonts w:hint="eastAsia" w:ascii="宋体" w:hAnsi="宋体" w:cs="宋体"/>
          <w:b/>
          <w:sz w:val="30"/>
          <w:szCs w:val="30"/>
          <w:highlight w:val="none"/>
        </w:rPr>
        <w:t>供应商信用承诺书</w:t>
      </w:r>
    </w:p>
    <w:p w14:paraId="599DF980">
      <w:pPr>
        <w:overflowPunct w:val="0"/>
        <w:autoSpaceDE w:val="0"/>
        <w:autoSpaceDN w:val="0"/>
        <w:spacing w:line="620" w:lineRule="exact"/>
        <w:rPr>
          <w:rFonts w:ascii="宋体" w:hAnsi="宋体" w:cs="宋体"/>
          <w:color w:val="000000"/>
          <w:sz w:val="32"/>
          <w:szCs w:val="32"/>
          <w:highlight w:val="none"/>
        </w:rPr>
      </w:pPr>
    </w:p>
    <w:p w14:paraId="7C8969F8">
      <w:pPr>
        <w:spacing w:line="480" w:lineRule="auto"/>
        <w:ind w:firstLine="561"/>
        <w:rPr>
          <w:rFonts w:ascii="宋体" w:hAnsi="宋体" w:cs="宋体"/>
          <w:color w:val="000000"/>
          <w:sz w:val="24"/>
          <w:highlight w:val="none"/>
        </w:rPr>
      </w:pPr>
      <w:r>
        <w:rPr>
          <w:rFonts w:hint="eastAsia" w:ascii="宋体" w:hAnsi="宋体" w:cs="宋体"/>
          <w:color w:val="000000"/>
          <w:sz w:val="24"/>
          <w:highlight w:val="none"/>
        </w:rPr>
        <w:t>致（采购人或采购代理机构）：</w:t>
      </w:r>
    </w:p>
    <w:p w14:paraId="508B5CB6">
      <w:pPr>
        <w:spacing w:line="480" w:lineRule="auto"/>
        <w:ind w:firstLine="561"/>
        <w:rPr>
          <w:rFonts w:ascii="宋体" w:hAnsi="宋体" w:cs="宋体"/>
          <w:color w:val="000000"/>
          <w:sz w:val="24"/>
          <w:highlight w:val="none"/>
        </w:rPr>
      </w:pPr>
      <w:r>
        <w:rPr>
          <w:rFonts w:hint="eastAsia" w:ascii="宋体" w:hAnsi="宋体" w:cs="宋体"/>
          <w:color w:val="000000"/>
          <w:sz w:val="24"/>
          <w:highlight w:val="none"/>
        </w:rPr>
        <w:t>单位名称（自然人姓名）：</w:t>
      </w:r>
    </w:p>
    <w:p w14:paraId="5D904A88">
      <w:pPr>
        <w:spacing w:line="480" w:lineRule="auto"/>
        <w:ind w:firstLine="561"/>
        <w:rPr>
          <w:rFonts w:ascii="宋体" w:hAnsi="宋体" w:cs="宋体"/>
          <w:color w:val="000000"/>
          <w:sz w:val="24"/>
          <w:highlight w:val="none"/>
        </w:rPr>
      </w:pPr>
      <w:r>
        <w:rPr>
          <w:rFonts w:hint="eastAsia" w:ascii="宋体" w:hAnsi="宋体" w:cs="宋体"/>
          <w:color w:val="000000"/>
          <w:sz w:val="24"/>
          <w:highlight w:val="none"/>
        </w:rPr>
        <w:t>统一社会信用代码（身份证号码）：</w:t>
      </w:r>
    </w:p>
    <w:p w14:paraId="667AD1D5">
      <w:pPr>
        <w:spacing w:line="480" w:lineRule="auto"/>
        <w:ind w:firstLine="561"/>
        <w:rPr>
          <w:rFonts w:ascii="宋体" w:hAnsi="宋体" w:cs="宋体"/>
          <w:color w:val="000000"/>
          <w:sz w:val="24"/>
          <w:highlight w:val="none"/>
        </w:rPr>
      </w:pPr>
      <w:r>
        <w:rPr>
          <w:rFonts w:hint="eastAsia" w:ascii="宋体" w:hAnsi="宋体" w:cs="宋体"/>
          <w:color w:val="000000"/>
          <w:sz w:val="24"/>
          <w:highlight w:val="none"/>
        </w:rPr>
        <w:t>法定代表人（负责人）：</w:t>
      </w:r>
    </w:p>
    <w:p w14:paraId="6CF2B49A">
      <w:pPr>
        <w:spacing w:line="480" w:lineRule="auto"/>
        <w:ind w:firstLine="561"/>
        <w:rPr>
          <w:rFonts w:ascii="宋体" w:hAnsi="宋体" w:cs="宋体"/>
          <w:color w:val="000000"/>
          <w:sz w:val="24"/>
          <w:highlight w:val="none"/>
        </w:rPr>
      </w:pPr>
      <w:r>
        <w:rPr>
          <w:rFonts w:hint="eastAsia" w:ascii="宋体" w:hAnsi="宋体" w:cs="宋体"/>
          <w:color w:val="000000"/>
          <w:sz w:val="24"/>
          <w:highlight w:val="none"/>
        </w:rPr>
        <w:t>联系地址和电话：</w:t>
      </w:r>
    </w:p>
    <w:p w14:paraId="564BBE3A">
      <w:pPr>
        <w:spacing w:line="480" w:lineRule="auto"/>
        <w:ind w:firstLine="561"/>
        <w:rPr>
          <w:rFonts w:ascii="宋体" w:hAnsi="宋体" w:cs="宋体"/>
          <w:color w:val="000000"/>
          <w:sz w:val="24"/>
          <w:highlight w:val="none"/>
        </w:rPr>
      </w:pPr>
    </w:p>
    <w:p w14:paraId="094D52DF">
      <w:pPr>
        <w:spacing w:line="480" w:lineRule="auto"/>
        <w:ind w:firstLine="561"/>
        <w:rPr>
          <w:rFonts w:ascii="宋体" w:hAnsi="宋体" w:cs="宋体"/>
          <w:color w:val="000000"/>
          <w:sz w:val="24"/>
          <w:highlight w:val="none"/>
        </w:rPr>
      </w:pPr>
      <w:r>
        <w:rPr>
          <w:rFonts w:hint="eastAsia" w:ascii="宋体" w:hAnsi="宋体" w:cs="宋体"/>
          <w:color w:val="000000"/>
          <w:sz w:val="24"/>
          <w:highlight w:val="none"/>
        </w:rPr>
        <w:t>为维护公平竞争、规范有序的市场秩序，营造诚实守信的信用环境，共同推进社会信用体系建设，树立企业诚信守法形象，本企业对________________________项目政府采购活动郑重承诺如下:</w:t>
      </w:r>
    </w:p>
    <w:p w14:paraId="670C486C">
      <w:pPr>
        <w:spacing w:line="480" w:lineRule="auto"/>
        <w:ind w:firstLine="561"/>
        <w:rPr>
          <w:rFonts w:ascii="宋体" w:hAnsi="宋体" w:cs="宋体"/>
          <w:color w:val="000000"/>
          <w:sz w:val="24"/>
          <w:highlight w:val="none"/>
        </w:rPr>
      </w:pPr>
      <w:r>
        <w:rPr>
          <w:rFonts w:hint="eastAsia" w:ascii="宋体" w:hAnsi="宋体" w:cs="宋体"/>
          <w:color w:val="000000"/>
          <w:sz w:val="24"/>
          <w:highlight w:val="none"/>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人承诺书的条件：</w:t>
      </w:r>
    </w:p>
    <w:p w14:paraId="59095CC0">
      <w:pPr>
        <w:spacing w:line="480" w:lineRule="auto"/>
        <w:ind w:firstLine="561"/>
        <w:rPr>
          <w:rFonts w:ascii="宋体" w:hAnsi="宋体" w:cs="宋体"/>
          <w:color w:val="000000"/>
          <w:sz w:val="24"/>
          <w:highlight w:val="none"/>
        </w:rPr>
      </w:pPr>
      <w:r>
        <w:rPr>
          <w:rFonts w:hint="eastAsia" w:ascii="宋体" w:hAnsi="宋体" w:cs="宋体"/>
          <w:color w:val="000000"/>
          <w:sz w:val="24"/>
          <w:highlight w:val="none"/>
        </w:rPr>
        <w:t>（一）具有独立承担民事责任的能力；</w:t>
      </w:r>
    </w:p>
    <w:p w14:paraId="7FEB5FF1">
      <w:pPr>
        <w:spacing w:line="480" w:lineRule="auto"/>
        <w:ind w:firstLine="561"/>
        <w:rPr>
          <w:rFonts w:ascii="宋体" w:hAnsi="宋体" w:cs="宋体"/>
          <w:color w:val="000000"/>
          <w:sz w:val="24"/>
          <w:highlight w:val="none"/>
        </w:rPr>
      </w:pPr>
      <w:r>
        <w:rPr>
          <w:rFonts w:hint="eastAsia" w:ascii="宋体" w:hAnsi="宋体" w:cs="宋体"/>
          <w:color w:val="000000"/>
          <w:sz w:val="24"/>
          <w:highlight w:val="none"/>
        </w:rPr>
        <w:t>（二）具有良好的商业信誉和健全的财务会计制度；</w:t>
      </w:r>
    </w:p>
    <w:p w14:paraId="1114D68B">
      <w:pPr>
        <w:spacing w:line="480" w:lineRule="auto"/>
        <w:ind w:firstLine="561"/>
        <w:rPr>
          <w:rFonts w:ascii="宋体" w:hAnsi="宋体" w:cs="宋体"/>
          <w:color w:val="000000"/>
          <w:sz w:val="24"/>
          <w:highlight w:val="none"/>
        </w:rPr>
      </w:pPr>
      <w:r>
        <w:rPr>
          <w:rFonts w:hint="eastAsia" w:ascii="宋体" w:hAnsi="宋体" w:cs="宋体"/>
          <w:color w:val="000000"/>
          <w:sz w:val="24"/>
          <w:highlight w:val="none"/>
        </w:rPr>
        <w:t>（三）具有履行合同所必需的设备和专业技术能力；</w:t>
      </w:r>
    </w:p>
    <w:p w14:paraId="17629B90">
      <w:pPr>
        <w:spacing w:line="480" w:lineRule="auto"/>
        <w:ind w:firstLine="561"/>
        <w:rPr>
          <w:rFonts w:ascii="宋体" w:hAnsi="宋体" w:cs="宋体"/>
          <w:color w:val="000000"/>
          <w:sz w:val="24"/>
          <w:highlight w:val="none"/>
        </w:rPr>
      </w:pPr>
      <w:r>
        <w:rPr>
          <w:rFonts w:hint="eastAsia" w:ascii="宋体" w:hAnsi="宋体" w:cs="宋体"/>
          <w:color w:val="000000"/>
          <w:sz w:val="24"/>
          <w:highlight w:val="none"/>
        </w:rPr>
        <w:t>（四）有依法缴纳税收和社会保障资金的良好记录；</w:t>
      </w:r>
    </w:p>
    <w:p w14:paraId="629CE933">
      <w:pPr>
        <w:spacing w:line="480" w:lineRule="auto"/>
        <w:ind w:firstLine="561"/>
        <w:rPr>
          <w:rFonts w:ascii="宋体" w:hAnsi="宋体" w:cs="宋体"/>
          <w:color w:val="000000"/>
          <w:sz w:val="24"/>
          <w:highlight w:val="none"/>
        </w:rPr>
      </w:pPr>
      <w:r>
        <w:rPr>
          <w:rFonts w:hint="eastAsia" w:ascii="宋体" w:hAnsi="宋体" w:cs="宋体"/>
          <w:color w:val="000000"/>
          <w:sz w:val="24"/>
          <w:highlight w:val="none"/>
        </w:rPr>
        <w:t>（五）参加政府采购活动前三年内，在经营活动中没有重大违法记录；</w:t>
      </w:r>
    </w:p>
    <w:p w14:paraId="42F927F7">
      <w:pPr>
        <w:spacing w:line="480" w:lineRule="auto"/>
        <w:ind w:firstLine="561"/>
        <w:rPr>
          <w:rFonts w:ascii="宋体" w:hAnsi="宋体" w:cs="宋体"/>
          <w:color w:val="000000"/>
          <w:sz w:val="24"/>
          <w:highlight w:val="none"/>
        </w:rPr>
      </w:pPr>
      <w:r>
        <w:rPr>
          <w:rFonts w:hint="eastAsia" w:ascii="宋体" w:hAnsi="宋体" w:cs="宋体"/>
          <w:color w:val="000000"/>
          <w:sz w:val="24"/>
          <w:highlight w:val="none"/>
        </w:rPr>
        <w:t>（六）严重违法失信名单、失信被执行人、重大税收违法案件当事人名单、政府采购严重违法失信行为记录名单；</w:t>
      </w:r>
    </w:p>
    <w:p w14:paraId="704C7D37">
      <w:pPr>
        <w:spacing w:line="480" w:lineRule="auto"/>
        <w:ind w:firstLine="561"/>
        <w:rPr>
          <w:rFonts w:ascii="宋体" w:hAnsi="宋体" w:cs="宋体"/>
          <w:color w:val="000000"/>
          <w:sz w:val="24"/>
          <w:highlight w:val="none"/>
        </w:rPr>
      </w:pPr>
      <w:r>
        <w:rPr>
          <w:rFonts w:hint="eastAsia" w:ascii="宋体" w:hAnsi="宋体" w:cs="宋体"/>
          <w:color w:val="000000"/>
          <w:sz w:val="24"/>
          <w:highlight w:val="none"/>
        </w:rPr>
        <w:t>（七）未被相关监管部门作出行政处罚且尚在处罚有效期内；</w:t>
      </w:r>
    </w:p>
    <w:p w14:paraId="2F426FE2">
      <w:pPr>
        <w:spacing w:line="480" w:lineRule="auto"/>
        <w:ind w:firstLine="561"/>
        <w:rPr>
          <w:rFonts w:ascii="宋体" w:hAnsi="宋体" w:cs="宋体"/>
          <w:color w:val="000000"/>
          <w:sz w:val="24"/>
          <w:highlight w:val="none"/>
        </w:rPr>
      </w:pPr>
      <w:r>
        <w:rPr>
          <w:rFonts w:hint="eastAsia" w:ascii="宋体" w:hAnsi="宋体" w:cs="宋体"/>
          <w:color w:val="000000"/>
          <w:sz w:val="24"/>
          <w:highlight w:val="none"/>
        </w:rPr>
        <w:t>（八）未曾作出虚假采购承诺；</w:t>
      </w:r>
    </w:p>
    <w:p w14:paraId="34CBDFE6">
      <w:pPr>
        <w:spacing w:line="480" w:lineRule="auto"/>
        <w:ind w:firstLine="561"/>
        <w:rPr>
          <w:rFonts w:ascii="宋体" w:hAnsi="宋体" w:cs="宋体"/>
          <w:color w:val="000000"/>
          <w:sz w:val="24"/>
          <w:highlight w:val="none"/>
        </w:rPr>
      </w:pPr>
      <w:r>
        <w:rPr>
          <w:rFonts w:hint="eastAsia" w:ascii="宋体" w:hAnsi="宋体" w:cs="宋体"/>
          <w:color w:val="000000"/>
          <w:sz w:val="24"/>
          <w:highlight w:val="none"/>
        </w:rPr>
        <w:t>（九）符合法律、行政法规规定的其他条件。</w:t>
      </w:r>
    </w:p>
    <w:p w14:paraId="5E79D52D">
      <w:pPr>
        <w:spacing w:line="480" w:lineRule="auto"/>
        <w:ind w:firstLine="561"/>
        <w:rPr>
          <w:rFonts w:ascii="宋体" w:hAnsi="宋体" w:cs="宋体"/>
          <w:color w:val="000000"/>
          <w:sz w:val="24"/>
          <w:highlight w:val="none"/>
        </w:rPr>
      </w:pPr>
      <w:r>
        <w:rPr>
          <w:rFonts w:hint="eastAsia" w:ascii="宋体" w:hAnsi="宋体" w:cs="宋体"/>
          <w:color w:val="000000"/>
          <w:sz w:val="24"/>
          <w:highlight w:val="none"/>
        </w:rPr>
        <w:t>二、我单位（本人）保证上述承诺事项的真实性。如有弄虚作假或其他违法违规行为，自愿桉照规定将违背承诺行为作为失信行为记录到社会信用信息平台，并视同为“提供虚假材料谋取中标、成交”，自愿接受政府采购监督管理部门处罚。</w:t>
      </w:r>
    </w:p>
    <w:p w14:paraId="702F4FA9">
      <w:pPr>
        <w:spacing w:line="360" w:lineRule="auto"/>
        <w:rPr>
          <w:rFonts w:ascii="宋体" w:hAnsi="宋体" w:cs="宋体"/>
          <w:color w:val="000000"/>
          <w:sz w:val="24"/>
          <w:highlight w:val="none"/>
        </w:rPr>
      </w:pPr>
    </w:p>
    <w:p w14:paraId="6F38A73C">
      <w:pPr>
        <w:spacing w:line="360" w:lineRule="auto"/>
        <w:ind w:firstLine="560"/>
        <w:rPr>
          <w:rFonts w:ascii="宋体" w:hAnsi="宋体" w:cs="宋体"/>
          <w:color w:val="000000"/>
          <w:sz w:val="24"/>
          <w:highlight w:val="none"/>
        </w:rPr>
      </w:pPr>
    </w:p>
    <w:p w14:paraId="70AF330E">
      <w:pPr>
        <w:widowControl/>
        <w:ind w:right="560" w:firstLine="3840" w:firstLineChars="1600"/>
        <w:jc w:val="left"/>
        <w:rPr>
          <w:rFonts w:ascii="宋体" w:hAnsi="宋体" w:cs="宋体"/>
          <w:color w:val="000000"/>
          <w:kern w:val="0"/>
          <w:sz w:val="24"/>
          <w:highlight w:val="none"/>
        </w:rPr>
      </w:pPr>
    </w:p>
    <w:p w14:paraId="44659283">
      <w:pPr>
        <w:widowControl/>
        <w:ind w:right="560" w:firstLine="3840" w:firstLineChars="1600"/>
        <w:jc w:val="left"/>
        <w:rPr>
          <w:rFonts w:ascii="宋体" w:hAnsi="宋体" w:cs="宋体"/>
          <w:color w:val="000000"/>
          <w:kern w:val="0"/>
          <w:sz w:val="24"/>
          <w:highlight w:val="none"/>
        </w:rPr>
      </w:pPr>
      <w:r>
        <w:rPr>
          <w:rFonts w:hint="eastAsia" w:ascii="宋体" w:hAnsi="宋体" w:cs="宋体"/>
          <w:color w:val="000000"/>
          <w:kern w:val="0"/>
          <w:sz w:val="24"/>
          <w:highlight w:val="none"/>
        </w:rPr>
        <w:t>投标人（签章）：</w:t>
      </w:r>
    </w:p>
    <w:p w14:paraId="12185D71">
      <w:pPr>
        <w:widowControl/>
        <w:ind w:right="560" w:firstLine="240" w:firstLineChars="100"/>
        <w:jc w:val="left"/>
        <w:rPr>
          <w:rFonts w:ascii="宋体" w:hAnsi="宋体" w:cs="宋体"/>
          <w:color w:val="000000"/>
          <w:kern w:val="0"/>
          <w:sz w:val="24"/>
          <w:highlight w:val="none"/>
        </w:rPr>
      </w:pPr>
    </w:p>
    <w:p w14:paraId="69985485">
      <w:pPr>
        <w:widowControl/>
        <w:ind w:right="560" w:firstLine="3840" w:firstLineChars="1600"/>
        <w:jc w:val="left"/>
        <w:rPr>
          <w:rFonts w:ascii="宋体" w:hAnsi="宋体" w:cs="宋体"/>
          <w:color w:val="000000"/>
          <w:kern w:val="0"/>
          <w:sz w:val="24"/>
          <w:highlight w:val="none"/>
        </w:rPr>
      </w:pPr>
      <w:r>
        <w:rPr>
          <w:rFonts w:hint="eastAsia" w:ascii="宋体" w:hAnsi="宋体" w:cs="宋体"/>
          <w:color w:val="000000"/>
          <w:kern w:val="0"/>
          <w:sz w:val="24"/>
          <w:highlight w:val="none"/>
        </w:rPr>
        <w:t>法定代表人（签章）：</w:t>
      </w:r>
    </w:p>
    <w:p w14:paraId="18278387">
      <w:pPr>
        <w:widowControl/>
        <w:ind w:right="560" w:firstLine="240" w:firstLineChars="100"/>
        <w:jc w:val="left"/>
        <w:rPr>
          <w:rFonts w:ascii="宋体" w:hAnsi="宋体" w:cs="宋体"/>
          <w:color w:val="000000"/>
          <w:kern w:val="0"/>
          <w:sz w:val="24"/>
          <w:highlight w:val="none"/>
        </w:rPr>
      </w:pPr>
    </w:p>
    <w:p w14:paraId="7E95B57B">
      <w:pPr>
        <w:widowControl/>
        <w:ind w:right="560" w:firstLine="3840" w:firstLineChars="1600"/>
        <w:jc w:val="left"/>
        <w:rPr>
          <w:rFonts w:ascii="宋体" w:hAnsi="宋体" w:cs="宋体"/>
          <w:b/>
          <w:sz w:val="32"/>
          <w:szCs w:val="32"/>
          <w:highlight w:val="none"/>
        </w:rPr>
      </w:pPr>
      <w:r>
        <w:rPr>
          <w:rFonts w:hint="eastAsia" w:ascii="宋体" w:hAnsi="宋体" w:cs="宋体"/>
          <w:color w:val="000000"/>
          <w:kern w:val="0"/>
          <w:sz w:val="24"/>
          <w:highlight w:val="none"/>
        </w:rPr>
        <w:t>日期：年    月    日</w:t>
      </w:r>
    </w:p>
    <w:p w14:paraId="53E32E0B">
      <w:pPr>
        <w:spacing w:line="360" w:lineRule="auto"/>
        <w:ind w:firstLine="560"/>
        <w:rPr>
          <w:rFonts w:ascii="宋体" w:hAnsi="宋体" w:cs="宋体"/>
          <w:color w:val="000000"/>
          <w:sz w:val="24"/>
          <w:highlight w:val="none"/>
        </w:rPr>
      </w:pPr>
    </w:p>
    <w:p w14:paraId="3CBB2A90">
      <w:pPr>
        <w:spacing w:line="360" w:lineRule="auto"/>
        <w:ind w:firstLine="560"/>
        <w:rPr>
          <w:rFonts w:ascii="宋体" w:hAnsi="宋体" w:cs="宋体"/>
          <w:color w:val="000000"/>
          <w:sz w:val="24"/>
          <w:highlight w:val="none"/>
        </w:rPr>
      </w:pPr>
      <w:r>
        <w:rPr>
          <w:rFonts w:hint="eastAsia" w:ascii="宋体" w:hAnsi="宋体" w:cs="宋体"/>
          <w:color w:val="000000"/>
          <w:sz w:val="24"/>
          <w:highlight w:val="none"/>
        </w:rPr>
        <w:t>注：1.投标人（供应商）须在投标文件中按此模板提供承诺函，未提供视为未实质性响应招标采购文件要求，按无效投标处理。</w:t>
      </w:r>
    </w:p>
    <w:p w14:paraId="710973C9">
      <w:pPr>
        <w:widowControl/>
        <w:adjustRightInd w:val="0"/>
        <w:spacing w:line="360" w:lineRule="auto"/>
        <w:ind w:firstLine="520" w:firstLineChars="200"/>
        <w:jc w:val="left"/>
        <w:rPr>
          <w:rFonts w:ascii="宋体" w:hAnsi="宋体" w:cs="宋体"/>
          <w:spacing w:val="10"/>
          <w:kern w:val="0"/>
          <w:sz w:val="24"/>
          <w:highlight w:val="none"/>
        </w:rPr>
      </w:pPr>
    </w:p>
    <w:p w14:paraId="2B6EEED3">
      <w:pPr>
        <w:pStyle w:val="21"/>
        <w:ind w:firstLine="260"/>
        <w:rPr>
          <w:rFonts w:ascii="宋体" w:hAnsi="宋体" w:cs="宋体"/>
          <w:spacing w:val="10"/>
          <w:kern w:val="0"/>
          <w:sz w:val="24"/>
          <w:highlight w:val="none"/>
        </w:rPr>
      </w:pPr>
    </w:p>
    <w:p w14:paraId="4CAEE620">
      <w:pPr>
        <w:rPr>
          <w:highlight w:val="none"/>
        </w:rPr>
      </w:pPr>
    </w:p>
    <w:p w14:paraId="57857662">
      <w:pPr>
        <w:widowControl/>
        <w:adjustRightInd w:val="0"/>
        <w:spacing w:line="360" w:lineRule="auto"/>
        <w:ind w:firstLine="520" w:firstLineChars="200"/>
        <w:jc w:val="left"/>
        <w:rPr>
          <w:rFonts w:ascii="宋体" w:hAnsi="宋体" w:cs="宋体"/>
          <w:spacing w:val="10"/>
          <w:kern w:val="0"/>
          <w:sz w:val="24"/>
          <w:highlight w:val="none"/>
        </w:rPr>
      </w:pPr>
    </w:p>
    <w:p w14:paraId="390EAF6B">
      <w:pPr>
        <w:widowControl/>
        <w:adjustRightInd w:val="0"/>
        <w:spacing w:line="360" w:lineRule="auto"/>
        <w:ind w:firstLine="520" w:firstLineChars="200"/>
        <w:jc w:val="left"/>
        <w:rPr>
          <w:rFonts w:ascii="宋体" w:hAnsi="宋体" w:cs="宋体"/>
          <w:spacing w:val="10"/>
          <w:kern w:val="0"/>
          <w:sz w:val="24"/>
          <w:highlight w:val="none"/>
        </w:rPr>
      </w:pPr>
    </w:p>
    <w:p w14:paraId="175E9B85">
      <w:pPr>
        <w:pStyle w:val="21"/>
        <w:ind w:firstLine="260"/>
        <w:rPr>
          <w:rFonts w:ascii="宋体" w:hAnsi="宋体" w:cs="宋体"/>
          <w:spacing w:val="10"/>
          <w:kern w:val="0"/>
          <w:sz w:val="24"/>
          <w:highlight w:val="none"/>
        </w:rPr>
      </w:pPr>
    </w:p>
    <w:p w14:paraId="0B389DF2">
      <w:pPr>
        <w:rPr>
          <w:highlight w:val="none"/>
        </w:rPr>
      </w:pPr>
    </w:p>
    <w:p w14:paraId="06A7219D">
      <w:pPr>
        <w:widowControl/>
        <w:adjustRightInd w:val="0"/>
        <w:spacing w:line="360" w:lineRule="auto"/>
        <w:ind w:firstLine="520" w:firstLineChars="200"/>
        <w:jc w:val="left"/>
        <w:rPr>
          <w:rFonts w:ascii="宋体" w:hAnsi="宋体" w:cs="宋体"/>
          <w:spacing w:val="10"/>
          <w:kern w:val="0"/>
          <w:sz w:val="24"/>
          <w:highlight w:val="none"/>
        </w:rPr>
      </w:pPr>
    </w:p>
    <w:p w14:paraId="407F90F5">
      <w:pPr>
        <w:widowControl/>
        <w:adjustRightInd w:val="0"/>
        <w:spacing w:line="360" w:lineRule="auto"/>
        <w:ind w:firstLine="520" w:firstLineChars="200"/>
        <w:jc w:val="left"/>
        <w:rPr>
          <w:rFonts w:ascii="宋体" w:hAnsi="宋体" w:cs="宋体"/>
          <w:spacing w:val="10"/>
          <w:kern w:val="0"/>
          <w:sz w:val="24"/>
          <w:highlight w:val="none"/>
        </w:rPr>
      </w:pPr>
    </w:p>
    <w:p w14:paraId="5D9AEDDC">
      <w:pPr>
        <w:pStyle w:val="8"/>
        <w:rPr>
          <w:rFonts w:ascii="宋体" w:hAnsi="宋体" w:cs="宋体"/>
          <w:spacing w:val="10"/>
          <w:kern w:val="0"/>
          <w:sz w:val="24"/>
          <w:highlight w:val="none"/>
        </w:rPr>
      </w:pPr>
    </w:p>
    <w:p w14:paraId="04501F5B">
      <w:pPr>
        <w:pStyle w:val="40"/>
        <w:rPr>
          <w:rFonts w:ascii="宋体" w:hAnsi="宋体" w:cs="宋体"/>
          <w:spacing w:val="10"/>
          <w:kern w:val="0"/>
          <w:sz w:val="24"/>
          <w:highlight w:val="none"/>
        </w:rPr>
      </w:pPr>
    </w:p>
    <w:p w14:paraId="2B574C20">
      <w:pPr>
        <w:pStyle w:val="41"/>
        <w:rPr>
          <w:rFonts w:ascii="宋体" w:hAnsi="宋体" w:cs="宋体"/>
          <w:spacing w:val="10"/>
          <w:kern w:val="0"/>
          <w:sz w:val="24"/>
          <w:highlight w:val="none"/>
        </w:rPr>
      </w:pPr>
    </w:p>
    <w:p w14:paraId="68A10208">
      <w:pPr>
        <w:widowControl/>
        <w:shd w:val="clear" w:color="auto" w:fill="FFFFFF"/>
        <w:wordWrap/>
        <w:adjustRightInd/>
        <w:snapToGrid/>
        <w:spacing w:line="520" w:lineRule="exact"/>
        <w:ind w:firstLine="520" w:firstLineChars="200"/>
        <w:jc w:val="left"/>
        <w:textAlignment w:val="auto"/>
        <w:rPr>
          <w:rFonts w:hint="eastAsia" w:ascii="宋体" w:hAnsi="宋体" w:eastAsia="宋体" w:cs="宋体"/>
          <w:b w:val="0"/>
          <w:bCs w:val="0"/>
          <w:color w:val="auto"/>
          <w:spacing w:val="10"/>
          <w:kern w:val="0"/>
          <w:sz w:val="24"/>
          <w:szCs w:val="24"/>
          <w:highlight w:val="none"/>
          <w:lang w:val="en-US" w:eastAsia="zh-CN"/>
        </w:rPr>
      </w:pPr>
      <w:r>
        <w:rPr>
          <w:rFonts w:hint="eastAsia" w:ascii="宋体" w:hAnsi="宋体" w:eastAsia="宋体" w:cs="宋体"/>
          <w:b w:val="0"/>
          <w:bCs w:val="0"/>
          <w:color w:val="auto"/>
          <w:spacing w:val="10"/>
          <w:kern w:val="0"/>
          <w:sz w:val="24"/>
          <w:szCs w:val="24"/>
          <w:highlight w:val="none"/>
          <w:lang w:val="en-US" w:eastAsia="zh-CN"/>
        </w:rPr>
        <w:t>（二）本项目专门面向中小企业采购，供应商须为中小企业（监狱企业或者残疾人福利性单位视为中小微企业），须提供中小企业声明函或者残疾人福利性单位声明函或者监狱企业证明材料。</w:t>
      </w:r>
    </w:p>
    <w:p w14:paraId="0CBCFEBB">
      <w:pPr>
        <w:widowControl/>
        <w:shd w:val="clear" w:color="auto" w:fill="FFFFFF"/>
        <w:wordWrap/>
        <w:adjustRightInd/>
        <w:snapToGrid/>
        <w:spacing w:line="520" w:lineRule="exact"/>
        <w:ind w:firstLine="520" w:firstLineChars="200"/>
        <w:jc w:val="left"/>
        <w:textAlignment w:val="auto"/>
        <w:rPr>
          <w:rFonts w:hint="eastAsia" w:ascii="宋体" w:hAnsi="宋体" w:eastAsia="宋体" w:cs="宋体"/>
          <w:b w:val="0"/>
          <w:bCs w:val="0"/>
          <w:color w:val="auto"/>
          <w:spacing w:val="10"/>
          <w:kern w:val="0"/>
          <w:sz w:val="24"/>
          <w:szCs w:val="24"/>
          <w:highlight w:val="none"/>
          <w:lang w:val="en-US" w:eastAsia="zh-CN"/>
        </w:rPr>
      </w:pPr>
      <w:r>
        <w:rPr>
          <w:rFonts w:hint="eastAsia" w:ascii="宋体" w:hAnsi="宋体" w:eastAsia="宋体" w:cs="宋体"/>
          <w:b w:val="0"/>
          <w:bCs w:val="0"/>
          <w:color w:val="auto"/>
          <w:spacing w:val="10"/>
          <w:kern w:val="0"/>
          <w:sz w:val="24"/>
          <w:szCs w:val="24"/>
          <w:highlight w:val="none"/>
          <w:lang w:val="en-US" w:eastAsia="zh-CN"/>
        </w:rPr>
        <w:t xml:space="preserve">1.财库﹝2020﹞46 号文件：中小企业声明函（见附件 1） </w:t>
      </w:r>
    </w:p>
    <w:p w14:paraId="6261CC2A">
      <w:pPr>
        <w:widowControl/>
        <w:shd w:val="clear" w:color="auto" w:fill="FFFFFF"/>
        <w:wordWrap/>
        <w:adjustRightInd/>
        <w:snapToGrid/>
        <w:spacing w:line="520" w:lineRule="exact"/>
        <w:ind w:firstLine="520" w:firstLineChars="200"/>
        <w:jc w:val="left"/>
        <w:textAlignment w:val="auto"/>
        <w:rPr>
          <w:rFonts w:hint="eastAsia" w:ascii="宋体" w:hAnsi="宋体" w:eastAsia="宋体" w:cs="宋体"/>
          <w:b w:val="0"/>
          <w:bCs w:val="0"/>
          <w:color w:val="auto"/>
          <w:spacing w:val="10"/>
          <w:kern w:val="0"/>
          <w:sz w:val="24"/>
          <w:szCs w:val="24"/>
          <w:highlight w:val="none"/>
          <w:lang w:val="en-US" w:eastAsia="zh-CN"/>
        </w:rPr>
      </w:pPr>
      <w:r>
        <w:rPr>
          <w:rFonts w:hint="eastAsia" w:ascii="宋体" w:hAnsi="宋体" w:eastAsia="宋体" w:cs="宋体"/>
          <w:b w:val="0"/>
          <w:bCs w:val="0"/>
          <w:color w:val="auto"/>
          <w:spacing w:val="10"/>
          <w:kern w:val="0"/>
          <w:sz w:val="24"/>
          <w:szCs w:val="24"/>
          <w:highlight w:val="none"/>
          <w:lang w:val="en-US" w:eastAsia="zh-CN"/>
        </w:rPr>
        <w:t xml:space="preserve">2.财库〔2014〕68 号文件：视同小微企业享受价格折扣的监狱企业提供省级以上监 狱管理局、戒毒管理局（含新疆建设兵团）出具的属于监狱企业的证明文件 </w:t>
      </w:r>
    </w:p>
    <w:p w14:paraId="44763027">
      <w:pPr>
        <w:widowControl/>
        <w:shd w:val="clear" w:color="auto" w:fill="FFFFFF"/>
        <w:wordWrap/>
        <w:adjustRightInd/>
        <w:snapToGrid/>
        <w:spacing w:line="520" w:lineRule="exact"/>
        <w:ind w:firstLine="520" w:firstLineChars="200"/>
        <w:jc w:val="left"/>
        <w:textAlignment w:val="auto"/>
        <w:rPr>
          <w:rFonts w:hint="eastAsia" w:ascii="宋体" w:hAnsi="宋体" w:eastAsia="宋体" w:cs="宋体"/>
          <w:b w:val="0"/>
          <w:bCs w:val="0"/>
          <w:color w:val="auto"/>
          <w:spacing w:val="10"/>
          <w:kern w:val="0"/>
          <w:sz w:val="24"/>
          <w:szCs w:val="24"/>
          <w:highlight w:val="none"/>
          <w:lang w:val="en-US" w:eastAsia="zh-CN"/>
        </w:rPr>
      </w:pPr>
      <w:r>
        <w:rPr>
          <w:rFonts w:hint="eastAsia" w:ascii="宋体" w:hAnsi="宋体" w:eastAsia="宋体" w:cs="宋体"/>
          <w:b w:val="0"/>
          <w:bCs w:val="0"/>
          <w:color w:val="auto"/>
          <w:spacing w:val="10"/>
          <w:kern w:val="0"/>
          <w:sz w:val="24"/>
          <w:szCs w:val="24"/>
          <w:highlight w:val="none"/>
          <w:lang w:val="en-US" w:eastAsia="zh-CN"/>
        </w:rPr>
        <w:t xml:space="preserve">3.财库〔2017〕141 号文件：残疾人福利性单位声明函（见附件 2）； </w:t>
      </w:r>
    </w:p>
    <w:p w14:paraId="0A37BA2B">
      <w:pPr>
        <w:rPr>
          <w:rFonts w:ascii="宋体" w:hAnsi="宋体" w:cs="宋体"/>
          <w:highlight w:val="none"/>
        </w:rPr>
      </w:pPr>
    </w:p>
    <w:p w14:paraId="128B7494">
      <w:pPr>
        <w:widowControl/>
        <w:shd w:val="clear" w:color="auto" w:fill="FFFFFF"/>
        <w:wordWrap/>
        <w:adjustRightInd/>
        <w:snapToGrid/>
        <w:spacing w:line="520" w:lineRule="exact"/>
        <w:jc w:val="left"/>
        <w:textAlignment w:val="auto"/>
        <w:rPr>
          <w:rFonts w:hint="default" w:ascii="宋体" w:hAnsi="宋体" w:eastAsia="宋体" w:cs="宋体"/>
          <w:b/>
          <w:bCs/>
          <w:color w:val="auto"/>
          <w:spacing w:val="10"/>
          <w:kern w:val="0"/>
          <w:sz w:val="24"/>
          <w:szCs w:val="24"/>
          <w:highlight w:val="none"/>
          <w:lang w:val="en-US" w:eastAsia="zh-CN"/>
        </w:rPr>
      </w:pPr>
      <w:r>
        <w:rPr>
          <w:rFonts w:hint="eastAsia" w:ascii="宋体" w:hAnsi="宋体" w:cs="宋体"/>
          <w:kern w:val="0"/>
          <w:sz w:val="28"/>
          <w:szCs w:val="28"/>
          <w:highlight w:val="none"/>
        </w:rPr>
        <w:br w:type="page"/>
      </w:r>
      <w:r>
        <w:rPr>
          <w:rFonts w:hint="eastAsia" w:ascii="宋体" w:hAnsi="宋体" w:eastAsia="宋体" w:cs="宋体"/>
          <w:b/>
          <w:bCs/>
          <w:color w:val="auto"/>
          <w:spacing w:val="10"/>
          <w:kern w:val="0"/>
          <w:sz w:val="24"/>
          <w:szCs w:val="24"/>
          <w:highlight w:val="none"/>
          <w:lang w:val="en-US" w:eastAsia="zh-CN"/>
        </w:rPr>
        <w:t>附件1</w:t>
      </w:r>
    </w:p>
    <w:p w14:paraId="2B89DE08">
      <w:pPr>
        <w:spacing w:line="400" w:lineRule="exact"/>
        <w:jc w:val="center"/>
        <w:rPr>
          <w:rFonts w:ascii="宋体" w:hAnsi="宋体" w:cs="宋体"/>
          <w:b/>
          <w:sz w:val="32"/>
          <w:szCs w:val="32"/>
          <w:highlight w:val="none"/>
        </w:rPr>
      </w:pPr>
      <w:r>
        <w:rPr>
          <w:rFonts w:hint="eastAsia" w:ascii="宋体" w:hAnsi="宋体" w:cs="宋体"/>
          <w:b/>
          <w:sz w:val="32"/>
          <w:szCs w:val="32"/>
          <w:highlight w:val="none"/>
        </w:rPr>
        <w:t>中小企业声明函</w:t>
      </w:r>
    </w:p>
    <w:p w14:paraId="6B2E7A38">
      <w:pPr>
        <w:pStyle w:val="44"/>
        <w:rPr>
          <w:rFonts w:ascii="宋体" w:hAnsi="宋体" w:cs="宋体"/>
          <w:color w:val="000000"/>
          <w:highlight w:val="none"/>
        </w:rPr>
      </w:pPr>
    </w:p>
    <w:p w14:paraId="530B8D4C">
      <w:pPr>
        <w:pStyle w:val="44"/>
        <w:rPr>
          <w:rFonts w:ascii="宋体" w:hAnsi="宋体" w:cs="宋体"/>
          <w:color w:val="000000"/>
          <w:highlight w:val="none"/>
        </w:rPr>
      </w:pPr>
    </w:p>
    <w:p w14:paraId="1A2CF609">
      <w:pPr>
        <w:widowControl/>
        <w:adjustRightInd w:val="0"/>
        <w:snapToGrid w:val="0"/>
        <w:spacing w:beforeLines="50"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本公司（联合体）郑重声明，根据《政府采购促进中小企业发展管理办法》（财库[2020]46号）的规定，本公司（联合体）参加</w:t>
      </w:r>
      <w:r>
        <w:rPr>
          <w:rFonts w:hint="eastAsia" w:ascii="宋体" w:hAnsi="宋体" w:cs="宋体"/>
          <w:color w:val="000000"/>
          <w:sz w:val="24"/>
          <w:highlight w:val="none"/>
          <w:u w:val="single"/>
        </w:rPr>
        <w:t xml:space="preserve"> （单位名称）</w:t>
      </w:r>
      <w:r>
        <w:rPr>
          <w:rFonts w:hint="eastAsia" w:ascii="宋体" w:hAnsi="宋体" w:cs="宋体"/>
          <w:color w:val="000000"/>
          <w:sz w:val="24"/>
          <w:highlight w:val="none"/>
        </w:rPr>
        <w:t>的</w:t>
      </w:r>
      <w:r>
        <w:rPr>
          <w:rFonts w:hint="eastAsia" w:ascii="宋体" w:hAnsi="宋体" w:cs="宋体"/>
          <w:color w:val="000000"/>
          <w:sz w:val="24"/>
          <w:highlight w:val="none"/>
          <w:u w:val="single"/>
        </w:rPr>
        <w:t>（项目名称）</w:t>
      </w:r>
      <w:r>
        <w:rPr>
          <w:rFonts w:hint="eastAsia" w:ascii="宋体" w:hAnsi="宋体" w:cs="宋体"/>
          <w:color w:val="000000"/>
          <w:sz w:val="24"/>
          <w:highlight w:val="none"/>
        </w:rPr>
        <w:t>采购活动，提供的货物全部由符合政策要求的中小企业制造。相关企业（含联合体中的中小企业、签订分包意向协议的中小企业）的具体情况如下：</w:t>
      </w:r>
    </w:p>
    <w:p w14:paraId="7360C803">
      <w:pPr>
        <w:widowControl/>
        <w:autoSpaceDE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1.</w:t>
      </w:r>
      <w:r>
        <w:rPr>
          <w:rFonts w:hint="eastAsia" w:ascii="宋体" w:hAnsi="宋体" w:cs="宋体"/>
          <w:color w:val="000000"/>
          <w:sz w:val="24"/>
          <w:highlight w:val="none"/>
          <w:u w:val="single"/>
        </w:rPr>
        <w:t>（标的名称）</w:t>
      </w:r>
      <w:r>
        <w:rPr>
          <w:rFonts w:hint="eastAsia" w:ascii="宋体" w:hAnsi="宋体" w:cs="宋体"/>
          <w:color w:val="000000"/>
          <w:sz w:val="24"/>
          <w:highlight w:val="none"/>
        </w:rPr>
        <w:t>，属于</w:t>
      </w:r>
      <w:r>
        <w:rPr>
          <w:rFonts w:hint="eastAsia" w:ascii="宋体" w:hAnsi="宋体" w:cs="宋体"/>
          <w:color w:val="000000"/>
          <w:sz w:val="24"/>
          <w:highlight w:val="none"/>
          <w:u w:val="single"/>
        </w:rPr>
        <w:t>（采购文件中明确的所属行业）</w:t>
      </w:r>
      <w:r>
        <w:rPr>
          <w:rFonts w:hint="eastAsia" w:ascii="宋体" w:hAnsi="宋体" w:cs="宋体"/>
          <w:color w:val="000000"/>
          <w:sz w:val="24"/>
          <w:highlight w:val="none"/>
        </w:rPr>
        <w:t>行业；制造商为</w:t>
      </w:r>
      <w:r>
        <w:rPr>
          <w:rFonts w:hint="eastAsia" w:ascii="宋体" w:hAnsi="宋体" w:cs="宋体"/>
          <w:color w:val="000000"/>
          <w:sz w:val="24"/>
          <w:highlight w:val="none"/>
          <w:u w:val="single"/>
        </w:rPr>
        <w:t>（企业名称）</w:t>
      </w:r>
      <w:r>
        <w:rPr>
          <w:rFonts w:hint="eastAsia" w:ascii="宋体" w:hAnsi="宋体" w:cs="宋体"/>
          <w:color w:val="000000"/>
          <w:sz w:val="24"/>
          <w:highlight w:val="none"/>
        </w:rPr>
        <w:t>，从业人员</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人，营业收入为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万元，资产总额为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万元，属于（中型企业、小型企业、微型企业）；</w:t>
      </w:r>
    </w:p>
    <w:p w14:paraId="5C5BD981">
      <w:pPr>
        <w:widowControl/>
        <w:autoSpaceDE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2.</w:t>
      </w:r>
      <w:r>
        <w:rPr>
          <w:rFonts w:hint="eastAsia" w:ascii="宋体" w:hAnsi="宋体" w:cs="宋体"/>
          <w:color w:val="000000"/>
          <w:sz w:val="24"/>
          <w:highlight w:val="none"/>
          <w:u w:val="single"/>
        </w:rPr>
        <w:t>（标的名称）</w:t>
      </w:r>
      <w:r>
        <w:rPr>
          <w:rFonts w:hint="eastAsia" w:ascii="宋体" w:hAnsi="宋体" w:cs="宋体"/>
          <w:color w:val="000000"/>
          <w:sz w:val="24"/>
          <w:highlight w:val="none"/>
        </w:rPr>
        <w:t>，属于</w:t>
      </w:r>
      <w:r>
        <w:rPr>
          <w:rFonts w:hint="eastAsia" w:ascii="宋体" w:hAnsi="宋体" w:cs="宋体"/>
          <w:color w:val="000000"/>
          <w:sz w:val="24"/>
          <w:highlight w:val="none"/>
          <w:u w:val="single"/>
        </w:rPr>
        <w:t>（采购文件中明确的所属行业）</w:t>
      </w:r>
      <w:r>
        <w:rPr>
          <w:rFonts w:hint="eastAsia" w:ascii="宋体" w:hAnsi="宋体" w:cs="宋体"/>
          <w:color w:val="000000"/>
          <w:sz w:val="24"/>
          <w:highlight w:val="none"/>
        </w:rPr>
        <w:t>行业；制造商为</w:t>
      </w:r>
      <w:r>
        <w:rPr>
          <w:rFonts w:hint="eastAsia" w:ascii="宋体" w:hAnsi="宋体" w:cs="宋体"/>
          <w:color w:val="000000"/>
          <w:sz w:val="24"/>
          <w:highlight w:val="none"/>
          <w:u w:val="single"/>
        </w:rPr>
        <w:t>（企业名称）</w:t>
      </w:r>
      <w:r>
        <w:rPr>
          <w:rFonts w:hint="eastAsia" w:ascii="宋体" w:hAnsi="宋体" w:cs="宋体"/>
          <w:color w:val="000000"/>
          <w:sz w:val="24"/>
          <w:highlight w:val="none"/>
        </w:rPr>
        <w:t>，从业人员</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人，营业收入为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万元，资产总额为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万元，属于（中型企业、小型企业、微型企业）；</w:t>
      </w:r>
    </w:p>
    <w:p w14:paraId="56611AE0">
      <w:pPr>
        <w:widowControl/>
        <w:spacing w:line="360" w:lineRule="auto"/>
        <w:ind w:firstLine="720" w:firstLineChars="300"/>
        <w:rPr>
          <w:rFonts w:ascii="宋体" w:hAnsi="宋体" w:cs="宋体"/>
          <w:color w:val="000000"/>
          <w:sz w:val="24"/>
          <w:highlight w:val="none"/>
        </w:rPr>
      </w:pPr>
      <w:r>
        <w:rPr>
          <w:rFonts w:hint="eastAsia" w:ascii="宋体" w:hAnsi="宋体" w:cs="宋体"/>
          <w:color w:val="000000"/>
          <w:sz w:val="24"/>
          <w:highlight w:val="none"/>
        </w:rPr>
        <w:t xml:space="preserve">..... </w:t>
      </w:r>
    </w:p>
    <w:p w14:paraId="1E869A9F">
      <w:pPr>
        <w:widowControl/>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以上企业，不属于大企业的分支机构，不存在控股股东为大企业的情形，也不存在与大企业的负责人为同一人的情形。</w:t>
      </w:r>
    </w:p>
    <w:p w14:paraId="1C896E34">
      <w:pPr>
        <w:widowControl/>
        <w:spacing w:line="360" w:lineRule="auto"/>
        <w:ind w:firstLine="560"/>
        <w:jc w:val="left"/>
        <w:rPr>
          <w:rFonts w:ascii="宋体" w:hAnsi="宋体" w:cs="宋体"/>
          <w:color w:val="000000"/>
          <w:sz w:val="24"/>
          <w:highlight w:val="none"/>
        </w:rPr>
      </w:pPr>
      <w:r>
        <w:rPr>
          <w:rFonts w:hint="eastAsia" w:ascii="宋体" w:hAnsi="宋体" w:cs="宋体"/>
          <w:color w:val="000000"/>
          <w:sz w:val="24"/>
          <w:highlight w:val="none"/>
        </w:rPr>
        <w:t xml:space="preserve">本企业对上述声明内容分的真实性负责。如有虚假，将依法承担相应责任。             </w:t>
      </w:r>
    </w:p>
    <w:p w14:paraId="1DDD0AE1">
      <w:pPr>
        <w:widowControl/>
        <w:spacing w:line="360" w:lineRule="auto"/>
        <w:jc w:val="right"/>
        <w:rPr>
          <w:rFonts w:ascii="宋体" w:hAnsi="宋体" w:cs="宋体"/>
          <w:color w:val="000000"/>
          <w:sz w:val="24"/>
          <w:highlight w:val="none"/>
        </w:rPr>
      </w:pPr>
    </w:p>
    <w:p w14:paraId="36E84CDD">
      <w:pPr>
        <w:widowControl/>
        <w:ind w:right="560" w:firstLine="3840" w:firstLineChars="1600"/>
        <w:jc w:val="left"/>
        <w:rPr>
          <w:rFonts w:ascii="宋体" w:hAnsi="宋体" w:cs="宋体"/>
          <w:color w:val="000000"/>
          <w:kern w:val="0"/>
          <w:sz w:val="24"/>
          <w:highlight w:val="none"/>
        </w:rPr>
      </w:pPr>
      <w:r>
        <w:rPr>
          <w:rFonts w:hint="eastAsia" w:ascii="宋体" w:hAnsi="宋体" w:cs="宋体"/>
          <w:color w:val="000000"/>
          <w:sz w:val="24"/>
          <w:highlight w:val="none"/>
        </w:rPr>
        <w:t xml:space="preserve">                        </w:t>
      </w:r>
    </w:p>
    <w:p w14:paraId="62A18B8F">
      <w:pPr>
        <w:widowControl/>
        <w:ind w:right="560" w:firstLine="3840" w:firstLineChars="1600"/>
        <w:jc w:val="left"/>
        <w:rPr>
          <w:rFonts w:ascii="宋体" w:hAnsi="宋体" w:cs="宋体"/>
          <w:color w:val="000000"/>
          <w:kern w:val="0"/>
          <w:sz w:val="24"/>
          <w:highlight w:val="none"/>
        </w:rPr>
      </w:pPr>
      <w:r>
        <w:rPr>
          <w:rFonts w:hint="eastAsia" w:ascii="宋体" w:hAnsi="宋体" w:cs="宋体"/>
          <w:color w:val="000000"/>
          <w:kern w:val="0"/>
          <w:sz w:val="24"/>
          <w:highlight w:val="none"/>
        </w:rPr>
        <w:t>投标人（签章）：</w:t>
      </w:r>
    </w:p>
    <w:p w14:paraId="0423DE88">
      <w:pPr>
        <w:widowControl/>
        <w:ind w:right="560" w:firstLine="240" w:firstLineChars="100"/>
        <w:jc w:val="left"/>
        <w:rPr>
          <w:rFonts w:ascii="宋体" w:hAnsi="宋体" w:cs="宋体"/>
          <w:color w:val="000000"/>
          <w:kern w:val="0"/>
          <w:sz w:val="24"/>
          <w:highlight w:val="none"/>
        </w:rPr>
      </w:pPr>
    </w:p>
    <w:p w14:paraId="542D0077">
      <w:pPr>
        <w:widowControl/>
        <w:ind w:right="560" w:firstLine="3840" w:firstLineChars="1600"/>
        <w:jc w:val="left"/>
        <w:rPr>
          <w:rFonts w:ascii="宋体" w:hAnsi="宋体" w:cs="宋体"/>
          <w:color w:val="000000"/>
          <w:kern w:val="0"/>
          <w:sz w:val="24"/>
          <w:highlight w:val="none"/>
        </w:rPr>
      </w:pPr>
      <w:r>
        <w:rPr>
          <w:rFonts w:hint="eastAsia" w:ascii="宋体" w:hAnsi="宋体" w:cs="宋体"/>
          <w:color w:val="000000"/>
          <w:kern w:val="0"/>
          <w:sz w:val="24"/>
          <w:highlight w:val="none"/>
        </w:rPr>
        <w:t>日期：年    月    日</w:t>
      </w:r>
    </w:p>
    <w:p w14:paraId="2E84330D">
      <w:pPr>
        <w:pStyle w:val="21"/>
        <w:ind w:firstLine="210"/>
        <w:rPr>
          <w:highlight w:val="none"/>
        </w:rPr>
      </w:pPr>
    </w:p>
    <w:p w14:paraId="3A963E11">
      <w:pPr>
        <w:widowControl/>
        <w:adjustRightInd w:val="0"/>
        <w:spacing w:line="360" w:lineRule="auto"/>
        <w:ind w:firstLine="480" w:firstLineChars="200"/>
        <w:jc w:val="left"/>
        <w:rPr>
          <w:rFonts w:ascii="宋体" w:hAnsi="宋体" w:cs="宋体"/>
          <w:spacing w:val="10"/>
          <w:kern w:val="0"/>
          <w:sz w:val="22"/>
          <w:szCs w:val="22"/>
          <w:highlight w:val="none"/>
        </w:rPr>
      </w:pPr>
      <w:r>
        <w:rPr>
          <w:rFonts w:hint="eastAsia" w:ascii="宋体" w:hAnsi="宋体" w:cs="宋体"/>
          <w:spacing w:val="10"/>
          <w:kern w:val="0"/>
          <w:sz w:val="22"/>
          <w:szCs w:val="22"/>
          <w:highlight w:val="none"/>
        </w:rPr>
        <w:t>备注：</w:t>
      </w:r>
    </w:p>
    <w:p w14:paraId="612950B3">
      <w:pPr>
        <w:pStyle w:val="39"/>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1.本项目所属行业：工业。</w:t>
      </w:r>
    </w:p>
    <w:p w14:paraId="7EBAAFD0">
      <w:pPr>
        <w:pStyle w:val="39"/>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2.供应商填写前请认真阅读《政府采购促进中小企业发展管理办法》（财库﹝2020﹞46 号）和《工业和信息化部、国家统计局、国家发展和改革委员会、财政部关于印发中小企业划型标准规定的通知》（工信部联企业〔2011〕300 号文）的相关规定。</w:t>
      </w:r>
    </w:p>
    <w:p w14:paraId="08604379">
      <w:pPr>
        <w:spacing w:line="400" w:lineRule="exact"/>
        <w:ind w:firstLine="440" w:firstLineChars="200"/>
        <w:rPr>
          <w:rFonts w:ascii="宋体" w:hAnsi="宋体" w:cs="宋体"/>
          <w:b/>
          <w:sz w:val="28"/>
          <w:szCs w:val="28"/>
          <w:highlight w:val="none"/>
        </w:rPr>
      </w:pPr>
      <w:r>
        <w:rPr>
          <w:rFonts w:hint="eastAsia" w:ascii="宋体" w:hAnsi="宋体" w:cs="宋体"/>
          <w:sz w:val="22"/>
          <w:szCs w:val="22"/>
          <w:highlight w:val="none"/>
        </w:rPr>
        <w:t>3.不填写或不提交本函的，视为不适用相关政策。</w:t>
      </w:r>
    </w:p>
    <w:p w14:paraId="3F7AC768">
      <w:pPr>
        <w:spacing w:line="360" w:lineRule="auto"/>
        <w:rPr>
          <w:rFonts w:ascii="宋体" w:hAnsi="宋体" w:cs="宋体"/>
          <w:b/>
          <w:sz w:val="24"/>
          <w:highlight w:val="none"/>
        </w:rPr>
      </w:pPr>
    </w:p>
    <w:p w14:paraId="3AF93A27">
      <w:pPr>
        <w:widowControl/>
        <w:shd w:val="clear" w:color="auto" w:fill="FFFFFF"/>
        <w:wordWrap/>
        <w:adjustRightInd/>
        <w:snapToGrid/>
        <w:spacing w:line="520" w:lineRule="exact"/>
        <w:jc w:val="left"/>
        <w:textAlignment w:val="auto"/>
        <w:rPr>
          <w:rFonts w:hint="default" w:ascii="宋体" w:hAnsi="宋体" w:eastAsia="宋体" w:cs="宋体"/>
          <w:b/>
          <w:bCs/>
          <w:color w:val="auto"/>
          <w:spacing w:val="10"/>
          <w:kern w:val="0"/>
          <w:sz w:val="24"/>
          <w:szCs w:val="24"/>
          <w:highlight w:val="none"/>
          <w:lang w:val="en-US" w:eastAsia="zh-CN"/>
        </w:rPr>
      </w:pPr>
      <w:r>
        <w:rPr>
          <w:rFonts w:hint="eastAsia" w:ascii="宋体" w:hAnsi="宋体" w:eastAsia="宋体" w:cs="宋体"/>
          <w:b/>
          <w:bCs/>
          <w:color w:val="auto"/>
          <w:spacing w:val="10"/>
          <w:kern w:val="0"/>
          <w:sz w:val="24"/>
          <w:szCs w:val="24"/>
          <w:highlight w:val="none"/>
          <w:lang w:val="en-US" w:eastAsia="zh-CN"/>
        </w:rPr>
        <w:t>附件2</w:t>
      </w:r>
    </w:p>
    <w:p w14:paraId="5455CB28">
      <w:pPr>
        <w:pStyle w:val="21"/>
        <w:ind w:firstLine="210"/>
        <w:rPr>
          <w:highlight w:val="none"/>
        </w:rPr>
      </w:pPr>
    </w:p>
    <w:p w14:paraId="190913FC">
      <w:pPr>
        <w:spacing w:line="360" w:lineRule="auto"/>
        <w:jc w:val="center"/>
        <w:rPr>
          <w:rFonts w:ascii="宋体" w:hAnsi="宋体" w:cs="宋体"/>
          <w:highlight w:val="none"/>
        </w:rPr>
      </w:pPr>
      <w:r>
        <w:rPr>
          <w:rFonts w:hint="eastAsia" w:ascii="宋体" w:hAnsi="宋体" w:cs="宋体"/>
          <w:b/>
          <w:sz w:val="28"/>
          <w:szCs w:val="28"/>
          <w:highlight w:val="none"/>
        </w:rPr>
        <w:t>残疾人福利性单位声明函（若是）</w:t>
      </w:r>
    </w:p>
    <w:p w14:paraId="5625202B">
      <w:pPr>
        <w:pStyle w:val="39"/>
        <w:spacing w:line="360" w:lineRule="auto"/>
        <w:rPr>
          <w:rFonts w:ascii="宋体" w:hAnsi="宋体" w:cs="宋体"/>
          <w:highlight w:val="none"/>
        </w:rPr>
      </w:pPr>
    </w:p>
    <w:p w14:paraId="3544A767">
      <w:pPr>
        <w:widowControl/>
        <w:spacing w:line="360" w:lineRule="auto"/>
        <w:ind w:firstLine="480" w:firstLineChars="200"/>
        <w:jc w:val="left"/>
        <w:rPr>
          <w:rFonts w:ascii="宋体" w:hAnsi="宋体" w:cs="宋体"/>
          <w:sz w:val="24"/>
          <w:highlight w:val="none"/>
        </w:rPr>
      </w:pPr>
      <w:r>
        <w:rPr>
          <w:rFonts w:hint="eastAsia" w:ascii="宋体" w:hAnsi="宋体" w:cs="宋体"/>
          <w:color w:val="000000"/>
          <w:kern w:val="0"/>
          <w:sz w:val="24"/>
          <w:highlight w:val="none"/>
        </w:rPr>
        <w:t xml:space="preserve">本单位郑重声明，根据《财政部民政部中国残疾人联合会关于促进残疾人就业政府采购政策的通知》（财库〔2017〕141 号）的规定，本单位为符合条件的残疾人福利性单位，且本单位参加______单位的 ______项目采购活动提供本单位制造的货物（由本单位承担工程/提供服务），或者提供其他残疾人福利性单位制造的货物（不包括使用非残疾人福利性单位注册商标的货物）。 </w:t>
      </w:r>
    </w:p>
    <w:p w14:paraId="5B9A144F">
      <w:pPr>
        <w:widowControl/>
        <w:spacing w:line="360" w:lineRule="auto"/>
        <w:ind w:firstLine="480" w:firstLineChars="200"/>
        <w:jc w:val="left"/>
        <w:rPr>
          <w:rFonts w:ascii="宋体" w:hAnsi="宋体" w:cs="宋体"/>
          <w:sz w:val="24"/>
          <w:highlight w:val="none"/>
        </w:rPr>
      </w:pPr>
      <w:r>
        <w:rPr>
          <w:rFonts w:hint="eastAsia" w:ascii="宋体" w:hAnsi="宋体" w:cs="宋体"/>
          <w:color w:val="000000"/>
          <w:kern w:val="0"/>
          <w:sz w:val="24"/>
          <w:highlight w:val="none"/>
        </w:rPr>
        <w:t xml:space="preserve">本单位对上述声明的真实性负责。如有虚假，将依法承担相应责任。 </w:t>
      </w:r>
    </w:p>
    <w:p w14:paraId="4A40C76E">
      <w:pPr>
        <w:widowControl/>
        <w:spacing w:line="360" w:lineRule="auto"/>
        <w:jc w:val="left"/>
        <w:rPr>
          <w:rFonts w:ascii="宋体" w:hAnsi="宋体" w:cs="宋体"/>
          <w:color w:val="000000"/>
          <w:kern w:val="0"/>
          <w:sz w:val="24"/>
          <w:highlight w:val="none"/>
        </w:rPr>
      </w:pPr>
    </w:p>
    <w:p w14:paraId="02A19D97">
      <w:pPr>
        <w:pStyle w:val="21"/>
        <w:ind w:firstLine="240"/>
        <w:rPr>
          <w:rFonts w:ascii="宋体" w:hAnsi="宋体" w:cs="宋体"/>
          <w:color w:val="000000"/>
          <w:kern w:val="0"/>
          <w:sz w:val="24"/>
          <w:highlight w:val="none"/>
        </w:rPr>
      </w:pPr>
    </w:p>
    <w:p w14:paraId="26037817">
      <w:pPr>
        <w:pStyle w:val="21"/>
        <w:ind w:firstLine="240"/>
        <w:rPr>
          <w:rFonts w:ascii="宋体" w:hAnsi="宋体" w:cs="宋体"/>
          <w:color w:val="000000"/>
          <w:kern w:val="0"/>
          <w:sz w:val="24"/>
          <w:highlight w:val="none"/>
        </w:rPr>
      </w:pPr>
    </w:p>
    <w:p w14:paraId="3551F6CF">
      <w:pPr>
        <w:widowControl/>
        <w:ind w:right="560" w:firstLine="3840" w:firstLineChars="1600"/>
        <w:jc w:val="left"/>
        <w:rPr>
          <w:rFonts w:ascii="宋体" w:hAnsi="宋体" w:cs="宋体"/>
          <w:color w:val="000000"/>
          <w:kern w:val="0"/>
          <w:sz w:val="24"/>
          <w:highlight w:val="none"/>
        </w:rPr>
      </w:pPr>
      <w:r>
        <w:rPr>
          <w:rFonts w:hint="eastAsia" w:ascii="宋体" w:hAnsi="宋体" w:cs="宋体"/>
          <w:color w:val="000000"/>
          <w:kern w:val="0"/>
          <w:sz w:val="24"/>
          <w:highlight w:val="none"/>
        </w:rPr>
        <w:t xml:space="preserve">        </w:t>
      </w:r>
    </w:p>
    <w:p w14:paraId="4AB257CE">
      <w:pPr>
        <w:widowControl/>
        <w:ind w:right="560" w:firstLine="5040" w:firstLineChars="2100"/>
        <w:jc w:val="left"/>
        <w:rPr>
          <w:rFonts w:ascii="宋体" w:hAnsi="宋体" w:cs="宋体"/>
          <w:color w:val="000000"/>
          <w:kern w:val="0"/>
          <w:sz w:val="24"/>
          <w:highlight w:val="none"/>
        </w:rPr>
      </w:pPr>
      <w:r>
        <w:rPr>
          <w:rFonts w:hint="eastAsia" w:ascii="宋体" w:hAnsi="宋体" w:cs="宋体"/>
          <w:color w:val="000000"/>
          <w:kern w:val="0"/>
          <w:sz w:val="24"/>
          <w:highlight w:val="none"/>
        </w:rPr>
        <w:t>投标人（签章）：</w:t>
      </w:r>
    </w:p>
    <w:p w14:paraId="01376EAE">
      <w:pPr>
        <w:widowControl/>
        <w:ind w:right="560"/>
        <w:jc w:val="left"/>
        <w:rPr>
          <w:rFonts w:ascii="宋体" w:hAnsi="宋体" w:cs="宋体"/>
          <w:color w:val="000000"/>
          <w:kern w:val="0"/>
          <w:sz w:val="24"/>
          <w:highlight w:val="none"/>
        </w:rPr>
      </w:pPr>
    </w:p>
    <w:p w14:paraId="054A852B">
      <w:pPr>
        <w:widowControl/>
        <w:ind w:right="560" w:firstLine="5040" w:firstLineChars="2100"/>
        <w:jc w:val="left"/>
        <w:rPr>
          <w:rFonts w:ascii="宋体" w:hAnsi="宋体" w:cs="宋体"/>
          <w:b/>
          <w:sz w:val="32"/>
          <w:szCs w:val="32"/>
          <w:highlight w:val="none"/>
        </w:rPr>
      </w:pPr>
      <w:r>
        <w:rPr>
          <w:rFonts w:hint="eastAsia" w:ascii="宋体" w:hAnsi="宋体" w:cs="宋体"/>
          <w:color w:val="000000"/>
          <w:kern w:val="0"/>
          <w:sz w:val="24"/>
          <w:highlight w:val="none"/>
        </w:rPr>
        <w:t>日期：年    月    日</w:t>
      </w:r>
    </w:p>
    <w:p w14:paraId="5D726BF9">
      <w:pPr>
        <w:widowControl/>
        <w:adjustRightInd w:val="0"/>
        <w:spacing w:line="360" w:lineRule="auto"/>
        <w:rPr>
          <w:rFonts w:ascii="宋体" w:hAnsi="宋体" w:cs="宋体"/>
          <w:b/>
          <w:spacing w:val="10"/>
          <w:kern w:val="0"/>
          <w:sz w:val="32"/>
          <w:szCs w:val="32"/>
          <w:highlight w:val="none"/>
        </w:rPr>
      </w:pPr>
    </w:p>
    <w:p w14:paraId="7965489B">
      <w:pPr>
        <w:pStyle w:val="8"/>
        <w:tabs>
          <w:tab w:val="left" w:pos="606"/>
        </w:tabs>
        <w:spacing w:line="360" w:lineRule="auto"/>
        <w:ind w:firstLine="440" w:firstLineChars="200"/>
        <w:rPr>
          <w:rFonts w:eastAsia="方正仿宋简体"/>
          <w:sz w:val="22"/>
          <w:szCs w:val="20"/>
          <w:highlight w:val="none"/>
        </w:rPr>
      </w:pPr>
      <w:r>
        <w:rPr>
          <w:rFonts w:hint="eastAsia"/>
          <w:sz w:val="22"/>
          <w:szCs w:val="20"/>
          <w:highlight w:val="none"/>
        </w:rPr>
        <w:t>备注：</w:t>
      </w:r>
    </w:p>
    <w:p w14:paraId="608BBA83">
      <w:pPr>
        <w:pStyle w:val="39"/>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1.</w:t>
      </w:r>
      <w:r>
        <w:rPr>
          <w:rFonts w:ascii="宋体" w:hAnsi="宋体" w:cs="宋体"/>
          <w:sz w:val="22"/>
          <w:szCs w:val="22"/>
          <w:highlight w:val="none"/>
        </w:rPr>
        <w:t>供应商须对声明的真实性负责，如供应商提供的《残疾人福利性单位声明函》与事实不符的，依照《政府采购法》第七十七条第一款的规定追究法律责任。</w:t>
      </w:r>
    </w:p>
    <w:p w14:paraId="0B09B03B">
      <w:pPr>
        <w:pStyle w:val="39"/>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2.</w:t>
      </w:r>
      <w:r>
        <w:rPr>
          <w:rFonts w:ascii="宋体" w:hAnsi="宋体" w:cs="宋体"/>
          <w:sz w:val="22"/>
          <w:szCs w:val="22"/>
          <w:highlight w:val="none"/>
        </w:rPr>
        <w:t>不填写或不提交本函的，视为不适用相关政策。</w:t>
      </w:r>
    </w:p>
    <w:p w14:paraId="260D92A8">
      <w:pPr>
        <w:pStyle w:val="4"/>
        <w:numPr>
          <w:ilvl w:val="2"/>
          <w:numId w:val="0"/>
        </w:numPr>
        <w:tabs>
          <w:tab w:val="left" w:pos="3510"/>
          <w:tab w:val="center" w:pos="4887"/>
        </w:tabs>
        <w:rPr>
          <w:rFonts w:ascii="宋体" w:hAnsi="宋体" w:cs="宋体"/>
          <w:b w:val="0"/>
          <w:sz w:val="28"/>
          <w:szCs w:val="28"/>
          <w:highlight w:val="none"/>
        </w:rPr>
      </w:pPr>
    </w:p>
    <w:p w14:paraId="45F73961">
      <w:pPr>
        <w:pStyle w:val="39"/>
        <w:rPr>
          <w:rFonts w:ascii="宋体" w:hAnsi="宋体" w:cs="宋体"/>
          <w:b/>
          <w:color w:val="auto"/>
          <w:sz w:val="32"/>
          <w:szCs w:val="32"/>
          <w:highlight w:val="none"/>
        </w:rPr>
      </w:pPr>
    </w:p>
    <w:p w14:paraId="1DCFEB04">
      <w:pPr>
        <w:spacing w:line="360" w:lineRule="auto"/>
        <w:jc w:val="center"/>
        <w:rPr>
          <w:rFonts w:ascii="宋体" w:hAnsi="宋体" w:cs="宋体"/>
          <w:b/>
          <w:sz w:val="36"/>
          <w:szCs w:val="36"/>
          <w:highlight w:val="none"/>
        </w:rPr>
      </w:pPr>
    </w:p>
    <w:p w14:paraId="3FD77A8F">
      <w:pPr>
        <w:spacing w:line="360" w:lineRule="auto"/>
        <w:jc w:val="center"/>
        <w:rPr>
          <w:rFonts w:hint="eastAsia" w:ascii="宋体" w:hAnsi="宋体" w:cs="宋体"/>
          <w:b/>
          <w:sz w:val="32"/>
          <w:szCs w:val="32"/>
          <w:highlight w:val="none"/>
        </w:rPr>
      </w:pPr>
    </w:p>
    <w:p w14:paraId="1CD7832C">
      <w:pPr>
        <w:spacing w:line="360" w:lineRule="auto"/>
        <w:jc w:val="center"/>
        <w:rPr>
          <w:rFonts w:hint="eastAsia" w:ascii="宋体" w:hAnsi="宋体" w:cs="宋体"/>
          <w:b/>
          <w:sz w:val="32"/>
          <w:szCs w:val="32"/>
          <w:highlight w:val="none"/>
        </w:rPr>
      </w:pPr>
    </w:p>
    <w:p w14:paraId="31CC8D76">
      <w:pPr>
        <w:spacing w:line="360" w:lineRule="auto"/>
        <w:jc w:val="both"/>
        <w:rPr>
          <w:rFonts w:hint="eastAsia" w:ascii="宋体" w:hAnsi="宋体" w:cs="宋体"/>
          <w:b/>
          <w:sz w:val="32"/>
          <w:szCs w:val="32"/>
          <w:highlight w:val="none"/>
        </w:rPr>
      </w:pPr>
    </w:p>
    <w:p w14:paraId="18E5BEAF">
      <w:pPr>
        <w:widowControl/>
        <w:numPr>
          <w:ilvl w:val="0"/>
          <w:numId w:val="0"/>
        </w:numPr>
        <w:adjustRightInd w:val="0"/>
        <w:spacing w:line="360" w:lineRule="auto"/>
        <w:jc w:val="left"/>
        <w:rPr>
          <w:rFonts w:ascii="宋体" w:hAnsi="宋体" w:cs="宋体"/>
          <w:b/>
          <w:bCs/>
          <w:spacing w:val="10"/>
          <w:kern w:val="0"/>
          <w:sz w:val="24"/>
          <w:highlight w:val="none"/>
        </w:rPr>
      </w:pPr>
      <w:r>
        <w:rPr>
          <w:rFonts w:hint="eastAsia" w:ascii="宋体" w:hAnsi="宋体" w:cs="宋体"/>
          <w:b/>
          <w:bCs/>
          <w:spacing w:val="10"/>
          <w:kern w:val="0"/>
          <w:sz w:val="24"/>
          <w:highlight w:val="none"/>
          <w:lang w:eastAsia="zh-CN"/>
        </w:rPr>
        <w:t>（</w:t>
      </w:r>
      <w:r>
        <w:rPr>
          <w:rFonts w:hint="eastAsia" w:ascii="宋体" w:hAnsi="宋体" w:cs="宋体"/>
          <w:b/>
          <w:bCs/>
          <w:spacing w:val="10"/>
          <w:kern w:val="0"/>
          <w:sz w:val="24"/>
          <w:highlight w:val="none"/>
          <w:lang w:val="en-US" w:eastAsia="zh-CN"/>
        </w:rPr>
        <w:t>三</w:t>
      </w:r>
      <w:r>
        <w:rPr>
          <w:rFonts w:hint="eastAsia" w:ascii="宋体" w:hAnsi="宋体" w:cs="宋体"/>
          <w:b/>
          <w:bCs/>
          <w:spacing w:val="10"/>
          <w:kern w:val="0"/>
          <w:sz w:val="24"/>
          <w:highlight w:val="none"/>
          <w:lang w:eastAsia="zh-CN"/>
        </w:rPr>
        <w:t>）</w:t>
      </w:r>
      <w:r>
        <w:rPr>
          <w:rFonts w:hint="eastAsia" w:ascii="宋体" w:hAnsi="宋体" w:cs="宋体"/>
          <w:b/>
          <w:bCs/>
          <w:spacing w:val="10"/>
          <w:kern w:val="0"/>
          <w:sz w:val="24"/>
          <w:highlight w:val="none"/>
        </w:rPr>
        <w:t>、供应商关系（与参与本项目的其他供应商不存在单位负责人为同一人或者存在直接控股、管理关系的承诺书）；</w:t>
      </w:r>
    </w:p>
    <w:p w14:paraId="26AA99BD">
      <w:pPr>
        <w:pStyle w:val="21"/>
        <w:ind w:firstLine="0" w:firstLineChars="0"/>
        <w:rPr>
          <w:highlight w:val="none"/>
        </w:rPr>
      </w:pPr>
    </w:p>
    <w:p w14:paraId="31B36A80">
      <w:pPr>
        <w:spacing w:line="400" w:lineRule="exact"/>
        <w:ind w:firstLine="522" w:firstLineChars="200"/>
        <w:rPr>
          <w:rFonts w:ascii="宋体" w:hAnsi="宋体" w:cs="宋体"/>
          <w:b/>
          <w:bCs/>
          <w:spacing w:val="10"/>
          <w:kern w:val="0"/>
          <w:sz w:val="24"/>
          <w:highlight w:val="none"/>
        </w:rPr>
      </w:pPr>
    </w:p>
    <w:p w14:paraId="0DAEF67D">
      <w:pPr>
        <w:spacing w:line="400" w:lineRule="exact"/>
        <w:ind w:firstLine="522" w:firstLineChars="200"/>
        <w:rPr>
          <w:rFonts w:ascii="宋体" w:hAnsi="宋体" w:cs="宋体"/>
          <w:b/>
          <w:kern w:val="0"/>
          <w:sz w:val="24"/>
          <w:highlight w:val="none"/>
        </w:rPr>
      </w:pPr>
      <w:r>
        <w:rPr>
          <w:rFonts w:hint="eastAsia" w:ascii="宋体" w:hAnsi="宋体" w:cs="宋体"/>
          <w:b/>
          <w:bCs/>
          <w:spacing w:val="10"/>
          <w:kern w:val="0"/>
          <w:sz w:val="24"/>
          <w:highlight w:val="none"/>
        </w:rPr>
        <w:t>是否存在单位负责人为同一人或者存在直接控股、管理关系的承诺书</w:t>
      </w:r>
    </w:p>
    <w:p w14:paraId="45C0C07F">
      <w:pPr>
        <w:spacing w:line="360" w:lineRule="auto"/>
        <w:rPr>
          <w:rFonts w:ascii="宋体" w:hAnsi="宋体" w:cs="宋体"/>
          <w:b/>
          <w:sz w:val="24"/>
          <w:highlight w:val="none"/>
        </w:rPr>
      </w:pPr>
      <w:r>
        <w:rPr>
          <w:rFonts w:hint="eastAsia" w:ascii="宋体" w:hAnsi="宋体" w:cs="宋体"/>
          <w:kern w:val="0"/>
          <w:sz w:val="24"/>
          <w:highlight w:val="none"/>
        </w:rPr>
        <w:t xml:space="preserve">                        </w:t>
      </w:r>
    </w:p>
    <w:p w14:paraId="7404915C">
      <w:pPr>
        <w:spacing w:line="480" w:lineRule="auto"/>
        <w:rPr>
          <w:rFonts w:ascii="宋体" w:hAnsi="宋体" w:cs="宋体"/>
          <w:b/>
          <w:sz w:val="24"/>
          <w:highlight w:val="none"/>
          <w:u w:val="single"/>
        </w:rPr>
      </w:pPr>
      <w:r>
        <w:rPr>
          <w:rFonts w:hint="eastAsia" w:ascii="宋体" w:hAnsi="宋体" w:cs="宋体"/>
          <w:b/>
          <w:sz w:val="24"/>
          <w:highlight w:val="none"/>
          <w:u w:val="single"/>
        </w:rPr>
        <w:t>采购人名称:</w:t>
      </w:r>
    </w:p>
    <w:p w14:paraId="1BF08BFF">
      <w:pPr>
        <w:spacing w:line="480" w:lineRule="auto"/>
        <w:rPr>
          <w:rFonts w:ascii="宋体" w:hAnsi="宋体" w:cs="宋体"/>
          <w:b/>
          <w:sz w:val="24"/>
          <w:highlight w:val="none"/>
        </w:rPr>
      </w:pPr>
    </w:p>
    <w:p w14:paraId="1F93085A">
      <w:pPr>
        <w:spacing w:line="480" w:lineRule="auto"/>
        <w:ind w:firstLine="480" w:firstLineChars="200"/>
        <w:rPr>
          <w:rFonts w:ascii="宋体" w:hAnsi="宋体" w:cs="宋体"/>
          <w:bCs/>
          <w:sz w:val="24"/>
          <w:highlight w:val="none"/>
        </w:rPr>
      </w:pPr>
      <w:r>
        <w:rPr>
          <w:rFonts w:hint="eastAsia" w:ascii="宋体" w:hAnsi="宋体" w:cs="宋体"/>
          <w:bCs/>
          <w:sz w:val="24"/>
          <w:highlight w:val="none"/>
        </w:rPr>
        <w:t>我公司承诺:我公司不存在单位负责人为同一人或者存在直接控股、管理关系的不同供应商，同时参加本项目采购活动的情形。如出现虚假声明，我公司承担由此带来的法律后果。</w:t>
      </w:r>
    </w:p>
    <w:p w14:paraId="79B628C1">
      <w:pPr>
        <w:spacing w:line="400" w:lineRule="exact"/>
        <w:rPr>
          <w:rFonts w:ascii="宋体" w:hAnsi="宋体" w:cs="宋体"/>
          <w:b/>
          <w:sz w:val="24"/>
          <w:highlight w:val="none"/>
        </w:rPr>
      </w:pPr>
    </w:p>
    <w:p w14:paraId="3793180C">
      <w:pPr>
        <w:widowControl/>
        <w:ind w:right="560" w:firstLine="3840" w:firstLineChars="1600"/>
        <w:jc w:val="left"/>
        <w:rPr>
          <w:rFonts w:ascii="宋体" w:hAnsi="宋体" w:cs="宋体"/>
          <w:color w:val="000000"/>
          <w:kern w:val="0"/>
          <w:sz w:val="24"/>
          <w:highlight w:val="none"/>
        </w:rPr>
      </w:pPr>
      <w:r>
        <w:rPr>
          <w:rFonts w:hint="eastAsia" w:ascii="宋体" w:hAnsi="宋体" w:cs="宋体"/>
          <w:color w:val="000000"/>
          <w:kern w:val="0"/>
          <w:sz w:val="24"/>
          <w:highlight w:val="none"/>
        </w:rPr>
        <w:t>投标人（签章）：</w:t>
      </w:r>
    </w:p>
    <w:p w14:paraId="17272C85">
      <w:pPr>
        <w:widowControl/>
        <w:ind w:right="560" w:firstLine="240" w:firstLineChars="100"/>
        <w:jc w:val="left"/>
        <w:rPr>
          <w:rFonts w:ascii="宋体" w:hAnsi="宋体" w:cs="宋体"/>
          <w:color w:val="000000"/>
          <w:kern w:val="0"/>
          <w:sz w:val="24"/>
          <w:highlight w:val="none"/>
        </w:rPr>
      </w:pPr>
    </w:p>
    <w:p w14:paraId="4832AE32">
      <w:pPr>
        <w:widowControl/>
        <w:ind w:right="560" w:firstLine="3840" w:firstLineChars="1600"/>
        <w:jc w:val="left"/>
        <w:rPr>
          <w:rFonts w:ascii="宋体" w:hAnsi="宋体" w:cs="宋体"/>
          <w:color w:val="000000"/>
          <w:kern w:val="0"/>
          <w:sz w:val="24"/>
          <w:highlight w:val="none"/>
        </w:rPr>
      </w:pPr>
      <w:r>
        <w:rPr>
          <w:rFonts w:hint="eastAsia" w:ascii="宋体" w:hAnsi="宋体" w:cs="宋体"/>
          <w:color w:val="000000"/>
          <w:kern w:val="0"/>
          <w:sz w:val="24"/>
          <w:highlight w:val="none"/>
        </w:rPr>
        <w:t>法定代表人（签章）：</w:t>
      </w:r>
    </w:p>
    <w:p w14:paraId="711FDB13">
      <w:pPr>
        <w:widowControl/>
        <w:ind w:right="560" w:firstLine="240" w:firstLineChars="100"/>
        <w:jc w:val="left"/>
        <w:rPr>
          <w:rFonts w:ascii="宋体" w:hAnsi="宋体" w:cs="宋体"/>
          <w:color w:val="000000"/>
          <w:kern w:val="0"/>
          <w:sz w:val="24"/>
          <w:highlight w:val="none"/>
        </w:rPr>
      </w:pPr>
    </w:p>
    <w:p w14:paraId="5C67CE66">
      <w:pPr>
        <w:widowControl/>
        <w:ind w:right="560" w:firstLine="3840" w:firstLineChars="1600"/>
        <w:jc w:val="left"/>
        <w:rPr>
          <w:rFonts w:ascii="宋体" w:hAnsi="宋体" w:cs="宋体"/>
          <w:b/>
          <w:sz w:val="32"/>
          <w:szCs w:val="32"/>
          <w:highlight w:val="none"/>
        </w:rPr>
      </w:pPr>
      <w:r>
        <w:rPr>
          <w:rFonts w:hint="eastAsia" w:ascii="宋体" w:hAnsi="宋体" w:cs="宋体"/>
          <w:color w:val="000000"/>
          <w:kern w:val="0"/>
          <w:sz w:val="24"/>
          <w:highlight w:val="none"/>
        </w:rPr>
        <w:t>日期：年    月    日</w:t>
      </w:r>
    </w:p>
    <w:p w14:paraId="56F15C2C">
      <w:pPr>
        <w:spacing w:line="360" w:lineRule="auto"/>
        <w:jc w:val="center"/>
        <w:rPr>
          <w:rFonts w:ascii="宋体" w:hAnsi="宋体" w:cs="宋体"/>
          <w:b/>
          <w:sz w:val="36"/>
          <w:szCs w:val="36"/>
          <w:highlight w:val="none"/>
        </w:rPr>
      </w:pPr>
      <w:r>
        <w:rPr>
          <w:rFonts w:hint="eastAsia" w:ascii="宋体" w:hAnsi="宋体" w:cs="宋体"/>
          <w:b/>
          <w:sz w:val="32"/>
          <w:szCs w:val="32"/>
          <w:highlight w:val="none"/>
        </w:rPr>
        <w:br w:type="page"/>
      </w:r>
      <w:r>
        <w:rPr>
          <w:rFonts w:hint="eastAsia" w:ascii="宋体" w:hAnsi="宋体" w:cs="宋体"/>
          <w:b/>
          <w:sz w:val="32"/>
          <w:szCs w:val="32"/>
          <w:highlight w:val="none"/>
          <w:lang w:val="en-US" w:eastAsia="zh-CN"/>
        </w:rPr>
        <w:t>九</w:t>
      </w:r>
      <w:r>
        <w:rPr>
          <w:rFonts w:hint="eastAsia" w:ascii="宋体" w:hAnsi="宋体" w:cs="宋体"/>
          <w:b/>
          <w:sz w:val="32"/>
          <w:szCs w:val="32"/>
          <w:highlight w:val="none"/>
        </w:rPr>
        <w:t>、投标承诺函</w:t>
      </w:r>
    </w:p>
    <w:p w14:paraId="66DFF0D2">
      <w:pPr>
        <w:spacing w:line="360" w:lineRule="auto"/>
        <w:rPr>
          <w:rFonts w:ascii="宋体" w:hAnsi="宋体" w:cs="宋体"/>
          <w:color w:val="000000"/>
          <w:sz w:val="24"/>
          <w:highlight w:val="none"/>
        </w:rPr>
      </w:pPr>
      <w:r>
        <w:rPr>
          <w:rFonts w:hint="eastAsia" w:ascii="宋体" w:hAnsi="宋体" w:cs="宋体"/>
          <w:color w:val="000000"/>
          <w:sz w:val="24"/>
          <w:highlight w:val="none"/>
          <w:u w:val="single"/>
        </w:rPr>
        <w:t xml:space="preserve">采购人名称     </w:t>
      </w:r>
      <w:r>
        <w:rPr>
          <w:rFonts w:hint="eastAsia" w:ascii="宋体" w:hAnsi="宋体" w:cs="宋体"/>
          <w:color w:val="000000"/>
          <w:sz w:val="24"/>
          <w:highlight w:val="none"/>
        </w:rPr>
        <w:t>：</w:t>
      </w:r>
    </w:p>
    <w:p w14:paraId="6553FA44">
      <w:pPr>
        <w:widowControl/>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我方</w:t>
      </w:r>
      <w:r>
        <w:rPr>
          <w:rFonts w:hint="eastAsia" w:ascii="宋体" w:hAnsi="宋体" w:cs="宋体"/>
          <w:color w:val="000000"/>
          <w:kern w:val="0"/>
          <w:sz w:val="24"/>
          <w:highlight w:val="none"/>
          <w:u w:val="single"/>
        </w:rPr>
        <w:t xml:space="preserve">（供应商名称） </w:t>
      </w:r>
      <w:r>
        <w:rPr>
          <w:rFonts w:hint="eastAsia" w:ascii="宋体" w:hAnsi="宋体" w:cs="宋体"/>
          <w:color w:val="000000"/>
          <w:kern w:val="0"/>
          <w:sz w:val="24"/>
          <w:highlight w:val="none"/>
        </w:rPr>
        <w:t>在参加</w:t>
      </w:r>
      <w:r>
        <w:rPr>
          <w:rFonts w:hint="eastAsia" w:ascii="宋体" w:hAnsi="宋体" w:cs="宋体"/>
          <w:color w:val="000000"/>
          <w:kern w:val="0"/>
          <w:sz w:val="24"/>
          <w:highlight w:val="none"/>
          <w:u w:val="single"/>
        </w:rPr>
        <w:t xml:space="preserve">      （项目名称）（项目编号）      </w:t>
      </w:r>
      <w:r>
        <w:rPr>
          <w:rFonts w:hint="eastAsia" w:ascii="宋体" w:hAnsi="宋体" w:cs="宋体"/>
          <w:color w:val="000000"/>
          <w:kern w:val="0"/>
          <w:sz w:val="24"/>
          <w:highlight w:val="none"/>
        </w:rPr>
        <w:t xml:space="preserve">采购活动中，根据法律法规及采购（采购）文件相关规定，我方以承诺函的方式向贵方提供如下承诺： </w:t>
      </w:r>
    </w:p>
    <w:p w14:paraId="31904466">
      <w:pPr>
        <w:widowControl/>
        <w:numPr>
          <w:ilvl w:val="0"/>
          <w:numId w:val="7"/>
        </w:numPr>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 xml:space="preserve">承诺严格遵《中华人民共和国政府采购法》等相关法律法规规定； </w:t>
      </w:r>
    </w:p>
    <w:p w14:paraId="4519E6E5">
      <w:pPr>
        <w:widowControl/>
        <w:numPr>
          <w:ilvl w:val="0"/>
          <w:numId w:val="7"/>
        </w:numPr>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 xml:space="preserve">承诺在诚信库入库及参与政府采购活动中所提供的全部资料真实有效，如有 虚假资料情况，将主动放弃中标权利，并承担由此给采购人造成的法律责任及经济损失。 如有违反，采购人有权随时单方面提出解除合同，且不需做任何经济补偿、赔偿； </w:t>
      </w:r>
    </w:p>
    <w:p w14:paraId="298AE76C">
      <w:pPr>
        <w:widowControl/>
        <w:numPr>
          <w:ilvl w:val="0"/>
          <w:numId w:val="7"/>
        </w:numPr>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 xml:space="preserve">承诺如我方中标，保证严格按照招标文件、投标文件、附件等资料内容履行相关义务，保证中标产品符合贵单位的采购需求，否则，将承担相应法律责任并无条件 接受退货且不需要任何经济补偿、赔偿。 </w:t>
      </w:r>
    </w:p>
    <w:p w14:paraId="2503A3C0">
      <w:pPr>
        <w:widowControl/>
        <w:spacing w:line="360" w:lineRule="auto"/>
        <w:ind w:firstLine="480" w:firstLineChars="200"/>
        <w:jc w:val="center"/>
        <w:rPr>
          <w:rFonts w:ascii="宋体" w:hAnsi="宋体" w:cs="宋体"/>
          <w:color w:val="000000"/>
          <w:kern w:val="0"/>
          <w:sz w:val="24"/>
          <w:highlight w:val="none"/>
        </w:rPr>
      </w:pPr>
      <w:r>
        <w:rPr>
          <w:rFonts w:hint="eastAsia" w:ascii="宋体" w:hAnsi="宋体" w:cs="宋体"/>
          <w:color w:val="000000"/>
          <w:kern w:val="0"/>
          <w:sz w:val="24"/>
          <w:highlight w:val="none"/>
        </w:rPr>
        <w:t>我方有以下违法行为的，采购人有权取消我方中标资格，且我方自愿接受采购人按 法律法规及招标文件规定给予的相应处罚：如由财政部门列入不良行为记录名单，禁止 参加政府采购活动、承担相应法律责任等，并纳入统一的信用信息平台。                （1）在招标文件规定的投标有效期内未经采购人书面许可撤回投标文件的；</w:t>
      </w:r>
    </w:p>
    <w:p w14:paraId="1D0868E2">
      <w:pPr>
        <w:widowControl/>
        <w:numPr>
          <w:ilvl w:val="0"/>
          <w:numId w:val="8"/>
        </w:numPr>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 xml:space="preserve">中标后未在招标文件规定的时间内领取中标通知书或领取中标通知书后无正 当理由拒不与采购人签订政府采购合同的； </w:t>
      </w:r>
    </w:p>
    <w:p w14:paraId="1B64E667">
      <w:pPr>
        <w:widowControl/>
        <w:numPr>
          <w:ilvl w:val="0"/>
          <w:numId w:val="8"/>
        </w:numPr>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 xml:space="preserve">在诚信库入库、参与投标过程中提供虚假材料、恶意串通、捏造事实或者以 非法手段取得证明材料进行质疑、投诉的； </w:t>
      </w:r>
    </w:p>
    <w:p w14:paraId="03A69487">
      <w:pPr>
        <w:widowControl/>
        <w:spacing w:line="360" w:lineRule="auto"/>
        <w:ind w:left="420" w:leftChars="200"/>
        <w:jc w:val="left"/>
        <w:rPr>
          <w:rFonts w:ascii="宋体" w:hAnsi="宋体" w:cs="宋体"/>
          <w:color w:val="000000"/>
          <w:kern w:val="0"/>
          <w:sz w:val="24"/>
          <w:highlight w:val="none"/>
        </w:rPr>
      </w:pPr>
      <w:r>
        <w:rPr>
          <w:rFonts w:hint="eastAsia" w:ascii="宋体" w:hAnsi="宋体" w:cs="宋体"/>
          <w:color w:val="000000"/>
          <w:kern w:val="0"/>
          <w:sz w:val="24"/>
          <w:highlight w:val="none"/>
        </w:rPr>
        <w:t>（4）违反法律法规及招标文件规定的其他情形。</w:t>
      </w:r>
    </w:p>
    <w:p w14:paraId="0D003CF1">
      <w:pPr>
        <w:widowControl/>
        <w:ind w:right="560" w:firstLine="240" w:firstLineChars="100"/>
        <w:jc w:val="left"/>
        <w:rPr>
          <w:rFonts w:ascii="宋体" w:hAnsi="宋体" w:cs="宋体"/>
          <w:color w:val="000000"/>
          <w:kern w:val="0"/>
          <w:sz w:val="24"/>
          <w:highlight w:val="none"/>
        </w:rPr>
      </w:pPr>
    </w:p>
    <w:p w14:paraId="5572EE79">
      <w:pPr>
        <w:widowControl/>
        <w:ind w:right="560" w:firstLine="240" w:firstLineChars="100"/>
        <w:jc w:val="left"/>
        <w:rPr>
          <w:rFonts w:ascii="宋体" w:hAnsi="宋体" w:cs="宋体"/>
          <w:color w:val="000000"/>
          <w:kern w:val="0"/>
          <w:sz w:val="24"/>
          <w:highlight w:val="none"/>
        </w:rPr>
      </w:pPr>
      <w:r>
        <w:rPr>
          <w:rFonts w:hint="eastAsia" w:ascii="宋体" w:hAnsi="宋体" w:cs="宋体"/>
          <w:color w:val="000000"/>
          <w:kern w:val="0"/>
          <w:sz w:val="24"/>
          <w:highlight w:val="none"/>
        </w:rPr>
        <w:t>投标人（签章）：</w:t>
      </w:r>
    </w:p>
    <w:p w14:paraId="14206660">
      <w:pPr>
        <w:widowControl/>
        <w:ind w:right="560" w:firstLine="240" w:firstLineChars="100"/>
        <w:jc w:val="left"/>
        <w:rPr>
          <w:rFonts w:ascii="宋体" w:hAnsi="宋体" w:cs="宋体"/>
          <w:color w:val="000000"/>
          <w:kern w:val="0"/>
          <w:sz w:val="24"/>
          <w:highlight w:val="none"/>
        </w:rPr>
      </w:pPr>
    </w:p>
    <w:p w14:paraId="64D4C692">
      <w:pPr>
        <w:widowControl/>
        <w:ind w:right="560" w:firstLine="240" w:firstLineChars="100"/>
        <w:jc w:val="left"/>
        <w:rPr>
          <w:rFonts w:ascii="宋体" w:hAnsi="宋体" w:cs="宋体"/>
          <w:color w:val="000000"/>
          <w:kern w:val="0"/>
          <w:sz w:val="24"/>
          <w:highlight w:val="none"/>
        </w:rPr>
      </w:pPr>
      <w:r>
        <w:rPr>
          <w:rFonts w:hint="eastAsia" w:ascii="宋体" w:hAnsi="宋体" w:cs="宋体"/>
          <w:color w:val="000000"/>
          <w:kern w:val="0"/>
          <w:sz w:val="24"/>
          <w:highlight w:val="none"/>
        </w:rPr>
        <w:t>法定代表人（签章）：</w:t>
      </w:r>
    </w:p>
    <w:p w14:paraId="03AF5FEF">
      <w:pPr>
        <w:widowControl/>
        <w:ind w:right="560" w:firstLine="240" w:firstLineChars="100"/>
        <w:jc w:val="left"/>
        <w:rPr>
          <w:rFonts w:ascii="宋体" w:hAnsi="宋体" w:cs="宋体"/>
          <w:color w:val="000000"/>
          <w:kern w:val="0"/>
          <w:sz w:val="24"/>
          <w:highlight w:val="none"/>
        </w:rPr>
      </w:pPr>
    </w:p>
    <w:p w14:paraId="35A216FD">
      <w:pPr>
        <w:widowControl/>
        <w:ind w:right="560" w:firstLine="240" w:firstLineChars="100"/>
        <w:jc w:val="left"/>
        <w:rPr>
          <w:rFonts w:ascii="宋体" w:hAnsi="宋体" w:cs="宋体"/>
          <w:b/>
          <w:sz w:val="32"/>
          <w:szCs w:val="32"/>
          <w:highlight w:val="none"/>
        </w:rPr>
      </w:pPr>
      <w:r>
        <w:rPr>
          <w:rFonts w:hint="eastAsia" w:ascii="宋体" w:hAnsi="宋体" w:cs="宋体"/>
          <w:color w:val="000000"/>
          <w:kern w:val="0"/>
          <w:sz w:val="24"/>
          <w:highlight w:val="none"/>
        </w:rPr>
        <w:t>日期：年    月    日</w:t>
      </w:r>
    </w:p>
    <w:p w14:paraId="58DDC21E">
      <w:pPr>
        <w:spacing w:line="360" w:lineRule="auto"/>
        <w:jc w:val="center"/>
        <w:rPr>
          <w:rFonts w:ascii="宋体" w:hAnsi="宋体" w:cs="宋体"/>
          <w:b/>
          <w:sz w:val="32"/>
          <w:szCs w:val="32"/>
          <w:highlight w:val="none"/>
        </w:rPr>
      </w:pPr>
    </w:p>
    <w:p w14:paraId="686BEBE4">
      <w:pPr>
        <w:spacing w:line="360" w:lineRule="auto"/>
        <w:jc w:val="center"/>
        <w:rPr>
          <w:rFonts w:ascii="宋体" w:hAnsi="宋体" w:cs="宋体"/>
          <w:b/>
          <w:sz w:val="32"/>
          <w:szCs w:val="32"/>
          <w:highlight w:val="none"/>
        </w:rPr>
      </w:pPr>
      <w:r>
        <w:rPr>
          <w:rFonts w:hint="eastAsia" w:ascii="宋体" w:hAnsi="宋体" w:cs="宋体"/>
          <w:b/>
          <w:sz w:val="32"/>
          <w:szCs w:val="32"/>
          <w:highlight w:val="none"/>
        </w:rPr>
        <w:br w:type="page"/>
      </w:r>
      <w:r>
        <w:rPr>
          <w:rFonts w:hint="eastAsia" w:ascii="宋体" w:hAnsi="宋体" w:cs="宋体"/>
          <w:b/>
          <w:sz w:val="32"/>
          <w:szCs w:val="32"/>
          <w:highlight w:val="none"/>
        </w:rPr>
        <w:t>十、政府采购供应商质量保证承诺函</w:t>
      </w:r>
    </w:p>
    <w:p w14:paraId="48D77EBE">
      <w:pPr>
        <w:pStyle w:val="39"/>
        <w:rPr>
          <w:highlight w:val="none"/>
        </w:rPr>
      </w:pPr>
    </w:p>
    <w:p w14:paraId="0A2013E7">
      <w:pPr>
        <w:pStyle w:val="16"/>
        <w:rPr>
          <w:highlight w:val="none"/>
        </w:rPr>
      </w:pPr>
    </w:p>
    <w:p w14:paraId="042FFA92">
      <w:pPr>
        <w:spacing w:line="400" w:lineRule="exact"/>
        <w:rPr>
          <w:rFonts w:ascii="宋体" w:hAnsi="宋体" w:cs="宋体"/>
          <w:color w:val="000000"/>
          <w:sz w:val="24"/>
          <w:highlight w:val="none"/>
        </w:rPr>
      </w:pPr>
      <w:r>
        <w:rPr>
          <w:rFonts w:hint="eastAsia" w:ascii="宋体" w:hAnsi="宋体" w:cs="宋体"/>
          <w:color w:val="000000"/>
          <w:sz w:val="24"/>
          <w:highlight w:val="none"/>
        </w:rPr>
        <w:t>致：</w:t>
      </w:r>
      <w:r>
        <w:rPr>
          <w:rFonts w:hint="eastAsia" w:ascii="宋体" w:hAnsi="宋体" w:cs="宋体"/>
          <w:color w:val="000000"/>
          <w:sz w:val="24"/>
          <w:highlight w:val="none"/>
          <w:u w:val="single"/>
        </w:rPr>
        <w:t>采购人名称</w:t>
      </w:r>
    </w:p>
    <w:p w14:paraId="3EA9FB44">
      <w:pPr>
        <w:spacing w:line="460" w:lineRule="exact"/>
        <w:ind w:firstLine="520" w:firstLineChars="200"/>
        <w:rPr>
          <w:rFonts w:ascii="宋体" w:hAnsi="宋体" w:cs="宋体"/>
          <w:spacing w:val="10"/>
          <w:kern w:val="0"/>
          <w:sz w:val="24"/>
          <w:highlight w:val="none"/>
        </w:rPr>
      </w:pPr>
      <w:r>
        <w:rPr>
          <w:rFonts w:hint="eastAsia" w:ascii="宋体" w:hAnsi="宋体" w:cs="宋体"/>
          <w:spacing w:val="10"/>
          <w:kern w:val="0"/>
          <w:sz w:val="24"/>
          <w:highlight w:val="none"/>
        </w:rPr>
        <w:t xml:space="preserve">单位名称（自然人姓名）： </w:t>
      </w:r>
    </w:p>
    <w:p w14:paraId="62DA69C2">
      <w:pPr>
        <w:spacing w:line="460" w:lineRule="exact"/>
        <w:ind w:firstLine="520" w:firstLineChars="200"/>
        <w:rPr>
          <w:rFonts w:ascii="宋体" w:hAnsi="宋体" w:cs="宋体"/>
          <w:spacing w:val="10"/>
          <w:kern w:val="0"/>
          <w:sz w:val="24"/>
          <w:highlight w:val="none"/>
        </w:rPr>
      </w:pPr>
      <w:r>
        <w:rPr>
          <w:rFonts w:hint="eastAsia" w:ascii="宋体" w:hAnsi="宋体" w:cs="宋体"/>
          <w:spacing w:val="10"/>
          <w:kern w:val="0"/>
          <w:sz w:val="24"/>
          <w:highlight w:val="none"/>
        </w:rPr>
        <w:t xml:space="preserve">统一社会信用代码（身份证号码）： </w:t>
      </w:r>
    </w:p>
    <w:p w14:paraId="02C07DD5">
      <w:pPr>
        <w:spacing w:line="460" w:lineRule="exact"/>
        <w:ind w:firstLine="520" w:firstLineChars="200"/>
        <w:rPr>
          <w:rFonts w:ascii="宋体" w:hAnsi="宋体" w:cs="宋体"/>
          <w:spacing w:val="10"/>
          <w:kern w:val="0"/>
          <w:sz w:val="24"/>
          <w:highlight w:val="none"/>
        </w:rPr>
      </w:pPr>
      <w:r>
        <w:rPr>
          <w:rFonts w:hint="eastAsia" w:ascii="宋体" w:hAnsi="宋体" w:cs="宋体"/>
          <w:spacing w:val="10"/>
          <w:kern w:val="0"/>
          <w:sz w:val="24"/>
          <w:highlight w:val="none"/>
        </w:rPr>
        <w:t xml:space="preserve">法定代表人（负责人）： </w:t>
      </w:r>
    </w:p>
    <w:p w14:paraId="7C1039A2">
      <w:pPr>
        <w:spacing w:line="460" w:lineRule="exact"/>
        <w:ind w:firstLine="520" w:firstLineChars="200"/>
        <w:rPr>
          <w:rFonts w:ascii="宋体" w:hAnsi="宋体" w:cs="宋体"/>
          <w:spacing w:val="10"/>
          <w:kern w:val="0"/>
          <w:sz w:val="24"/>
          <w:highlight w:val="none"/>
        </w:rPr>
      </w:pPr>
      <w:r>
        <w:rPr>
          <w:rFonts w:hint="eastAsia" w:ascii="宋体" w:hAnsi="宋体" w:cs="宋体"/>
          <w:spacing w:val="10"/>
          <w:kern w:val="0"/>
          <w:sz w:val="24"/>
          <w:highlight w:val="none"/>
        </w:rPr>
        <w:t xml:space="preserve">联系地址和电话： </w:t>
      </w:r>
    </w:p>
    <w:p w14:paraId="3A04529D">
      <w:pPr>
        <w:spacing w:line="460" w:lineRule="exact"/>
        <w:ind w:firstLine="520" w:firstLineChars="200"/>
        <w:rPr>
          <w:rFonts w:ascii="宋体" w:hAnsi="宋体" w:cs="宋体"/>
          <w:spacing w:val="10"/>
          <w:kern w:val="0"/>
          <w:sz w:val="24"/>
          <w:highlight w:val="none"/>
        </w:rPr>
      </w:pPr>
      <w:r>
        <w:rPr>
          <w:rFonts w:hint="eastAsia" w:ascii="宋体" w:hAnsi="宋体" w:cs="宋体"/>
          <w:spacing w:val="10"/>
          <w:kern w:val="0"/>
          <w:sz w:val="24"/>
          <w:highlight w:val="none"/>
        </w:rPr>
        <w:t>为维护规范、有序的政府采购市场秩序，树立诚实守信的政府采购供应商形象，我单位（本人）自愿作出以下承诺：</w:t>
      </w:r>
    </w:p>
    <w:p w14:paraId="54008283">
      <w:pPr>
        <w:spacing w:line="460" w:lineRule="exact"/>
        <w:ind w:firstLine="520" w:firstLineChars="200"/>
        <w:rPr>
          <w:rFonts w:ascii="宋体" w:hAnsi="宋体" w:cs="宋体"/>
          <w:spacing w:val="10"/>
          <w:kern w:val="0"/>
          <w:sz w:val="24"/>
          <w:highlight w:val="none"/>
        </w:rPr>
      </w:pPr>
      <w:r>
        <w:rPr>
          <w:rFonts w:hint="eastAsia" w:ascii="宋体" w:hAnsi="宋体" w:cs="宋体"/>
          <w:spacing w:val="10"/>
          <w:kern w:val="0"/>
          <w:sz w:val="24"/>
          <w:highlight w:val="none"/>
        </w:rPr>
        <w:t>我单位（本人）自愿参加本次政府采购活动，严格按照招标采购文件及投标响应文件的相关要求及响应提供货物或服务，并根据质量保证的响应期限内提供如下承诺：</w:t>
      </w:r>
    </w:p>
    <w:p w14:paraId="5675328E">
      <w:pPr>
        <w:spacing w:line="460" w:lineRule="exact"/>
        <w:ind w:firstLine="520" w:firstLineChars="200"/>
        <w:rPr>
          <w:rFonts w:ascii="宋体" w:hAnsi="宋体" w:cs="宋体"/>
          <w:spacing w:val="10"/>
          <w:kern w:val="0"/>
          <w:sz w:val="24"/>
          <w:highlight w:val="none"/>
        </w:rPr>
      </w:pPr>
      <w:r>
        <w:rPr>
          <w:rFonts w:hint="eastAsia" w:ascii="宋体" w:hAnsi="宋体" w:cs="宋体"/>
          <w:spacing w:val="10"/>
          <w:kern w:val="0"/>
          <w:sz w:val="24"/>
          <w:highlight w:val="none"/>
        </w:rPr>
        <w:t>1、若在质量保证的响应期限内由于采购人的原因造成的货物质量问题，采购人只承担更换货物的直接材料费用；</w:t>
      </w:r>
    </w:p>
    <w:p w14:paraId="6E7FC6A6">
      <w:pPr>
        <w:spacing w:line="460" w:lineRule="exact"/>
        <w:ind w:firstLine="520" w:firstLineChars="200"/>
        <w:rPr>
          <w:rFonts w:ascii="宋体" w:hAnsi="宋体" w:cs="宋体"/>
          <w:spacing w:val="10"/>
          <w:kern w:val="0"/>
          <w:sz w:val="24"/>
          <w:highlight w:val="none"/>
        </w:rPr>
      </w:pPr>
      <w:r>
        <w:rPr>
          <w:rFonts w:hint="eastAsia" w:ascii="宋体" w:hAnsi="宋体" w:cs="宋体"/>
          <w:spacing w:val="10"/>
          <w:kern w:val="0"/>
          <w:sz w:val="24"/>
          <w:highlight w:val="none"/>
        </w:rPr>
        <w:t>2、若在质量保证的响应期限内非采购人的原因造成的货物或服务出现质量问题，我单位（本人）承担货物更换、维修或整改的全部费用，直至采购人满意为止；</w:t>
      </w:r>
    </w:p>
    <w:p w14:paraId="40E60B95">
      <w:pPr>
        <w:spacing w:line="460" w:lineRule="exact"/>
        <w:ind w:firstLine="520" w:firstLineChars="200"/>
        <w:rPr>
          <w:rFonts w:ascii="宋体" w:hAnsi="宋体" w:cs="宋体"/>
          <w:spacing w:val="10"/>
          <w:kern w:val="0"/>
          <w:sz w:val="24"/>
          <w:highlight w:val="none"/>
        </w:rPr>
      </w:pPr>
      <w:r>
        <w:rPr>
          <w:rFonts w:hint="eastAsia" w:ascii="宋体" w:hAnsi="宋体" w:cs="宋体"/>
          <w:spacing w:val="10"/>
          <w:kern w:val="0"/>
          <w:sz w:val="24"/>
          <w:highlight w:val="none"/>
        </w:rPr>
        <w:t>3、货物经三次维修或更换，或服务经三次整改，仍不能满足采购人需求的，采购人有权解除采购合同，除已付款项全额返还外，另外按已付款的30%向采购人支付违约金。　　　</w:t>
      </w:r>
    </w:p>
    <w:p w14:paraId="27F0EBB7">
      <w:pPr>
        <w:spacing w:line="460" w:lineRule="exact"/>
        <w:ind w:firstLine="520" w:firstLineChars="200"/>
        <w:rPr>
          <w:rFonts w:ascii="宋体" w:hAnsi="宋体" w:cs="宋体"/>
          <w:spacing w:val="10"/>
          <w:kern w:val="0"/>
          <w:sz w:val="24"/>
          <w:highlight w:val="none"/>
        </w:rPr>
      </w:pPr>
      <w:r>
        <w:rPr>
          <w:rFonts w:hint="eastAsia" w:ascii="宋体" w:hAnsi="宋体" w:cs="宋体"/>
          <w:spacing w:val="10"/>
          <w:kern w:val="0"/>
          <w:sz w:val="24"/>
          <w:highlight w:val="none"/>
        </w:rPr>
        <w:t>本承诺函系采购合同的组成部分，与采购合同约定不一致的，优先适用本承诺函。</w:t>
      </w:r>
    </w:p>
    <w:p w14:paraId="7DB8D738">
      <w:pPr>
        <w:widowControl/>
        <w:ind w:right="560" w:firstLine="3840" w:firstLineChars="1600"/>
        <w:jc w:val="left"/>
        <w:rPr>
          <w:rFonts w:ascii="宋体" w:hAnsi="宋体" w:cs="宋体"/>
          <w:color w:val="000000"/>
          <w:kern w:val="0"/>
          <w:sz w:val="24"/>
          <w:highlight w:val="none"/>
        </w:rPr>
      </w:pPr>
    </w:p>
    <w:p w14:paraId="2A5832C0">
      <w:pPr>
        <w:widowControl/>
        <w:ind w:right="560" w:firstLine="3840" w:firstLineChars="1600"/>
        <w:jc w:val="left"/>
        <w:rPr>
          <w:rFonts w:ascii="宋体" w:hAnsi="宋体" w:cs="宋体"/>
          <w:color w:val="000000"/>
          <w:kern w:val="0"/>
          <w:sz w:val="24"/>
          <w:highlight w:val="none"/>
        </w:rPr>
      </w:pPr>
      <w:r>
        <w:rPr>
          <w:rFonts w:hint="eastAsia" w:ascii="宋体" w:hAnsi="宋体" w:cs="宋体"/>
          <w:color w:val="000000"/>
          <w:kern w:val="0"/>
          <w:sz w:val="24"/>
          <w:highlight w:val="none"/>
        </w:rPr>
        <w:t>投标人（签章）：</w:t>
      </w:r>
    </w:p>
    <w:p w14:paraId="4CE631CD">
      <w:pPr>
        <w:widowControl/>
        <w:ind w:right="560" w:firstLine="240" w:firstLineChars="100"/>
        <w:jc w:val="left"/>
        <w:rPr>
          <w:rFonts w:ascii="宋体" w:hAnsi="宋体" w:cs="宋体"/>
          <w:color w:val="000000"/>
          <w:kern w:val="0"/>
          <w:sz w:val="24"/>
          <w:highlight w:val="none"/>
        </w:rPr>
      </w:pPr>
    </w:p>
    <w:p w14:paraId="08E4DD03">
      <w:pPr>
        <w:widowControl/>
        <w:ind w:right="560" w:firstLine="3840" w:firstLineChars="1600"/>
        <w:jc w:val="left"/>
        <w:rPr>
          <w:rFonts w:ascii="宋体" w:hAnsi="宋体" w:cs="宋体"/>
          <w:color w:val="000000"/>
          <w:kern w:val="0"/>
          <w:sz w:val="24"/>
          <w:highlight w:val="none"/>
        </w:rPr>
      </w:pPr>
      <w:r>
        <w:rPr>
          <w:rFonts w:hint="eastAsia" w:ascii="宋体" w:hAnsi="宋体" w:cs="宋体"/>
          <w:color w:val="000000"/>
          <w:kern w:val="0"/>
          <w:sz w:val="24"/>
          <w:highlight w:val="none"/>
        </w:rPr>
        <w:t>法定代表人（签章）：</w:t>
      </w:r>
    </w:p>
    <w:p w14:paraId="6365E934">
      <w:pPr>
        <w:widowControl/>
        <w:ind w:right="560" w:firstLine="240" w:firstLineChars="100"/>
        <w:jc w:val="left"/>
        <w:rPr>
          <w:rFonts w:ascii="宋体" w:hAnsi="宋体" w:cs="宋体"/>
          <w:color w:val="000000"/>
          <w:kern w:val="0"/>
          <w:sz w:val="24"/>
          <w:highlight w:val="none"/>
        </w:rPr>
      </w:pPr>
    </w:p>
    <w:p w14:paraId="679A48A4">
      <w:pPr>
        <w:widowControl/>
        <w:ind w:right="560" w:firstLine="3840" w:firstLineChars="1600"/>
        <w:jc w:val="left"/>
        <w:rPr>
          <w:rFonts w:ascii="宋体" w:hAnsi="宋体" w:cs="宋体"/>
          <w:b/>
          <w:sz w:val="32"/>
          <w:szCs w:val="32"/>
          <w:highlight w:val="none"/>
        </w:rPr>
      </w:pPr>
      <w:r>
        <w:rPr>
          <w:rFonts w:hint="eastAsia" w:ascii="宋体" w:hAnsi="宋体" w:cs="宋体"/>
          <w:color w:val="000000"/>
          <w:kern w:val="0"/>
          <w:sz w:val="24"/>
          <w:highlight w:val="none"/>
        </w:rPr>
        <w:t>日期：年    月    日</w:t>
      </w:r>
    </w:p>
    <w:p w14:paraId="2FF22FE4">
      <w:pPr>
        <w:spacing w:line="460" w:lineRule="exact"/>
        <w:ind w:firstLine="520" w:firstLineChars="200"/>
        <w:rPr>
          <w:rFonts w:ascii="宋体" w:hAnsi="宋体" w:cs="宋体"/>
          <w:spacing w:val="10"/>
          <w:kern w:val="0"/>
          <w:sz w:val="24"/>
          <w:highlight w:val="none"/>
        </w:rPr>
      </w:pPr>
      <w:r>
        <w:rPr>
          <w:rFonts w:hint="eastAsia" w:ascii="宋体" w:hAnsi="宋体" w:cs="宋体"/>
          <w:spacing w:val="10"/>
          <w:kern w:val="0"/>
          <w:sz w:val="24"/>
          <w:highlight w:val="none"/>
        </w:rPr>
        <w:t>注：投标人（供应商）须在招标文件中按此模板提供承诺函，未提供视为未实质性响应招标文件要求，按无效投标处理。</w:t>
      </w:r>
    </w:p>
    <w:p w14:paraId="73FA62B9">
      <w:pPr>
        <w:pStyle w:val="16"/>
        <w:numPr>
          <w:ilvl w:val="0"/>
          <w:numId w:val="9"/>
        </w:numPr>
        <w:jc w:val="center"/>
        <w:rPr>
          <w:rFonts w:hint="eastAsia" w:ascii="宋体" w:hAnsi="宋体" w:cs="宋体"/>
          <w:b/>
          <w:sz w:val="32"/>
          <w:szCs w:val="32"/>
          <w:highlight w:val="none"/>
        </w:rPr>
      </w:pPr>
      <w:r>
        <w:rPr>
          <w:rFonts w:hint="eastAsia" w:ascii="宋体" w:hAnsi="宋体" w:cs="宋体"/>
          <w:spacing w:val="10"/>
          <w:kern w:val="0"/>
          <w:sz w:val="24"/>
          <w:highlight w:val="none"/>
        </w:rPr>
        <w:br w:type="page"/>
      </w:r>
      <w:r>
        <w:rPr>
          <w:rFonts w:hint="eastAsia" w:ascii="宋体" w:hAnsi="宋体" w:cs="宋体"/>
          <w:b/>
          <w:sz w:val="32"/>
          <w:szCs w:val="32"/>
          <w:highlight w:val="none"/>
        </w:rPr>
        <w:t>其他</w:t>
      </w:r>
    </w:p>
    <w:p w14:paraId="2EE641F7">
      <w:pPr>
        <w:pStyle w:val="16"/>
        <w:widowControl w:val="0"/>
        <w:numPr>
          <w:ilvl w:val="0"/>
          <w:numId w:val="0"/>
        </w:numPr>
        <w:snapToGrid w:val="0"/>
        <w:jc w:val="center"/>
        <w:rPr>
          <w:rFonts w:hint="eastAsia" w:ascii="宋体" w:hAnsi="宋体" w:cs="宋体"/>
          <w:b/>
          <w:sz w:val="32"/>
          <w:szCs w:val="32"/>
          <w:highlight w:val="none"/>
        </w:rPr>
      </w:pPr>
    </w:p>
    <w:p w14:paraId="016CD1D1">
      <w:pPr>
        <w:pStyle w:val="16"/>
        <w:widowControl w:val="0"/>
        <w:numPr>
          <w:ilvl w:val="0"/>
          <w:numId w:val="0"/>
        </w:numPr>
        <w:snapToGrid w:val="0"/>
        <w:jc w:val="center"/>
        <w:rPr>
          <w:rFonts w:hint="eastAsia" w:ascii="宋体" w:hAnsi="宋体" w:cs="宋体"/>
          <w:b/>
          <w:sz w:val="32"/>
          <w:szCs w:val="32"/>
          <w:highlight w:val="none"/>
        </w:rPr>
      </w:pPr>
    </w:p>
    <w:p w14:paraId="171DEF21">
      <w:pPr>
        <w:pStyle w:val="16"/>
        <w:widowControl w:val="0"/>
        <w:numPr>
          <w:ilvl w:val="0"/>
          <w:numId w:val="0"/>
        </w:numPr>
        <w:snapToGrid w:val="0"/>
        <w:jc w:val="center"/>
        <w:rPr>
          <w:rFonts w:hint="eastAsia" w:ascii="宋体" w:hAnsi="宋体" w:cs="宋体"/>
          <w:b/>
          <w:sz w:val="32"/>
          <w:szCs w:val="32"/>
          <w:highlight w:val="none"/>
        </w:rPr>
      </w:pPr>
    </w:p>
    <w:p w14:paraId="68E924D5">
      <w:pPr>
        <w:pStyle w:val="16"/>
        <w:widowControl w:val="0"/>
        <w:numPr>
          <w:ilvl w:val="0"/>
          <w:numId w:val="0"/>
        </w:numPr>
        <w:snapToGrid w:val="0"/>
        <w:jc w:val="center"/>
        <w:rPr>
          <w:rFonts w:hint="eastAsia" w:ascii="宋体" w:hAnsi="宋体" w:cs="宋体"/>
          <w:b/>
          <w:sz w:val="32"/>
          <w:szCs w:val="32"/>
          <w:highlight w:val="none"/>
        </w:rPr>
      </w:pPr>
    </w:p>
    <w:p w14:paraId="32DB75A7">
      <w:pPr>
        <w:pStyle w:val="16"/>
        <w:widowControl w:val="0"/>
        <w:numPr>
          <w:ilvl w:val="0"/>
          <w:numId w:val="0"/>
        </w:numPr>
        <w:snapToGrid w:val="0"/>
        <w:jc w:val="center"/>
        <w:rPr>
          <w:rFonts w:hint="eastAsia" w:ascii="宋体" w:hAnsi="宋体" w:cs="宋体"/>
          <w:b/>
          <w:sz w:val="32"/>
          <w:szCs w:val="32"/>
          <w:highlight w:val="none"/>
        </w:rPr>
      </w:pPr>
    </w:p>
    <w:p w14:paraId="137A4414">
      <w:pPr>
        <w:pStyle w:val="16"/>
        <w:widowControl w:val="0"/>
        <w:numPr>
          <w:ilvl w:val="0"/>
          <w:numId w:val="0"/>
        </w:numPr>
        <w:snapToGrid w:val="0"/>
        <w:jc w:val="center"/>
        <w:rPr>
          <w:rFonts w:hint="eastAsia" w:ascii="宋体" w:hAnsi="宋体" w:cs="宋体"/>
          <w:b/>
          <w:sz w:val="32"/>
          <w:szCs w:val="32"/>
          <w:highlight w:val="none"/>
        </w:rPr>
      </w:pPr>
    </w:p>
    <w:p w14:paraId="2262E439">
      <w:pPr>
        <w:pStyle w:val="16"/>
        <w:widowControl w:val="0"/>
        <w:numPr>
          <w:ilvl w:val="0"/>
          <w:numId w:val="0"/>
        </w:numPr>
        <w:snapToGrid w:val="0"/>
        <w:jc w:val="center"/>
        <w:rPr>
          <w:rFonts w:hint="eastAsia" w:ascii="宋体" w:hAnsi="宋体" w:cs="宋体"/>
          <w:b/>
          <w:sz w:val="32"/>
          <w:szCs w:val="32"/>
          <w:highlight w:val="none"/>
        </w:rPr>
      </w:pPr>
    </w:p>
    <w:p w14:paraId="1C483AB5">
      <w:pPr>
        <w:pStyle w:val="16"/>
        <w:widowControl w:val="0"/>
        <w:numPr>
          <w:ilvl w:val="0"/>
          <w:numId w:val="0"/>
        </w:numPr>
        <w:snapToGrid w:val="0"/>
        <w:jc w:val="center"/>
        <w:rPr>
          <w:rFonts w:hint="eastAsia" w:ascii="宋体" w:hAnsi="宋体" w:cs="宋体"/>
          <w:b/>
          <w:sz w:val="32"/>
          <w:szCs w:val="32"/>
          <w:highlight w:val="none"/>
        </w:rPr>
      </w:pPr>
    </w:p>
    <w:p w14:paraId="6F27D509">
      <w:pPr>
        <w:pStyle w:val="16"/>
        <w:widowControl w:val="0"/>
        <w:numPr>
          <w:ilvl w:val="0"/>
          <w:numId w:val="0"/>
        </w:numPr>
        <w:snapToGrid w:val="0"/>
        <w:jc w:val="center"/>
        <w:rPr>
          <w:rFonts w:hint="eastAsia" w:ascii="宋体" w:hAnsi="宋体" w:cs="宋体"/>
          <w:b/>
          <w:sz w:val="32"/>
          <w:szCs w:val="32"/>
          <w:highlight w:val="none"/>
        </w:rPr>
      </w:pPr>
    </w:p>
    <w:p w14:paraId="5A84A04B">
      <w:pPr>
        <w:pStyle w:val="16"/>
        <w:widowControl w:val="0"/>
        <w:numPr>
          <w:ilvl w:val="0"/>
          <w:numId w:val="0"/>
        </w:numPr>
        <w:snapToGrid w:val="0"/>
        <w:jc w:val="center"/>
        <w:rPr>
          <w:rFonts w:hint="eastAsia" w:ascii="宋体" w:hAnsi="宋体" w:cs="宋体"/>
          <w:b/>
          <w:sz w:val="32"/>
          <w:szCs w:val="32"/>
          <w:highlight w:val="none"/>
        </w:rPr>
      </w:pPr>
    </w:p>
    <w:p w14:paraId="0C924529">
      <w:pPr>
        <w:pStyle w:val="16"/>
        <w:widowControl w:val="0"/>
        <w:numPr>
          <w:ilvl w:val="0"/>
          <w:numId w:val="0"/>
        </w:numPr>
        <w:snapToGrid w:val="0"/>
        <w:jc w:val="center"/>
        <w:rPr>
          <w:rFonts w:hint="eastAsia" w:ascii="宋体" w:hAnsi="宋体" w:cs="宋体"/>
          <w:b/>
          <w:sz w:val="32"/>
          <w:szCs w:val="32"/>
          <w:highlight w:val="none"/>
        </w:rPr>
      </w:pPr>
    </w:p>
    <w:p w14:paraId="258AF832">
      <w:pPr>
        <w:pStyle w:val="16"/>
        <w:widowControl w:val="0"/>
        <w:numPr>
          <w:ilvl w:val="0"/>
          <w:numId w:val="0"/>
        </w:numPr>
        <w:snapToGrid w:val="0"/>
        <w:jc w:val="center"/>
        <w:rPr>
          <w:rFonts w:hint="eastAsia" w:ascii="宋体" w:hAnsi="宋体" w:cs="宋体"/>
          <w:b/>
          <w:sz w:val="32"/>
          <w:szCs w:val="32"/>
          <w:highlight w:val="none"/>
        </w:rPr>
      </w:pPr>
    </w:p>
    <w:p w14:paraId="224A6146">
      <w:pPr>
        <w:pStyle w:val="16"/>
        <w:widowControl w:val="0"/>
        <w:numPr>
          <w:ilvl w:val="0"/>
          <w:numId w:val="0"/>
        </w:numPr>
        <w:snapToGrid w:val="0"/>
        <w:jc w:val="center"/>
        <w:rPr>
          <w:rFonts w:hint="eastAsia" w:ascii="宋体" w:hAnsi="宋体" w:cs="宋体"/>
          <w:b/>
          <w:sz w:val="32"/>
          <w:szCs w:val="32"/>
          <w:highlight w:val="none"/>
        </w:rPr>
      </w:pPr>
    </w:p>
    <w:p w14:paraId="7A6B8C3E">
      <w:pPr>
        <w:pStyle w:val="16"/>
        <w:widowControl w:val="0"/>
        <w:numPr>
          <w:ilvl w:val="0"/>
          <w:numId w:val="0"/>
        </w:numPr>
        <w:snapToGrid w:val="0"/>
        <w:jc w:val="center"/>
        <w:rPr>
          <w:rFonts w:hint="eastAsia" w:ascii="宋体" w:hAnsi="宋体" w:cs="宋体"/>
          <w:b/>
          <w:sz w:val="32"/>
          <w:szCs w:val="32"/>
          <w:highlight w:val="none"/>
        </w:rPr>
      </w:pPr>
    </w:p>
    <w:p w14:paraId="65DA4A6F">
      <w:pPr>
        <w:pStyle w:val="16"/>
        <w:widowControl w:val="0"/>
        <w:numPr>
          <w:ilvl w:val="0"/>
          <w:numId w:val="0"/>
        </w:numPr>
        <w:snapToGrid w:val="0"/>
        <w:jc w:val="center"/>
        <w:rPr>
          <w:rFonts w:hint="eastAsia" w:ascii="宋体" w:hAnsi="宋体" w:cs="宋体"/>
          <w:b/>
          <w:sz w:val="32"/>
          <w:szCs w:val="32"/>
          <w:highlight w:val="none"/>
        </w:rPr>
      </w:pPr>
    </w:p>
    <w:p w14:paraId="396E1371">
      <w:pPr>
        <w:pStyle w:val="16"/>
        <w:widowControl w:val="0"/>
        <w:numPr>
          <w:ilvl w:val="0"/>
          <w:numId w:val="0"/>
        </w:numPr>
        <w:snapToGrid w:val="0"/>
        <w:jc w:val="center"/>
        <w:rPr>
          <w:rFonts w:hint="eastAsia" w:ascii="宋体" w:hAnsi="宋体" w:cs="宋体"/>
          <w:b/>
          <w:sz w:val="32"/>
          <w:szCs w:val="32"/>
          <w:highlight w:val="none"/>
        </w:rPr>
      </w:pPr>
    </w:p>
    <w:p w14:paraId="1E3BC1BE">
      <w:pPr>
        <w:pStyle w:val="16"/>
        <w:widowControl w:val="0"/>
        <w:numPr>
          <w:ilvl w:val="0"/>
          <w:numId w:val="0"/>
        </w:numPr>
        <w:snapToGrid w:val="0"/>
        <w:jc w:val="center"/>
        <w:rPr>
          <w:rFonts w:hint="eastAsia" w:ascii="宋体" w:hAnsi="宋体" w:cs="宋体"/>
          <w:b/>
          <w:sz w:val="32"/>
          <w:szCs w:val="32"/>
          <w:highlight w:val="none"/>
        </w:rPr>
      </w:pPr>
    </w:p>
    <w:p w14:paraId="102B31C1">
      <w:pPr>
        <w:pStyle w:val="16"/>
        <w:widowControl w:val="0"/>
        <w:numPr>
          <w:ilvl w:val="0"/>
          <w:numId w:val="0"/>
        </w:numPr>
        <w:snapToGrid w:val="0"/>
        <w:jc w:val="center"/>
        <w:rPr>
          <w:rFonts w:hint="eastAsia" w:ascii="宋体" w:hAnsi="宋体" w:cs="宋体"/>
          <w:b/>
          <w:sz w:val="32"/>
          <w:szCs w:val="32"/>
          <w:highlight w:val="none"/>
        </w:rPr>
      </w:pPr>
    </w:p>
    <w:p w14:paraId="55BAB6F0">
      <w:pPr>
        <w:pStyle w:val="16"/>
        <w:widowControl w:val="0"/>
        <w:numPr>
          <w:ilvl w:val="0"/>
          <w:numId w:val="0"/>
        </w:numPr>
        <w:snapToGrid w:val="0"/>
        <w:jc w:val="center"/>
        <w:rPr>
          <w:rFonts w:hint="eastAsia" w:ascii="宋体" w:hAnsi="宋体" w:cs="宋体"/>
          <w:b/>
          <w:sz w:val="32"/>
          <w:szCs w:val="32"/>
          <w:highlight w:val="none"/>
        </w:rPr>
      </w:pPr>
    </w:p>
    <w:p w14:paraId="070EAAE7">
      <w:pPr>
        <w:pStyle w:val="16"/>
        <w:widowControl w:val="0"/>
        <w:numPr>
          <w:ilvl w:val="0"/>
          <w:numId w:val="0"/>
        </w:numPr>
        <w:snapToGrid w:val="0"/>
        <w:jc w:val="center"/>
        <w:rPr>
          <w:rFonts w:hint="eastAsia" w:ascii="宋体" w:hAnsi="宋体" w:cs="宋体"/>
          <w:b/>
          <w:sz w:val="32"/>
          <w:szCs w:val="32"/>
          <w:highlight w:val="none"/>
        </w:rPr>
      </w:pPr>
    </w:p>
    <w:p w14:paraId="12ACA925">
      <w:pPr>
        <w:pStyle w:val="16"/>
        <w:widowControl w:val="0"/>
        <w:numPr>
          <w:ilvl w:val="0"/>
          <w:numId w:val="0"/>
        </w:numPr>
        <w:snapToGrid w:val="0"/>
        <w:jc w:val="center"/>
        <w:rPr>
          <w:rFonts w:hint="eastAsia" w:ascii="宋体" w:hAnsi="宋体" w:cs="宋体"/>
          <w:b/>
          <w:sz w:val="32"/>
          <w:szCs w:val="32"/>
          <w:highlight w:val="none"/>
        </w:rPr>
      </w:pPr>
    </w:p>
    <w:p w14:paraId="43AD92A5">
      <w:pPr>
        <w:pStyle w:val="16"/>
        <w:widowControl w:val="0"/>
        <w:numPr>
          <w:ilvl w:val="0"/>
          <w:numId w:val="0"/>
        </w:numPr>
        <w:snapToGrid w:val="0"/>
        <w:jc w:val="center"/>
        <w:rPr>
          <w:rFonts w:hint="eastAsia" w:ascii="宋体" w:hAnsi="宋体" w:cs="宋体"/>
          <w:b/>
          <w:sz w:val="32"/>
          <w:szCs w:val="32"/>
          <w:highlight w:val="none"/>
        </w:rPr>
      </w:pPr>
    </w:p>
    <w:p w14:paraId="640B991C">
      <w:pPr>
        <w:pStyle w:val="16"/>
        <w:widowControl w:val="0"/>
        <w:numPr>
          <w:ilvl w:val="0"/>
          <w:numId w:val="0"/>
        </w:numPr>
        <w:snapToGrid w:val="0"/>
        <w:jc w:val="center"/>
        <w:rPr>
          <w:rFonts w:hint="eastAsia" w:ascii="宋体" w:hAnsi="宋体" w:cs="宋体"/>
          <w:b/>
          <w:sz w:val="32"/>
          <w:szCs w:val="32"/>
          <w:highlight w:val="none"/>
        </w:rPr>
      </w:pPr>
    </w:p>
    <w:p w14:paraId="090E53E8">
      <w:pPr>
        <w:pStyle w:val="16"/>
        <w:widowControl w:val="0"/>
        <w:numPr>
          <w:ilvl w:val="0"/>
          <w:numId w:val="0"/>
        </w:numPr>
        <w:snapToGrid w:val="0"/>
        <w:jc w:val="center"/>
        <w:rPr>
          <w:rFonts w:hint="eastAsia" w:ascii="宋体" w:hAnsi="宋体" w:cs="宋体"/>
          <w:b/>
          <w:sz w:val="32"/>
          <w:szCs w:val="32"/>
          <w:highlight w:val="none"/>
        </w:rPr>
      </w:pPr>
    </w:p>
    <w:p w14:paraId="00BF0CE3">
      <w:pPr>
        <w:pStyle w:val="16"/>
        <w:widowControl w:val="0"/>
        <w:numPr>
          <w:ilvl w:val="0"/>
          <w:numId w:val="0"/>
        </w:numPr>
        <w:snapToGrid w:val="0"/>
        <w:jc w:val="center"/>
        <w:rPr>
          <w:rFonts w:hint="eastAsia" w:ascii="宋体" w:hAnsi="宋体" w:cs="宋体"/>
          <w:b/>
          <w:sz w:val="32"/>
          <w:szCs w:val="32"/>
          <w:highlight w:val="none"/>
        </w:rPr>
      </w:pPr>
    </w:p>
    <w:p w14:paraId="11472411">
      <w:pPr>
        <w:pStyle w:val="16"/>
        <w:widowControl w:val="0"/>
        <w:numPr>
          <w:ilvl w:val="0"/>
          <w:numId w:val="0"/>
        </w:numPr>
        <w:snapToGrid w:val="0"/>
        <w:jc w:val="center"/>
        <w:rPr>
          <w:rFonts w:hint="eastAsia" w:ascii="宋体" w:hAnsi="宋体" w:cs="宋体"/>
          <w:b/>
          <w:sz w:val="32"/>
          <w:szCs w:val="32"/>
          <w:highlight w:val="none"/>
        </w:rPr>
      </w:pPr>
    </w:p>
    <w:p w14:paraId="638D64B7">
      <w:pPr>
        <w:pStyle w:val="16"/>
        <w:widowControl w:val="0"/>
        <w:numPr>
          <w:ilvl w:val="0"/>
          <w:numId w:val="0"/>
        </w:numPr>
        <w:snapToGrid w:val="0"/>
        <w:jc w:val="center"/>
        <w:rPr>
          <w:rFonts w:hint="eastAsia" w:ascii="宋体" w:hAnsi="宋体" w:cs="宋体"/>
          <w:b/>
          <w:sz w:val="32"/>
          <w:szCs w:val="32"/>
          <w:highlight w:val="none"/>
        </w:rPr>
      </w:pPr>
    </w:p>
    <w:p w14:paraId="42A1047C">
      <w:pPr>
        <w:pStyle w:val="16"/>
        <w:widowControl w:val="0"/>
        <w:numPr>
          <w:ilvl w:val="0"/>
          <w:numId w:val="0"/>
        </w:numPr>
        <w:snapToGrid w:val="0"/>
        <w:jc w:val="center"/>
        <w:rPr>
          <w:rFonts w:hint="eastAsia" w:ascii="宋体" w:hAnsi="宋体" w:cs="宋体"/>
          <w:b/>
          <w:sz w:val="32"/>
          <w:szCs w:val="32"/>
          <w:highlight w:val="none"/>
        </w:rPr>
      </w:pPr>
    </w:p>
    <w:p w14:paraId="27405463">
      <w:pPr>
        <w:spacing w:line="360" w:lineRule="auto"/>
        <w:jc w:val="both"/>
        <w:rPr>
          <w:rFonts w:hint="eastAsia" w:ascii="宋体" w:hAnsi="宋体" w:eastAsia="宋体" w:cs="宋体"/>
          <w:b/>
          <w:kern w:val="2"/>
          <w:sz w:val="32"/>
          <w:szCs w:val="32"/>
          <w:highlight w:val="none"/>
          <w:lang w:val="en-US" w:eastAsia="zh-CN" w:bidi="ar-SA"/>
        </w:rPr>
      </w:pPr>
    </w:p>
    <w:p w14:paraId="4B85B3DC">
      <w:pPr>
        <w:spacing w:line="360" w:lineRule="auto"/>
        <w:jc w:val="both"/>
        <w:rPr>
          <w:rFonts w:hint="eastAsia" w:ascii="宋体" w:hAnsi="宋体" w:eastAsia="宋体" w:cs="宋体"/>
          <w:b/>
          <w:kern w:val="2"/>
          <w:sz w:val="32"/>
          <w:szCs w:val="32"/>
          <w:highlight w:val="none"/>
          <w:lang w:val="en-US" w:eastAsia="zh-CN" w:bidi="ar-SA"/>
        </w:rPr>
      </w:pPr>
    </w:p>
    <w:p w14:paraId="20476811">
      <w:pPr>
        <w:pStyle w:val="16"/>
        <w:widowControl w:val="0"/>
        <w:numPr>
          <w:ilvl w:val="0"/>
          <w:numId w:val="0"/>
        </w:numPr>
        <w:snapToGrid w:val="0"/>
        <w:jc w:val="both"/>
        <w:rPr>
          <w:rFonts w:hint="eastAsia" w:ascii="宋体" w:hAnsi="宋体" w:eastAsia="宋体" w:cs="宋体"/>
          <w:b/>
          <w:kern w:val="2"/>
          <w:sz w:val="32"/>
          <w:szCs w:val="32"/>
          <w:highlight w:val="none"/>
          <w:lang w:val="en-US" w:eastAsia="zh-CN" w:bidi="ar-SA"/>
        </w:rPr>
      </w:pPr>
    </w:p>
    <w:p w14:paraId="413D059F">
      <w:pPr>
        <w:spacing w:line="360" w:lineRule="auto"/>
        <w:jc w:val="center"/>
        <w:rPr>
          <w:rFonts w:hint="eastAsia" w:ascii="宋体" w:hAnsi="宋体" w:eastAsia="宋体" w:cs="宋体"/>
          <w:b w:val="0"/>
          <w:bCs/>
          <w:sz w:val="32"/>
          <w:szCs w:val="32"/>
          <w:highlight w:val="none"/>
          <w:lang w:val="en-US" w:eastAsia="zh-CN"/>
        </w:rPr>
      </w:pPr>
      <w:r>
        <w:rPr>
          <w:rFonts w:hint="eastAsia" w:ascii="宋体" w:hAnsi="宋体" w:eastAsia="宋体" w:cs="宋体"/>
          <w:b w:val="0"/>
          <w:bCs/>
          <w:sz w:val="32"/>
          <w:szCs w:val="32"/>
          <w:highlight w:val="none"/>
          <w:lang w:val="en-US" w:eastAsia="zh-CN"/>
        </w:rPr>
        <w:t>技术部分</w:t>
      </w:r>
    </w:p>
    <w:p w14:paraId="3A0E8727">
      <w:pPr>
        <w:pStyle w:val="16"/>
        <w:widowControl w:val="0"/>
        <w:numPr>
          <w:ilvl w:val="0"/>
          <w:numId w:val="0"/>
        </w:numPr>
        <w:snapToGrid w:val="0"/>
        <w:jc w:val="center"/>
        <w:rPr>
          <w:rFonts w:hint="eastAsia" w:ascii="宋体" w:hAnsi="宋体" w:cs="宋体"/>
          <w:b/>
          <w:sz w:val="32"/>
          <w:szCs w:val="32"/>
          <w:highlight w:val="none"/>
          <w:lang w:val="en-US" w:eastAsia="zh-CN"/>
        </w:rPr>
      </w:pPr>
    </w:p>
    <w:sectPr>
      <w:headerReference r:id="rId15" w:type="first"/>
      <w:footerReference r:id="rId17" w:type="first"/>
      <w:headerReference r:id="rId14" w:type="default"/>
      <w:footerReference r:id="rId16" w:type="default"/>
      <w:pgSz w:w="11906" w:h="16838"/>
      <w:pgMar w:top="1417" w:right="1587" w:bottom="1417" w:left="158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7A"/>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Arial Black">
    <w:panose1 w:val="020B0A04020102020204"/>
    <w:charset w:val="00"/>
    <w:family w:val="auto"/>
    <w:pitch w:val="default"/>
    <w:sig w:usb0="A00002AF" w:usb1="400078FB" w:usb2="00000000" w:usb3="00000000" w:csb0="6000009F" w:csb1="DFD7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Cambria Math">
    <w:panose1 w:val="02040503050406030204"/>
    <w:charset w:val="00"/>
    <w:family w:val="auto"/>
    <w:pitch w:val="default"/>
    <w:sig w:usb0="E00006FF" w:usb1="420024FF" w:usb2="02000000"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46097">
    <w:pPr>
      <w:pStyle w:val="13"/>
      <w:framePr w:wrap="around" w:vAnchor="text" w:hAnchor="margin" w:xAlign="center" w:y="1"/>
      <w:rPr>
        <w:rStyle w:val="27"/>
      </w:rPr>
    </w:pPr>
    <w:r>
      <w:fldChar w:fldCharType="begin"/>
    </w:r>
    <w:r>
      <w:rPr>
        <w:rStyle w:val="27"/>
      </w:rPr>
      <w:instrText xml:space="preserve">PAGE  </w:instrText>
    </w:r>
    <w:r>
      <w:fldChar w:fldCharType="separate"/>
    </w:r>
    <w:r>
      <w:fldChar w:fldCharType="end"/>
    </w:r>
  </w:p>
  <w:p w14:paraId="17916B61">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4F011">
    <w:pPr>
      <w:pStyle w:val="13"/>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E18D5">
    <w:pPr>
      <w:pStyle w:val="13"/>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C0BABC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rect id="文本框 2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BEsVQWwgEAAJADAAAOAAAAAAAAAAEAIAAAAB8BAABkcnMvZTJvRG9jLnhtbFBL&#10;BQYAAAAABgAGAFkBAABTBQAAAAA=&#10;">
              <v:fill on="f" focussize="0,0"/>
              <v:stroke on="f"/>
              <v:imagedata o:title=""/>
              <o:lock v:ext="edit" aspectratio="f"/>
              <v:textbox inset="0mm,0mm,0mm,0mm" style="mso-fit-shape-to-text:t;">
                <w:txbxContent>
                  <w:p w14:paraId="1C0BABC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F0606">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3AC3F2">
                          <w:pPr>
                            <w:pStyle w:val="13"/>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A3AC3F2">
                    <w:pPr>
                      <w:pStyle w:val="13"/>
                    </w:pPr>
                    <w:r>
                      <w:fldChar w:fldCharType="begin"/>
                    </w:r>
                    <w:r>
                      <w:instrText xml:space="preserve"> PAGE  \* MERGEFORMAT </w:instrText>
                    </w:r>
                    <w:r>
                      <w:fldChar w:fldCharType="separate"/>
                    </w:r>
                    <w:r>
                      <w:t>0</w:t>
                    </w:r>
                    <w:r>
                      <w:fldChar w:fldCharType="end"/>
                    </w:r>
                  </w:p>
                </w:txbxContent>
              </v:textbox>
            </v:shape>
          </w:pict>
        </mc:Fallback>
      </mc:AlternateConten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F9864">
    <w:pPr>
      <w:pStyle w:val="13"/>
      <w:framePr w:wrap="around" w:vAnchor="text" w:hAnchor="margin" w:xAlign="right" w:y="5"/>
      <w:rPr>
        <w:rStyle w:val="85"/>
      </w:rPr>
    </w:pPr>
    <w:r>
      <w:fldChar w:fldCharType="begin"/>
    </w:r>
    <w:r>
      <w:rPr>
        <w:rStyle w:val="85"/>
      </w:rPr>
      <w:instrText xml:space="preserve">PAGE  </w:instrText>
    </w:r>
    <w:r>
      <w:fldChar w:fldCharType="separate"/>
    </w:r>
    <w:r>
      <w:rPr>
        <w:rStyle w:val="85"/>
      </w:rPr>
      <w:t>6</w:t>
    </w:r>
    <w:r>
      <w:fldChar w:fldCharType="end"/>
    </w:r>
  </w:p>
  <w:p w14:paraId="21553EEA">
    <w:pPr>
      <w:pStyle w:val="1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8CA28">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F5F70">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5CF5F70">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矩形 1027"/>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wps:spPr>
                    <wps:txbx>
                      <w:txbxContent>
                        <w:p w14:paraId="225E2195">
                          <w:pPr>
                            <w:snapToGrid w:val="0"/>
                            <w:rPr>
                              <w:sz w:val="18"/>
                            </w:rPr>
                          </w:pPr>
                        </w:p>
                      </w:txbxContent>
                    </wps:txbx>
                    <wps:bodyPr wrap="none" lIns="0" tIns="0" rIns="0" bIns="0" upright="1">
                      <a:spAutoFit/>
                    </wps:bodyPr>
                  </wps:wsp>
                </a:graphicData>
              </a:graphic>
            </wp:anchor>
          </w:drawing>
        </mc:Choice>
        <mc:Fallback>
          <w:pict>
            <v:rect id="矩形 1027" o:spid="_x0000_s1026" o:spt="1"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NL/SwtAAAAADAQAADwAAAAAAAAABACAAAAAiAAAAZHJzL2Rvd25yZXYueG1s&#10;UEsBAhQAFAAAAAgAh07iQLDUU6DHAQAAjQMAAA4AAAAAAAAAAQAgAAAAHwEAAGRycy9lMm9Eb2Mu&#10;eG1sUEsFBgAAAAAGAAYAWQEAAFgFAAAAAA==&#10;">
              <v:fill on="f" focussize="0,0"/>
              <v:stroke on="f"/>
              <v:imagedata o:title=""/>
              <o:lock v:ext="edit" aspectratio="f"/>
              <v:textbox inset="0mm,0mm,0mm,0mm" style="mso-fit-shape-to-text:t;">
                <w:txbxContent>
                  <w:p w14:paraId="225E2195">
                    <w:pPr>
                      <w:snapToGrid w:val="0"/>
                      <w:rPr>
                        <w:sz w:val="18"/>
                      </w:rPr>
                    </w:pP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1CD44">
    <w:pPr>
      <w:pStyle w:val="13"/>
      <w:keepNext w:val="0"/>
      <w:keepLines w:val="0"/>
      <w:pageBreakBefore w:val="0"/>
      <w:widowControl w:val="0"/>
      <w:kinsoku/>
      <w:wordWrap/>
      <w:overflowPunct/>
      <w:topLinePunct w:val="0"/>
      <w:bidi w:val="0"/>
      <w:adjustRightInd/>
      <w:snapToGrid w:val="0"/>
      <w:ind w:left="315" w:leftChars="150" w:right="315" w:rightChars="150"/>
      <w:jc w:val="center"/>
      <w:textAlignment w:val="auto"/>
      <w:rPr>
        <w:rFonts w:hint="eastAsia" w:ascii="宋体" w:hAnsi="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AF689D">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FAF689D">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E19FA">
    <w:pPr>
      <w:pStyle w:val="13"/>
      <w:tabs>
        <w:tab w:val="clear" w:pos="4153"/>
      </w:tabs>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D0082C">
                          <w:pPr>
                            <w:pStyle w:val="13"/>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5D0082C">
                    <w:pPr>
                      <w:pStyle w:val="13"/>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FEA79">
    <w:pPr>
      <w:pStyle w:val="13"/>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C62665">
                          <w:pPr>
                            <w:pStyle w:val="13"/>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AC62665">
                    <w:pPr>
                      <w:pStyle w:val="13"/>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24A91">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BBBD0">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42518">
    <w:pPr>
      <w:pStyle w:val="1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0229B">
    <w:pPr>
      <w:pStyle w:val="1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6D5FC">
    <w:pPr>
      <w:pStyle w:val="14"/>
      <w:pBdr>
        <w:bottom w:val="none" w:color="auto" w:sz="0" w:space="0"/>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FD14C">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B8A4F1"/>
    <w:multiLevelType w:val="singleLevel"/>
    <w:tmpl w:val="A1B8A4F1"/>
    <w:lvl w:ilvl="0" w:tentative="0">
      <w:start w:val="1"/>
      <w:numFmt w:val="chineseCounting"/>
      <w:suff w:val="nothing"/>
      <w:lvlText w:val="%1、"/>
      <w:lvlJc w:val="left"/>
      <w:rPr>
        <w:rFonts w:hint="eastAsia"/>
      </w:rPr>
    </w:lvl>
  </w:abstractNum>
  <w:abstractNum w:abstractNumId="1">
    <w:nsid w:val="E3CD9137"/>
    <w:multiLevelType w:val="singleLevel"/>
    <w:tmpl w:val="E3CD9137"/>
    <w:lvl w:ilvl="0" w:tentative="0">
      <w:start w:val="11"/>
      <w:numFmt w:val="chineseCounting"/>
      <w:suff w:val="nothing"/>
      <w:lvlText w:val="%1、"/>
      <w:lvlJc w:val="left"/>
      <w:rPr>
        <w:rFonts w:hint="eastAsia"/>
      </w:rPr>
    </w:lvl>
  </w:abstractNum>
  <w:abstractNum w:abstractNumId="2">
    <w:nsid w:val="00000017"/>
    <w:multiLevelType w:val="multilevel"/>
    <w:tmpl w:val="00000017"/>
    <w:lvl w:ilvl="0" w:tentative="0">
      <w:start w:val="1"/>
      <w:numFmt w:val="decimal"/>
      <w:pStyle w:val="2"/>
      <w:suff w:val="space"/>
      <w:lvlText w:val="%1"/>
      <w:lvlJc w:val="left"/>
      <w:pPr>
        <w:ind w:left="3964" w:hanging="432"/>
      </w:pPr>
      <w:rPr>
        <w:rFonts w:hint="eastAsia"/>
        <w:sz w:val="44"/>
        <w:szCs w:val="44"/>
        <w:lang w:val="en-US"/>
      </w:rPr>
    </w:lvl>
    <w:lvl w:ilvl="1" w:tentative="0">
      <w:start w:val="1"/>
      <w:numFmt w:val="decimal"/>
      <w:suff w:val="space"/>
      <w:lvlText w:val="%1.%2"/>
      <w:lvlJc w:val="left"/>
      <w:pPr>
        <w:ind w:left="576" w:hanging="576"/>
      </w:pPr>
      <w:rPr>
        <w:rFonts w:hint="eastAsia"/>
        <w:sz w:val="36"/>
        <w:szCs w:val="36"/>
        <w:lang w:val="en-US"/>
      </w:rPr>
    </w:lvl>
    <w:lvl w:ilvl="2" w:tentative="0">
      <w:start w:val="1"/>
      <w:numFmt w:val="decimal"/>
      <w:pStyle w:val="4"/>
      <w:suff w:val="space"/>
      <w:lvlText w:val="%1.%2.%3"/>
      <w:lvlJc w:val="left"/>
      <w:pPr>
        <w:ind w:left="862" w:hanging="720"/>
      </w:pPr>
      <w:rPr>
        <w:rFonts w:hint="eastAsia"/>
        <w:sz w:val="32"/>
        <w:szCs w:val="32"/>
      </w:rPr>
    </w:lvl>
    <w:lvl w:ilvl="3" w:tentative="0">
      <w:start w:val="1"/>
      <w:numFmt w:val="decimal"/>
      <w:pStyle w:val="5"/>
      <w:suff w:val="space"/>
      <w:lvlText w:val="%1.%2.%3.%4"/>
      <w:lvlJc w:val="left"/>
      <w:pPr>
        <w:ind w:left="864" w:hanging="864"/>
      </w:pPr>
      <w:rPr>
        <w:rFonts w:hint="default" w:ascii="Times New Roman" w:hAnsi="Times New Roman" w:cs="Times New Roman"/>
        <w:sz w:val="28"/>
        <w:szCs w:val="28"/>
      </w:rPr>
    </w:lvl>
    <w:lvl w:ilvl="4" w:tentative="0">
      <w:start w:val="1"/>
      <w:numFmt w:val="decimal"/>
      <w:lvlText w:val="%1.%2.%3.%4.%5."/>
      <w:lvlJc w:val="left"/>
      <w:pPr>
        <w:tabs>
          <w:tab w:val="left" w:pos="420"/>
        </w:tabs>
        <w:ind w:left="420" w:hanging="420"/>
      </w:pPr>
      <w:rPr>
        <w:rFonts w:hint="eastAsia"/>
        <w:sz w:val="24"/>
        <w:szCs w:val="24"/>
        <w:lang w:val="en-US"/>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00000018"/>
    <w:multiLevelType w:val="singleLevel"/>
    <w:tmpl w:val="00000018"/>
    <w:lvl w:ilvl="0" w:tentative="0">
      <w:start w:val="1"/>
      <w:numFmt w:val="chineseCounting"/>
      <w:suff w:val="nothing"/>
      <w:lvlText w:val="%1、"/>
      <w:lvlJc w:val="left"/>
      <w:rPr>
        <w:rFonts w:hint="eastAsia"/>
      </w:rPr>
    </w:lvl>
  </w:abstractNum>
  <w:abstractNum w:abstractNumId="4">
    <w:nsid w:val="40859656"/>
    <w:multiLevelType w:val="singleLevel"/>
    <w:tmpl w:val="40859656"/>
    <w:lvl w:ilvl="0" w:tentative="0">
      <w:start w:val="5"/>
      <w:numFmt w:val="decimal"/>
      <w:lvlText w:val="%1."/>
      <w:lvlJc w:val="left"/>
      <w:pPr>
        <w:tabs>
          <w:tab w:val="left" w:pos="312"/>
        </w:tabs>
      </w:pPr>
    </w:lvl>
  </w:abstractNum>
  <w:abstractNum w:abstractNumId="5">
    <w:nsid w:val="6A74BAED"/>
    <w:multiLevelType w:val="singleLevel"/>
    <w:tmpl w:val="6A74BAED"/>
    <w:lvl w:ilvl="0" w:tentative="0">
      <w:start w:val="2"/>
      <w:numFmt w:val="decimal"/>
      <w:suff w:val="nothing"/>
      <w:lvlText w:val="（%1）"/>
      <w:lvlJc w:val="left"/>
    </w:lvl>
  </w:abstractNum>
  <w:abstractNum w:abstractNumId="6">
    <w:nsid w:val="6B0BF46E"/>
    <w:multiLevelType w:val="singleLevel"/>
    <w:tmpl w:val="6B0BF46E"/>
    <w:lvl w:ilvl="0" w:tentative="0">
      <w:start w:val="1"/>
      <w:numFmt w:val="decimal"/>
      <w:suff w:val="nothing"/>
      <w:lvlText w:val="（%1）"/>
      <w:lvlJc w:val="left"/>
    </w:lvl>
  </w:abstractNum>
  <w:abstractNum w:abstractNumId="7">
    <w:nsid w:val="71B7F094"/>
    <w:multiLevelType w:val="singleLevel"/>
    <w:tmpl w:val="71B7F094"/>
    <w:lvl w:ilvl="0" w:tentative="0">
      <w:start w:val="1"/>
      <w:numFmt w:val="decimal"/>
      <w:suff w:val="nothing"/>
      <w:lvlText w:val="（%1）"/>
      <w:lvlJc w:val="left"/>
    </w:lvl>
  </w:abstractNum>
  <w:abstractNum w:abstractNumId="8">
    <w:nsid w:val="7A2A90C3"/>
    <w:multiLevelType w:val="singleLevel"/>
    <w:tmpl w:val="7A2A90C3"/>
    <w:lvl w:ilvl="0" w:tentative="0">
      <w:start w:val="1"/>
      <w:numFmt w:val="decimal"/>
      <w:suff w:val="nothing"/>
      <w:lvlText w:val="（%1）"/>
      <w:lvlJc w:val="left"/>
    </w:lvl>
  </w:abstractNum>
  <w:num w:numId="1">
    <w:abstractNumId w:val="2"/>
  </w:num>
  <w:num w:numId="2">
    <w:abstractNumId w:val="4"/>
  </w:num>
  <w:num w:numId="3">
    <w:abstractNumId w:val="6"/>
  </w:num>
  <w:num w:numId="4">
    <w:abstractNumId w:val="8"/>
  </w:num>
  <w:num w:numId="5">
    <w:abstractNumId w:val="0"/>
  </w:num>
  <w:num w:numId="6">
    <w:abstractNumId w:val="3"/>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OTQxYmRmMGIwZWE0Y2U5NzU1NzU4ODVhOWVmODgifQ=="/>
  </w:docVars>
  <w:rsids>
    <w:rsidRoot w:val="00000000"/>
    <w:rsid w:val="00225378"/>
    <w:rsid w:val="00D074CA"/>
    <w:rsid w:val="00E865C2"/>
    <w:rsid w:val="00FE1942"/>
    <w:rsid w:val="011078C7"/>
    <w:rsid w:val="011253ED"/>
    <w:rsid w:val="01227D26"/>
    <w:rsid w:val="01396E1E"/>
    <w:rsid w:val="01505F15"/>
    <w:rsid w:val="017B2F92"/>
    <w:rsid w:val="017B6B34"/>
    <w:rsid w:val="019422A6"/>
    <w:rsid w:val="01B03679"/>
    <w:rsid w:val="01BD7A4F"/>
    <w:rsid w:val="01C34939"/>
    <w:rsid w:val="023F0464"/>
    <w:rsid w:val="0256755B"/>
    <w:rsid w:val="025C7268"/>
    <w:rsid w:val="0261662C"/>
    <w:rsid w:val="0288005D"/>
    <w:rsid w:val="02897931"/>
    <w:rsid w:val="02A66735"/>
    <w:rsid w:val="02D43F00"/>
    <w:rsid w:val="03065425"/>
    <w:rsid w:val="039E11BA"/>
    <w:rsid w:val="03A5079A"/>
    <w:rsid w:val="03C52BEB"/>
    <w:rsid w:val="03E219EE"/>
    <w:rsid w:val="03EA43FF"/>
    <w:rsid w:val="03F82FC0"/>
    <w:rsid w:val="04012797"/>
    <w:rsid w:val="04025BED"/>
    <w:rsid w:val="0449381C"/>
    <w:rsid w:val="04936845"/>
    <w:rsid w:val="04BF639F"/>
    <w:rsid w:val="04EE6171"/>
    <w:rsid w:val="05045994"/>
    <w:rsid w:val="05085485"/>
    <w:rsid w:val="052C22B4"/>
    <w:rsid w:val="05551D4C"/>
    <w:rsid w:val="055A55B4"/>
    <w:rsid w:val="055C30DB"/>
    <w:rsid w:val="05704DD8"/>
    <w:rsid w:val="057958D9"/>
    <w:rsid w:val="05A607FA"/>
    <w:rsid w:val="05C3315A"/>
    <w:rsid w:val="05DC421B"/>
    <w:rsid w:val="065F10D4"/>
    <w:rsid w:val="06782196"/>
    <w:rsid w:val="06F04422"/>
    <w:rsid w:val="06FF01C2"/>
    <w:rsid w:val="072145DC"/>
    <w:rsid w:val="0766313B"/>
    <w:rsid w:val="077A3CEC"/>
    <w:rsid w:val="080F6B2A"/>
    <w:rsid w:val="083D3697"/>
    <w:rsid w:val="0865674A"/>
    <w:rsid w:val="089D7C92"/>
    <w:rsid w:val="08E65ADD"/>
    <w:rsid w:val="08F63846"/>
    <w:rsid w:val="093F51ED"/>
    <w:rsid w:val="093F6F9B"/>
    <w:rsid w:val="09532A47"/>
    <w:rsid w:val="095962AF"/>
    <w:rsid w:val="09C13E54"/>
    <w:rsid w:val="09CB4CD3"/>
    <w:rsid w:val="0A075D0B"/>
    <w:rsid w:val="0A2C751F"/>
    <w:rsid w:val="0A595E3B"/>
    <w:rsid w:val="0A8729A8"/>
    <w:rsid w:val="0A9E5F43"/>
    <w:rsid w:val="0ACC485F"/>
    <w:rsid w:val="0B220922"/>
    <w:rsid w:val="0B2E5519"/>
    <w:rsid w:val="0B680A2B"/>
    <w:rsid w:val="0B862986"/>
    <w:rsid w:val="0BE73884"/>
    <w:rsid w:val="0C2F779B"/>
    <w:rsid w:val="0C7451AE"/>
    <w:rsid w:val="0C801DA5"/>
    <w:rsid w:val="0CCC323C"/>
    <w:rsid w:val="0D0429D6"/>
    <w:rsid w:val="0D181FDD"/>
    <w:rsid w:val="0D183D8B"/>
    <w:rsid w:val="0DA73361"/>
    <w:rsid w:val="0DAD4E1B"/>
    <w:rsid w:val="0DC12675"/>
    <w:rsid w:val="0DEA1BCB"/>
    <w:rsid w:val="0E752B42"/>
    <w:rsid w:val="0E83792A"/>
    <w:rsid w:val="0E8813E4"/>
    <w:rsid w:val="0E935776"/>
    <w:rsid w:val="0ECE329B"/>
    <w:rsid w:val="0EF820C6"/>
    <w:rsid w:val="0F1F69BE"/>
    <w:rsid w:val="0F412FE4"/>
    <w:rsid w:val="0F476BAA"/>
    <w:rsid w:val="0F966B3F"/>
    <w:rsid w:val="0FC401FA"/>
    <w:rsid w:val="0FF7412C"/>
    <w:rsid w:val="10466E61"/>
    <w:rsid w:val="105B084F"/>
    <w:rsid w:val="106D0892"/>
    <w:rsid w:val="11020FDA"/>
    <w:rsid w:val="11317B11"/>
    <w:rsid w:val="11877731"/>
    <w:rsid w:val="119A56B6"/>
    <w:rsid w:val="11DC100F"/>
    <w:rsid w:val="11DF131B"/>
    <w:rsid w:val="11F56D91"/>
    <w:rsid w:val="1211524D"/>
    <w:rsid w:val="121511E1"/>
    <w:rsid w:val="121F5BBC"/>
    <w:rsid w:val="127557DC"/>
    <w:rsid w:val="12897938"/>
    <w:rsid w:val="12D0056B"/>
    <w:rsid w:val="12F901BB"/>
    <w:rsid w:val="131C20FB"/>
    <w:rsid w:val="13223BB5"/>
    <w:rsid w:val="132A0694"/>
    <w:rsid w:val="13954387"/>
    <w:rsid w:val="13BB0654"/>
    <w:rsid w:val="14011A1D"/>
    <w:rsid w:val="144E2788"/>
    <w:rsid w:val="148F7029"/>
    <w:rsid w:val="14B7032D"/>
    <w:rsid w:val="14BB6070"/>
    <w:rsid w:val="14D40EDF"/>
    <w:rsid w:val="14F670A8"/>
    <w:rsid w:val="15064E11"/>
    <w:rsid w:val="15477903"/>
    <w:rsid w:val="15542020"/>
    <w:rsid w:val="15891CCA"/>
    <w:rsid w:val="159805DB"/>
    <w:rsid w:val="159E5049"/>
    <w:rsid w:val="15BF3002"/>
    <w:rsid w:val="15C471A6"/>
    <w:rsid w:val="15D53161"/>
    <w:rsid w:val="165A18B8"/>
    <w:rsid w:val="16691AFB"/>
    <w:rsid w:val="166B7621"/>
    <w:rsid w:val="16A86180"/>
    <w:rsid w:val="16F72C63"/>
    <w:rsid w:val="171C6B6E"/>
    <w:rsid w:val="173C2D6C"/>
    <w:rsid w:val="174A5489"/>
    <w:rsid w:val="17AD7C15"/>
    <w:rsid w:val="17D916C8"/>
    <w:rsid w:val="181E2472"/>
    <w:rsid w:val="1824217E"/>
    <w:rsid w:val="18702CCD"/>
    <w:rsid w:val="18716A45"/>
    <w:rsid w:val="189310B2"/>
    <w:rsid w:val="18932E60"/>
    <w:rsid w:val="18B51028"/>
    <w:rsid w:val="18BD7EDC"/>
    <w:rsid w:val="18DA283C"/>
    <w:rsid w:val="18F03E0E"/>
    <w:rsid w:val="193905EE"/>
    <w:rsid w:val="19722D4A"/>
    <w:rsid w:val="19F8741E"/>
    <w:rsid w:val="1A116732"/>
    <w:rsid w:val="1A200723"/>
    <w:rsid w:val="1A4E703E"/>
    <w:rsid w:val="1A7D5B75"/>
    <w:rsid w:val="1ADA4D76"/>
    <w:rsid w:val="1B291859"/>
    <w:rsid w:val="1B645431"/>
    <w:rsid w:val="1B8D3B96"/>
    <w:rsid w:val="1B9C027D"/>
    <w:rsid w:val="1BA809D0"/>
    <w:rsid w:val="1BC25F36"/>
    <w:rsid w:val="1BEA723A"/>
    <w:rsid w:val="1BFD0D1C"/>
    <w:rsid w:val="1C00080C"/>
    <w:rsid w:val="1C2C33AF"/>
    <w:rsid w:val="1C69015F"/>
    <w:rsid w:val="1CAE2016"/>
    <w:rsid w:val="1CBF2475"/>
    <w:rsid w:val="1CC92EB9"/>
    <w:rsid w:val="1CFA34AD"/>
    <w:rsid w:val="1D74500E"/>
    <w:rsid w:val="1D886D0B"/>
    <w:rsid w:val="1DF3687A"/>
    <w:rsid w:val="1E4F15D7"/>
    <w:rsid w:val="1E645A95"/>
    <w:rsid w:val="1EEE2B9E"/>
    <w:rsid w:val="1F5556B7"/>
    <w:rsid w:val="1F5A0233"/>
    <w:rsid w:val="1F811C64"/>
    <w:rsid w:val="1F8D2032"/>
    <w:rsid w:val="1F8E769C"/>
    <w:rsid w:val="1FC57DD6"/>
    <w:rsid w:val="200C7AD4"/>
    <w:rsid w:val="200D34F7"/>
    <w:rsid w:val="20124FB2"/>
    <w:rsid w:val="20146634"/>
    <w:rsid w:val="204038CD"/>
    <w:rsid w:val="20DF4E94"/>
    <w:rsid w:val="20F52909"/>
    <w:rsid w:val="21090163"/>
    <w:rsid w:val="21470C8B"/>
    <w:rsid w:val="21577120"/>
    <w:rsid w:val="21627FFC"/>
    <w:rsid w:val="21667363"/>
    <w:rsid w:val="217355DC"/>
    <w:rsid w:val="21933ED0"/>
    <w:rsid w:val="21B856E5"/>
    <w:rsid w:val="21C83B7A"/>
    <w:rsid w:val="21E96B66"/>
    <w:rsid w:val="221C3EC6"/>
    <w:rsid w:val="22714212"/>
    <w:rsid w:val="22837AA1"/>
    <w:rsid w:val="23111551"/>
    <w:rsid w:val="23296C6C"/>
    <w:rsid w:val="23B87C1E"/>
    <w:rsid w:val="23C465C3"/>
    <w:rsid w:val="23E12CD1"/>
    <w:rsid w:val="24727DCD"/>
    <w:rsid w:val="24831FDA"/>
    <w:rsid w:val="249C4E4A"/>
    <w:rsid w:val="24ED56A6"/>
    <w:rsid w:val="251D41DD"/>
    <w:rsid w:val="254F17C3"/>
    <w:rsid w:val="257B0F03"/>
    <w:rsid w:val="258B55EA"/>
    <w:rsid w:val="25A95A70"/>
    <w:rsid w:val="264D464E"/>
    <w:rsid w:val="265E2CFF"/>
    <w:rsid w:val="266F2816"/>
    <w:rsid w:val="26867B60"/>
    <w:rsid w:val="26907B69"/>
    <w:rsid w:val="26E01966"/>
    <w:rsid w:val="27160EE4"/>
    <w:rsid w:val="27565784"/>
    <w:rsid w:val="27767BD4"/>
    <w:rsid w:val="281C4C20"/>
    <w:rsid w:val="28292E99"/>
    <w:rsid w:val="28325ED3"/>
    <w:rsid w:val="2895052E"/>
    <w:rsid w:val="289742A6"/>
    <w:rsid w:val="28D728F5"/>
    <w:rsid w:val="2916166F"/>
    <w:rsid w:val="295108F9"/>
    <w:rsid w:val="297542B6"/>
    <w:rsid w:val="29755A2A"/>
    <w:rsid w:val="297D16EE"/>
    <w:rsid w:val="29820AB2"/>
    <w:rsid w:val="29E5601E"/>
    <w:rsid w:val="2A4B5E98"/>
    <w:rsid w:val="2A8645D2"/>
    <w:rsid w:val="2B0379D1"/>
    <w:rsid w:val="2B0E7706"/>
    <w:rsid w:val="2B12230A"/>
    <w:rsid w:val="2B25724E"/>
    <w:rsid w:val="2B4F0E68"/>
    <w:rsid w:val="2B82123D"/>
    <w:rsid w:val="2BA45140"/>
    <w:rsid w:val="2BBD2276"/>
    <w:rsid w:val="2C624B39"/>
    <w:rsid w:val="2CD86C3B"/>
    <w:rsid w:val="2D8C63A3"/>
    <w:rsid w:val="2DB94CBF"/>
    <w:rsid w:val="2DBD655D"/>
    <w:rsid w:val="2DC0604D"/>
    <w:rsid w:val="2E183793"/>
    <w:rsid w:val="2E220AB6"/>
    <w:rsid w:val="2E291E44"/>
    <w:rsid w:val="2E4E3659"/>
    <w:rsid w:val="2EB57234"/>
    <w:rsid w:val="2EBF0459"/>
    <w:rsid w:val="2ED43FD4"/>
    <w:rsid w:val="2EE10029"/>
    <w:rsid w:val="2EF37D5C"/>
    <w:rsid w:val="2F2B399A"/>
    <w:rsid w:val="2F3E36CD"/>
    <w:rsid w:val="2F5B602D"/>
    <w:rsid w:val="305F0AEB"/>
    <w:rsid w:val="307757A1"/>
    <w:rsid w:val="30894E1C"/>
    <w:rsid w:val="30D342E9"/>
    <w:rsid w:val="31010E56"/>
    <w:rsid w:val="311741D6"/>
    <w:rsid w:val="311D7312"/>
    <w:rsid w:val="312F3429"/>
    <w:rsid w:val="31A16195"/>
    <w:rsid w:val="31A43590"/>
    <w:rsid w:val="31C36CF8"/>
    <w:rsid w:val="31CF079E"/>
    <w:rsid w:val="31E57E30"/>
    <w:rsid w:val="31E84D53"/>
    <w:rsid w:val="31F97D80"/>
    <w:rsid w:val="322841C1"/>
    <w:rsid w:val="32313075"/>
    <w:rsid w:val="32676A97"/>
    <w:rsid w:val="326E6078"/>
    <w:rsid w:val="328A6C2A"/>
    <w:rsid w:val="32FA0CEE"/>
    <w:rsid w:val="32FA7694"/>
    <w:rsid w:val="330F27A5"/>
    <w:rsid w:val="331F55C4"/>
    <w:rsid w:val="333B3A26"/>
    <w:rsid w:val="33506F13"/>
    <w:rsid w:val="338418CB"/>
    <w:rsid w:val="33B45D4B"/>
    <w:rsid w:val="33EA629B"/>
    <w:rsid w:val="33F425AD"/>
    <w:rsid w:val="346C4839"/>
    <w:rsid w:val="348E0C53"/>
    <w:rsid w:val="3498562E"/>
    <w:rsid w:val="357716E7"/>
    <w:rsid w:val="358C2998"/>
    <w:rsid w:val="35B50461"/>
    <w:rsid w:val="35CB1A33"/>
    <w:rsid w:val="35F5260C"/>
    <w:rsid w:val="36145188"/>
    <w:rsid w:val="364F4412"/>
    <w:rsid w:val="36714388"/>
    <w:rsid w:val="36A77DAA"/>
    <w:rsid w:val="36C32E77"/>
    <w:rsid w:val="36C46BAE"/>
    <w:rsid w:val="36C95F72"/>
    <w:rsid w:val="36DA1F2E"/>
    <w:rsid w:val="370074BA"/>
    <w:rsid w:val="37466F42"/>
    <w:rsid w:val="37492C0F"/>
    <w:rsid w:val="37A147F9"/>
    <w:rsid w:val="37DE77FC"/>
    <w:rsid w:val="38003C16"/>
    <w:rsid w:val="382471D8"/>
    <w:rsid w:val="382C26F8"/>
    <w:rsid w:val="38543F62"/>
    <w:rsid w:val="385B52F0"/>
    <w:rsid w:val="38A04AB1"/>
    <w:rsid w:val="38C74734"/>
    <w:rsid w:val="38D330D8"/>
    <w:rsid w:val="38E7702A"/>
    <w:rsid w:val="38F31085"/>
    <w:rsid w:val="38F90665"/>
    <w:rsid w:val="39113C01"/>
    <w:rsid w:val="395D0BF4"/>
    <w:rsid w:val="396F26D5"/>
    <w:rsid w:val="397A79F8"/>
    <w:rsid w:val="39EB6200"/>
    <w:rsid w:val="3AB807D8"/>
    <w:rsid w:val="3B5B5607"/>
    <w:rsid w:val="3B6F4C0F"/>
    <w:rsid w:val="3B8C756F"/>
    <w:rsid w:val="3B8E778B"/>
    <w:rsid w:val="3B954675"/>
    <w:rsid w:val="3B9621BD"/>
    <w:rsid w:val="3BAC1880"/>
    <w:rsid w:val="3C3519B4"/>
    <w:rsid w:val="3D1B7E09"/>
    <w:rsid w:val="3D960B78"/>
    <w:rsid w:val="3D995F73"/>
    <w:rsid w:val="3DAB4624"/>
    <w:rsid w:val="3DAE5EC2"/>
    <w:rsid w:val="3DB42DAD"/>
    <w:rsid w:val="3DB72FC9"/>
    <w:rsid w:val="3DDD0555"/>
    <w:rsid w:val="3E063608"/>
    <w:rsid w:val="3E0B6E71"/>
    <w:rsid w:val="3E97637E"/>
    <w:rsid w:val="3E9A01F4"/>
    <w:rsid w:val="3EB43064"/>
    <w:rsid w:val="3EC3774B"/>
    <w:rsid w:val="3ED01E68"/>
    <w:rsid w:val="3ED2798E"/>
    <w:rsid w:val="3ED96454"/>
    <w:rsid w:val="3EE7052F"/>
    <w:rsid w:val="3EEA117C"/>
    <w:rsid w:val="3F0D1EF3"/>
    <w:rsid w:val="3F5605BF"/>
    <w:rsid w:val="3F980BD8"/>
    <w:rsid w:val="3FC92B3F"/>
    <w:rsid w:val="40384169"/>
    <w:rsid w:val="406B009A"/>
    <w:rsid w:val="40CF23D7"/>
    <w:rsid w:val="41210759"/>
    <w:rsid w:val="416F5968"/>
    <w:rsid w:val="41C754A0"/>
    <w:rsid w:val="42022339"/>
    <w:rsid w:val="420662CD"/>
    <w:rsid w:val="421E7E0C"/>
    <w:rsid w:val="42332E3A"/>
    <w:rsid w:val="424E557E"/>
    <w:rsid w:val="427D43F7"/>
    <w:rsid w:val="42C83582"/>
    <w:rsid w:val="42C910A8"/>
    <w:rsid w:val="42D737C5"/>
    <w:rsid w:val="42D75573"/>
    <w:rsid w:val="42DD1F41"/>
    <w:rsid w:val="430D5439"/>
    <w:rsid w:val="4332516D"/>
    <w:rsid w:val="43332A55"/>
    <w:rsid w:val="43486471"/>
    <w:rsid w:val="437159C8"/>
    <w:rsid w:val="43B81849"/>
    <w:rsid w:val="43BC5D6E"/>
    <w:rsid w:val="43D47D05"/>
    <w:rsid w:val="44391003"/>
    <w:rsid w:val="443E4E5B"/>
    <w:rsid w:val="44CE29A6"/>
    <w:rsid w:val="44EE4DF6"/>
    <w:rsid w:val="451D08A7"/>
    <w:rsid w:val="454B2248"/>
    <w:rsid w:val="45CA13BF"/>
    <w:rsid w:val="45E35630"/>
    <w:rsid w:val="4651388E"/>
    <w:rsid w:val="46553736"/>
    <w:rsid w:val="468974CC"/>
    <w:rsid w:val="46D83FB0"/>
    <w:rsid w:val="46E2098A"/>
    <w:rsid w:val="474B1F8E"/>
    <w:rsid w:val="47633879"/>
    <w:rsid w:val="478B2DD0"/>
    <w:rsid w:val="478C7274"/>
    <w:rsid w:val="47B265AF"/>
    <w:rsid w:val="47BE6D02"/>
    <w:rsid w:val="47C02A7A"/>
    <w:rsid w:val="47D02B53"/>
    <w:rsid w:val="47EA7AF7"/>
    <w:rsid w:val="48662E99"/>
    <w:rsid w:val="487F2935"/>
    <w:rsid w:val="48A032E2"/>
    <w:rsid w:val="48CC36A0"/>
    <w:rsid w:val="48D2515B"/>
    <w:rsid w:val="4900334A"/>
    <w:rsid w:val="491F7C74"/>
    <w:rsid w:val="49865F45"/>
    <w:rsid w:val="49973CAE"/>
    <w:rsid w:val="49A5461D"/>
    <w:rsid w:val="49AD5280"/>
    <w:rsid w:val="49B91E77"/>
    <w:rsid w:val="4A037596"/>
    <w:rsid w:val="4A17094B"/>
    <w:rsid w:val="4A203CA4"/>
    <w:rsid w:val="4A2D4613"/>
    <w:rsid w:val="4A474FE9"/>
    <w:rsid w:val="4A484FA8"/>
    <w:rsid w:val="4A4A0D21"/>
    <w:rsid w:val="4A513E5D"/>
    <w:rsid w:val="4A730277"/>
    <w:rsid w:val="4A77763C"/>
    <w:rsid w:val="4A9621B8"/>
    <w:rsid w:val="4AA448D5"/>
    <w:rsid w:val="4AAC5537"/>
    <w:rsid w:val="4B007631"/>
    <w:rsid w:val="4B315A3D"/>
    <w:rsid w:val="4B4C2876"/>
    <w:rsid w:val="4B7122DD"/>
    <w:rsid w:val="4B771FE9"/>
    <w:rsid w:val="4B895879"/>
    <w:rsid w:val="4C261319"/>
    <w:rsid w:val="4C26756B"/>
    <w:rsid w:val="4C6065D9"/>
    <w:rsid w:val="4C651E42"/>
    <w:rsid w:val="4CD174D7"/>
    <w:rsid w:val="4CDE39A2"/>
    <w:rsid w:val="4CEF795D"/>
    <w:rsid w:val="4D3A1520"/>
    <w:rsid w:val="4D40640B"/>
    <w:rsid w:val="4DD02869"/>
    <w:rsid w:val="4DF06AC6"/>
    <w:rsid w:val="4E233A5C"/>
    <w:rsid w:val="4E58201A"/>
    <w:rsid w:val="4E93713A"/>
    <w:rsid w:val="4E9A627C"/>
    <w:rsid w:val="4EBB21ED"/>
    <w:rsid w:val="4ECC43FA"/>
    <w:rsid w:val="4EDF3E83"/>
    <w:rsid w:val="4EFA7550"/>
    <w:rsid w:val="4F165675"/>
    <w:rsid w:val="4F2A7373"/>
    <w:rsid w:val="4F960564"/>
    <w:rsid w:val="4FA709C3"/>
    <w:rsid w:val="4FB54E8E"/>
    <w:rsid w:val="4FB82BD0"/>
    <w:rsid w:val="4FB8672C"/>
    <w:rsid w:val="4FBE67E5"/>
    <w:rsid w:val="4FCC791E"/>
    <w:rsid w:val="4FD95020"/>
    <w:rsid w:val="50096F88"/>
    <w:rsid w:val="50391DE4"/>
    <w:rsid w:val="504736F2"/>
    <w:rsid w:val="508F3931"/>
    <w:rsid w:val="50BB5D80"/>
    <w:rsid w:val="50D47596"/>
    <w:rsid w:val="516052CE"/>
    <w:rsid w:val="516F72BF"/>
    <w:rsid w:val="51A927D1"/>
    <w:rsid w:val="522D1654"/>
    <w:rsid w:val="52C47EB0"/>
    <w:rsid w:val="53057EDB"/>
    <w:rsid w:val="53513120"/>
    <w:rsid w:val="53933738"/>
    <w:rsid w:val="53A019B1"/>
    <w:rsid w:val="53E471DC"/>
    <w:rsid w:val="54176117"/>
    <w:rsid w:val="544C77DD"/>
    <w:rsid w:val="549971B0"/>
    <w:rsid w:val="555111B5"/>
    <w:rsid w:val="556233C2"/>
    <w:rsid w:val="556709D9"/>
    <w:rsid w:val="558F7F2F"/>
    <w:rsid w:val="55E4027B"/>
    <w:rsid w:val="560C332E"/>
    <w:rsid w:val="56220DA3"/>
    <w:rsid w:val="563611BE"/>
    <w:rsid w:val="563F3703"/>
    <w:rsid w:val="568832FC"/>
    <w:rsid w:val="568D26C1"/>
    <w:rsid w:val="56A812A9"/>
    <w:rsid w:val="570A3D11"/>
    <w:rsid w:val="576378C6"/>
    <w:rsid w:val="57684EDC"/>
    <w:rsid w:val="577218B7"/>
    <w:rsid w:val="57A23F4A"/>
    <w:rsid w:val="57B343A9"/>
    <w:rsid w:val="57F16C7F"/>
    <w:rsid w:val="57FA1FD8"/>
    <w:rsid w:val="58654F91"/>
    <w:rsid w:val="586D48DC"/>
    <w:rsid w:val="5870229A"/>
    <w:rsid w:val="58763517"/>
    <w:rsid w:val="589A10C5"/>
    <w:rsid w:val="589C4E3D"/>
    <w:rsid w:val="59613991"/>
    <w:rsid w:val="597C6A1D"/>
    <w:rsid w:val="59815DE1"/>
    <w:rsid w:val="5A13112F"/>
    <w:rsid w:val="5A144EA7"/>
    <w:rsid w:val="5A317807"/>
    <w:rsid w:val="5A5D05FC"/>
    <w:rsid w:val="5AA93841"/>
    <w:rsid w:val="5AAC50E0"/>
    <w:rsid w:val="5B2B4256"/>
    <w:rsid w:val="5B3E6680"/>
    <w:rsid w:val="5B401EF5"/>
    <w:rsid w:val="5B48305A"/>
    <w:rsid w:val="5B667984"/>
    <w:rsid w:val="5B687259"/>
    <w:rsid w:val="5BD7618C"/>
    <w:rsid w:val="5BE80399"/>
    <w:rsid w:val="5C0255D3"/>
    <w:rsid w:val="5C164F06"/>
    <w:rsid w:val="5C272C70"/>
    <w:rsid w:val="5C335AB8"/>
    <w:rsid w:val="5C3B496D"/>
    <w:rsid w:val="5C583771"/>
    <w:rsid w:val="5C6E089F"/>
    <w:rsid w:val="5C846314"/>
    <w:rsid w:val="5C8A31FF"/>
    <w:rsid w:val="5CEE378D"/>
    <w:rsid w:val="5D0631CD"/>
    <w:rsid w:val="5D261179"/>
    <w:rsid w:val="5D3A2E77"/>
    <w:rsid w:val="5D647EF4"/>
    <w:rsid w:val="5D7E2D63"/>
    <w:rsid w:val="5DA36C6E"/>
    <w:rsid w:val="5DCB3ACF"/>
    <w:rsid w:val="5DE132F2"/>
    <w:rsid w:val="5DF044FB"/>
    <w:rsid w:val="5E08087F"/>
    <w:rsid w:val="5E115985"/>
    <w:rsid w:val="5E685D5F"/>
    <w:rsid w:val="5E6C5858"/>
    <w:rsid w:val="5E8A5738"/>
    <w:rsid w:val="5EB804F7"/>
    <w:rsid w:val="5F276231"/>
    <w:rsid w:val="5F30008D"/>
    <w:rsid w:val="5F337B7D"/>
    <w:rsid w:val="5FB707AE"/>
    <w:rsid w:val="600F2399"/>
    <w:rsid w:val="603B4F3C"/>
    <w:rsid w:val="60487659"/>
    <w:rsid w:val="607D37A6"/>
    <w:rsid w:val="60FF1094"/>
    <w:rsid w:val="6122434D"/>
    <w:rsid w:val="612956DC"/>
    <w:rsid w:val="614442C4"/>
    <w:rsid w:val="616E12DB"/>
    <w:rsid w:val="619301A0"/>
    <w:rsid w:val="61C64CD9"/>
    <w:rsid w:val="62373E29"/>
    <w:rsid w:val="626544F2"/>
    <w:rsid w:val="6271733B"/>
    <w:rsid w:val="633A3BD0"/>
    <w:rsid w:val="633F11E7"/>
    <w:rsid w:val="638E7A78"/>
    <w:rsid w:val="63A177AC"/>
    <w:rsid w:val="63DE57C0"/>
    <w:rsid w:val="63E04E2F"/>
    <w:rsid w:val="63F91396"/>
    <w:rsid w:val="640F2A2A"/>
    <w:rsid w:val="64283A29"/>
    <w:rsid w:val="64462101"/>
    <w:rsid w:val="644D16E1"/>
    <w:rsid w:val="645962D8"/>
    <w:rsid w:val="646B6E24"/>
    <w:rsid w:val="64D4770D"/>
    <w:rsid w:val="64FC5985"/>
    <w:rsid w:val="657B402C"/>
    <w:rsid w:val="65E73470"/>
    <w:rsid w:val="667C62AE"/>
    <w:rsid w:val="66967370"/>
    <w:rsid w:val="66C11F13"/>
    <w:rsid w:val="66C7577B"/>
    <w:rsid w:val="67002A3B"/>
    <w:rsid w:val="674F5770"/>
    <w:rsid w:val="6759214B"/>
    <w:rsid w:val="67BA52E0"/>
    <w:rsid w:val="67C048AE"/>
    <w:rsid w:val="67DC3E79"/>
    <w:rsid w:val="68916A89"/>
    <w:rsid w:val="689618A9"/>
    <w:rsid w:val="6897117D"/>
    <w:rsid w:val="68B57855"/>
    <w:rsid w:val="68C47A98"/>
    <w:rsid w:val="69280CFF"/>
    <w:rsid w:val="694E2184"/>
    <w:rsid w:val="694F1A58"/>
    <w:rsid w:val="69586B5E"/>
    <w:rsid w:val="699D6C67"/>
    <w:rsid w:val="699F653B"/>
    <w:rsid w:val="69BA5C11"/>
    <w:rsid w:val="6A2B4273"/>
    <w:rsid w:val="6AD42215"/>
    <w:rsid w:val="6AE557F3"/>
    <w:rsid w:val="6AE956DC"/>
    <w:rsid w:val="6AF503DD"/>
    <w:rsid w:val="6B4E646B"/>
    <w:rsid w:val="6BC02799"/>
    <w:rsid w:val="6BED3748"/>
    <w:rsid w:val="6C0256E6"/>
    <w:rsid w:val="6C2546FB"/>
    <w:rsid w:val="6C733CAF"/>
    <w:rsid w:val="6C81017A"/>
    <w:rsid w:val="6C8E2586"/>
    <w:rsid w:val="6CB542C8"/>
    <w:rsid w:val="6D1F1741"/>
    <w:rsid w:val="6D237483"/>
    <w:rsid w:val="6D2B458A"/>
    <w:rsid w:val="6D97577B"/>
    <w:rsid w:val="6DA16F45"/>
    <w:rsid w:val="6DDB3B74"/>
    <w:rsid w:val="6DDE15FC"/>
    <w:rsid w:val="6DF3379B"/>
    <w:rsid w:val="6DF50A4E"/>
    <w:rsid w:val="6E2C05BA"/>
    <w:rsid w:val="6E5B49FB"/>
    <w:rsid w:val="6E7D2BC3"/>
    <w:rsid w:val="6EA60822"/>
    <w:rsid w:val="6ECE341F"/>
    <w:rsid w:val="6EDF73DA"/>
    <w:rsid w:val="6F4638FD"/>
    <w:rsid w:val="6F6560B7"/>
    <w:rsid w:val="6F6B1666"/>
    <w:rsid w:val="6F7E3097"/>
    <w:rsid w:val="6FEC0000"/>
    <w:rsid w:val="703D085C"/>
    <w:rsid w:val="704240C4"/>
    <w:rsid w:val="70441BEA"/>
    <w:rsid w:val="70847D01"/>
    <w:rsid w:val="708F6BDE"/>
    <w:rsid w:val="709B37D5"/>
    <w:rsid w:val="710B2708"/>
    <w:rsid w:val="713855A1"/>
    <w:rsid w:val="71900E5F"/>
    <w:rsid w:val="71BB5EDC"/>
    <w:rsid w:val="724F2AC9"/>
    <w:rsid w:val="725105EF"/>
    <w:rsid w:val="72664161"/>
    <w:rsid w:val="730579C3"/>
    <w:rsid w:val="731E6492"/>
    <w:rsid w:val="73532145"/>
    <w:rsid w:val="73552361"/>
    <w:rsid w:val="74017DF2"/>
    <w:rsid w:val="740902F1"/>
    <w:rsid w:val="746D7236"/>
    <w:rsid w:val="750951B1"/>
    <w:rsid w:val="751D0C5C"/>
    <w:rsid w:val="760342F6"/>
    <w:rsid w:val="76101510"/>
    <w:rsid w:val="76472434"/>
    <w:rsid w:val="76816FC9"/>
    <w:rsid w:val="769413F2"/>
    <w:rsid w:val="76955D5B"/>
    <w:rsid w:val="76B61C5D"/>
    <w:rsid w:val="76F459ED"/>
    <w:rsid w:val="773109EF"/>
    <w:rsid w:val="773D7394"/>
    <w:rsid w:val="776B1EC5"/>
    <w:rsid w:val="77EB6DF0"/>
    <w:rsid w:val="78320EC2"/>
    <w:rsid w:val="78667325"/>
    <w:rsid w:val="788B412F"/>
    <w:rsid w:val="78AA6CAB"/>
    <w:rsid w:val="790243F1"/>
    <w:rsid w:val="791B3704"/>
    <w:rsid w:val="79490272"/>
    <w:rsid w:val="79A454A8"/>
    <w:rsid w:val="79F04B91"/>
    <w:rsid w:val="7A805F15"/>
    <w:rsid w:val="7A8552D9"/>
    <w:rsid w:val="7ABE4C8F"/>
    <w:rsid w:val="7ACC115A"/>
    <w:rsid w:val="7AF43ADC"/>
    <w:rsid w:val="7AF5775D"/>
    <w:rsid w:val="7B362A78"/>
    <w:rsid w:val="7B3950F8"/>
    <w:rsid w:val="7B424F78"/>
    <w:rsid w:val="7B6E0463"/>
    <w:rsid w:val="7BA21EBB"/>
    <w:rsid w:val="7BCE0F02"/>
    <w:rsid w:val="7C065712"/>
    <w:rsid w:val="7CB43C54"/>
    <w:rsid w:val="7CBB3234"/>
    <w:rsid w:val="7CBB76D8"/>
    <w:rsid w:val="7CBC51FE"/>
    <w:rsid w:val="7CCD2F68"/>
    <w:rsid w:val="7CD97B5E"/>
    <w:rsid w:val="7CDD20A4"/>
    <w:rsid w:val="7D142945"/>
    <w:rsid w:val="7D172435"/>
    <w:rsid w:val="7D360B0D"/>
    <w:rsid w:val="7DE06CCB"/>
    <w:rsid w:val="7E375A75"/>
    <w:rsid w:val="7EC42148"/>
    <w:rsid w:val="7EE03426"/>
    <w:rsid w:val="7F08297D"/>
    <w:rsid w:val="7F2F3A66"/>
    <w:rsid w:val="7F5160D2"/>
    <w:rsid w:val="7F6000C3"/>
    <w:rsid w:val="7F610979"/>
    <w:rsid w:val="7F8042C1"/>
    <w:rsid w:val="D37F64C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60" w:after="240"/>
      <w:textAlignment w:val="baseline"/>
      <w:outlineLvl w:val="0"/>
    </w:pPr>
    <w:rPr>
      <w:b/>
      <w:bCs/>
      <w:kern w:val="44"/>
      <w:sz w:val="44"/>
      <w:szCs w:val="36"/>
    </w:rPr>
  </w:style>
  <w:style w:type="paragraph" w:styleId="3">
    <w:name w:val="heading 2"/>
    <w:basedOn w:val="1"/>
    <w:next w:val="1"/>
    <w:link w:val="99"/>
    <w:qFormat/>
    <w:uiPriority w:val="0"/>
    <w:pPr>
      <w:keepNext/>
      <w:keepLines/>
      <w:spacing w:line="400" w:lineRule="exact"/>
      <w:ind w:firstLine="866" w:firstLineChars="196"/>
      <w:jc w:val="center"/>
      <w:outlineLvl w:val="1"/>
    </w:pPr>
    <w:rPr>
      <w:rFonts w:ascii="仿宋_GB2312" w:hAnsi="仿宋" w:eastAsia="仿宋_GB2312"/>
      <w:sz w:val="44"/>
      <w:szCs w:val="44"/>
    </w:rPr>
  </w:style>
  <w:style w:type="paragraph" w:styleId="4">
    <w:name w:val="heading 3"/>
    <w:basedOn w:val="1"/>
    <w:next w:val="1"/>
    <w:qFormat/>
    <w:uiPriority w:val="0"/>
    <w:pPr>
      <w:keepNext/>
      <w:keepLines/>
      <w:numPr>
        <w:ilvl w:val="2"/>
        <w:numId w:val="1"/>
      </w:numPr>
      <w:adjustRightInd w:val="0"/>
      <w:snapToGrid w:val="0"/>
      <w:spacing w:before="240" w:after="120"/>
      <w:textAlignment w:val="baseline"/>
      <w:outlineLvl w:val="2"/>
    </w:pPr>
    <w:rPr>
      <w:b/>
      <w:bCs/>
      <w:sz w:val="32"/>
      <w:szCs w:val="30"/>
    </w:rPr>
  </w:style>
  <w:style w:type="paragraph" w:styleId="5">
    <w:name w:val="heading 4"/>
    <w:basedOn w:val="1"/>
    <w:next w:val="1"/>
    <w:qFormat/>
    <w:uiPriority w:val="0"/>
    <w:pPr>
      <w:keepNext/>
      <w:keepLines/>
      <w:numPr>
        <w:ilvl w:val="3"/>
        <w:numId w:val="1"/>
      </w:numPr>
      <w:adjustRightInd w:val="0"/>
      <w:snapToGrid w:val="0"/>
      <w:spacing w:before="240" w:after="120"/>
      <w:outlineLvl w:val="3"/>
    </w:pPr>
    <w:rPr>
      <w:b/>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widowControl/>
      <w:overflowPunct w:val="0"/>
      <w:autoSpaceDE w:val="0"/>
      <w:autoSpaceDN w:val="0"/>
      <w:adjustRightInd w:val="0"/>
      <w:ind w:firstLine="420"/>
      <w:jc w:val="left"/>
      <w:textAlignment w:val="baseline"/>
    </w:pPr>
    <w:rPr>
      <w:kern w:val="0"/>
      <w:sz w:val="20"/>
      <w:szCs w:val="20"/>
    </w:rPr>
  </w:style>
  <w:style w:type="paragraph" w:styleId="7">
    <w:name w:val="annotation text"/>
    <w:basedOn w:val="1"/>
    <w:qFormat/>
    <w:uiPriority w:val="0"/>
    <w:pPr>
      <w:jc w:val="left"/>
    </w:pPr>
  </w:style>
  <w:style w:type="paragraph" w:styleId="8">
    <w:name w:val="Body Text"/>
    <w:basedOn w:val="1"/>
    <w:next w:val="9"/>
    <w:qFormat/>
    <w:uiPriority w:val="0"/>
    <w:pPr>
      <w:spacing w:after="120"/>
    </w:pPr>
  </w:style>
  <w:style w:type="paragraph" w:styleId="9">
    <w:name w:val="Body Text 2"/>
    <w:basedOn w:val="1"/>
    <w:next w:val="8"/>
    <w:qFormat/>
    <w:uiPriority w:val="0"/>
    <w:pPr>
      <w:widowControl/>
      <w:overflowPunct w:val="0"/>
      <w:autoSpaceDE w:val="0"/>
      <w:autoSpaceDN w:val="0"/>
      <w:adjustRightInd w:val="0"/>
      <w:jc w:val="left"/>
      <w:textAlignment w:val="baseline"/>
    </w:pPr>
  </w:style>
  <w:style w:type="paragraph" w:styleId="10">
    <w:name w:val="Body Text Indent"/>
    <w:basedOn w:val="1"/>
    <w:next w:val="11"/>
    <w:qFormat/>
    <w:uiPriority w:val="0"/>
    <w:pPr>
      <w:spacing w:after="120"/>
      <w:ind w:left="420" w:leftChars="200"/>
    </w:pPr>
    <w:rPr>
      <w:kern w:val="0"/>
      <w:sz w:val="20"/>
      <w:szCs w:val="20"/>
    </w:rPr>
  </w:style>
  <w:style w:type="paragraph" w:styleId="11">
    <w:name w:val="envelope return"/>
    <w:basedOn w:val="1"/>
    <w:qFormat/>
    <w:uiPriority w:val="0"/>
    <w:pPr>
      <w:snapToGrid w:val="0"/>
    </w:pPr>
    <w:rPr>
      <w:rFonts w:ascii="Arial" w:hAnsi="Arial"/>
    </w:rPr>
  </w:style>
  <w:style w:type="paragraph" w:styleId="12">
    <w:name w:val="Body Text Indent 2"/>
    <w:basedOn w:val="1"/>
    <w:qFormat/>
    <w:uiPriority w:val="0"/>
    <w:pPr>
      <w:spacing w:after="120" w:line="480" w:lineRule="auto"/>
      <w:ind w:left="420" w:leftChars="200"/>
    </w:pPr>
    <w:rPr>
      <w:rFonts w:ascii="Calibri" w:hAnsi="Calibri"/>
      <w:sz w:val="28"/>
    </w:rPr>
  </w:style>
  <w:style w:type="paragraph" w:styleId="13">
    <w:name w:val="footer"/>
    <w:basedOn w:val="1"/>
    <w:link w:val="95"/>
    <w:qFormat/>
    <w:uiPriority w:val="0"/>
    <w:pPr>
      <w:tabs>
        <w:tab w:val="center" w:pos="4153"/>
        <w:tab w:val="right" w:pos="8306"/>
      </w:tabs>
      <w:snapToGrid w:val="0"/>
      <w:jc w:val="left"/>
    </w:pPr>
    <w:rPr>
      <w:sz w:val="18"/>
      <w:szCs w:val="18"/>
    </w:rPr>
  </w:style>
  <w:style w:type="paragraph" w:styleId="14">
    <w:name w:val="header"/>
    <w:basedOn w:val="1"/>
    <w:link w:val="96"/>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spacing w:before="120" w:after="120"/>
      <w:jc w:val="left"/>
    </w:pPr>
    <w:rPr>
      <w:rFonts w:ascii="Calibri" w:hAnsi="Calibri" w:cs="Calibri"/>
      <w:b/>
      <w:bCs/>
      <w:caps/>
      <w:sz w:val="20"/>
      <w:szCs w:val="20"/>
    </w:rPr>
  </w:style>
  <w:style w:type="paragraph" w:styleId="16">
    <w:name w:val="footnote text"/>
    <w:basedOn w:val="1"/>
    <w:unhideWhenUsed/>
    <w:qFormat/>
    <w:uiPriority w:val="99"/>
    <w:pPr>
      <w:snapToGrid w:val="0"/>
    </w:pPr>
    <w:rPr>
      <w:sz w:val="18"/>
      <w:szCs w:val="18"/>
    </w:rPr>
  </w:style>
  <w:style w:type="paragraph" w:styleId="17">
    <w:name w:val="toc 2"/>
    <w:basedOn w:val="1"/>
    <w:next w:val="1"/>
    <w:qFormat/>
    <w:uiPriority w:val="39"/>
    <w:pPr>
      <w:ind w:left="210"/>
      <w:jc w:val="left"/>
    </w:pPr>
    <w:rPr>
      <w:rFonts w:ascii="Calibri" w:hAnsi="Calibri" w:cs="Calibri"/>
      <w:smallCaps/>
      <w:sz w:val="20"/>
      <w:szCs w:val="20"/>
    </w:rPr>
  </w:style>
  <w:style w:type="paragraph" w:styleId="18">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rPr>
  </w:style>
  <w:style w:type="paragraph" w:styleId="19">
    <w:name w:val="Normal (Web)"/>
    <w:basedOn w:val="1"/>
    <w:qFormat/>
    <w:uiPriority w:val="0"/>
    <w:pPr>
      <w:jc w:val="left"/>
    </w:pPr>
    <w:rPr>
      <w:kern w:val="0"/>
      <w:sz w:val="24"/>
    </w:rPr>
  </w:style>
  <w:style w:type="paragraph" w:styleId="20">
    <w:name w:val="Title"/>
    <w:basedOn w:val="1"/>
    <w:next w:val="1"/>
    <w:link w:val="94"/>
    <w:qFormat/>
    <w:uiPriority w:val="0"/>
    <w:pPr>
      <w:spacing w:before="240" w:after="60"/>
      <w:jc w:val="center"/>
      <w:outlineLvl w:val="0"/>
    </w:pPr>
    <w:rPr>
      <w:rFonts w:ascii="Cambria" w:hAnsi="Cambria"/>
      <w:b/>
      <w:bCs/>
      <w:sz w:val="32"/>
      <w:szCs w:val="32"/>
    </w:rPr>
  </w:style>
  <w:style w:type="paragraph" w:styleId="21">
    <w:name w:val="Body Text First Indent"/>
    <w:basedOn w:val="8"/>
    <w:next w:val="1"/>
    <w:qFormat/>
    <w:uiPriority w:val="0"/>
    <w:pPr>
      <w:tabs>
        <w:tab w:val="left" w:pos="606"/>
      </w:tabs>
      <w:ind w:firstLine="420" w:firstLineChars="100"/>
    </w:pPr>
  </w:style>
  <w:style w:type="paragraph" w:styleId="22">
    <w:name w:val="Body Text First Indent 2"/>
    <w:basedOn w:val="10"/>
    <w:qFormat/>
    <w:uiPriority w:val="0"/>
    <w:pPr>
      <w:ind w:firstLine="420"/>
    </w:p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style>
  <w:style w:type="character" w:styleId="27">
    <w:name w:val="page number"/>
    <w:qFormat/>
    <w:uiPriority w:val="0"/>
    <w:rPr>
      <w:rFonts w:ascii="Times New Roman" w:hAnsi="Times New Roman" w:eastAsia="宋体"/>
    </w:rPr>
  </w:style>
  <w:style w:type="character" w:styleId="28">
    <w:name w:val="FollowedHyperlink"/>
    <w:qFormat/>
    <w:uiPriority w:val="0"/>
    <w:rPr>
      <w:color w:val="800080"/>
      <w:u w:val="none"/>
    </w:rPr>
  </w:style>
  <w:style w:type="character" w:styleId="29">
    <w:name w:val="Emphasis"/>
    <w:qFormat/>
    <w:uiPriority w:val="0"/>
    <w:rPr>
      <w:rFonts w:ascii="Arial Black" w:hAnsi="Arial Black" w:eastAsia="黑体"/>
      <w:b/>
      <w:spacing w:val="0"/>
      <w:sz w:val="21"/>
      <w:lang w:eastAsia="zh-CN"/>
    </w:rPr>
  </w:style>
  <w:style w:type="character" w:styleId="30">
    <w:name w:val="HTML Definition"/>
    <w:basedOn w:val="25"/>
    <w:qFormat/>
    <w:uiPriority w:val="0"/>
  </w:style>
  <w:style w:type="character" w:styleId="31">
    <w:name w:val="HTML Typewriter"/>
    <w:qFormat/>
    <w:uiPriority w:val="0"/>
    <w:rPr>
      <w:rFonts w:hint="default" w:ascii="monospace" w:hAnsi="monospace" w:eastAsia="monospace" w:cs="monospace"/>
      <w:sz w:val="20"/>
    </w:rPr>
  </w:style>
  <w:style w:type="character" w:styleId="32">
    <w:name w:val="HTML Acronym"/>
    <w:basedOn w:val="25"/>
    <w:qFormat/>
    <w:uiPriority w:val="0"/>
  </w:style>
  <w:style w:type="character" w:styleId="33">
    <w:name w:val="HTML Variable"/>
    <w:basedOn w:val="25"/>
    <w:qFormat/>
    <w:uiPriority w:val="0"/>
  </w:style>
  <w:style w:type="character" w:styleId="34">
    <w:name w:val="Hyperlink"/>
    <w:qFormat/>
    <w:uiPriority w:val="0"/>
    <w:rPr>
      <w:color w:val="0000FF"/>
      <w:u w:val="none"/>
    </w:rPr>
  </w:style>
  <w:style w:type="character" w:styleId="35">
    <w:name w:val="HTML Code"/>
    <w:qFormat/>
    <w:uiPriority w:val="0"/>
    <w:rPr>
      <w:rFonts w:hint="default" w:ascii="monospace" w:hAnsi="monospace" w:eastAsia="monospace" w:cs="monospace"/>
      <w:sz w:val="20"/>
    </w:rPr>
  </w:style>
  <w:style w:type="character" w:styleId="36">
    <w:name w:val="HTML Cite"/>
    <w:basedOn w:val="25"/>
    <w:qFormat/>
    <w:uiPriority w:val="0"/>
  </w:style>
  <w:style w:type="character" w:styleId="37">
    <w:name w:val="HTML Keyboard"/>
    <w:qFormat/>
    <w:uiPriority w:val="0"/>
    <w:rPr>
      <w:rFonts w:hint="default" w:ascii="monospace" w:hAnsi="monospace" w:eastAsia="monospace" w:cs="monospace"/>
      <w:sz w:val="20"/>
    </w:rPr>
  </w:style>
  <w:style w:type="character" w:styleId="38">
    <w:name w:val="HTML Sample"/>
    <w:qFormat/>
    <w:uiPriority w:val="0"/>
    <w:rPr>
      <w:rFonts w:ascii="monospace" w:hAnsi="monospace" w:eastAsia="monospace" w:cs="monospace"/>
    </w:rPr>
  </w:style>
  <w:style w:type="paragraph" w:customStyle="1" w:styleId="39">
    <w:name w:val="Default"/>
    <w:next w:val="16"/>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0">
    <w:name w:val="style4"/>
    <w:basedOn w:val="1"/>
    <w:next w:val="41"/>
    <w:qFormat/>
    <w:uiPriority w:val="0"/>
    <w:pPr>
      <w:spacing w:before="280" w:after="280"/>
    </w:pPr>
    <w:rPr>
      <w:rFonts w:ascii="宋体"/>
      <w:sz w:val="18"/>
    </w:rPr>
  </w:style>
  <w:style w:type="paragraph" w:customStyle="1" w:styleId="41">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42">
    <w:name w:val="Normal Indent1"/>
    <w:basedOn w:val="1"/>
    <w:qFormat/>
    <w:uiPriority w:val="0"/>
    <w:pPr>
      <w:ind w:firstLine="420" w:firstLineChars="200"/>
    </w:pPr>
    <w:rPr>
      <w:rFonts w:ascii="Calibri" w:hAnsi="Calibri"/>
      <w:szCs w:val="22"/>
    </w:rPr>
  </w:style>
  <w:style w:type="paragraph" w:customStyle="1" w:styleId="43">
    <w:name w:val="Intense Quote"/>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customStyle="1" w:styleId="44">
    <w:name w:val="无间隔1"/>
    <w:basedOn w:val="1"/>
    <w:qFormat/>
    <w:uiPriority w:val="0"/>
    <w:pPr>
      <w:spacing w:line="400" w:lineRule="exact"/>
    </w:pPr>
    <w:rPr>
      <w:sz w:val="24"/>
    </w:rPr>
  </w:style>
  <w:style w:type="paragraph" w:customStyle="1" w:styleId="45">
    <w:name w:val="正文缩进1"/>
    <w:basedOn w:val="1"/>
    <w:qFormat/>
    <w:uiPriority w:val="0"/>
    <w:pPr>
      <w:ind w:firstLine="420" w:firstLineChars="200"/>
    </w:pPr>
    <w:rPr>
      <w:rFonts w:ascii="Calibri" w:hAnsi="Calibri"/>
      <w:szCs w:val="22"/>
    </w:rPr>
  </w:style>
  <w:style w:type="paragraph" w:customStyle="1" w:styleId="46">
    <w:name w:val="正文文本首行缩进 21"/>
    <w:basedOn w:val="47"/>
    <w:qFormat/>
    <w:uiPriority w:val="0"/>
    <w:pPr>
      <w:ind w:firstLine="420"/>
    </w:pPr>
  </w:style>
  <w:style w:type="paragraph" w:customStyle="1" w:styleId="47">
    <w:name w:val="正文文本缩进1"/>
    <w:basedOn w:val="1"/>
    <w:link w:val="103"/>
    <w:qFormat/>
    <w:uiPriority w:val="0"/>
    <w:pPr>
      <w:spacing w:after="120"/>
      <w:ind w:left="420" w:leftChars="200"/>
    </w:pPr>
    <w:rPr>
      <w:szCs w:val="20"/>
    </w:rPr>
  </w:style>
  <w:style w:type="paragraph" w:customStyle="1" w:styleId="48">
    <w:name w:val="批注框文本1"/>
    <w:basedOn w:val="1"/>
    <w:link w:val="100"/>
    <w:qFormat/>
    <w:uiPriority w:val="0"/>
    <w:rPr>
      <w:sz w:val="18"/>
      <w:szCs w:val="18"/>
    </w:rPr>
  </w:style>
  <w:style w:type="paragraph" w:customStyle="1" w:styleId="49">
    <w:name w:val="纯文本1"/>
    <w:basedOn w:val="1"/>
    <w:qFormat/>
    <w:uiPriority w:val="0"/>
    <w:rPr>
      <w:rFonts w:hAnsi="Courier New" w:cs="Courier New"/>
      <w:szCs w:val="21"/>
    </w:rPr>
  </w:style>
  <w:style w:type="paragraph" w:customStyle="1" w:styleId="50">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51">
    <w:name w:val="正文文本首行缩进1"/>
    <w:basedOn w:val="8"/>
    <w:qFormat/>
    <w:uiPriority w:val="0"/>
    <w:pPr>
      <w:tabs>
        <w:tab w:val="left" w:pos="606"/>
      </w:tabs>
      <w:ind w:firstLine="100" w:firstLineChars="100"/>
    </w:pPr>
  </w:style>
  <w:style w:type="paragraph" w:customStyle="1" w:styleId="52">
    <w:name w:val="列出段落1"/>
    <w:basedOn w:val="1"/>
    <w:qFormat/>
    <w:uiPriority w:val="0"/>
    <w:pPr>
      <w:ind w:firstLine="420" w:firstLineChars="200"/>
    </w:pPr>
  </w:style>
  <w:style w:type="paragraph" w:customStyle="1" w:styleId="53">
    <w:name w:val="普通(网站)11"/>
    <w:basedOn w:val="1"/>
    <w:qFormat/>
    <w:uiPriority w:val="0"/>
    <w:pPr>
      <w:widowControl/>
      <w:spacing w:before="280" w:after="280"/>
      <w:jc w:val="left"/>
    </w:pPr>
    <w:rPr>
      <w:rFonts w:ascii="宋体" w:hAnsi="宋体" w:cs="宋体"/>
      <w:kern w:val="1"/>
      <w:sz w:val="24"/>
    </w:rPr>
  </w:style>
  <w:style w:type="paragraph" w:customStyle="1" w:styleId="54">
    <w:name w:val="正文首行缩进1"/>
    <w:qFormat/>
    <w:uiPriority w:val="0"/>
    <w:pPr>
      <w:ind w:firstLine="420"/>
    </w:pPr>
    <w:rPr>
      <w:rFonts w:ascii="Times New Roman" w:hAnsi="Times New Roman" w:eastAsia="宋体" w:cs="Times New Roman"/>
      <w:sz w:val="21"/>
      <w:szCs w:val="22"/>
      <w:lang w:val="en-US" w:eastAsia="zh-CN" w:bidi="ar-SA"/>
    </w:rPr>
  </w:style>
  <w:style w:type="paragraph" w:customStyle="1" w:styleId="55">
    <w:name w:val="p15"/>
    <w:basedOn w:val="1"/>
    <w:qFormat/>
    <w:uiPriority w:val="0"/>
    <w:pPr>
      <w:widowControl/>
      <w:spacing w:before="100" w:beforeAutospacing="1" w:after="100" w:afterAutospacing="1"/>
      <w:jc w:val="left"/>
    </w:pPr>
    <w:rPr>
      <w:rFonts w:ascii="宋体" w:hAnsi="宋体" w:cs="宋体"/>
      <w:kern w:val="0"/>
      <w:sz w:val="24"/>
    </w:rPr>
  </w:style>
  <w:style w:type="paragraph" w:customStyle="1" w:styleId="56">
    <w:name w:val="标书正文"/>
    <w:basedOn w:val="1"/>
    <w:qFormat/>
    <w:uiPriority w:val="0"/>
    <w:pPr>
      <w:adjustRightInd w:val="0"/>
      <w:snapToGrid w:val="0"/>
      <w:spacing w:line="360" w:lineRule="auto"/>
      <w:ind w:firstLine="560" w:firstLineChars="200"/>
      <w:jc w:val="left"/>
      <w:textAlignment w:val="baseline"/>
    </w:pPr>
    <w:rPr>
      <w:rFonts w:ascii="宋体" w:hAnsi="宋体"/>
      <w:sz w:val="28"/>
      <w:szCs w:val="28"/>
    </w:rPr>
  </w:style>
  <w:style w:type="paragraph" w:customStyle="1" w:styleId="57">
    <w:name w:val="*正文"/>
    <w:basedOn w:val="1"/>
    <w:qFormat/>
    <w:uiPriority w:val="0"/>
    <w:pPr>
      <w:spacing w:line="360" w:lineRule="auto"/>
      <w:ind w:firstLine="480" w:firstLineChars="200"/>
    </w:pPr>
    <w:rPr>
      <w:rFonts w:ascii="宋体" w:hAnsi="宋体"/>
      <w:kern w:val="0"/>
      <w:sz w:val="24"/>
      <w:u w:val="none" w:color="000000"/>
    </w:rPr>
  </w:style>
  <w:style w:type="paragraph" w:customStyle="1" w:styleId="58">
    <w:name w:val="列出段落11"/>
    <w:basedOn w:val="1"/>
    <w:qFormat/>
    <w:uiPriority w:val="0"/>
    <w:pPr>
      <w:widowControl/>
      <w:spacing w:line="300" w:lineRule="auto"/>
      <w:ind w:firstLine="420" w:firstLineChars="200"/>
    </w:pPr>
    <w:rPr>
      <w:rFonts w:ascii="Arial" w:hAnsi="Arial"/>
      <w:kern w:val="0"/>
      <w:sz w:val="18"/>
      <w:szCs w:val="20"/>
    </w:rPr>
  </w:style>
  <w:style w:type="paragraph" w:customStyle="1" w:styleId="59">
    <w:name w:val="Normal_60"/>
    <w:qFormat/>
    <w:uiPriority w:val="0"/>
    <w:pPr>
      <w:spacing w:before="120" w:after="240"/>
      <w:jc w:val="both"/>
    </w:pPr>
    <w:rPr>
      <w:rFonts w:ascii="Calibri" w:hAnsi="Calibri" w:eastAsia="Calibri" w:cs="Times New Roman"/>
      <w:sz w:val="22"/>
      <w:szCs w:val="22"/>
      <w:lang w:val="en-US" w:eastAsia="en-US" w:bidi="ar-SA"/>
    </w:rPr>
  </w:style>
  <w:style w:type="paragraph" w:customStyle="1" w:styleId="60">
    <w:name w:val="n正文"/>
    <w:qFormat/>
    <w:uiPriority w:val="0"/>
    <w:pPr>
      <w:spacing w:beforeLines="50" w:afterLines="50" w:line="360" w:lineRule="auto"/>
      <w:ind w:firstLine="200" w:firstLineChars="200"/>
    </w:pPr>
    <w:rPr>
      <w:rFonts w:ascii="Times New Roman" w:hAnsi="Times New Roman" w:eastAsia="仿宋_GB2312" w:cs="Times New Roman"/>
      <w:color w:val="000000"/>
      <w:kern w:val="2"/>
      <w:sz w:val="28"/>
      <w:szCs w:val="28"/>
      <w:lang w:val="en-US" w:eastAsia="zh-CN" w:bidi="ar-SA"/>
    </w:rPr>
  </w:style>
  <w:style w:type="paragraph" w:customStyle="1" w:styleId="61">
    <w:name w:val="样式1"/>
    <w:basedOn w:val="1"/>
    <w:qFormat/>
    <w:uiPriority w:val="0"/>
    <w:pPr>
      <w:adjustRightInd w:val="0"/>
      <w:spacing w:line="420" w:lineRule="auto"/>
      <w:jc w:val="center"/>
      <w:textAlignment w:val="baseline"/>
    </w:pPr>
    <w:rPr>
      <w:rFonts w:ascii="宋体"/>
      <w:kern w:val="0"/>
      <w:sz w:val="24"/>
    </w:rPr>
  </w:style>
  <w:style w:type="paragraph" w:customStyle="1" w:styleId="62">
    <w:name w:val="Normal_51"/>
    <w:qFormat/>
    <w:uiPriority w:val="0"/>
    <w:pPr>
      <w:spacing w:before="120" w:after="240"/>
      <w:jc w:val="both"/>
    </w:pPr>
    <w:rPr>
      <w:rFonts w:ascii="Calibri" w:hAnsi="Calibri" w:eastAsia="Calibri" w:cs="Times New Roman"/>
      <w:sz w:val="22"/>
      <w:szCs w:val="22"/>
      <w:lang w:val="en-US" w:eastAsia="en-US" w:bidi="ar-SA"/>
    </w:rPr>
  </w:style>
  <w:style w:type="paragraph" w:customStyle="1" w:styleId="63">
    <w:name w:val="列出段落2"/>
    <w:basedOn w:val="1"/>
    <w:qFormat/>
    <w:uiPriority w:val="0"/>
    <w:pPr>
      <w:ind w:firstLine="420" w:firstLineChars="200"/>
    </w:pPr>
    <w:rPr>
      <w:rFonts w:ascii="Calibri" w:hAnsi="Calibri"/>
      <w:szCs w:val="22"/>
    </w:rPr>
  </w:style>
  <w:style w:type="paragraph" w:customStyle="1" w:styleId="64">
    <w:name w:val="List Paragraph1"/>
    <w:basedOn w:val="1"/>
    <w:qFormat/>
    <w:uiPriority w:val="0"/>
    <w:pPr>
      <w:ind w:firstLine="420" w:firstLineChars="200"/>
    </w:pPr>
  </w:style>
  <w:style w:type="paragraph" w:customStyle="1" w:styleId="65">
    <w:name w:val="模板正文"/>
    <w:basedOn w:val="1"/>
    <w:qFormat/>
    <w:uiPriority w:val="0"/>
    <w:pPr>
      <w:wordWrap w:val="0"/>
      <w:spacing w:line="360" w:lineRule="auto"/>
      <w:ind w:firstLine="200" w:firstLineChars="200"/>
    </w:pPr>
    <w:rPr>
      <w:sz w:val="28"/>
      <w:szCs w:val="21"/>
    </w:rPr>
  </w:style>
  <w:style w:type="paragraph" w:customStyle="1" w:styleId="66">
    <w:name w:val="列出段落3"/>
    <w:basedOn w:val="1"/>
    <w:qFormat/>
    <w:uiPriority w:val="0"/>
    <w:pPr>
      <w:ind w:firstLine="420" w:firstLineChars="200"/>
    </w:pPr>
  </w:style>
  <w:style w:type="paragraph" w:customStyle="1" w:styleId="67">
    <w:name w:val="张雪松 正表格"/>
    <w:basedOn w:val="1"/>
    <w:qFormat/>
    <w:uiPriority w:val="0"/>
    <w:pPr>
      <w:spacing w:line="360" w:lineRule="auto"/>
      <w:ind w:firstLine="480" w:firstLineChars="200"/>
    </w:pPr>
    <w:rPr>
      <w:sz w:val="24"/>
      <w:szCs w:val="18"/>
    </w:rPr>
  </w:style>
  <w:style w:type="paragraph" w:customStyle="1" w:styleId="68">
    <w:name w:val="列表内容"/>
    <w:basedOn w:val="1"/>
    <w:next w:val="1"/>
    <w:qFormat/>
    <w:uiPriority w:val="0"/>
    <w:pPr>
      <w:widowControl/>
      <w:tabs>
        <w:tab w:val="left" w:pos="840"/>
      </w:tabs>
      <w:ind w:left="840" w:hanging="420"/>
      <w:jc w:val="left"/>
    </w:pPr>
    <w:rPr>
      <w:kern w:val="0"/>
      <w:sz w:val="18"/>
    </w:rPr>
  </w:style>
  <w:style w:type="paragraph" w:customStyle="1" w:styleId="6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70">
    <w:name w:val="Normal_17"/>
    <w:qFormat/>
    <w:uiPriority w:val="0"/>
    <w:pPr>
      <w:spacing w:before="120" w:after="240"/>
      <w:jc w:val="both"/>
    </w:pPr>
    <w:rPr>
      <w:rFonts w:ascii="Calibri" w:hAnsi="Calibri" w:eastAsia="Calibri" w:cs="Times New Roman"/>
      <w:sz w:val="22"/>
      <w:szCs w:val="22"/>
      <w:lang w:val="en-US" w:eastAsia="en-US" w:bidi="ar-SA"/>
    </w:rPr>
  </w:style>
  <w:style w:type="paragraph" w:customStyle="1" w:styleId="71">
    <w:name w:val="列出段落4"/>
    <w:basedOn w:val="1"/>
    <w:qFormat/>
    <w:uiPriority w:val="0"/>
    <w:pPr>
      <w:ind w:firstLine="420" w:firstLineChars="200"/>
    </w:pPr>
    <w:rPr>
      <w:rFonts w:ascii="Calibri" w:hAnsi="Calibri"/>
      <w:szCs w:val="22"/>
    </w:rPr>
  </w:style>
  <w:style w:type="paragraph" w:customStyle="1" w:styleId="72">
    <w:name w:val="样式 样式 样式 样式 标题 2 + 宋体 五号 非加粗 黑色 + 段前: 6 磅 段后: 0 磅 行距: 单倍行距 + 段前:..."/>
    <w:basedOn w:val="1"/>
    <w:qFormat/>
    <w:uiPriority w:val="0"/>
    <w:pPr>
      <w:keepNext/>
      <w:keepLines/>
      <w:spacing w:before="240"/>
      <w:outlineLvl w:val="1"/>
    </w:pPr>
    <w:rPr>
      <w:rFonts w:ascii="宋体" w:hAnsi="宋体"/>
      <w:b/>
      <w:bCs/>
      <w:color w:val="000000"/>
      <w:szCs w:val="32"/>
    </w:rPr>
  </w:style>
  <w:style w:type="paragraph" w:customStyle="1" w:styleId="73">
    <w:name w:val="样式2"/>
    <w:basedOn w:val="3"/>
    <w:qFormat/>
    <w:uiPriority w:val="0"/>
    <w:pPr>
      <w:spacing w:before="260" w:after="260" w:line="413" w:lineRule="auto"/>
      <w:jc w:val="left"/>
    </w:pPr>
    <w:rPr>
      <w:rFonts w:ascii="华文中宋" w:hAnsi="华文中宋"/>
      <w:sz w:val="32"/>
      <w:szCs w:val="20"/>
    </w:rPr>
  </w:style>
  <w:style w:type="paragraph" w:customStyle="1" w:styleId="74">
    <w:name w:val="无间隔2"/>
    <w:basedOn w:val="1"/>
    <w:qFormat/>
    <w:uiPriority w:val="0"/>
    <w:pPr>
      <w:spacing w:line="400" w:lineRule="exact"/>
    </w:pPr>
    <w:rPr>
      <w:sz w:val="24"/>
    </w:rPr>
  </w:style>
  <w:style w:type="paragraph" w:customStyle="1" w:styleId="75">
    <w:name w:val="样式 标题 2 + Times New Roman 四号 非加粗 段前: 5 磅 段后: 0 磅 行距: 固定值 20..."/>
    <w:basedOn w:val="3"/>
    <w:qFormat/>
    <w:uiPriority w:val="0"/>
    <w:pPr>
      <w:spacing w:before="100"/>
    </w:pPr>
    <w:rPr>
      <w:rFonts w:ascii="Times New Roman" w:hAnsi="Times New Roman" w:cs="宋体"/>
      <w:sz w:val="28"/>
      <w:szCs w:val="20"/>
    </w:rPr>
  </w:style>
  <w:style w:type="paragraph" w:customStyle="1" w:styleId="76">
    <w:name w:val="Table Paragraph"/>
    <w:basedOn w:val="1"/>
    <w:qFormat/>
    <w:uiPriority w:val="1"/>
  </w:style>
  <w:style w:type="paragraph" w:customStyle="1" w:styleId="77">
    <w:name w:val="Normal_12"/>
    <w:qFormat/>
    <w:uiPriority w:val="0"/>
    <w:pPr>
      <w:spacing w:before="120" w:after="240"/>
      <w:jc w:val="both"/>
    </w:pPr>
    <w:rPr>
      <w:rFonts w:ascii="Calibri" w:hAnsi="Calibri" w:eastAsia="Calibri" w:cs="Times New Roman"/>
      <w:sz w:val="22"/>
      <w:szCs w:val="22"/>
      <w:lang w:val="en-US" w:eastAsia="en-US" w:bidi="ar-SA"/>
    </w:rPr>
  </w:style>
  <w:style w:type="paragraph" w:customStyle="1" w:styleId="78">
    <w:name w:val="正文文本缩进2"/>
    <w:basedOn w:val="1"/>
    <w:qFormat/>
    <w:uiPriority w:val="0"/>
    <w:pPr>
      <w:spacing w:after="120"/>
      <w:ind w:left="420" w:leftChars="200"/>
    </w:pPr>
    <w:rPr>
      <w:szCs w:val="20"/>
    </w:rPr>
  </w:style>
  <w:style w:type="paragraph" w:customStyle="1" w:styleId="79">
    <w:name w:val="00000"/>
    <w:basedOn w:val="1"/>
    <w:qFormat/>
    <w:uiPriority w:val="0"/>
    <w:pPr>
      <w:widowControl/>
      <w:adjustRightInd w:val="0"/>
      <w:snapToGrid w:val="0"/>
      <w:spacing w:line="380" w:lineRule="exact"/>
    </w:pPr>
    <w:rPr>
      <w:rFonts w:ascii="宋体" w:hAnsi="宋体" w:cs="宋体"/>
      <w:kern w:val="0"/>
    </w:rPr>
  </w:style>
  <w:style w:type="paragraph" w:customStyle="1" w:styleId="80">
    <w:name w:val="00001"/>
    <w:basedOn w:val="1"/>
    <w:qFormat/>
    <w:uiPriority w:val="0"/>
    <w:pPr>
      <w:widowControl/>
      <w:adjustRightInd w:val="0"/>
      <w:snapToGrid w:val="0"/>
      <w:spacing w:line="400" w:lineRule="exact"/>
    </w:pPr>
    <w:rPr>
      <w:rFonts w:ascii="宋体" w:hAnsi="宋体" w:cs="宋体"/>
      <w:b/>
      <w:bCs/>
      <w:kern w:val="0"/>
    </w:rPr>
  </w:style>
  <w:style w:type="paragraph" w:customStyle="1" w:styleId="81">
    <w:name w:val="00002"/>
    <w:basedOn w:val="1"/>
    <w:qFormat/>
    <w:uiPriority w:val="0"/>
    <w:pPr>
      <w:widowControl/>
      <w:adjustRightInd w:val="0"/>
      <w:snapToGrid w:val="0"/>
      <w:spacing w:line="400" w:lineRule="exact"/>
    </w:pPr>
    <w:rPr>
      <w:rFonts w:ascii="宋体" w:hAnsi="宋体" w:cs="宋体"/>
      <w:b/>
      <w:bCs/>
      <w:kern w:val="0"/>
    </w:rPr>
  </w:style>
  <w:style w:type="paragraph" w:customStyle="1" w:styleId="82">
    <w:name w:val="List Paragraph"/>
    <w:basedOn w:val="1"/>
    <w:next w:val="1"/>
    <w:qFormat/>
    <w:uiPriority w:val="34"/>
    <w:pPr>
      <w:ind w:firstLine="420" w:firstLineChars="200"/>
    </w:pPr>
    <w:rPr>
      <w:rFonts w:ascii="Calibri" w:hAnsi="Calibri"/>
      <w:szCs w:val="22"/>
    </w:rPr>
  </w:style>
  <w:style w:type="paragraph" w:customStyle="1" w:styleId="83">
    <w:name w:val="No Spacing"/>
    <w:basedOn w:val="1"/>
    <w:qFormat/>
    <w:uiPriority w:val="1"/>
    <w:pPr>
      <w:widowControl/>
      <w:adjustRightInd w:val="0"/>
      <w:snapToGrid w:val="0"/>
      <w:jc w:val="center"/>
      <w:outlineLvl w:val="0"/>
    </w:pPr>
    <w:rPr>
      <w:rFonts w:ascii="Times New Roman" w:hAnsi="Times New Roman" w:eastAsia="黑体" w:cs="Times New Roman"/>
      <w:b/>
      <w:kern w:val="0"/>
      <w:sz w:val="52"/>
      <w:lang w:val="en-US" w:eastAsia="en-US" w:bidi="en-US"/>
    </w:rPr>
  </w:style>
  <w:style w:type="paragraph" w:customStyle="1" w:styleId="84">
    <w:name w:val="Body Text First Indent1"/>
    <w:basedOn w:val="8"/>
    <w:qFormat/>
    <w:uiPriority w:val="0"/>
    <w:pPr>
      <w:spacing w:line="360" w:lineRule="auto"/>
      <w:ind w:firstLine="420" w:firstLineChars="100"/>
    </w:pPr>
  </w:style>
  <w:style w:type="character" w:customStyle="1" w:styleId="85">
    <w:name w:val="页码1"/>
    <w:basedOn w:val="25"/>
    <w:qFormat/>
    <w:uiPriority w:val="0"/>
  </w:style>
  <w:style w:type="character" w:customStyle="1" w:styleId="86">
    <w:name w:val="HTML 定义1"/>
    <w:qFormat/>
    <w:uiPriority w:val="0"/>
  </w:style>
  <w:style w:type="character" w:customStyle="1" w:styleId="87">
    <w:name w:val="HTML 打字机1"/>
    <w:qFormat/>
    <w:uiPriority w:val="0"/>
    <w:rPr>
      <w:rFonts w:hint="default" w:ascii="monospace" w:hAnsi="monospace" w:eastAsia="monospace" w:cs="monospace"/>
      <w:sz w:val="20"/>
    </w:rPr>
  </w:style>
  <w:style w:type="character" w:customStyle="1" w:styleId="88">
    <w:name w:val="HTML 缩写1"/>
    <w:basedOn w:val="25"/>
    <w:qFormat/>
    <w:uiPriority w:val="0"/>
  </w:style>
  <w:style w:type="character" w:customStyle="1" w:styleId="89">
    <w:name w:val="HTML 变量1"/>
    <w:qFormat/>
    <w:uiPriority w:val="0"/>
  </w:style>
  <w:style w:type="character" w:customStyle="1" w:styleId="90">
    <w:name w:val="HTML 代码1"/>
    <w:qFormat/>
    <w:uiPriority w:val="0"/>
    <w:rPr>
      <w:rFonts w:hint="default" w:ascii="monospace" w:hAnsi="monospace" w:eastAsia="monospace" w:cs="monospace"/>
      <w:sz w:val="20"/>
    </w:rPr>
  </w:style>
  <w:style w:type="character" w:customStyle="1" w:styleId="91">
    <w:name w:val="HTML 引文1"/>
    <w:qFormat/>
    <w:uiPriority w:val="0"/>
  </w:style>
  <w:style w:type="character" w:customStyle="1" w:styleId="92">
    <w:name w:val="HTML 键盘1"/>
    <w:qFormat/>
    <w:uiPriority w:val="0"/>
    <w:rPr>
      <w:rFonts w:hint="default" w:ascii="monospace" w:hAnsi="monospace" w:eastAsia="monospace" w:cs="monospace"/>
      <w:sz w:val="20"/>
    </w:rPr>
  </w:style>
  <w:style w:type="character" w:customStyle="1" w:styleId="93">
    <w:name w:val="HTML 样本1"/>
    <w:qFormat/>
    <w:uiPriority w:val="0"/>
    <w:rPr>
      <w:rFonts w:ascii="monospace" w:hAnsi="monospace" w:eastAsia="monospace" w:cs="monospace"/>
    </w:rPr>
  </w:style>
  <w:style w:type="character" w:customStyle="1" w:styleId="94">
    <w:name w:val="标题 Char Char"/>
    <w:link w:val="20"/>
    <w:qFormat/>
    <w:uiPriority w:val="0"/>
    <w:rPr>
      <w:rFonts w:ascii="Cambria" w:hAnsi="Cambria"/>
      <w:b/>
      <w:bCs/>
      <w:kern w:val="2"/>
      <w:sz w:val="32"/>
      <w:szCs w:val="32"/>
    </w:rPr>
  </w:style>
  <w:style w:type="character" w:customStyle="1" w:styleId="95">
    <w:name w:val="页脚 Char Char"/>
    <w:link w:val="13"/>
    <w:qFormat/>
    <w:uiPriority w:val="0"/>
    <w:rPr>
      <w:kern w:val="2"/>
      <w:sz w:val="18"/>
      <w:szCs w:val="18"/>
    </w:rPr>
  </w:style>
  <w:style w:type="character" w:customStyle="1" w:styleId="96">
    <w:name w:val="页眉 Char Char"/>
    <w:link w:val="14"/>
    <w:qFormat/>
    <w:uiPriority w:val="0"/>
    <w:rPr>
      <w:kern w:val="2"/>
      <w:sz w:val="18"/>
      <w:szCs w:val="18"/>
    </w:rPr>
  </w:style>
  <w:style w:type="character" w:customStyle="1" w:styleId="97">
    <w:name w:val="font41"/>
    <w:qFormat/>
    <w:uiPriority w:val="0"/>
    <w:rPr>
      <w:rFonts w:hint="eastAsia" w:ascii="宋体" w:hAnsi="宋体" w:eastAsia="宋体" w:cs="宋体"/>
      <w:b/>
      <w:color w:val="000000"/>
      <w:sz w:val="21"/>
      <w:szCs w:val="21"/>
      <w:u w:val="none"/>
    </w:rPr>
  </w:style>
  <w:style w:type="character" w:customStyle="1" w:styleId="98">
    <w:name w:val="font61"/>
    <w:qFormat/>
    <w:uiPriority w:val="0"/>
    <w:rPr>
      <w:rFonts w:ascii="仿宋" w:hAnsi="仿宋" w:eastAsia="仿宋" w:cs="仿宋"/>
      <w:b/>
      <w:color w:val="000000"/>
      <w:sz w:val="21"/>
      <w:szCs w:val="21"/>
      <w:u w:val="none"/>
    </w:rPr>
  </w:style>
  <w:style w:type="character" w:customStyle="1" w:styleId="99">
    <w:name w:val="标题 2 Char Char"/>
    <w:link w:val="3"/>
    <w:qFormat/>
    <w:uiPriority w:val="0"/>
    <w:rPr>
      <w:rFonts w:ascii="仿宋_GB2312" w:hAnsi="仿宋" w:eastAsia="仿宋_GB2312"/>
      <w:b/>
      <w:bCs/>
      <w:sz w:val="44"/>
      <w:szCs w:val="44"/>
    </w:rPr>
  </w:style>
  <w:style w:type="character" w:customStyle="1" w:styleId="100">
    <w:name w:val="批注框文本 字符"/>
    <w:link w:val="48"/>
    <w:semiHidden/>
    <w:qFormat/>
    <w:uiPriority w:val="0"/>
    <w:rPr>
      <w:kern w:val="2"/>
      <w:sz w:val="18"/>
      <w:szCs w:val="18"/>
    </w:rPr>
  </w:style>
  <w:style w:type="character" w:customStyle="1" w:styleId="101">
    <w:name w:val="font31"/>
    <w:qFormat/>
    <w:uiPriority w:val="0"/>
    <w:rPr>
      <w:rFonts w:hint="eastAsia" w:ascii="宋体" w:hAnsi="宋体" w:eastAsia="宋体" w:cs="宋体"/>
      <w:color w:val="000000"/>
      <w:sz w:val="20"/>
      <w:szCs w:val="20"/>
      <w:u w:val="none"/>
    </w:rPr>
  </w:style>
  <w:style w:type="character" w:customStyle="1" w:styleId="102">
    <w:name w:val="apple-converted-space"/>
    <w:basedOn w:val="25"/>
    <w:qFormat/>
    <w:uiPriority w:val="0"/>
  </w:style>
  <w:style w:type="character" w:customStyle="1" w:styleId="103">
    <w:name w:val="正文文本缩进 字符"/>
    <w:link w:val="47"/>
    <w:semiHidden/>
    <w:qFormat/>
    <w:uiPriority w:val="0"/>
    <w:rPr>
      <w:szCs w:val="20"/>
    </w:rPr>
  </w:style>
  <w:style w:type="character" w:customStyle="1" w:styleId="104">
    <w:name w:val="font11"/>
    <w:qFormat/>
    <w:uiPriority w:val="0"/>
    <w:rPr>
      <w:rFonts w:hint="eastAsia" w:ascii="宋体" w:hAnsi="宋体" w:eastAsia="宋体" w:cs="宋体"/>
      <w:color w:val="000000"/>
      <w:sz w:val="20"/>
      <w:szCs w:val="20"/>
      <w:u w:val="none"/>
    </w:rPr>
  </w:style>
  <w:style w:type="character" w:customStyle="1" w:styleId="105">
    <w:name w:val="font01"/>
    <w:qFormat/>
    <w:uiPriority w:val="0"/>
    <w:rPr>
      <w:rFonts w:hint="eastAsia" w:ascii="宋体" w:hAnsi="宋体" w:eastAsia="宋体" w:cs="宋体"/>
      <w:color w:val="000000"/>
      <w:sz w:val="22"/>
      <w:szCs w:val="22"/>
      <w:u w:val="none"/>
    </w:rPr>
  </w:style>
  <w:style w:type="character" w:customStyle="1" w:styleId="106">
    <w:name w:val="NormalCharacter"/>
    <w:qFormat/>
    <w:uiPriority w:val="0"/>
  </w:style>
  <w:style w:type="character" w:customStyle="1" w:styleId="107">
    <w:name w:val="font51"/>
    <w:qFormat/>
    <w:uiPriority w:val="0"/>
    <w:rPr>
      <w:rFonts w:hint="eastAsia" w:ascii="宋体" w:hAnsi="宋体" w:eastAsia="宋体" w:cs="宋体"/>
      <w:color w:val="000000"/>
      <w:sz w:val="20"/>
      <w:szCs w:val="20"/>
      <w:u w:val="none"/>
    </w:rPr>
  </w:style>
  <w:style w:type="character" w:customStyle="1" w:styleId="108">
    <w:name w:val="font121"/>
    <w:qFormat/>
    <w:uiPriority w:val="0"/>
    <w:rPr>
      <w:rFonts w:hint="default" w:ascii="Times New Roman" w:hAnsi="Times New Roman" w:cs="Times New Roman"/>
      <w:color w:val="000000"/>
      <w:sz w:val="20"/>
      <w:szCs w:val="20"/>
      <w:u w:val="none"/>
    </w:rPr>
  </w:style>
  <w:style w:type="character" w:customStyle="1" w:styleId="109">
    <w:name w:val="font131"/>
    <w:qFormat/>
    <w:uiPriority w:val="0"/>
    <w:rPr>
      <w:rFonts w:ascii="Cambria Math" w:hAnsi="Cambria Math" w:eastAsia="Cambria Math" w:cs="Cambria Math"/>
      <w:color w:val="000000"/>
      <w:sz w:val="20"/>
      <w:szCs w:val="20"/>
      <w:u w:val="none"/>
    </w:rPr>
  </w:style>
  <w:style w:type="character" w:customStyle="1" w:styleId="110">
    <w:name w:val="font141"/>
    <w:qFormat/>
    <w:uiPriority w:val="0"/>
    <w:rPr>
      <w:rFonts w:ascii="Calibri" w:hAnsi="Calibri" w:cs="Calibri"/>
      <w:color w:val="000000"/>
      <w:sz w:val="20"/>
      <w:szCs w:val="20"/>
      <w:u w:val="none"/>
    </w:rPr>
  </w:style>
  <w:style w:type="character" w:customStyle="1" w:styleId="111">
    <w:name w:val="font151"/>
    <w:qFormat/>
    <w:uiPriority w:val="0"/>
    <w:rPr>
      <w:rFonts w:ascii="Cambria Math" w:hAnsi="Cambria Math" w:eastAsia="Cambria Math" w:cs="Cambria Math"/>
      <w:color w:val="000000"/>
      <w:sz w:val="20"/>
      <w:szCs w:val="20"/>
      <w:u w:val="none"/>
    </w:rPr>
  </w:style>
  <w:style w:type="character" w:customStyle="1" w:styleId="112">
    <w:name w:val="font161"/>
    <w:qFormat/>
    <w:uiPriority w:val="0"/>
    <w:rPr>
      <w:rFonts w:ascii="Calibri" w:hAnsi="Calibri" w:cs="Calibri"/>
      <w:color w:val="000000"/>
      <w:sz w:val="20"/>
      <w:szCs w:val="20"/>
      <w:u w:val="none"/>
    </w:rPr>
  </w:style>
  <w:style w:type="character" w:customStyle="1" w:styleId="113">
    <w:name w:val="font21"/>
    <w:qFormat/>
    <w:uiPriority w:val="0"/>
    <w:rPr>
      <w:rFonts w:hint="eastAsia" w:ascii="宋体" w:hAnsi="宋体" w:eastAsia="宋体" w:cs="宋体"/>
      <w:b/>
      <w:bCs/>
      <w:color w:val="000000"/>
      <w:sz w:val="20"/>
      <w:szCs w:val="20"/>
      <w:u w:val="none"/>
    </w:rPr>
  </w:style>
  <w:style w:type="table" w:customStyle="1" w:styleId="114">
    <w:name w:val="Table Normal"/>
    <w:unhideWhenUsed/>
    <w:qFormat/>
    <w:uiPriority w:val="0"/>
    <w:tblPr>
      <w:tblCellMar>
        <w:top w:w="0" w:type="dxa"/>
        <w:left w:w="0" w:type="dxa"/>
        <w:bottom w:w="0" w:type="dxa"/>
        <w:right w:w="0" w:type="dxa"/>
      </w:tblCellMar>
    </w:tblPr>
  </w:style>
  <w:style w:type="character" w:customStyle="1" w:styleId="115">
    <w:name w:val="hover1"/>
    <w:basedOn w:val="25"/>
    <w:qFormat/>
    <w:uiPriority w:val="0"/>
    <w:rPr>
      <w:color w:val="2590EB"/>
    </w:rPr>
  </w:style>
  <w:style w:type="character" w:customStyle="1" w:styleId="116">
    <w:name w:val="hover2"/>
    <w:basedOn w:val="25"/>
    <w:qFormat/>
    <w:uiPriority w:val="0"/>
    <w:rPr>
      <w:color w:val="2590EB"/>
    </w:rPr>
  </w:style>
  <w:style w:type="character" w:customStyle="1" w:styleId="117">
    <w:name w:val="hover3"/>
    <w:basedOn w:val="25"/>
    <w:qFormat/>
    <w:uiPriority w:val="0"/>
  </w:style>
  <w:style w:type="character" w:customStyle="1" w:styleId="118">
    <w:name w:val="hover4"/>
    <w:basedOn w:val="25"/>
    <w:uiPriority w:val="0"/>
    <w:rPr>
      <w:color w:val="2590EB"/>
      <w:shd w:val="clear" w:fill="E9F4FD"/>
    </w:rPr>
  </w:style>
  <w:style w:type="character" w:customStyle="1" w:styleId="119">
    <w:name w:val="hover"/>
    <w:basedOn w:val="25"/>
    <w:qFormat/>
    <w:uiPriority w:val="0"/>
    <w:rPr>
      <w:color w:val="2590EB"/>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15691</Words>
  <Characters>16554</Characters>
  <Lines>235</Lines>
  <Paragraphs>66</Paragraphs>
  <TotalTime>0</TotalTime>
  <ScaleCrop>false</ScaleCrop>
  <LinksUpToDate>false</LinksUpToDate>
  <CharactersWithSpaces>16994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2016-01-07T23:37:00Z</dcterms:created>
  <dc:creator>Administrator</dc:creator>
  <cp:lastModifiedBy>小萌</cp:lastModifiedBy>
  <cp:lastPrinted>2025-06-12T03:09:00Z</cp:lastPrinted>
  <dcterms:modified xsi:type="dcterms:W3CDTF">2025-07-11T00:56:38Z</dcterms:modified>
  <dc:title>666</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9E4F05A4E1C742F7B7E2E8CB848C8FB0_13</vt:lpwstr>
  </property>
  <property fmtid="{D5CDD505-2E9C-101B-9397-08002B2CF9AE}" pid="4" name="KSOTemplateDocerSaveRecord">
    <vt:lpwstr>eyJoZGlkIjoiOTcwOTQxYmRmMGIwZWE0Y2U5NzU1NzU4ODVhOWVmODgiLCJ1c2VySWQiOiI0MzU0MjY4OTIifQ==</vt:lpwstr>
  </property>
</Properties>
</file>