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4217">
      <w:pPr>
        <w:spacing w:line="360" w:lineRule="auto"/>
        <w:jc w:val="center"/>
        <w:rPr>
          <w:rFonts w:ascii="宋体" w:hAnsi="宋体"/>
          <w:b/>
          <w:bCs/>
          <w:sz w:val="28"/>
          <w:szCs w:val="28"/>
        </w:rPr>
      </w:pPr>
      <w:bookmarkStart w:id="0" w:name="_Hlk115289447"/>
      <w:r>
        <w:rPr>
          <w:rFonts w:hint="eastAsia" w:ascii="宋体" w:hAnsi="宋体"/>
          <w:b/>
          <w:bCs/>
          <w:sz w:val="28"/>
          <w:szCs w:val="28"/>
        </w:rPr>
        <w:t>全自动生化分析仪及配套设备招标参数</w:t>
      </w:r>
    </w:p>
    <w:p w14:paraId="3CDE2554">
      <w:pPr>
        <w:spacing w:line="360" w:lineRule="auto"/>
        <w:rPr>
          <w:rFonts w:ascii="宋体" w:hAnsi="宋体" w:cs="宋体"/>
          <w:b/>
          <w:color w:val="auto"/>
          <w:sz w:val="24"/>
          <w:szCs w:val="24"/>
        </w:rPr>
      </w:pPr>
      <w:r>
        <w:rPr>
          <w:rFonts w:hint="eastAsia" w:ascii="宋体" w:hAnsi="宋体" w:cs="宋体"/>
          <w:b/>
          <w:color w:val="auto"/>
          <w:sz w:val="24"/>
          <w:szCs w:val="24"/>
        </w:rPr>
        <w:t>全自动生化分析仪</w:t>
      </w:r>
    </w:p>
    <w:p w14:paraId="311526B3">
      <w:pPr>
        <w:spacing w:line="360" w:lineRule="auto"/>
        <w:rPr>
          <w:rFonts w:hint="eastAsia" w:ascii="宋体" w:hAnsi="宋体" w:cs="宋体"/>
          <w:color w:val="auto"/>
          <w:sz w:val="24"/>
          <w:szCs w:val="24"/>
        </w:rPr>
      </w:pPr>
      <w:r>
        <w:rPr>
          <w:rFonts w:hint="eastAsia" w:ascii="宋体" w:hAnsi="宋体" w:cs="宋体"/>
          <w:bCs/>
          <w:color w:val="auto"/>
          <w:sz w:val="28"/>
          <w:szCs w:val="28"/>
        </w:rPr>
        <w:t>*</w:t>
      </w:r>
      <w:r>
        <w:rPr>
          <w:rFonts w:hint="eastAsia" w:ascii="宋体" w:hAnsi="宋体" w:cs="宋体"/>
          <w:color w:val="auto"/>
          <w:sz w:val="24"/>
          <w:szCs w:val="24"/>
        </w:rPr>
        <w:t>1最小检测单元的光学速度≥2000测试/小时，总速度≥</w:t>
      </w:r>
      <w:r>
        <w:rPr>
          <w:rFonts w:hint="eastAsia" w:ascii="宋体" w:hAnsi="宋体" w:cs="宋体"/>
          <w:color w:val="auto"/>
          <w:sz w:val="24"/>
          <w:szCs w:val="24"/>
          <w:lang w:val="en-US" w:eastAsia="zh-CN"/>
        </w:rPr>
        <w:t>2</w:t>
      </w:r>
      <w:bookmarkStart w:id="2" w:name="_GoBack"/>
      <w:bookmarkEnd w:id="2"/>
      <w:r>
        <w:rPr>
          <w:rFonts w:hint="eastAsia" w:ascii="宋体" w:hAnsi="宋体" w:cs="宋体"/>
          <w:color w:val="auto"/>
          <w:sz w:val="24"/>
          <w:szCs w:val="24"/>
        </w:rPr>
        <w:t>000速/小时；单离子检测模块（ISE电解质）速度≥</w:t>
      </w:r>
      <w:r>
        <w:rPr>
          <w:rFonts w:hint="eastAsia" w:ascii="宋体" w:hAnsi="宋体" w:cs="宋体"/>
          <w:color w:val="auto"/>
          <w:sz w:val="24"/>
          <w:szCs w:val="24"/>
          <w:lang w:val="en-US" w:eastAsia="zh-CN"/>
        </w:rPr>
        <w:t>800</w:t>
      </w:r>
      <w:r>
        <w:rPr>
          <w:rFonts w:hint="eastAsia" w:ascii="宋体" w:hAnsi="宋体" w:cs="宋体"/>
          <w:color w:val="auto"/>
          <w:sz w:val="24"/>
          <w:szCs w:val="24"/>
        </w:rPr>
        <w:t>测试/小时。</w:t>
      </w:r>
    </w:p>
    <w:p w14:paraId="01085901">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2 电解质离子模块采用独立电解质模块，且包含K、Na、Cl三个项目，可单独更换，使用便捷。 </w:t>
      </w:r>
    </w:p>
    <w:p w14:paraId="0BC9D213">
      <w:pPr>
        <w:spacing w:line="360" w:lineRule="auto"/>
        <w:rPr>
          <w:rFonts w:ascii="宋体" w:hAnsi="宋体" w:cs="宋体"/>
          <w:color w:val="auto"/>
          <w:sz w:val="24"/>
          <w:szCs w:val="24"/>
        </w:rPr>
      </w:pPr>
      <w:r>
        <w:rPr>
          <w:rFonts w:hint="eastAsia" w:ascii="宋体" w:hAnsi="宋体" w:cs="宋体"/>
          <w:color w:val="auto"/>
          <w:sz w:val="24"/>
          <w:szCs w:val="24"/>
        </w:rPr>
        <w:t>3比色杯采用硬质石英玻璃反应杯，寿命长，节省成本。</w:t>
      </w:r>
    </w:p>
    <w:p w14:paraId="2D13A977">
      <w:pPr>
        <w:spacing w:line="360" w:lineRule="auto"/>
        <w:rPr>
          <w:rFonts w:ascii="宋体" w:hAnsi="宋体" w:cs="宋体"/>
          <w:color w:val="auto"/>
          <w:sz w:val="24"/>
          <w:szCs w:val="24"/>
        </w:rPr>
      </w:pPr>
      <w:r>
        <w:rPr>
          <w:rFonts w:hint="eastAsia" w:ascii="宋体" w:hAnsi="宋体" w:cs="宋体"/>
          <w:color w:val="auto"/>
          <w:sz w:val="24"/>
          <w:szCs w:val="24"/>
        </w:rPr>
        <w:t>4孵育方式：采用恒温固体直热或无接触式孵育方式，升温快，保证温度控制更加精准。</w:t>
      </w:r>
      <w:r>
        <w:rPr>
          <w:rFonts w:ascii="宋体" w:hAnsi="宋体" w:cs="宋体"/>
          <w:color w:val="auto"/>
          <w:sz w:val="24"/>
          <w:szCs w:val="24"/>
        </w:rPr>
        <w:t xml:space="preserve"> </w:t>
      </w:r>
    </w:p>
    <w:p w14:paraId="7ED64AF6">
      <w:pPr>
        <w:spacing w:line="360" w:lineRule="auto"/>
        <w:rPr>
          <w:rFonts w:hint="eastAsia"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 xml:space="preserve"> R1</w:t>
      </w:r>
      <w:r>
        <w:rPr>
          <w:rFonts w:hint="eastAsia" w:ascii="宋体" w:hAnsi="宋体" w:cs="宋体"/>
          <w:color w:val="auto"/>
          <w:sz w:val="24"/>
          <w:szCs w:val="24"/>
        </w:rPr>
        <w:t>和</w:t>
      </w:r>
      <w:r>
        <w:rPr>
          <w:rFonts w:ascii="宋体" w:hAnsi="宋体" w:cs="宋体"/>
          <w:color w:val="auto"/>
          <w:sz w:val="24"/>
          <w:szCs w:val="24"/>
        </w:rPr>
        <w:t>R2最小试剂体积</w:t>
      </w:r>
      <w:r>
        <w:rPr>
          <w:rFonts w:hint="eastAsia" w:ascii="宋体" w:hAnsi="宋体" w:cs="宋体"/>
          <w:color w:val="auto"/>
          <w:sz w:val="24"/>
          <w:szCs w:val="24"/>
        </w:rPr>
        <w:t>均</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2μl 。</w:t>
      </w:r>
    </w:p>
    <w:p w14:paraId="046026EA">
      <w:pPr>
        <w:spacing w:line="360" w:lineRule="auto"/>
        <w:rPr>
          <w:rFonts w:ascii="宋体" w:hAnsi="宋体" w:cs="宋体"/>
          <w:color w:val="auto"/>
          <w:sz w:val="24"/>
          <w:szCs w:val="24"/>
        </w:rPr>
      </w:pPr>
      <w:r>
        <w:rPr>
          <w:rFonts w:hint="eastAsia" w:ascii="宋体" w:hAnsi="宋体" w:cs="宋体"/>
          <w:color w:val="auto"/>
          <w:sz w:val="24"/>
          <w:szCs w:val="24"/>
        </w:rPr>
        <w:t>6最小反应总体积：≤80μl。</w:t>
      </w:r>
    </w:p>
    <w:p w14:paraId="39EE7616">
      <w:pPr>
        <w:spacing w:line="360" w:lineRule="auto"/>
        <w:rPr>
          <w:rFonts w:ascii="宋体" w:hAnsi="宋体" w:cs="宋体"/>
          <w:color w:val="auto"/>
          <w:sz w:val="24"/>
          <w:szCs w:val="24"/>
        </w:rPr>
      </w:pPr>
      <w:r>
        <w:rPr>
          <w:rFonts w:hint="eastAsia" w:ascii="宋体" w:hAnsi="宋体" w:cs="宋体"/>
          <w:color w:val="auto"/>
          <w:sz w:val="24"/>
          <w:szCs w:val="24"/>
        </w:rPr>
        <w:t>7具有急诊优先检测功能，单独急诊样本位≥20管。</w:t>
      </w:r>
    </w:p>
    <w:p w14:paraId="7326E7CE">
      <w:pPr>
        <w:pStyle w:val="4"/>
        <w:rPr>
          <w:color w:val="auto"/>
        </w:rPr>
      </w:pPr>
      <w:r>
        <w:rPr>
          <w:rFonts w:hint="eastAsia"/>
          <w:color w:val="auto"/>
        </w:rPr>
        <w:t>8</w:t>
      </w:r>
      <w:r>
        <w:rPr>
          <w:rFonts w:ascii="Arial" w:hAnsi="Arial" w:cs="Arial"/>
          <w:color w:val="auto"/>
          <w:sz w:val="24"/>
        </w:rPr>
        <w:t>具备样本凝块检出功能及样品探针堵孔报警系统和探针防撞保护功能</w:t>
      </w:r>
    </w:p>
    <w:p w14:paraId="74357F03">
      <w:pPr>
        <w:spacing w:line="360" w:lineRule="auto"/>
        <w:ind w:right="19" w:rightChars="9"/>
        <w:rPr>
          <w:rFonts w:ascii="宋体" w:hAnsi="宋体" w:cs="宋体"/>
          <w:color w:val="auto"/>
          <w:sz w:val="24"/>
          <w:szCs w:val="24"/>
        </w:rPr>
      </w:pPr>
      <w:bookmarkStart w:id="1" w:name="_Hlk88067125"/>
    </w:p>
    <w:bookmarkEnd w:id="0"/>
    <w:bookmarkEnd w:id="1"/>
    <w:p w14:paraId="42109BD3">
      <w:pPr>
        <w:jc w:val="center"/>
        <w:rPr>
          <w:b/>
          <w:color w:val="auto"/>
          <w:sz w:val="28"/>
          <w:szCs w:val="28"/>
        </w:rPr>
      </w:pPr>
      <w:r>
        <w:rPr>
          <w:rFonts w:hint="eastAsia" w:ascii="宋体" w:hAnsi="宋体" w:eastAsia="宋体" w:cs="宋体"/>
          <w:b/>
          <w:sz w:val="44"/>
          <w:szCs w:val="44"/>
          <w:lang w:eastAsia="zh-CN"/>
        </w:rPr>
        <w:t>配套设备：智能采血管理</w:t>
      </w:r>
      <w:r>
        <w:rPr>
          <w:rFonts w:hint="eastAsia" w:ascii="宋体" w:hAnsi="宋体" w:eastAsia="宋体" w:cs="宋体"/>
          <w:b/>
          <w:sz w:val="44"/>
          <w:szCs w:val="44"/>
          <w:lang w:val="en-US" w:eastAsia="zh-CN"/>
        </w:rPr>
        <w:t>系统</w:t>
      </w:r>
    </w:p>
    <w:p w14:paraId="2B951ACC">
      <w:pPr>
        <w:numPr>
          <w:ilvl w:val="0"/>
          <w:numId w:val="1"/>
        </w:numPr>
        <w:ind w:left="-420" w:leftChars="0" w:firstLine="420" w:firstLineChars="0"/>
        <w:rPr>
          <w:b/>
          <w:color w:val="auto"/>
          <w:sz w:val="28"/>
          <w:szCs w:val="28"/>
        </w:rPr>
      </w:pPr>
      <w:r>
        <w:rPr>
          <w:rFonts w:hint="eastAsia"/>
          <w:b/>
          <w:color w:val="auto"/>
          <w:sz w:val="28"/>
          <w:szCs w:val="28"/>
        </w:rPr>
        <w:t>具体功能</w:t>
      </w:r>
      <w:r>
        <w:rPr>
          <w:b/>
          <w:color w:val="auto"/>
          <w:sz w:val="28"/>
          <w:szCs w:val="28"/>
        </w:rPr>
        <w:t>参数</w:t>
      </w:r>
    </w:p>
    <w:tbl>
      <w:tblPr>
        <w:tblStyle w:val="8"/>
        <w:tblW w:w="5462" w:type="pct"/>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000000" w:fill="auto"/>
        <w:tblLayout w:type="autofit"/>
        <w:tblCellMar>
          <w:top w:w="0" w:type="dxa"/>
          <w:left w:w="10" w:type="dxa"/>
          <w:bottom w:w="0" w:type="dxa"/>
          <w:right w:w="10" w:type="dxa"/>
        </w:tblCellMar>
      </w:tblPr>
      <w:tblGrid>
        <w:gridCol w:w="759"/>
        <w:gridCol w:w="7751"/>
        <w:gridCol w:w="799"/>
      </w:tblGrid>
      <w:tr w14:paraId="6D4E80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000000" w:fill="auto"/>
          <w:tblCellMar>
            <w:top w:w="0" w:type="dxa"/>
            <w:left w:w="10" w:type="dxa"/>
            <w:bottom w:w="0" w:type="dxa"/>
            <w:right w:w="10" w:type="dxa"/>
          </w:tblCellMar>
        </w:tblPrEx>
        <w:trPr>
          <w:trHeight w:val="519" w:hRule="atLeast"/>
          <w:jc w:val="center"/>
        </w:trPr>
        <w:tc>
          <w:tcPr>
            <w:tcW w:w="408" w:type="pct"/>
            <w:shd w:val="clear" w:color="auto" w:fill="auto"/>
            <w:noWrap w:val="0"/>
            <w:tcMar>
              <w:left w:w="108" w:type="dxa"/>
              <w:right w:w="108" w:type="dxa"/>
            </w:tcMar>
            <w:vAlign w:val="center"/>
          </w:tcPr>
          <w:p w14:paraId="1CC2E58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591" w:type="pct"/>
            <w:gridSpan w:val="2"/>
            <w:shd w:val="clear" w:color="auto" w:fill="auto"/>
            <w:noWrap w:val="0"/>
            <w:tcMar>
              <w:left w:w="108" w:type="dxa"/>
              <w:right w:w="108" w:type="dxa"/>
            </w:tcMar>
            <w:vAlign w:val="center"/>
          </w:tcPr>
          <w:p w14:paraId="4A26CC0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color w:val="auto"/>
                <w:sz w:val="24"/>
                <w:szCs w:val="24"/>
              </w:rPr>
            </w:pPr>
            <w:r>
              <w:rPr>
                <w:rFonts w:hint="eastAsia" w:ascii="宋体" w:hAnsi="宋体" w:cs="宋体"/>
                <w:b/>
                <w:color w:val="000000" w:themeColor="text1"/>
                <w:kern w:val="0"/>
                <w:sz w:val="24"/>
                <w14:textFill>
                  <w14:solidFill>
                    <w14:schemeClr w14:val="tx1"/>
                  </w14:solidFill>
                </w14:textFill>
              </w:rPr>
              <w:t>主要技术参数</w:t>
            </w:r>
          </w:p>
        </w:tc>
      </w:tr>
      <w:tr w14:paraId="156EAF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auto" w:fill="auto"/>
            <w:noWrap w:val="0"/>
            <w:tcMar>
              <w:left w:w="108" w:type="dxa"/>
              <w:right w:w="108" w:type="dxa"/>
            </w:tcMar>
            <w:vAlign w:val="center"/>
          </w:tcPr>
          <w:p w14:paraId="402090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总体要求</w:t>
            </w:r>
            <w:r>
              <w:rPr>
                <w:rFonts w:hint="eastAsia" w:ascii="宋体" w:hAnsi="宋体" w:cs="宋体"/>
                <w:b w:val="0"/>
                <w:bCs/>
                <w:color w:val="auto"/>
                <w:sz w:val="24"/>
                <w:szCs w:val="24"/>
                <w:lang w:eastAsia="zh-CN"/>
              </w:rPr>
              <w:t>：</w:t>
            </w:r>
            <w:r>
              <w:rPr>
                <w:rFonts w:hint="eastAsia" w:ascii="宋体" w:hAnsi="宋体" w:cs="宋体"/>
                <w:b w:val="0"/>
                <w:bCs/>
                <w:color w:val="auto"/>
                <w:sz w:val="21"/>
                <w:szCs w:val="21"/>
                <w:lang w:val="en-US" w:eastAsia="zh-CN"/>
              </w:rPr>
              <w:t>采血窗口5个，贴标机</w:t>
            </w:r>
            <w:r>
              <w:rPr>
                <w:rFonts w:hint="eastAsia"/>
                <w:b w:val="0"/>
                <w:bCs/>
                <w:color w:val="auto"/>
                <w:sz w:val="21"/>
                <w:szCs w:val="21"/>
                <w:lang w:val="en-US" w:eastAsia="zh-CN"/>
              </w:rPr>
              <w:t>一机双位2台</w:t>
            </w:r>
            <w:r>
              <w:rPr>
                <w:rFonts w:hint="eastAsia"/>
                <w:b w:val="0"/>
                <w:bCs/>
                <w:color w:val="auto"/>
                <w:sz w:val="21"/>
                <w:szCs w:val="21"/>
              </w:rPr>
              <w:t>、</w:t>
            </w:r>
            <w:r>
              <w:rPr>
                <w:rFonts w:hint="eastAsia"/>
                <w:b w:val="0"/>
                <w:bCs/>
                <w:color w:val="auto"/>
                <w:sz w:val="21"/>
                <w:szCs w:val="21"/>
                <w:lang w:val="en-US" w:eastAsia="zh-CN"/>
              </w:rPr>
              <w:t>一机一位1台，</w:t>
            </w:r>
            <w:r>
              <w:rPr>
                <w:rFonts w:hint="eastAsia"/>
                <w:b w:val="0"/>
                <w:bCs/>
                <w:color w:val="auto"/>
                <w:lang w:val="en-US" w:eastAsia="zh-CN"/>
              </w:rPr>
              <w:t>采血管分拣机1台，智能标本签收系统1套，采血桌5张，传输轨道1套。</w:t>
            </w:r>
          </w:p>
        </w:tc>
      </w:tr>
      <w:tr w14:paraId="3F3492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0B1F3647">
            <w:pPr>
              <w:bidi w:val="0"/>
              <w:rPr>
                <w:rFonts w:hint="eastAsia"/>
                <w:b w:val="0"/>
                <w:bCs/>
                <w:color w:val="auto"/>
              </w:rPr>
            </w:pPr>
            <w:r>
              <w:rPr>
                <w:rFonts w:hint="eastAsia"/>
                <w:b w:val="0"/>
                <w:bCs/>
                <w:color w:val="auto"/>
                <w:sz w:val="32"/>
                <w:szCs w:val="40"/>
                <w:lang w:val="en-US" w:eastAsia="zh-CN"/>
              </w:rPr>
              <w:t>1、</w:t>
            </w:r>
            <w:r>
              <w:rPr>
                <w:rFonts w:hint="eastAsia"/>
                <w:b w:val="0"/>
                <w:bCs/>
                <w:color w:val="auto"/>
                <w:sz w:val="22"/>
                <w:szCs w:val="28"/>
              </w:rPr>
              <w:t>智能</w:t>
            </w:r>
            <w:r>
              <w:rPr>
                <w:rFonts w:hint="eastAsia"/>
                <w:b w:val="0"/>
                <w:bCs/>
                <w:color w:val="auto"/>
                <w:sz w:val="22"/>
                <w:szCs w:val="28"/>
                <w:lang w:val="en-US" w:eastAsia="zh-CN"/>
              </w:rPr>
              <w:t>采血管理</w:t>
            </w:r>
            <w:r>
              <w:rPr>
                <w:rFonts w:hint="eastAsia"/>
                <w:b w:val="0"/>
                <w:bCs/>
                <w:color w:val="auto"/>
                <w:sz w:val="22"/>
                <w:szCs w:val="28"/>
              </w:rPr>
              <w:t>模块</w:t>
            </w:r>
          </w:p>
        </w:tc>
      </w:tr>
      <w:tr w14:paraId="7F290D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5731BC6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233FA4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工作流程：通过刷卡或扫条码取得病人ID号，从医院信息系统中读取对应检测信息，自动选取、打印、黏贴，最后把准备好的采血管输送出来。</w:t>
            </w:r>
          </w:p>
        </w:tc>
        <w:tc>
          <w:tcPr>
            <w:tcW w:w="428" w:type="pct"/>
            <w:shd w:val="clear" w:color="000000" w:fill="auto"/>
            <w:noWrap w:val="0"/>
            <w:tcMar>
              <w:left w:w="108" w:type="dxa"/>
              <w:right w:w="108" w:type="dxa"/>
            </w:tcMar>
            <w:vAlign w:val="center"/>
          </w:tcPr>
          <w:p w14:paraId="0AEDADFF">
            <w:pPr>
              <w:pStyle w:val="2"/>
              <w:ind w:left="0" w:leftChars="0" w:firstLine="0" w:firstLineChars="0"/>
              <w:jc w:val="center"/>
              <w:rPr>
                <w:rFonts w:hint="eastAsia" w:ascii="宋体" w:hAnsi="宋体" w:eastAsia="宋体" w:cs="宋体"/>
                <w:b w:val="0"/>
                <w:bCs/>
                <w:color w:val="auto"/>
                <w:sz w:val="24"/>
                <w:szCs w:val="24"/>
              </w:rPr>
            </w:pPr>
          </w:p>
        </w:tc>
      </w:tr>
      <w:tr w14:paraId="0123CF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8" w:type="pct"/>
            <w:shd w:val="clear" w:color="000000" w:fill="auto"/>
            <w:noWrap w:val="0"/>
            <w:tcMar>
              <w:left w:w="108" w:type="dxa"/>
              <w:right w:w="108" w:type="dxa"/>
            </w:tcMar>
            <w:vAlign w:val="center"/>
          </w:tcPr>
          <w:p w14:paraId="1D88D99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3E878D4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工作模式：一机双位双出管口，左右各一个，不能是同一出管口，避免造成混淆。（投标时提供整机图片作为证明材料）。</w:t>
            </w:r>
          </w:p>
        </w:tc>
        <w:tc>
          <w:tcPr>
            <w:tcW w:w="428" w:type="pct"/>
            <w:shd w:val="clear" w:color="000000" w:fill="auto"/>
            <w:noWrap w:val="0"/>
            <w:tcMar>
              <w:left w:w="108" w:type="dxa"/>
              <w:right w:w="108" w:type="dxa"/>
            </w:tcMar>
            <w:vAlign w:val="center"/>
          </w:tcPr>
          <w:p w14:paraId="07F7E0C3">
            <w:pPr>
              <w:pStyle w:val="2"/>
              <w:ind w:left="0" w:leftChars="0" w:firstLine="0" w:firstLineChars="0"/>
              <w:jc w:val="center"/>
              <w:rPr>
                <w:rFonts w:hint="eastAsia" w:ascii="宋体" w:hAnsi="宋体" w:eastAsia="宋体" w:cs="宋体"/>
                <w:b w:val="0"/>
                <w:bCs/>
                <w:color w:val="auto"/>
                <w:sz w:val="24"/>
                <w:szCs w:val="24"/>
              </w:rPr>
            </w:pPr>
          </w:p>
        </w:tc>
      </w:tr>
      <w:tr w14:paraId="378E97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72F4D795">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46EA78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加管方式：</w:t>
            </w:r>
            <w:r>
              <w:rPr>
                <w:rFonts w:hint="eastAsia"/>
                <w:b w:val="0"/>
                <w:bCs/>
                <w:color w:val="auto"/>
                <w:lang w:val="en-US" w:eastAsia="zh-CN"/>
              </w:rPr>
              <w:t>整体</w:t>
            </w:r>
            <w:r>
              <w:rPr>
                <w:rFonts w:hint="eastAsia"/>
                <w:b w:val="0"/>
                <w:bCs/>
                <w:color w:val="auto"/>
              </w:rPr>
              <w:t>采用倾倒式无序放管方式，</w:t>
            </w:r>
            <w:r>
              <w:rPr>
                <w:rFonts w:hint="eastAsia"/>
                <w:b w:val="0"/>
                <w:bCs/>
                <w:color w:val="auto"/>
                <w:lang w:val="en-US" w:eastAsia="zh-CN"/>
              </w:rPr>
              <w:t>仪器</w:t>
            </w:r>
            <w:r>
              <w:rPr>
                <w:rFonts w:hint="eastAsia" w:ascii="Times New Roman" w:hAnsi="Times New Roman"/>
                <w:b w:val="0"/>
                <w:bCs/>
                <w:color w:val="auto"/>
                <w:highlight w:val="none"/>
                <w:lang w:eastAsia="zh-CN"/>
              </w:rPr>
              <w:t>≥</w:t>
            </w:r>
            <w:r>
              <w:rPr>
                <w:rFonts w:hint="eastAsia" w:ascii="Times New Roman" w:hAnsi="Times New Roman"/>
                <w:b w:val="0"/>
                <w:bCs/>
                <w:color w:val="auto"/>
                <w:highlight w:val="none"/>
                <w:lang w:val="en-US" w:eastAsia="zh-CN"/>
              </w:rPr>
              <w:t>6个容量仓</w:t>
            </w:r>
            <w:r>
              <w:rPr>
                <w:rFonts w:hint="eastAsia"/>
                <w:b w:val="0"/>
                <w:bCs/>
                <w:color w:val="auto"/>
              </w:rPr>
              <w:t>。（投标时提供加管图片作为证明材料）</w:t>
            </w:r>
          </w:p>
        </w:tc>
        <w:tc>
          <w:tcPr>
            <w:tcW w:w="428" w:type="pct"/>
            <w:shd w:val="clear" w:color="000000" w:fill="auto"/>
            <w:noWrap w:val="0"/>
            <w:tcMar>
              <w:left w:w="108" w:type="dxa"/>
              <w:right w:w="108" w:type="dxa"/>
            </w:tcMar>
            <w:vAlign w:val="center"/>
          </w:tcPr>
          <w:p w14:paraId="026BD27D">
            <w:pPr>
              <w:pStyle w:val="2"/>
              <w:ind w:left="0" w:leftChars="0" w:firstLine="0" w:firstLineChars="0"/>
              <w:jc w:val="center"/>
              <w:rPr>
                <w:rFonts w:hint="eastAsia" w:ascii="宋体" w:hAnsi="宋体" w:eastAsia="宋体" w:cs="宋体"/>
                <w:b w:val="0"/>
                <w:bCs/>
                <w:color w:val="auto"/>
                <w:sz w:val="24"/>
                <w:szCs w:val="24"/>
              </w:rPr>
            </w:pPr>
          </w:p>
        </w:tc>
      </w:tr>
      <w:tr w14:paraId="611D50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7E2E10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060E18F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试管引导排队功能：具有把试管从无序到有序的引导排序功能，排除堵管情况（提供相关技术图片证明材料）</w:t>
            </w:r>
          </w:p>
        </w:tc>
        <w:tc>
          <w:tcPr>
            <w:tcW w:w="428" w:type="pct"/>
            <w:shd w:val="clear" w:color="000000" w:fill="auto"/>
            <w:noWrap w:val="0"/>
            <w:tcMar>
              <w:left w:w="108" w:type="dxa"/>
              <w:right w:w="108" w:type="dxa"/>
            </w:tcMar>
            <w:vAlign w:val="center"/>
          </w:tcPr>
          <w:p w14:paraId="54847FCB">
            <w:pPr>
              <w:pStyle w:val="2"/>
              <w:ind w:left="0" w:leftChars="0" w:firstLine="0" w:firstLineChars="0"/>
              <w:jc w:val="center"/>
              <w:rPr>
                <w:rFonts w:hint="eastAsia" w:ascii="宋体" w:hAnsi="宋体" w:eastAsia="宋体" w:cs="宋体"/>
                <w:b w:val="0"/>
                <w:bCs/>
                <w:color w:val="auto"/>
                <w:sz w:val="24"/>
                <w:szCs w:val="24"/>
              </w:rPr>
            </w:pPr>
          </w:p>
        </w:tc>
      </w:tr>
      <w:tr w14:paraId="2AB2D5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5345D5E7">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3340E2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试管等候打印功能：每种颜色试管都有</w:t>
            </w:r>
            <w:r>
              <w:rPr>
                <w:rFonts w:hint="eastAsia"/>
                <w:b w:val="0"/>
                <w:bCs/>
                <w:color w:val="auto"/>
                <w:lang w:val="en-US" w:eastAsia="zh-CN"/>
              </w:rPr>
              <w:t>2</w:t>
            </w:r>
            <w:r>
              <w:rPr>
                <w:rFonts w:hint="eastAsia"/>
                <w:b w:val="0"/>
                <w:bCs/>
                <w:color w:val="auto"/>
              </w:rPr>
              <w:t>根试管在等候区，等候打印出管，保证出管速度。（投标时提供加管图片作为证明材料）</w:t>
            </w:r>
          </w:p>
        </w:tc>
        <w:tc>
          <w:tcPr>
            <w:tcW w:w="428" w:type="pct"/>
            <w:shd w:val="clear" w:color="000000" w:fill="auto"/>
            <w:noWrap w:val="0"/>
            <w:tcMar>
              <w:left w:w="108" w:type="dxa"/>
              <w:right w:w="108" w:type="dxa"/>
            </w:tcMar>
            <w:vAlign w:val="center"/>
          </w:tcPr>
          <w:p w14:paraId="2B1689F5">
            <w:pPr>
              <w:pStyle w:val="2"/>
              <w:ind w:left="0" w:leftChars="0" w:firstLine="0" w:firstLineChars="0"/>
              <w:jc w:val="center"/>
              <w:rPr>
                <w:rFonts w:hint="eastAsia" w:ascii="宋体" w:hAnsi="宋体" w:eastAsia="宋体" w:cs="宋体"/>
                <w:b w:val="0"/>
                <w:bCs/>
                <w:color w:val="auto"/>
                <w:sz w:val="24"/>
                <w:szCs w:val="24"/>
              </w:rPr>
            </w:pPr>
          </w:p>
        </w:tc>
      </w:tr>
      <w:tr w14:paraId="2AC42E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2E5CF55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highlight w:val="none"/>
              </w:rPr>
            </w:pPr>
          </w:p>
        </w:tc>
        <w:tc>
          <w:tcPr>
            <w:tcW w:w="4163" w:type="pct"/>
            <w:shd w:val="clear" w:color="000000" w:fill="auto"/>
            <w:noWrap w:val="0"/>
            <w:tcMar>
              <w:left w:w="108" w:type="dxa"/>
              <w:right w:w="108" w:type="dxa"/>
            </w:tcMar>
            <w:vAlign w:val="top"/>
          </w:tcPr>
          <w:p w14:paraId="15EA06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highlight w:val="none"/>
              </w:rPr>
            </w:pPr>
            <w:r>
              <w:rPr>
                <w:rFonts w:hint="eastAsia"/>
                <w:b w:val="0"/>
                <w:bCs/>
                <w:color w:val="auto"/>
                <w:highlight w:val="none"/>
              </w:rPr>
              <w:t>备管量：</w:t>
            </w:r>
            <w:r>
              <w:rPr>
                <w:rFonts w:hint="eastAsia"/>
                <w:b w:val="0"/>
                <w:bCs/>
                <w:color w:val="auto"/>
                <w:highlight w:val="none"/>
                <w:lang w:val="en-US" w:eastAsia="zh-CN"/>
              </w:rPr>
              <w:t>6</w:t>
            </w:r>
            <w:r>
              <w:rPr>
                <w:rFonts w:hint="eastAsia" w:ascii="Times New Roman" w:hAnsi="Times New Roman" w:eastAsia="宋体" w:cs="Times New Roman"/>
                <w:b w:val="0"/>
                <w:bCs/>
                <w:color w:val="auto"/>
                <w:highlight w:val="none"/>
                <w:lang w:val="en-US" w:eastAsia="zh-CN"/>
              </w:rPr>
              <w:t>个试管仓，每仓可容纳</w:t>
            </w:r>
            <w:r>
              <w:rPr>
                <w:rFonts w:hint="eastAsia" w:ascii="Times New Roman" w:hAnsi="Times New Roman"/>
                <w:b w:val="0"/>
                <w:bCs/>
                <w:color w:val="auto"/>
                <w:highlight w:val="none"/>
                <w:lang w:eastAsia="zh-CN"/>
              </w:rPr>
              <w:t>≥</w:t>
            </w:r>
            <w:r>
              <w:rPr>
                <w:rFonts w:hint="eastAsia" w:ascii="Times New Roman" w:hAnsi="Times New Roman" w:eastAsia="宋体" w:cs="Times New Roman"/>
                <w:b w:val="0"/>
                <w:bCs/>
                <w:color w:val="auto"/>
                <w:highlight w:val="none"/>
                <w:lang w:val="en-US" w:eastAsia="zh-CN"/>
              </w:rPr>
              <w:t>150支采血管，单机总容量</w:t>
            </w:r>
            <w:r>
              <w:rPr>
                <w:rFonts w:hint="eastAsia" w:ascii="Times New Roman" w:hAnsi="Times New Roman"/>
                <w:b w:val="0"/>
                <w:bCs/>
                <w:color w:val="auto"/>
                <w:highlight w:val="none"/>
                <w:lang w:eastAsia="zh-CN"/>
              </w:rPr>
              <w:t>≥</w:t>
            </w:r>
            <w:r>
              <w:rPr>
                <w:rFonts w:hint="eastAsia" w:ascii="Times New Roman" w:hAnsi="Times New Roman"/>
                <w:b w:val="0"/>
                <w:bCs/>
                <w:color w:val="auto"/>
                <w:highlight w:val="none"/>
                <w:lang w:val="en-US" w:eastAsia="zh-CN"/>
              </w:rPr>
              <w:t>900</w:t>
            </w:r>
            <w:r>
              <w:rPr>
                <w:rFonts w:hint="eastAsia" w:ascii="Times New Roman" w:hAnsi="Times New Roman" w:eastAsia="宋体" w:cs="Times New Roman"/>
                <w:b w:val="0"/>
                <w:bCs/>
                <w:color w:val="auto"/>
                <w:highlight w:val="none"/>
                <w:lang w:val="en-US" w:eastAsia="zh-CN"/>
              </w:rPr>
              <w:t>支</w:t>
            </w:r>
            <w:r>
              <w:rPr>
                <w:rFonts w:hint="eastAsia" w:ascii="微软雅黑" w:hAnsi="微软雅黑" w:eastAsia="微软雅黑" w:cs="微软雅黑"/>
                <w:b w:val="0"/>
                <w:bCs/>
                <w:color w:val="auto"/>
                <w:highlight w:val="none"/>
              </w:rPr>
              <w:t>。</w:t>
            </w:r>
            <w:r>
              <w:rPr>
                <w:rFonts w:hint="eastAsia"/>
                <w:b w:val="0"/>
                <w:bCs/>
                <w:color w:val="auto"/>
                <w:highlight w:val="none"/>
              </w:rPr>
              <w:t>（投标时提供加管图片作为证明材料）</w:t>
            </w:r>
          </w:p>
        </w:tc>
        <w:tc>
          <w:tcPr>
            <w:tcW w:w="428" w:type="pct"/>
            <w:shd w:val="clear" w:color="000000" w:fill="auto"/>
            <w:noWrap w:val="0"/>
            <w:tcMar>
              <w:left w:w="108" w:type="dxa"/>
              <w:right w:w="108" w:type="dxa"/>
            </w:tcMar>
            <w:vAlign w:val="center"/>
          </w:tcPr>
          <w:p w14:paraId="3F69B0D9">
            <w:pPr>
              <w:pStyle w:val="2"/>
              <w:ind w:left="0" w:leftChars="0" w:firstLine="0" w:firstLineChars="0"/>
              <w:jc w:val="center"/>
              <w:rPr>
                <w:rFonts w:hint="eastAsia" w:ascii="宋体" w:hAnsi="宋体" w:eastAsia="宋体" w:cs="宋体"/>
                <w:b w:val="0"/>
                <w:bCs/>
                <w:color w:val="auto"/>
                <w:sz w:val="24"/>
                <w:szCs w:val="24"/>
              </w:rPr>
            </w:pPr>
          </w:p>
        </w:tc>
      </w:tr>
      <w:tr w14:paraId="6C19D8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14F41A7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60398D0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上管模式：</w:t>
            </w:r>
            <w:r>
              <w:rPr>
                <w:rFonts w:hint="eastAsia"/>
                <w:b w:val="0"/>
                <w:bCs/>
                <w:color w:val="auto"/>
                <w:lang w:val="en-US" w:eastAsia="zh-CN"/>
              </w:rPr>
              <w:t>具备上管功能；</w:t>
            </w:r>
            <w:r>
              <w:rPr>
                <w:rFonts w:hint="eastAsia"/>
                <w:b w:val="0"/>
                <w:bCs/>
                <w:color w:val="auto"/>
              </w:rPr>
              <w:t>非机械手抓取</w:t>
            </w:r>
            <w:r>
              <w:rPr>
                <w:rFonts w:hint="eastAsia"/>
                <w:b w:val="0"/>
                <w:bCs/>
                <w:color w:val="auto"/>
                <w:lang w:eastAsia="zh-CN"/>
              </w:rPr>
              <w:t>，</w:t>
            </w:r>
            <w:r>
              <w:rPr>
                <w:rFonts w:hint="eastAsia"/>
                <w:b w:val="0"/>
                <w:bCs/>
                <w:color w:val="auto"/>
                <w:lang w:val="en-US" w:eastAsia="zh-CN"/>
              </w:rPr>
              <w:t>非滑轨式，非自由落体式</w:t>
            </w:r>
            <w:r>
              <w:rPr>
                <w:rFonts w:hint="eastAsia"/>
                <w:b w:val="0"/>
                <w:bCs/>
                <w:color w:val="auto"/>
                <w:lang w:eastAsia="zh-CN"/>
              </w:rPr>
              <w:t>。</w:t>
            </w:r>
            <w:r>
              <w:rPr>
                <w:rFonts w:hint="eastAsia"/>
                <w:b w:val="0"/>
                <w:bCs/>
                <w:color w:val="auto"/>
              </w:rPr>
              <w:t>（投标时提供上管图片作为证明材料）。</w:t>
            </w:r>
          </w:p>
        </w:tc>
        <w:tc>
          <w:tcPr>
            <w:tcW w:w="428" w:type="pct"/>
            <w:shd w:val="clear" w:color="000000" w:fill="auto"/>
            <w:noWrap w:val="0"/>
            <w:tcMar>
              <w:left w:w="108" w:type="dxa"/>
              <w:right w:w="108" w:type="dxa"/>
            </w:tcMar>
            <w:vAlign w:val="center"/>
          </w:tcPr>
          <w:p w14:paraId="486B35E8">
            <w:pPr>
              <w:pStyle w:val="2"/>
              <w:ind w:left="0" w:leftChars="0" w:firstLine="0" w:firstLineChars="0"/>
              <w:jc w:val="center"/>
              <w:rPr>
                <w:rFonts w:hint="eastAsia" w:ascii="宋体" w:hAnsi="宋体" w:eastAsia="宋体" w:cs="宋体"/>
                <w:b w:val="0"/>
                <w:bCs/>
                <w:color w:val="auto"/>
                <w:sz w:val="24"/>
                <w:szCs w:val="24"/>
              </w:rPr>
            </w:pPr>
          </w:p>
        </w:tc>
      </w:tr>
      <w:tr w14:paraId="4CF3C9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3BACCB16">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ascii="宋体" w:hAnsi="宋体" w:cs="宋体"/>
                <w:b w:val="0"/>
                <w:bCs/>
                <w:color w:val="auto"/>
                <w:sz w:val="28"/>
                <w:szCs w:val="28"/>
                <w:lang w:val="en-US" w:eastAsia="zh-CN"/>
              </w:rPr>
              <w:t>2、</w:t>
            </w:r>
            <w:r>
              <w:rPr>
                <w:rFonts w:hint="eastAsia" w:ascii="宋体" w:hAnsi="宋体" w:eastAsia="宋体" w:cs="宋体"/>
                <w:b w:val="0"/>
                <w:bCs/>
                <w:color w:val="auto"/>
                <w:kern w:val="0"/>
                <w:sz w:val="24"/>
                <w:szCs w:val="24"/>
              </w:rPr>
              <w:t>智能标本分拣系统模块</w:t>
            </w:r>
          </w:p>
        </w:tc>
      </w:tr>
      <w:tr w14:paraId="702F1B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7A68B6A5">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1</w:t>
            </w: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05BBF5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结构要求：由于场地要求，管仓要位于仪器右端，（投标时提供图片作为证明材料）</w:t>
            </w:r>
          </w:p>
        </w:tc>
        <w:tc>
          <w:tcPr>
            <w:tcW w:w="428" w:type="pct"/>
            <w:shd w:val="clear" w:color="000000" w:fill="auto"/>
            <w:noWrap w:val="0"/>
            <w:tcMar>
              <w:left w:w="108" w:type="dxa"/>
              <w:right w:w="108" w:type="dxa"/>
            </w:tcMar>
            <w:vAlign w:val="center"/>
          </w:tcPr>
          <w:p w14:paraId="4D9A13AE">
            <w:pPr>
              <w:pStyle w:val="2"/>
              <w:ind w:left="0" w:leftChars="0" w:firstLine="0" w:firstLineChars="0"/>
              <w:jc w:val="center"/>
              <w:rPr>
                <w:rFonts w:hint="eastAsia" w:ascii="宋体" w:hAnsi="宋体" w:eastAsia="宋体" w:cs="宋体"/>
                <w:b w:val="0"/>
                <w:bCs/>
                <w:color w:val="auto"/>
                <w:sz w:val="24"/>
                <w:szCs w:val="24"/>
              </w:rPr>
            </w:pPr>
          </w:p>
        </w:tc>
      </w:tr>
      <w:tr w14:paraId="7D1A1F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35F18994">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2</w:t>
            </w:r>
          </w:p>
        </w:tc>
        <w:tc>
          <w:tcPr>
            <w:tcW w:w="4163" w:type="pct"/>
            <w:shd w:val="clear" w:color="000000" w:fill="auto"/>
            <w:noWrap w:val="0"/>
            <w:tcMar>
              <w:left w:w="108" w:type="dxa"/>
              <w:right w:w="108" w:type="dxa"/>
            </w:tcMar>
            <w:vAlign w:val="top"/>
          </w:tcPr>
          <w:p w14:paraId="4B05EA6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上管机构：具备先进的摇杆式往复上管机构（投标时提供相应证书作为证明材料）</w:t>
            </w:r>
          </w:p>
        </w:tc>
        <w:tc>
          <w:tcPr>
            <w:tcW w:w="428" w:type="pct"/>
            <w:shd w:val="clear" w:color="000000" w:fill="auto"/>
            <w:noWrap w:val="0"/>
            <w:tcMar>
              <w:left w:w="108" w:type="dxa"/>
              <w:right w:w="108" w:type="dxa"/>
            </w:tcMar>
            <w:vAlign w:val="center"/>
          </w:tcPr>
          <w:p w14:paraId="7801387B">
            <w:pPr>
              <w:pStyle w:val="2"/>
              <w:ind w:left="0" w:leftChars="0" w:firstLine="0" w:firstLineChars="0"/>
              <w:jc w:val="center"/>
              <w:rPr>
                <w:rFonts w:hint="eastAsia" w:ascii="宋体" w:hAnsi="宋体" w:eastAsia="宋体" w:cs="宋体"/>
                <w:b w:val="0"/>
                <w:bCs/>
                <w:color w:val="auto"/>
                <w:sz w:val="24"/>
                <w:szCs w:val="24"/>
              </w:rPr>
            </w:pPr>
          </w:p>
        </w:tc>
      </w:tr>
      <w:tr w14:paraId="58F77F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9BE078A">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3</w:t>
            </w:r>
          </w:p>
        </w:tc>
        <w:tc>
          <w:tcPr>
            <w:tcW w:w="4163" w:type="pct"/>
            <w:shd w:val="clear" w:color="000000" w:fill="auto"/>
            <w:noWrap w:val="0"/>
            <w:tcMar>
              <w:left w:w="108" w:type="dxa"/>
              <w:right w:w="108" w:type="dxa"/>
            </w:tcMar>
            <w:vAlign w:val="top"/>
          </w:tcPr>
          <w:p w14:paraId="7B0A3A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扫描要求：采用原装进口品牌扫描设备，高灵敏度，高清晰度，高通过率。（投标时提供图片作为证明材料）</w:t>
            </w:r>
          </w:p>
        </w:tc>
        <w:tc>
          <w:tcPr>
            <w:tcW w:w="428" w:type="pct"/>
            <w:shd w:val="clear" w:color="000000" w:fill="auto"/>
            <w:noWrap w:val="0"/>
            <w:tcMar>
              <w:left w:w="108" w:type="dxa"/>
              <w:right w:w="108" w:type="dxa"/>
            </w:tcMar>
            <w:vAlign w:val="center"/>
          </w:tcPr>
          <w:p w14:paraId="5AA70362">
            <w:pPr>
              <w:pStyle w:val="2"/>
              <w:ind w:left="0" w:leftChars="0" w:firstLine="0" w:firstLineChars="0"/>
              <w:jc w:val="center"/>
              <w:rPr>
                <w:rFonts w:hint="eastAsia" w:ascii="宋体" w:hAnsi="宋体" w:eastAsia="宋体" w:cs="宋体"/>
                <w:b w:val="0"/>
                <w:bCs/>
                <w:color w:val="auto"/>
                <w:sz w:val="24"/>
                <w:szCs w:val="24"/>
              </w:rPr>
            </w:pPr>
          </w:p>
        </w:tc>
      </w:tr>
      <w:tr w14:paraId="168465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2868ECB7">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4</w:t>
            </w:r>
          </w:p>
        </w:tc>
        <w:tc>
          <w:tcPr>
            <w:tcW w:w="4163" w:type="pct"/>
            <w:shd w:val="clear" w:color="000000" w:fill="auto"/>
            <w:noWrap w:val="0"/>
            <w:tcMar>
              <w:left w:w="108" w:type="dxa"/>
              <w:right w:w="108" w:type="dxa"/>
            </w:tcMar>
            <w:vAlign w:val="top"/>
          </w:tcPr>
          <w:p w14:paraId="50C2398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管仓容量：一次可以无序倒入≥2000支采血管，支持在线装载试管.拣出仓设置：≥16个拣出仓。分为上仓、下仓与特殊仓，仓体容量分大小，方便试管量大的常规项目的存放。（投标时提供图片作为证明材料</w:t>
            </w:r>
            <w:r>
              <w:rPr>
                <w:rFonts w:hint="eastAsia"/>
                <w:b w:val="0"/>
                <w:bCs/>
                <w:color w:val="auto"/>
                <w:lang w:eastAsia="zh-CN"/>
              </w:rPr>
              <w:t>）</w:t>
            </w:r>
          </w:p>
        </w:tc>
        <w:tc>
          <w:tcPr>
            <w:tcW w:w="428" w:type="pct"/>
            <w:shd w:val="clear" w:color="000000" w:fill="auto"/>
            <w:noWrap w:val="0"/>
            <w:tcMar>
              <w:left w:w="108" w:type="dxa"/>
              <w:right w:w="108" w:type="dxa"/>
            </w:tcMar>
            <w:vAlign w:val="center"/>
          </w:tcPr>
          <w:p w14:paraId="10533ADD">
            <w:pPr>
              <w:pStyle w:val="2"/>
              <w:ind w:left="0" w:leftChars="0" w:firstLine="0" w:firstLineChars="0"/>
              <w:jc w:val="center"/>
              <w:rPr>
                <w:rFonts w:hint="eastAsia" w:ascii="宋体" w:hAnsi="宋体" w:eastAsia="宋体" w:cs="宋体"/>
                <w:b w:val="0"/>
                <w:bCs/>
                <w:color w:val="auto"/>
                <w:sz w:val="24"/>
                <w:szCs w:val="24"/>
              </w:rPr>
            </w:pPr>
          </w:p>
        </w:tc>
      </w:tr>
      <w:tr w14:paraId="4D62AF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1A63FF0">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5</w:t>
            </w: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6D11C5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分拣速度：≥通过四边转轴式分拣机构进行分拣，保证速度≥2</w:t>
            </w:r>
            <w:r>
              <w:rPr>
                <w:rFonts w:hint="eastAsia"/>
                <w:b w:val="0"/>
                <w:bCs/>
                <w:color w:val="auto"/>
                <w:lang w:val="en-US" w:eastAsia="zh-CN"/>
              </w:rPr>
              <w:t>8</w:t>
            </w:r>
            <w:r>
              <w:rPr>
                <w:rFonts w:hint="eastAsia"/>
                <w:b w:val="0"/>
                <w:bCs/>
                <w:color w:val="auto"/>
              </w:rPr>
              <w:t>00管/小时。（投标时提供图片作为证明材料）</w:t>
            </w:r>
          </w:p>
        </w:tc>
        <w:tc>
          <w:tcPr>
            <w:tcW w:w="428" w:type="pct"/>
            <w:shd w:val="clear" w:color="000000" w:fill="auto"/>
            <w:noWrap w:val="0"/>
            <w:tcMar>
              <w:left w:w="108" w:type="dxa"/>
              <w:right w:w="108" w:type="dxa"/>
            </w:tcMar>
            <w:vAlign w:val="center"/>
          </w:tcPr>
          <w:p w14:paraId="192E04DD">
            <w:pPr>
              <w:pStyle w:val="2"/>
              <w:ind w:left="0" w:leftChars="0" w:firstLine="0" w:firstLineChars="0"/>
              <w:jc w:val="center"/>
              <w:rPr>
                <w:rFonts w:hint="eastAsia" w:ascii="宋体" w:hAnsi="宋体" w:eastAsia="宋体" w:cs="宋体"/>
                <w:b w:val="0"/>
                <w:bCs/>
                <w:color w:val="auto"/>
                <w:sz w:val="24"/>
                <w:szCs w:val="24"/>
              </w:rPr>
            </w:pPr>
          </w:p>
        </w:tc>
      </w:tr>
      <w:tr w14:paraId="02E550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2DD5CA8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rPr>
              <w:t>多功能采血工作台</w:t>
            </w:r>
          </w:p>
        </w:tc>
      </w:tr>
      <w:tr w14:paraId="36B98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148602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3.1</w:t>
            </w:r>
          </w:p>
        </w:tc>
        <w:tc>
          <w:tcPr>
            <w:tcW w:w="4163" w:type="pct"/>
            <w:shd w:val="clear" w:color="000000" w:fill="auto"/>
            <w:noWrap w:val="0"/>
            <w:tcMar>
              <w:left w:w="108" w:type="dxa"/>
              <w:right w:w="108" w:type="dxa"/>
            </w:tcMar>
            <w:vAlign w:val="top"/>
          </w:tcPr>
          <w:p w14:paraId="6CBF642D">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 xml:space="preserve">采血桌内含嵌入式的传输轨道来收集标本；                                                                                          </w:t>
            </w:r>
          </w:p>
        </w:tc>
        <w:tc>
          <w:tcPr>
            <w:tcW w:w="428" w:type="pct"/>
            <w:shd w:val="clear" w:color="000000" w:fill="auto"/>
            <w:noWrap w:val="0"/>
            <w:tcMar>
              <w:left w:w="108" w:type="dxa"/>
              <w:right w:w="108" w:type="dxa"/>
            </w:tcMar>
            <w:vAlign w:val="center"/>
          </w:tcPr>
          <w:p w14:paraId="6D8B970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8BB8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19BC3B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3.2</w:t>
            </w:r>
          </w:p>
        </w:tc>
        <w:tc>
          <w:tcPr>
            <w:tcW w:w="4163" w:type="pct"/>
            <w:shd w:val="clear" w:color="000000" w:fill="auto"/>
            <w:noWrap w:val="0"/>
            <w:tcMar>
              <w:left w:w="108" w:type="dxa"/>
              <w:right w:w="108" w:type="dxa"/>
            </w:tcMar>
            <w:vAlign w:val="top"/>
          </w:tcPr>
          <w:p w14:paraId="6EDFEBA8">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 xml:space="preserve">采血桌内嵌入式的传输轨道与远距离传输的传输带系统无缝连接，不需人工干预；                                                             </w:t>
            </w:r>
          </w:p>
        </w:tc>
        <w:tc>
          <w:tcPr>
            <w:tcW w:w="428" w:type="pct"/>
            <w:shd w:val="clear" w:color="000000" w:fill="auto"/>
            <w:noWrap w:val="0"/>
            <w:tcMar>
              <w:left w:w="108" w:type="dxa"/>
              <w:right w:w="108" w:type="dxa"/>
            </w:tcMar>
            <w:vAlign w:val="center"/>
          </w:tcPr>
          <w:p w14:paraId="6BB17CB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1ABDF0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29C4D7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3.3</w:t>
            </w:r>
          </w:p>
        </w:tc>
        <w:tc>
          <w:tcPr>
            <w:tcW w:w="4163" w:type="pct"/>
            <w:shd w:val="clear" w:color="000000" w:fill="auto"/>
            <w:noWrap w:val="0"/>
            <w:tcMar>
              <w:left w:w="108" w:type="dxa"/>
              <w:right w:w="108" w:type="dxa"/>
            </w:tcMar>
            <w:vAlign w:val="top"/>
          </w:tcPr>
          <w:p w14:paraId="7CE06ED7">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采血桌</w:t>
            </w:r>
            <w:r>
              <w:rPr>
                <w:rFonts w:hint="eastAsia"/>
                <w:b w:val="0"/>
                <w:bCs/>
                <w:color w:val="auto"/>
                <w:lang w:val="en-US" w:eastAsia="zh-CN"/>
              </w:rPr>
              <w:t>内置含有空气抽离装置，具备空气抽离与空气过滤功能（投标时提供产品彩页或是说明书作为证明材料）</w:t>
            </w:r>
            <w:r>
              <w:rPr>
                <w:rFonts w:hint="eastAsia"/>
                <w:b w:val="0"/>
                <w:bCs/>
                <w:color w:val="auto"/>
                <w:lang w:eastAsia="zh-CN"/>
              </w:rPr>
              <w:t>。</w:t>
            </w:r>
            <w:r>
              <w:rPr>
                <w:rFonts w:hint="eastAsia"/>
                <w:b w:val="0"/>
                <w:bCs/>
                <w:color w:val="auto"/>
              </w:rPr>
              <w:t xml:space="preserve">                                                                                                     </w:t>
            </w:r>
          </w:p>
        </w:tc>
        <w:tc>
          <w:tcPr>
            <w:tcW w:w="428" w:type="pct"/>
            <w:shd w:val="clear" w:color="000000" w:fill="auto"/>
            <w:noWrap w:val="0"/>
            <w:tcMar>
              <w:left w:w="108" w:type="dxa"/>
              <w:right w:w="108" w:type="dxa"/>
            </w:tcMar>
            <w:vAlign w:val="center"/>
          </w:tcPr>
          <w:p w14:paraId="359C3AF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0813B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36AA5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3.4</w:t>
            </w:r>
          </w:p>
        </w:tc>
        <w:tc>
          <w:tcPr>
            <w:tcW w:w="4163" w:type="pct"/>
            <w:shd w:val="clear" w:color="000000" w:fill="auto"/>
            <w:noWrap w:val="0"/>
            <w:tcMar>
              <w:left w:w="108" w:type="dxa"/>
              <w:right w:w="108" w:type="dxa"/>
            </w:tcMar>
            <w:vAlign w:val="top"/>
          </w:tcPr>
          <w:p w14:paraId="722641E0">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 xml:space="preserve">台面具备开孔放置利器盒以及医用垃圾桶，设计不影响美观并且满足院感要求，无需定制利器盒及垃圾桶，通用型号利器盒及垃圾桶均能使用。              </w:t>
            </w:r>
          </w:p>
        </w:tc>
        <w:tc>
          <w:tcPr>
            <w:tcW w:w="428" w:type="pct"/>
            <w:shd w:val="clear" w:color="000000" w:fill="auto"/>
            <w:noWrap w:val="0"/>
            <w:tcMar>
              <w:left w:w="108" w:type="dxa"/>
              <w:right w:w="108" w:type="dxa"/>
            </w:tcMar>
            <w:vAlign w:val="center"/>
          </w:tcPr>
          <w:p w14:paraId="07D9E83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D0781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69673F4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rPr>
              <w:t>智能传输系统模块</w:t>
            </w:r>
          </w:p>
        </w:tc>
      </w:tr>
      <w:tr w14:paraId="7A0C8B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7285A7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4.1</w:t>
            </w:r>
          </w:p>
        </w:tc>
        <w:tc>
          <w:tcPr>
            <w:tcW w:w="4163" w:type="pct"/>
            <w:shd w:val="clear" w:color="000000" w:fill="auto"/>
            <w:noWrap w:val="0"/>
            <w:tcMar>
              <w:left w:w="108" w:type="dxa"/>
              <w:right w:w="108" w:type="dxa"/>
            </w:tcMar>
            <w:vAlign w:val="center"/>
          </w:tcPr>
          <w:p w14:paraId="207A7D07">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无缝连接采血桌内嵌轨道输出的血液标本；</w:t>
            </w:r>
          </w:p>
        </w:tc>
        <w:tc>
          <w:tcPr>
            <w:tcW w:w="428" w:type="pct"/>
            <w:shd w:val="clear" w:color="000000" w:fill="auto"/>
            <w:noWrap w:val="0"/>
            <w:tcMar>
              <w:left w:w="108" w:type="dxa"/>
              <w:right w:w="108" w:type="dxa"/>
            </w:tcMar>
            <w:vAlign w:val="center"/>
          </w:tcPr>
          <w:p w14:paraId="3E5043E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11628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0A9B7F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4.2</w:t>
            </w:r>
          </w:p>
        </w:tc>
        <w:tc>
          <w:tcPr>
            <w:tcW w:w="4163" w:type="pct"/>
            <w:shd w:val="clear" w:color="000000" w:fill="auto"/>
            <w:noWrap w:val="0"/>
            <w:tcMar>
              <w:left w:w="108" w:type="dxa"/>
              <w:right w:w="108" w:type="dxa"/>
            </w:tcMar>
            <w:vAlign w:val="center"/>
          </w:tcPr>
          <w:p w14:paraId="04F8670D">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采用传送带密封传送，有效保障标本的完好预留检修口方便检修；</w:t>
            </w:r>
          </w:p>
        </w:tc>
        <w:tc>
          <w:tcPr>
            <w:tcW w:w="428" w:type="pct"/>
            <w:shd w:val="clear" w:color="000000" w:fill="auto"/>
            <w:noWrap w:val="0"/>
            <w:tcMar>
              <w:left w:w="108" w:type="dxa"/>
              <w:right w:w="108" w:type="dxa"/>
            </w:tcMar>
            <w:vAlign w:val="center"/>
          </w:tcPr>
          <w:p w14:paraId="4EE94EC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3EEF26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4EE2F8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4.3</w:t>
            </w:r>
          </w:p>
        </w:tc>
        <w:tc>
          <w:tcPr>
            <w:tcW w:w="4163" w:type="pct"/>
            <w:shd w:val="clear" w:color="000000" w:fill="auto"/>
            <w:noWrap w:val="0"/>
            <w:tcMar>
              <w:left w:w="108" w:type="dxa"/>
              <w:right w:w="108" w:type="dxa"/>
            </w:tcMar>
            <w:vAlign w:val="center"/>
          </w:tcPr>
          <w:p w14:paraId="66827A0A">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标本全程实时自动传输以及标本全程可追溯数据流，</w:t>
            </w:r>
          </w:p>
        </w:tc>
        <w:tc>
          <w:tcPr>
            <w:tcW w:w="428" w:type="pct"/>
            <w:shd w:val="clear" w:color="000000" w:fill="auto"/>
            <w:noWrap w:val="0"/>
            <w:tcMar>
              <w:left w:w="108" w:type="dxa"/>
              <w:right w:w="108" w:type="dxa"/>
            </w:tcMar>
            <w:vAlign w:val="center"/>
          </w:tcPr>
          <w:p w14:paraId="0A97E05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76A9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598FA8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4.4</w:t>
            </w:r>
          </w:p>
        </w:tc>
        <w:tc>
          <w:tcPr>
            <w:tcW w:w="4163" w:type="pct"/>
            <w:shd w:val="clear" w:color="000000" w:fill="auto"/>
            <w:noWrap w:val="0"/>
            <w:tcMar>
              <w:left w:w="108" w:type="dxa"/>
              <w:right w:w="108" w:type="dxa"/>
            </w:tcMar>
            <w:vAlign w:val="center"/>
          </w:tcPr>
          <w:p w14:paraId="5A7F0122">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传输速度≥900管/h</w:t>
            </w:r>
          </w:p>
        </w:tc>
        <w:tc>
          <w:tcPr>
            <w:tcW w:w="428" w:type="pct"/>
            <w:shd w:val="clear" w:color="000000" w:fill="auto"/>
            <w:noWrap w:val="0"/>
            <w:tcMar>
              <w:left w:w="108" w:type="dxa"/>
              <w:right w:w="108" w:type="dxa"/>
            </w:tcMar>
            <w:vAlign w:val="center"/>
          </w:tcPr>
          <w:p w14:paraId="2EA005F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bl>
    <w:p w14:paraId="2D2C4863">
      <w:pPr>
        <w:rPr>
          <w:rFonts w:ascii="宋体" w:hAnsi="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kzidenz Grotesk BQ">
    <w:altName w:val="微软雅黑"/>
    <w:panose1 w:val="00000000000000000000"/>
    <w:charset w:val="00"/>
    <w:family w:val="swiss"/>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A7D81"/>
    <w:multiLevelType w:val="singleLevel"/>
    <w:tmpl w:val="9EFA7D81"/>
    <w:lvl w:ilvl="0" w:tentative="0">
      <w:start w:val="1"/>
      <w:numFmt w:val="chineseCounting"/>
      <w:suff w:val="nothing"/>
      <w:lvlText w:val="%1、"/>
      <w:lvlJc w:val="left"/>
      <w:pPr>
        <w:ind w:left="-420" w:firstLine="420"/>
      </w:pPr>
      <w:rPr>
        <w:rFonts w:hint="eastAsia"/>
      </w:rPr>
    </w:lvl>
  </w:abstractNum>
  <w:abstractNum w:abstractNumId="1">
    <w:nsid w:val="75F22101"/>
    <w:multiLevelType w:val="multilevel"/>
    <w:tmpl w:val="75F22101"/>
    <w:lvl w:ilvl="0" w:tentative="0">
      <w:start w:val="1"/>
      <w:numFmt w:val="decimal"/>
      <w:lvlText w:val="1.%1"/>
      <w:lvlJc w:val="left"/>
      <w:pPr>
        <w:ind w:left="420" w:hanging="420"/>
      </w:pPr>
      <w:rPr>
        <w:rFonts w:hint="eastAsia"/>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MTIwN2IyOWI2ZDNiMDE2YTY0ZDUzYWUzZTE5YzMifQ=="/>
  </w:docVars>
  <w:rsids>
    <w:rsidRoot w:val="00000000"/>
    <w:rsid w:val="012F7E63"/>
    <w:rsid w:val="05C66F89"/>
    <w:rsid w:val="0EA51817"/>
    <w:rsid w:val="21DA4BCC"/>
    <w:rsid w:val="27CF680E"/>
    <w:rsid w:val="2E6249DC"/>
    <w:rsid w:val="32020AC6"/>
    <w:rsid w:val="40E243D7"/>
    <w:rsid w:val="49680B13"/>
    <w:rsid w:val="4D387518"/>
    <w:rsid w:val="63A04CAC"/>
    <w:rsid w:val="6414138E"/>
    <w:rsid w:val="688B27D8"/>
    <w:rsid w:val="6D06067F"/>
    <w:rsid w:val="70BE53AC"/>
    <w:rsid w:val="74F452F4"/>
    <w:rsid w:val="750C4CA1"/>
    <w:rsid w:val="77DD0A2F"/>
    <w:rsid w:val="797F5D59"/>
    <w:rsid w:val="7AB77E89"/>
    <w:rsid w:val="7B2F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a heading"/>
    <w:basedOn w:val="1"/>
    <w:next w:val="1"/>
    <w:semiHidden/>
    <w:qFormat/>
    <w:uiPriority w:val="0"/>
    <w:pPr>
      <w:spacing w:before="120"/>
    </w:pPr>
    <w:rPr>
      <w:rFonts w:ascii="Arial" w:hAnsi="Arial"/>
      <w:sz w:val="24"/>
    </w:rPr>
  </w:style>
  <w:style w:type="paragraph" w:styleId="4">
    <w:name w:val="endnote text"/>
    <w:basedOn w:val="1"/>
    <w:link w:val="10"/>
    <w:qFormat/>
    <w:uiPriority w:val="0"/>
    <w:pPr>
      <w:snapToGrid w:val="0"/>
      <w:jc w:val="left"/>
    </w:pPr>
    <w:rPr>
      <w:rFonts w:ascii="宋体" w:hAnsi="宋体"/>
      <w:kern w:val="0"/>
      <w:sz w:val="2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3"/>
    <w:next w:val="1"/>
    <w:qFormat/>
    <w:uiPriority w:val="0"/>
  </w:style>
  <w:style w:type="character" w:customStyle="1" w:styleId="10">
    <w:name w:val="尾注文本 字符"/>
    <w:basedOn w:val="9"/>
    <w:link w:val="4"/>
    <w:qFormat/>
    <w:uiPriority w:val="0"/>
    <w:rPr>
      <w:rFonts w:ascii="宋体" w:hAnsi="宋体" w:eastAsia="宋体" w:cs="Times New Roman"/>
      <w:kern w:val="0"/>
      <w:sz w:val="28"/>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customStyle="1" w:styleId="13">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Beckman Coulter</Company>
  <Pages>2</Pages>
  <Words>1283</Words>
  <Characters>1348</Characters>
  <Paragraphs>97</Paragraphs>
  <TotalTime>3</TotalTime>
  <ScaleCrop>false</ScaleCrop>
  <LinksUpToDate>false</LinksUpToDate>
  <CharactersWithSpaces>1619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2023-04-19T06:52:00Z</dcterms:created>
  <dc:creator>王彦中 Wang Yanzhong</dc:creator>
  <cp:lastModifiedBy>杨 昆</cp:lastModifiedBy>
  <cp:lastPrinted>2025-08-19T01:14:00Z</cp:lastPrinted>
  <dcterms:modified xsi:type="dcterms:W3CDTF">2025-08-21T06:17:37Z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10D0455771104A9C90385951B3978451_13</vt:lpwstr>
  </property>
  <property fmtid="{D5CDD505-2E9C-101B-9397-08002B2CF9AE}" pid="4" name="MSIP_Label_631ef649-45d3-4e5d-80df-d43468de9a5e_Enabled">
    <vt:lpwstr>true</vt:lpwstr>
  </property>
  <property fmtid="{D5CDD505-2E9C-101B-9397-08002B2CF9AE}" pid="5" name="MSIP_Label_631ef649-45d3-4e5d-80df-d43468de9a5e_SetDate">
    <vt:lpwstr>2024-10-22T02:32:37Z</vt:lpwstr>
  </property>
  <property fmtid="{D5CDD505-2E9C-101B-9397-08002B2CF9AE}" pid="6" name="MSIP_Label_631ef649-45d3-4e5d-80df-d43468de9a5e_Method">
    <vt:lpwstr>Privileged</vt:lpwstr>
  </property>
  <property fmtid="{D5CDD505-2E9C-101B-9397-08002B2CF9AE}" pid="7" name="MSIP_Label_631ef649-45d3-4e5d-80df-d43468de9a5e_Name">
    <vt:lpwstr>Unclassified</vt:lpwstr>
  </property>
  <property fmtid="{D5CDD505-2E9C-101B-9397-08002B2CF9AE}" pid="8" name="MSIP_Label_631ef649-45d3-4e5d-80df-d43468de9a5e_SiteId">
    <vt:lpwstr>771c9c47-7f24-44dc-958e-34f8713a8394</vt:lpwstr>
  </property>
  <property fmtid="{D5CDD505-2E9C-101B-9397-08002B2CF9AE}" pid="9" name="MSIP_Label_631ef649-45d3-4e5d-80df-d43468de9a5e_ActionId">
    <vt:lpwstr>0eab08ef-e78f-40cf-965c-cf2d0ac992fd</vt:lpwstr>
  </property>
  <property fmtid="{D5CDD505-2E9C-101B-9397-08002B2CF9AE}" pid="10" name="MSIP_Label_631ef649-45d3-4e5d-80df-d43468de9a5e_ContentBits">
    <vt:lpwstr>0</vt:lpwstr>
  </property>
  <property fmtid="{D5CDD505-2E9C-101B-9397-08002B2CF9AE}" pid="11" name="KSOTemplateDocerSaveRecord">
    <vt:lpwstr>eyJoZGlkIjoiMWM5ZDFhNDFkZjI4MjI3MGUwNDczMGZlMmQ0MTVhMWIiLCJ1c2VySWQiOiIyNjkwNzAzODcifQ==</vt:lpwstr>
  </property>
</Properties>
</file>