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FA60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eastAsia="zh-CN"/>
        </w:rPr>
        <w:t>尉氏县第二高级中学校园保洁服务项目</w:t>
      </w:r>
    </w:p>
    <w:p w14:paraId="75FD9CED">
      <w:pPr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</w:rPr>
        <w:t>竞争性谈判公告</w:t>
      </w:r>
    </w:p>
    <w:p w14:paraId="677D2216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highlight w:val="none"/>
        </w:rPr>
      </w:pPr>
    </w:p>
    <w:p w14:paraId="3BCDBA83">
      <w:pPr>
        <w:widowControl/>
        <w:tabs>
          <w:tab w:val="left" w:pos="840"/>
        </w:tabs>
        <w:spacing w:line="420" w:lineRule="exact"/>
        <w:jc w:val="left"/>
        <w:rPr>
          <w:rFonts w:hint="eastAsia" w:ascii="仿宋" w:hAnsi="仿宋" w:eastAsia="仿宋" w:cs="仿宋"/>
          <w:b/>
          <w:bCs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highlight w:val="none"/>
          <w:shd w:val="clear" w:color="auto" w:fill="FFFFFF"/>
        </w:rPr>
        <w:t>项目概况</w:t>
      </w:r>
    </w:p>
    <w:p w14:paraId="413A9AFF">
      <w:pPr>
        <w:widowControl/>
        <w:tabs>
          <w:tab w:val="left" w:pos="840"/>
        </w:tabs>
        <w:spacing w:line="420" w:lineRule="exact"/>
        <w:ind w:firstLine="420" w:firstLineChars="200"/>
        <w:jc w:val="left"/>
        <w:rPr>
          <w:rFonts w:hint="eastAsia" w:ascii="仿宋" w:hAnsi="仿宋" w:eastAsia="仿宋" w:cs="仿宋"/>
          <w:b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尉氏县第二高级中学校园保洁服务项目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招标项目的潜在供应商应在</w:t>
      </w: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海隆工程咨询有限公司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获取竞争性谈判文件，并于2025年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08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日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时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0分（北京时间）前递交响应文件。</w:t>
      </w:r>
    </w:p>
    <w:p w14:paraId="1EB87F4C">
      <w:pPr>
        <w:widowControl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highlight w:val="none"/>
          <w:shd w:val="clear" w:color="auto" w:fill="FFFFFF"/>
        </w:rPr>
        <w:t>一、项目基本情况</w:t>
      </w:r>
    </w:p>
    <w:p w14:paraId="66D1C2D1">
      <w:pPr>
        <w:widowControl/>
        <w:tabs>
          <w:tab w:val="left" w:pos="840"/>
        </w:tabs>
        <w:spacing w:line="420" w:lineRule="exact"/>
        <w:ind w:firstLine="420" w:firstLineChars="200"/>
        <w:jc w:val="left"/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1、项目编号：尉财谈判采购2025-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131</w:t>
      </w:r>
    </w:p>
    <w:p w14:paraId="405EBF4F">
      <w:pPr>
        <w:widowControl/>
        <w:tabs>
          <w:tab w:val="left" w:pos="840"/>
        </w:tabs>
        <w:spacing w:line="420" w:lineRule="exact"/>
        <w:ind w:firstLine="420" w:firstLineChars="200"/>
        <w:jc w:val="left"/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2、项目名称：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eastAsia="zh-CN"/>
        </w:rPr>
        <w:t>尉氏县第二高级中学校园保洁服务项目</w:t>
      </w:r>
    </w:p>
    <w:p w14:paraId="65A019F2">
      <w:pPr>
        <w:widowControl/>
        <w:tabs>
          <w:tab w:val="left" w:pos="840"/>
        </w:tabs>
        <w:spacing w:line="420" w:lineRule="exact"/>
        <w:ind w:firstLine="420" w:firstLineChars="200"/>
        <w:jc w:val="left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3、采购方式：竞争性谈判</w:t>
      </w:r>
    </w:p>
    <w:p w14:paraId="7ACAA967">
      <w:pPr>
        <w:widowControl/>
        <w:tabs>
          <w:tab w:val="left" w:pos="840"/>
        </w:tabs>
        <w:spacing w:line="420" w:lineRule="exact"/>
        <w:ind w:firstLine="420" w:firstLineChars="200"/>
        <w:jc w:val="left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4、预算金额：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210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000.00元</w:t>
      </w:r>
      <w:bookmarkStart w:id="0" w:name="_Toc21071"/>
      <w:bookmarkStart w:id="1" w:name="_Toc24040"/>
      <w:bookmarkStart w:id="2" w:name="_Toc27913"/>
      <w:bookmarkStart w:id="3" w:name="_Toc19521"/>
      <w:bookmarkStart w:id="4" w:name="_Toc26079"/>
    </w:p>
    <w:tbl>
      <w:tblPr>
        <w:tblStyle w:val="2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253"/>
        <w:gridCol w:w="2153"/>
        <w:gridCol w:w="1026"/>
        <w:gridCol w:w="1372"/>
        <w:gridCol w:w="1167"/>
        <w:gridCol w:w="1026"/>
      </w:tblGrid>
      <w:tr w14:paraId="47DC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AFD91">
            <w:pPr>
              <w:spacing w:line="420" w:lineRule="exac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序号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450BA">
            <w:pPr>
              <w:spacing w:line="42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包号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4B83">
            <w:pPr>
              <w:spacing w:line="42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包名称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8F11">
            <w:pPr>
              <w:spacing w:line="42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包预算（元）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833D">
            <w:pPr>
              <w:spacing w:line="42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包最高限价（元）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CA657">
            <w:pPr>
              <w:spacing w:line="42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是否专门面向中小企业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F0EC">
            <w:pPr>
              <w:spacing w:line="420" w:lineRule="exact"/>
              <w:jc w:val="center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采购预留金额（元）</w:t>
            </w:r>
          </w:p>
        </w:tc>
      </w:tr>
      <w:tr w14:paraId="2769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ECAB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highlight w:val="none"/>
              </w:rPr>
              <w:t>1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BBAEE">
            <w:pPr>
              <w:spacing w:line="420" w:lineRule="exact"/>
              <w:jc w:val="center"/>
              <w:rPr>
                <w:rFonts w:hint="default" w:ascii="仿宋" w:hAnsi="仿宋" w:eastAsia="仿宋" w:cs="仿宋"/>
                <w:bCs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highlight w:val="none"/>
                <w:shd w:val="clear" w:color="auto" w:fill="FFFFFF"/>
              </w:rPr>
              <w:t>尉财谈判采购2025-1</w:t>
            </w:r>
            <w:r>
              <w:rPr>
                <w:rFonts w:hint="eastAsia" w:ascii="仿宋" w:hAnsi="仿宋" w:eastAsia="仿宋" w:cs="仿宋"/>
                <w:highlight w:val="none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D2CB4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shd w:val="clear" w:color="auto" w:fill="FFFFFF"/>
                <w:lang w:eastAsia="zh-CN"/>
              </w:rPr>
              <w:t>尉氏县第二高级中学校园保洁服务项目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DE2CA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shd w:val="clear" w:color="auto" w:fill="FFFFFF"/>
                <w:lang w:val="en-US" w:eastAsia="zh-CN"/>
              </w:rPr>
              <w:t>210</w:t>
            </w:r>
            <w:r>
              <w:rPr>
                <w:rFonts w:hint="eastAsia" w:ascii="仿宋" w:hAnsi="仿宋" w:eastAsia="仿宋" w:cs="仿宋"/>
                <w:highlight w:val="none"/>
                <w:shd w:val="clear" w:color="auto" w:fill="FFFFFF"/>
              </w:rPr>
              <w:t>000.00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1317D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  <w:shd w:val="clear" w:color="auto" w:fill="FFFFFF"/>
                <w:lang w:val="en-US" w:eastAsia="zh-CN"/>
              </w:rPr>
              <w:t>210</w:t>
            </w:r>
            <w:r>
              <w:rPr>
                <w:rFonts w:hint="eastAsia" w:ascii="仿宋" w:hAnsi="仿宋" w:eastAsia="仿宋" w:cs="仿宋"/>
                <w:highlight w:val="none"/>
                <w:shd w:val="clear" w:color="auto" w:fill="FFFFFF"/>
              </w:rPr>
              <w:t>000.00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136CB">
            <w:pPr>
              <w:spacing w:line="420" w:lineRule="exact"/>
              <w:jc w:val="center"/>
              <w:rPr>
                <w:rFonts w:hint="default" w:ascii="仿宋" w:hAnsi="仿宋" w:eastAsia="仿宋" w:cs="仿宋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E3CB">
            <w:pPr>
              <w:spacing w:line="420" w:lineRule="exact"/>
              <w:jc w:val="center"/>
              <w:rPr>
                <w:rFonts w:hint="eastAsia" w:ascii="仿宋" w:hAnsi="仿宋" w:eastAsia="仿宋" w:cs="仿宋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shd w:val="clear" w:color="auto" w:fill="FFFFFF"/>
                <w:lang w:val="en-US" w:eastAsia="zh-CN"/>
              </w:rPr>
              <w:t>210</w:t>
            </w:r>
            <w:r>
              <w:rPr>
                <w:rFonts w:hint="eastAsia" w:ascii="仿宋" w:hAnsi="仿宋" w:eastAsia="仿宋" w:cs="仿宋"/>
                <w:highlight w:val="none"/>
                <w:shd w:val="clear" w:color="auto" w:fill="FFFFFF"/>
              </w:rPr>
              <w:t>000.00</w:t>
            </w:r>
          </w:p>
        </w:tc>
      </w:tr>
    </w:tbl>
    <w:p w14:paraId="2EC65A61">
      <w:pPr>
        <w:spacing w:line="420" w:lineRule="exact"/>
        <w:ind w:firstLine="420" w:firstLineChars="200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、采购需求</w:t>
      </w:r>
      <w:bookmarkEnd w:id="0"/>
      <w:bookmarkEnd w:id="1"/>
      <w:bookmarkEnd w:id="2"/>
      <w:bookmarkEnd w:id="3"/>
      <w:bookmarkEnd w:id="4"/>
      <w:r>
        <w:rPr>
          <w:rFonts w:hint="eastAsia" w:ascii="仿宋" w:hAnsi="仿宋" w:eastAsia="仿宋" w:cs="仿宋"/>
          <w:highlight w:val="none"/>
          <w:shd w:val="clear" w:color="auto" w:fill="FFFFFF"/>
        </w:rPr>
        <w:t>：（包括但不限于标的的名称、数量、简要技术需求或服务要求等）</w:t>
      </w:r>
    </w:p>
    <w:p w14:paraId="595E2951">
      <w:pPr>
        <w:widowControl/>
        <w:tabs>
          <w:tab w:val="left" w:pos="840"/>
        </w:tabs>
        <w:spacing w:line="420" w:lineRule="exact"/>
        <w:ind w:left="210" w:leftChars="100" w:firstLine="420" w:firstLineChars="200"/>
        <w:jc w:val="left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highlight w:val="none"/>
        </w:rPr>
        <w:t>.1服务内容：</w:t>
      </w:r>
      <w:r>
        <w:rPr>
          <w:rFonts w:hint="eastAsia" w:ascii="仿宋" w:hAnsi="仿宋" w:eastAsia="仿宋" w:cs="仿宋"/>
          <w:highlight w:val="none"/>
          <w:lang w:eastAsia="zh-CN"/>
        </w:rPr>
        <w:t>尉氏县第二高级中学院内消毒及所有垃圾的清理；校园内水池、公厕、办公楼厕所、走廊楼梯、公寓楼前后的保洁；办公楼厕所、寝楼、</w:t>
      </w:r>
      <w:r>
        <w:rPr>
          <w:rFonts w:hint="eastAsia" w:ascii="仿宋" w:hAnsi="仿宋" w:eastAsia="仿宋" w:cs="仿宋"/>
          <w:highlight w:val="none"/>
          <w:lang w:val="en-US" w:eastAsia="zh-CN"/>
        </w:rPr>
        <w:t>4号楼、校园内</w:t>
      </w:r>
      <w:r>
        <w:rPr>
          <w:rFonts w:hint="eastAsia" w:ascii="仿宋" w:hAnsi="仿宋" w:eastAsia="仿宋" w:cs="仿宋"/>
          <w:highlight w:val="none"/>
          <w:lang w:eastAsia="zh-CN"/>
        </w:rPr>
        <w:t>厕所的水电维修及水龙头更换。</w:t>
      </w:r>
    </w:p>
    <w:p w14:paraId="4019F991">
      <w:pPr>
        <w:widowControl/>
        <w:tabs>
          <w:tab w:val="left" w:pos="840"/>
        </w:tabs>
        <w:spacing w:line="420" w:lineRule="exact"/>
        <w:ind w:left="210" w:leftChars="100" w:firstLine="420" w:firstLineChars="20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highlight w:val="none"/>
        </w:rPr>
        <w:t>.2 资金来源：</w:t>
      </w:r>
      <w:r>
        <w:rPr>
          <w:rFonts w:hint="eastAsia" w:ascii="仿宋" w:hAnsi="仿宋" w:eastAsia="仿宋" w:cs="仿宋"/>
          <w:highlight w:val="none"/>
          <w:lang w:val="en-US" w:eastAsia="zh-CN"/>
        </w:rPr>
        <w:t>财政</w:t>
      </w:r>
      <w:r>
        <w:rPr>
          <w:rFonts w:hint="eastAsia" w:ascii="仿宋" w:hAnsi="仿宋" w:eastAsia="仿宋" w:cs="仿宋"/>
          <w:highlight w:val="none"/>
        </w:rPr>
        <w:t>资金</w:t>
      </w:r>
    </w:p>
    <w:p w14:paraId="268B09FE">
      <w:pPr>
        <w:widowControl/>
        <w:tabs>
          <w:tab w:val="left" w:pos="840"/>
        </w:tabs>
        <w:spacing w:line="420" w:lineRule="exact"/>
        <w:ind w:left="210" w:leftChars="100" w:firstLine="420" w:firstLineChars="20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highlight w:val="none"/>
        </w:rPr>
        <w:t>.3服务地点：采购人指定地点</w:t>
      </w:r>
    </w:p>
    <w:p w14:paraId="1A17536F">
      <w:pPr>
        <w:widowControl/>
        <w:tabs>
          <w:tab w:val="left" w:pos="840"/>
        </w:tabs>
        <w:spacing w:line="420" w:lineRule="exact"/>
        <w:ind w:left="210" w:leftChars="100" w:firstLine="420" w:firstLineChars="20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highlight w:val="none"/>
        </w:rPr>
        <w:t>.4服务质量：合格，满足招标人项目服务需求及其他相关要求</w:t>
      </w:r>
    </w:p>
    <w:p w14:paraId="599FF288">
      <w:pPr>
        <w:widowControl/>
        <w:tabs>
          <w:tab w:val="left" w:pos="840"/>
        </w:tabs>
        <w:spacing w:line="420" w:lineRule="exact"/>
        <w:ind w:left="210" w:leftChars="100" w:firstLine="420" w:firstLineChars="20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highlight w:val="none"/>
        </w:rPr>
        <w:t>.5服务期限：</w:t>
      </w:r>
      <w:r>
        <w:rPr>
          <w:rFonts w:hint="eastAsia" w:ascii="仿宋" w:hAnsi="仿宋" w:eastAsia="仿宋" w:cs="仿宋"/>
          <w:highlight w:val="none"/>
          <w:lang w:val="en-US" w:eastAsia="zh-CN"/>
        </w:rPr>
        <w:t>一年</w:t>
      </w:r>
    </w:p>
    <w:p w14:paraId="5DE2F28A">
      <w:pPr>
        <w:widowControl/>
        <w:tabs>
          <w:tab w:val="left" w:pos="840"/>
        </w:tabs>
        <w:spacing w:line="420" w:lineRule="exact"/>
        <w:ind w:left="210" w:leftChars="100" w:firstLine="420" w:firstLineChars="20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5.6包段划分：共计一个包段</w:t>
      </w:r>
    </w:p>
    <w:p w14:paraId="01C92220">
      <w:pPr>
        <w:widowControl/>
        <w:tabs>
          <w:tab w:val="left" w:pos="840"/>
        </w:tabs>
        <w:spacing w:line="420" w:lineRule="exact"/>
        <w:ind w:firstLine="420" w:firstLineChars="20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highlight w:val="none"/>
        </w:rPr>
        <w:t>、合同履行期限：同服务期限</w:t>
      </w:r>
    </w:p>
    <w:p w14:paraId="7AEC7CB3">
      <w:pPr>
        <w:widowControl/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、本项目是否接受联合体投标：否</w:t>
      </w:r>
    </w:p>
    <w:p w14:paraId="2315EAD9">
      <w:pPr>
        <w:widowControl/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、是否接受进口产品：否</w:t>
      </w:r>
    </w:p>
    <w:p w14:paraId="3A9BBAA9">
      <w:pPr>
        <w:widowControl/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、是否专门面向中小企业：</w:t>
      </w:r>
      <w:bookmarkStart w:id="5" w:name="_Toc23626"/>
      <w:bookmarkStart w:id="6" w:name="_Toc16639"/>
      <w:bookmarkStart w:id="7" w:name="_Toc27704"/>
      <w:bookmarkStart w:id="8" w:name="_Toc18607"/>
      <w:bookmarkStart w:id="9" w:name="_Toc103095579"/>
      <w:bookmarkStart w:id="10" w:name="_Toc107991834"/>
      <w:bookmarkStart w:id="11" w:name="_Toc103175149"/>
      <w:bookmarkStart w:id="12" w:name="_Toc103095659"/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是</w:t>
      </w:r>
    </w:p>
    <w:p w14:paraId="2F7B1C02">
      <w:pPr>
        <w:widowControl/>
        <w:spacing w:line="420" w:lineRule="exact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Cs w:val="21"/>
          <w:highlight w:val="none"/>
          <w:shd w:val="clear" w:color="auto" w:fill="FFFFFF"/>
        </w:rPr>
        <w:t>二、</w:t>
      </w:r>
      <w:bookmarkEnd w:id="5"/>
      <w:bookmarkEnd w:id="6"/>
      <w:bookmarkEnd w:id="7"/>
      <w:bookmarkEnd w:id="8"/>
      <w:r>
        <w:rPr>
          <w:rFonts w:hint="eastAsia" w:ascii="仿宋" w:hAnsi="仿宋" w:eastAsia="仿宋" w:cs="仿宋"/>
          <w:b/>
          <w:kern w:val="0"/>
          <w:szCs w:val="21"/>
          <w:highlight w:val="none"/>
          <w:shd w:val="clear" w:color="auto" w:fill="FFFFFF"/>
        </w:rPr>
        <w:t>申请人资格要求</w:t>
      </w:r>
      <w:bookmarkEnd w:id="9"/>
      <w:bookmarkEnd w:id="10"/>
      <w:bookmarkEnd w:id="11"/>
      <w:bookmarkEnd w:id="12"/>
    </w:p>
    <w:p w14:paraId="169ADFC4">
      <w:pPr>
        <w:widowControl/>
        <w:tabs>
          <w:tab w:val="left" w:pos="840"/>
        </w:tabs>
        <w:spacing w:line="420" w:lineRule="exact"/>
        <w:ind w:firstLine="420" w:firstLineChars="200"/>
        <w:jc w:val="left"/>
        <w:rPr>
          <w:rFonts w:hint="eastAsia" w:ascii="仿宋" w:hAnsi="仿宋" w:eastAsia="仿宋" w:cs="仿宋"/>
          <w:highlight w:val="none"/>
          <w:shd w:val="clear" w:color="auto" w:fill="FFFFFF"/>
        </w:rPr>
      </w:pPr>
      <w:bookmarkStart w:id="13" w:name="_Toc7823"/>
      <w:bookmarkStart w:id="14" w:name="_Toc30643"/>
      <w:bookmarkStart w:id="15" w:name="_Toc23395"/>
      <w:bookmarkStart w:id="16" w:name="_Toc30971"/>
      <w:bookmarkStart w:id="17" w:name="_Toc9562"/>
      <w:bookmarkStart w:id="18" w:name="_Toc103175150"/>
      <w:bookmarkStart w:id="19" w:name="_Toc107991835"/>
      <w:bookmarkStart w:id="20" w:name="_Toc103095580"/>
      <w:bookmarkStart w:id="21" w:name="_Toc103095660"/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、落实政府采购政策满足的资格要求：</w:t>
      </w:r>
    </w:p>
    <w:p w14:paraId="353D50A2">
      <w:pPr>
        <w:widowControl/>
        <w:tabs>
          <w:tab w:val="left" w:pos="840"/>
        </w:tabs>
        <w:spacing w:line="420" w:lineRule="exact"/>
        <w:ind w:firstLine="420" w:firstLineChars="200"/>
        <w:jc w:val="left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</w:rPr>
        <w:t>本项目执行环保、中小微企业、监狱企业、残疾人福利性单位等相关政府采购政策</w:t>
      </w:r>
    </w:p>
    <w:p w14:paraId="6C94E708">
      <w:pPr>
        <w:widowControl/>
        <w:tabs>
          <w:tab w:val="left" w:pos="840"/>
        </w:tabs>
        <w:spacing w:line="420" w:lineRule="exact"/>
        <w:ind w:firstLine="420" w:firstLineChars="200"/>
        <w:jc w:val="left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、满足《中华人民共和国政府采购法》第二十二条规定；</w:t>
      </w:r>
    </w:p>
    <w:p w14:paraId="155E4C7F">
      <w:pPr>
        <w:widowControl/>
        <w:tabs>
          <w:tab w:val="left" w:pos="840"/>
        </w:tabs>
        <w:spacing w:line="420" w:lineRule="exact"/>
        <w:ind w:firstLine="210" w:firstLineChars="100"/>
        <w:jc w:val="left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Cs w:val="21"/>
          <w:highlight w:val="none"/>
        </w:rPr>
        <w:t>（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  <w:highlight w:val="none"/>
        </w:rPr>
        <w:t>）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具有独立承担民事责任的能力，具有有效的营业执照；</w:t>
      </w:r>
    </w:p>
    <w:p w14:paraId="43451464">
      <w:pPr>
        <w:spacing w:line="420" w:lineRule="exact"/>
        <w:ind w:firstLine="210" w:firstLineChars="1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  <w:highlight w:val="none"/>
        </w:rPr>
        <w:t>）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具有良好的商业信誉和健全的财务会计制度</w:t>
      </w:r>
      <w:r>
        <w:rPr>
          <w:rFonts w:hint="eastAsia" w:ascii="仿宋" w:hAnsi="仿宋" w:eastAsia="仿宋" w:cs="仿宋"/>
          <w:szCs w:val="21"/>
          <w:highlight w:val="none"/>
        </w:rPr>
        <w:t>（提供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承诺书或相关证明</w:t>
      </w:r>
      <w:r>
        <w:rPr>
          <w:rFonts w:hint="eastAsia" w:ascii="仿宋" w:hAnsi="仿宋" w:eastAsia="仿宋" w:cs="仿宋"/>
          <w:szCs w:val="21"/>
          <w:highlight w:val="none"/>
        </w:rPr>
        <w:t>）；</w:t>
      </w:r>
    </w:p>
    <w:p w14:paraId="00D874B9">
      <w:pPr>
        <w:widowControl/>
        <w:tabs>
          <w:tab w:val="left" w:pos="840"/>
        </w:tabs>
        <w:spacing w:line="420" w:lineRule="exact"/>
        <w:ind w:firstLine="210" w:firstLineChars="100"/>
        <w:jc w:val="left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Cs w:val="21"/>
          <w:highlight w:val="none"/>
        </w:rPr>
        <w:t>（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Cs w:val="21"/>
          <w:highlight w:val="none"/>
        </w:rPr>
        <w:t>）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具有依法缴纳税收和社会保障资金的良好记录（提供</w:t>
      </w: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承诺书或相关证明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）；</w:t>
      </w:r>
    </w:p>
    <w:p w14:paraId="3D2D2B0C">
      <w:pPr>
        <w:widowControl/>
        <w:tabs>
          <w:tab w:val="left" w:pos="840"/>
        </w:tabs>
        <w:spacing w:line="420" w:lineRule="exact"/>
        <w:ind w:firstLine="210" w:firstLineChars="100"/>
        <w:jc w:val="left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Cs w:val="21"/>
          <w:highlight w:val="none"/>
        </w:rPr>
        <w:t>（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  <w:highlight w:val="none"/>
        </w:rPr>
        <w:t>）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具有履行合同所必需的设备和专业技术能力（提供书面声明，格式自拟）；</w:t>
      </w:r>
    </w:p>
    <w:p w14:paraId="5457EF2A">
      <w:pPr>
        <w:spacing w:line="420" w:lineRule="exact"/>
        <w:ind w:firstLine="210" w:firstLineChars="100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Cs w:val="21"/>
          <w:highlight w:val="none"/>
        </w:rPr>
        <w:t>（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  <w:highlight w:val="none"/>
        </w:rPr>
        <w:t>）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参加本次采购活动前三年内，在经营活动中没有重大违法记录；（提供书面声明，格式自拟）</w:t>
      </w:r>
    </w:p>
    <w:p w14:paraId="47034A52">
      <w:pPr>
        <w:spacing w:line="360" w:lineRule="auto"/>
        <w:ind w:firstLine="210" w:firstLineChars="100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（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Cs w:val="21"/>
          <w:highlight w:val="none"/>
        </w:rPr>
        <w:t>）法律、行政法规规定的其他条件。</w:t>
      </w:r>
    </w:p>
    <w:p w14:paraId="69E6BB64">
      <w:pPr>
        <w:spacing w:line="360" w:lineRule="auto"/>
        <w:ind w:firstLine="210" w:firstLineChars="100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（7）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信誉要求：投标人不得存在财库[2016]125号《关于在政府采购活动中查询及使用信用记录有关问题的通知》的规定，对列入不良行为记录名单的供应商，拒绝参与本项目政府采购活动。供应商应通过“中国执行信息公开网”网站（http://zxgk.court.gov.cn/shixin/）查询“失信被执行人”、“信用中国”网站(www.creditchina.gov.cn)查询“重大税收违法失信主体”、中国政府采购网(www.ccgp.gov.cn)查询“政府采购严重违法失信行为记录名单”渠道查询自身信用记录，并提供查询截图须附在投标文件中，查询日期为公告发布日期之后；</w:t>
      </w:r>
    </w:p>
    <w:p w14:paraId="69A71C7D">
      <w:pPr>
        <w:spacing w:line="360" w:lineRule="auto"/>
        <w:ind w:firstLine="210" w:firstLineChars="100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highlight w:val="none"/>
          <w:shd w:val="clear" w:color="auto" w:fill="FFFFFF"/>
          <w:lang w:val="en-US" w:eastAsia="zh-CN"/>
        </w:rPr>
        <w:t>（8）</w:t>
      </w:r>
      <w:r>
        <w:rPr>
          <w:rFonts w:hint="eastAsia" w:ascii="仿宋" w:hAnsi="仿宋" w:eastAsia="仿宋" w:cs="仿宋"/>
          <w:highlight w:val="none"/>
          <w:shd w:val="clear" w:color="auto" w:fill="FFFFFF"/>
        </w:rPr>
        <w:t>单位负责人为同一人或者存在直接控股、管理关系的不同供应商，不得参加本项目的投标活动（提供加盖供应商签章的“国家企业信用信息公示系统”中公示的公司信息、股东或投资人信息）（提供网页查询结果）。</w:t>
      </w:r>
    </w:p>
    <w:p w14:paraId="5BFC6420">
      <w:pPr>
        <w:widowControl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highlight w:val="none"/>
          <w:shd w:val="clear" w:color="auto" w:fill="FFFFFF"/>
        </w:rPr>
        <w:t>三、获取</w:t>
      </w:r>
      <w:bookmarkEnd w:id="13"/>
      <w:bookmarkEnd w:id="14"/>
      <w:bookmarkEnd w:id="15"/>
      <w:bookmarkEnd w:id="16"/>
      <w:bookmarkEnd w:id="17"/>
      <w:r>
        <w:rPr>
          <w:rFonts w:hint="eastAsia" w:ascii="仿宋" w:hAnsi="仿宋" w:eastAsia="仿宋" w:cs="仿宋"/>
          <w:b/>
          <w:highlight w:val="none"/>
          <w:shd w:val="clear" w:color="auto" w:fill="FFFFFF"/>
        </w:rPr>
        <w:t>采购文件</w:t>
      </w:r>
      <w:bookmarkEnd w:id="18"/>
      <w:bookmarkEnd w:id="19"/>
      <w:bookmarkEnd w:id="20"/>
      <w:bookmarkEnd w:id="21"/>
    </w:p>
    <w:p w14:paraId="69D9BC42">
      <w:pPr>
        <w:widowControl/>
        <w:adjustRightInd w:val="0"/>
        <w:snapToGrid w:val="0"/>
        <w:spacing w:line="420" w:lineRule="exact"/>
        <w:ind w:firstLine="420" w:firstLineChars="200"/>
        <w:rPr>
          <w:rFonts w:hint="eastAsia" w:ascii="仿宋" w:hAnsi="仿宋" w:eastAsia="仿宋" w:cs="仿宋"/>
          <w:kern w:val="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highlight w:val="none"/>
          <w:shd w:val="clear" w:color="auto" w:fill="FFFFFF"/>
        </w:rPr>
        <w:t>1.时间：2025年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  <w:lang w:val="en-US" w:eastAsia="zh-CN"/>
        </w:rPr>
        <w:t>08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</w:rPr>
        <w:t>日至 2025年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  <w:lang w:val="en-US" w:eastAsia="zh-CN"/>
        </w:rPr>
        <w:t>08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</w:rPr>
        <w:t>日，每天上午09:00至12:00，下午1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</w:rPr>
        <w:t>:00至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</w:rPr>
        <w:t>:59（北京时间，法定节假日除外。）</w:t>
      </w:r>
    </w:p>
    <w:p w14:paraId="272B846E">
      <w:pPr>
        <w:widowControl/>
        <w:spacing w:line="420" w:lineRule="exact"/>
        <w:ind w:firstLine="420" w:firstLineChars="200"/>
        <w:jc w:val="left"/>
        <w:rPr>
          <w:rFonts w:hint="default" w:ascii="仿宋" w:hAnsi="仿宋" w:eastAsia="仿宋" w:cs="仿宋"/>
          <w:kern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2.地点：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开封市第十六大街与晋安路交叉口</w:t>
      </w:r>
    </w:p>
    <w:p w14:paraId="25A9B75E">
      <w:pPr>
        <w:widowControl/>
        <w:shd w:val="clear" w:color="auto" w:fill="FFFFFF"/>
        <w:spacing w:line="420" w:lineRule="exact"/>
        <w:ind w:firstLine="42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highlight w:val="none"/>
          <w:shd w:val="clear" w:color="auto" w:fill="FFFFFF"/>
        </w:rPr>
        <w:t>3.方式：获取时须携带法定代表人授权委托书、被授权人身份证及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  <w:lang w:val="en-US" w:eastAsia="zh-CN"/>
        </w:rPr>
        <w:t>资格要求的其他资料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</w:rPr>
        <w:t>（复印件加盖公章）</w:t>
      </w:r>
      <w:r>
        <w:rPr>
          <w:rFonts w:hint="eastAsia" w:ascii="仿宋" w:hAnsi="仿宋" w:eastAsia="仿宋" w:cs="仿宋"/>
          <w:kern w:val="0"/>
          <w:highlight w:val="none"/>
          <w:shd w:val="clear" w:color="auto" w:fill="FFFFFF"/>
          <w:lang w:eastAsia="zh-CN"/>
        </w:rPr>
        <w:t>。</w:t>
      </w:r>
    </w:p>
    <w:p w14:paraId="39FE2224">
      <w:pPr>
        <w:widowControl/>
        <w:spacing w:line="420" w:lineRule="exact"/>
        <w:ind w:firstLine="420" w:firstLineChars="200"/>
        <w:rPr>
          <w:rFonts w:hint="default" w:ascii="仿宋" w:hAnsi="仿宋" w:eastAsia="仿宋" w:cs="仿宋"/>
          <w:kern w:val="0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highlight w:val="none"/>
        </w:rPr>
        <w:t>4.售价：</w:t>
      </w:r>
      <w:r>
        <w:rPr>
          <w:rFonts w:hint="eastAsia" w:ascii="仿宋" w:hAnsi="仿宋" w:eastAsia="仿宋" w:cs="仿宋"/>
          <w:kern w:val="0"/>
          <w:highlight w:val="none"/>
          <w:lang w:val="en-US" w:eastAsia="zh-CN"/>
        </w:rPr>
        <w:t>500</w:t>
      </w:r>
      <w:r>
        <w:rPr>
          <w:rFonts w:hint="eastAsia" w:ascii="仿宋" w:hAnsi="仿宋" w:eastAsia="仿宋" w:cs="仿宋"/>
          <w:kern w:val="0"/>
          <w:highlight w:val="none"/>
        </w:rPr>
        <w:t>元</w:t>
      </w:r>
      <w:bookmarkStart w:id="22" w:name="_Toc15111"/>
      <w:bookmarkStart w:id="23" w:name="_Toc15135"/>
      <w:bookmarkStart w:id="24" w:name="_Toc25869"/>
      <w:bookmarkStart w:id="25" w:name="_Toc27480"/>
      <w:bookmarkStart w:id="26" w:name="_Toc10738"/>
      <w:bookmarkStart w:id="27" w:name="_Toc107991836"/>
      <w:bookmarkStart w:id="28" w:name="_Toc103175151"/>
      <w:bookmarkStart w:id="29" w:name="_Toc103095661"/>
      <w:bookmarkStart w:id="30" w:name="_Toc103095581"/>
      <w:r>
        <w:rPr>
          <w:rFonts w:hint="eastAsia" w:ascii="仿宋" w:hAnsi="仿宋" w:eastAsia="仿宋" w:cs="仿宋"/>
          <w:kern w:val="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highlight w:val="none"/>
          <w:lang w:val="en-US" w:eastAsia="zh-CN"/>
        </w:rPr>
        <w:t>售后不退。</w:t>
      </w:r>
    </w:p>
    <w:p w14:paraId="3A190A71">
      <w:pPr>
        <w:widowControl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highlight w:val="none"/>
          <w:shd w:val="clear" w:color="auto" w:fill="FFFFFF"/>
        </w:rPr>
        <w:t>四、</w:t>
      </w:r>
      <w:bookmarkEnd w:id="22"/>
      <w:bookmarkEnd w:id="23"/>
      <w:bookmarkEnd w:id="24"/>
      <w:bookmarkEnd w:id="25"/>
      <w:bookmarkEnd w:id="26"/>
      <w:r>
        <w:rPr>
          <w:rFonts w:hint="eastAsia" w:ascii="仿宋" w:hAnsi="仿宋" w:eastAsia="仿宋" w:cs="仿宋"/>
          <w:b/>
          <w:highlight w:val="none"/>
          <w:shd w:val="clear" w:color="auto" w:fill="FFFFFF"/>
        </w:rPr>
        <w:t>响应文件提交</w:t>
      </w:r>
      <w:bookmarkEnd w:id="27"/>
      <w:bookmarkEnd w:id="28"/>
      <w:bookmarkEnd w:id="29"/>
      <w:bookmarkEnd w:id="30"/>
    </w:p>
    <w:p w14:paraId="6CC0D810">
      <w:pPr>
        <w:widowControl/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1.时间：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>2025年</w:t>
      </w:r>
      <w:r>
        <w:rPr>
          <w:rFonts w:hint="eastAsia" w:ascii="仿宋" w:hAnsi="仿宋" w:eastAsia="仿宋" w:cs="仿宋"/>
          <w:kern w:val="0"/>
          <w:szCs w:val="21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>月</w:t>
      </w:r>
      <w:r>
        <w:rPr>
          <w:rFonts w:hint="eastAsia" w:ascii="仿宋" w:hAnsi="仿宋" w:eastAsia="仿宋" w:cs="仿宋"/>
          <w:kern w:val="0"/>
          <w:szCs w:val="21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>日</w:t>
      </w:r>
      <w:r>
        <w:rPr>
          <w:rFonts w:hint="eastAsia" w:ascii="仿宋" w:hAnsi="仿宋" w:eastAsia="仿宋" w:cs="仿宋"/>
          <w:kern w:val="0"/>
          <w:szCs w:val="21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>时</w:t>
      </w:r>
      <w:r>
        <w:rPr>
          <w:rFonts w:hint="eastAsia" w:ascii="仿宋" w:hAnsi="仿宋" w:eastAsia="仿宋" w:cs="仿宋"/>
          <w:kern w:val="0"/>
          <w:szCs w:val="21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>0分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（北京时间）</w:t>
      </w:r>
      <w:bookmarkStart w:id="64" w:name="_GoBack"/>
      <w:bookmarkEnd w:id="64"/>
    </w:p>
    <w:p w14:paraId="69C14226">
      <w:pPr>
        <w:widowControl/>
        <w:spacing w:line="420" w:lineRule="exact"/>
        <w:ind w:firstLine="420" w:firstLineChars="200"/>
        <w:jc w:val="left"/>
        <w:rPr>
          <w:rFonts w:hint="default" w:ascii="仿宋" w:hAnsi="仿宋" w:eastAsia="仿宋" w:cs="仿宋"/>
          <w:kern w:val="0"/>
          <w:szCs w:val="21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2.地点：</w:t>
      </w:r>
      <w:bookmarkStart w:id="31" w:name="_Toc23175"/>
      <w:bookmarkStart w:id="32" w:name="_Toc20992"/>
      <w:bookmarkStart w:id="33" w:name="_Toc32183"/>
      <w:bookmarkStart w:id="34" w:name="_Toc18536"/>
      <w:bookmarkStart w:id="35" w:name="_Toc103175152"/>
      <w:bookmarkStart w:id="36" w:name="_Toc107991837"/>
      <w:bookmarkStart w:id="37" w:name="_Toc103095662"/>
      <w:bookmarkStart w:id="38" w:name="_Toc103095582"/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eastAsia="zh-CN"/>
        </w:rPr>
        <w:t>尉氏县第二高级中学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会议室</w:t>
      </w:r>
    </w:p>
    <w:p w14:paraId="51B1259D">
      <w:pPr>
        <w:widowControl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highlight w:val="none"/>
          <w:shd w:val="clear" w:color="auto" w:fill="FFFFFF"/>
        </w:rPr>
        <w:t>五、</w:t>
      </w:r>
      <w:bookmarkEnd w:id="31"/>
      <w:bookmarkEnd w:id="32"/>
      <w:bookmarkEnd w:id="33"/>
      <w:bookmarkEnd w:id="34"/>
      <w:r>
        <w:rPr>
          <w:rFonts w:hint="eastAsia" w:ascii="仿宋" w:hAnsi="仿宋" w:eastAsia="仿宋" w:cs="仿宋"/>
          <w:b/>
          <w:highlight w:val="none"/>
          <w:shd w:val="clear" w:color="auto" w:fill="FFFFFF"/>
        </w:rPr>
        <w:t>响应文件开启</w:t>
      </w:r>
      <w:bookmarkEnd w:id="35"/>
      <w:bookmarkEnd w:id="36"/>
      <w:bookmarkEnd w:id="37"/>
      <w:bookmarkEnd w:id="38"/>
    </w:p>
    <w:p w14:paraId="60BEF6AE">
      <w:pPr>
        <w:widowControl/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1.时间：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>2025年</w:t>
      </w:r>
      <w:r>
        <w:rPr>
          <w:rFonts w:hint="eastAsia" w:ascii="仿宋" w:hAnsi="仿宋" w:eastAsia="仿宋" w:cs="仿宋"/>
          <w:kern w:val="0"/>
          <w:szCs w:val="21"/>
          <w:highlight w:val="none"/>
          <w:lang w:val="en-US" w:eastAsia="zh-CN"/>
        </w:rPr>
        <w:t>08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>月</w:t>
      </w:r>
      <w:r>
        <w:rPr>
          <w:rFonts w:hint="eastAsia" w:ascii="仿宋" w:hAnsi="仿宋" w:eastAsia="仿宋" w:cs="仿宋"/>
          <w:kern w:val="0"/>
          <w:szCs w:val="21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>日</w:t>
      </w:r>
      <w:r>
        <w:rPr>
          <w:rFonts w:hint="eastAsia" w:ascii="仿宋" w:hAnsi="仿宋" w:eastAsia="仿宋" w:cs="仿宋"/>
          <w:kern w:val="0"/>
          <w:szCs w:val="21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>时</w:t>
      </w:r>
      <w:r>
        <w:rPr>
          <w:rFonts w:hint="eastAsia" w:ascii="仿宋" w:hAnsi="仿宋" w:eastAsia="仿宋" w:cs="仿宋"/>
          <w:kern w:val="0"/>
          <w:szCs w:val="21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Cs w:val="21"/>
          <w:highlight w:val="none"/>
        </w:rPr>
        <w:t>0分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（北京时间）</w:t>
      </w:r>
    </w:p>
    <w:p w14:paraId="728D1160">
      <w:pPr>
        <w:widowControl/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2.地点：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eastAsia="zh-CN"/>
        </w:rPr>
        <w:t>尉氏县第二高级中学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会议室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。</w:t>
      </w:r>
      <w:bookmarkStart w:id="39" w:name="_Toc30918"/>
      <w:bookmarkStart w:id="40" w:name="_Toc103095663"/>
      <w:bookmarkStart w:id="41" w:name="_Toc107991838"/>
      <w:bookmarkStart w:id="42" w:name="_Toc20287"/>
      <w:bookmarkStart w:id="43" w:name="_Toc103175153"/>
      <w:bookmarkStart w:id="44" w:name="_Toc16669"/>
      <w:bookmarkStart w:id="45" w:name="_Toc6523"/>
      <w:bookmarkStart w:id="46" w:name="_Toc103095583"/>
      <w:bookmarkStart w:id="47" w:name="_Toc29784"/>
    </w:p>
    <w:p w14:paraId="42D3B1B1">
      <w:pPr>
        <w:widowControl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highlight w:val="none"/>
          <w:shd w:val="clear" w:color="auto" w:fill="FFFFFF"/>
        </w:rPr>
        <w:t>六、发布公告的媒介及招标公告期限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794219A9">
      <w:pPr>
        <w:widowControl/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本次招标公告在《河南省政府采购网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上发布，招标公告期限为三个工作日。</w:t>
      </w:r>
      <w:bookmarkStart w:id="48" w:name="_Toc103095664"/>
      <w:bookmarkStart w:id="49" w:name="_Toc103175154"/>
      <w:bookmarkStart w:id="50" w:name="_Toc107991839"/>
      <w:bookmarkStart w:id="51" w:name="_Toc35393626"/>
      <w:bookmarkStart w:id="52" w:name="_Toc103095584"/>
      <w:bookmarkStart w:id="53" w:name="_Toc35393795"/>
    </w:p>
    <w:bookmarkEnd w:id="48"/>
    <w:bookmarkEnd w:id="49"/>
    <w:bookmarkEnd w:id="50"/>
    <w:bookmarkEnd w:id="51"/>
    <w:bookmarkEnd w:id="52"/>
    <w:bookmarkEnd w:id="53"/>
    <w:p w14:paraId="0D34B101">
      <w:pPr>
        <w:widowControl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bookmarkStart w:id="54" w:name="_Toc3604"/>
      <w:bookmarkStart w:id="55" w:name="_Toc31928"/>
      <w:bookmarkStart w:id="56" w:name="_Toc16291"/>
      <w:bookmarkStart w:id="57" w:name="_Toc24274"/>
      <w:bookmarkStart w:id="58" w:name="_Toc27370"/>
      <w:bookmarkStart w:id="59" w:name="_Toc103175155"/>
      <w:bookmarkStart w:id="60" w:name="_Toc107991840"/>
      <w:bookmarkStart w:id="61" w:name="_Toc103095585"/>
      <w:bookmarkStart w:id="62" w:name="_Toc103095665"/>
      <w:r>
        <w:rPr>
          <w:rFonts w:hint="eastAsia" w:ascii="仿宋" w:hAnsi="仿宋" w:eastAsia="仿宋" w:cs="仿宋"/>
          <w:b/>
          <w:highlight w:val="none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b/>
          <w:highlight w:val="none"/>
          <w:shd w:val="clear" w:color="auto" w:fill="FFFFFF"/>
        </w:rPr>
        <w:t>、</w:t>
      </w:r>
      <w:bookmarkEnd w:id="54"/>
      <w:bookmarkEnd w:id="55"/>
      <w:bookmarkEnd w:id="56"/>
      <w:bookmarkEnd w:id="57"/>
      <w:bookmarkEnd w:id="58"/>
      <w:r>
        <w:rPr>
          <w:rFonts w:hint="eastAsia" w:ascii="仿宋" w:hAnsi="仿宋" w:eastAsia="仿宋" w:cs="仿宋"/>
          <w:b/>
          <w:highlight w:val="none"/>
          <w:shd w:val="clear" w:color="auto" w:fill="FFFFFF"/>
        </w:rPr>
        <w:t>凡对本次招标提出询问，请按照以下方式联系</w:t>
      </w:r>
      <w:bookmarkEnd w:id="59"/>
      <w:bookmarkEnd w:id="60"/>
      <w:bookmarkEnd w:id="61"/>
      <w:bookmarkEnd w:id="62"/>
    </w:p>
    <w:p w14:paraId="48FDB4C0">
      <w:pPr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1.采购人信息</w:t>
      </w:r>
    </w:p>
    <w:p w14:paraId="62E9126F">
      <w:pPr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采 购 人：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eastAsia="zh-CN"/>
        </w:rPr>
        <w:t>尉氏县第二高级中学</w:t>
      </w:r>
    </w:p>
    <w:p w14:paraId="25A3841C">
      <w:pPr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地    址：尉氏县尉州大道</w:t>
      </w:r>
    </w:p>
    <w:p w14:paraId="5C653F0E">
      <w:pPr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联 系 人：赵老师</w:t>
      </w:r>
    </w:p>
    <w:p w14:paraId="3E6E3A9B">
      <w:pPr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联系电话：13837885667</w:t>
      </w:r>
    </w:p>
    <w:p w14:paraId="41EE5465">
      <w:pPr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2.采购代理机构信息</w:t>
      </w:r>
    </w:p>
    <w:p w14:paraId="500AA752">
      <w:pPr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名称：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eastAsia="zh-CN"/>
        </w:rPr>
        <w:t>海隆工程咨询有限公司</w:t>
      </w:r>
    </w:p>
    <w:p w14:paraId="1C2758BD">
      <w:pPr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地址：河南自贸试验区郑州片区（郑东）金水东路85号2号楼13层1306号</w:t>
      </w:r>
    </w:p>
    <w:p w14:paraId="6C009F51">
      <w:pPr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联系人：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 xml:space="preserve">王女士 </w:t>
      </w:r>
    </w:p>
    <w:p w14:paraId="67A644B8">
      <w:pPr>
        <w:spacing w:line="420" w:lineRule="exact"/>
        <w:ind w:firstLine="420" w:firstLineChars="200"/>
        <w:jc w:val="left"/>
        <w:rPr>
          <w:rFonts w:hint="default" w:ascii="仿宋" w:hAnsi="仿宋" w:eastAsia="仿宋" w:cs="仿宋"/>
          <w:kern w:val="0"/>
          <w:szCs w:val="21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19337812479</w:t>
      </w:r>
    </w:p>
    <w:p w14:paraId="73A9A99B">
      <w:pPr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</w:pPr>
      <w:bookmarkStart w:id="63" w:name="_Toc17733"/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3.项目联系方式</w:t>
      </w:r>
      <w:bookmarkEnd w:id="63"/>
    </w:p>
    <w:p w14:paraId="4613D69A">
      <w:pPr>
        <w:spacing w:line="42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联系人：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 xml:space="preserve">王女士 </w:t>
      </w:r>
    </w:p>
    <w:p w14:paraId="07DAEF9C">
      <w:pPr>
        <w:spacing w:line="420" w:lineRule="exact"/>
        <w:ind w:firstLine="420" w:firstLineChars="200"/>
        <w:jc w:val="left"/>
        <w:rPr>
          <w:rFonts w:hint="default" w:ascii="仿宋" w:hAnsi="仿宋" w:eastAsia="仿宋" w:cs="仿宋"/>
          <w:kern w:val="0"/>
          <w:szCs w:val="21"/>
          <w:highlight w:val="non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kern w:val="0"/>
          <w:szCs w:val="21"/>
          <w:highlight w:val="none"/>
          <w:shd w:val="clear" w:color="auto" w:fill="FFFFFF"/>
          <w:lang w:val="en-US" w:eastAsia="zh-CN"/>
        </w:rPr>
        <w:t>19337812479</w:t>
      </w:r>
    </w:p>
    <w:p w14:paraId="7D58D0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B5F49"/>
    <w:rsid w:val="21C33A2E"/>
    <w:rsid w:val="2B575A6A"/>
    <w:rsid w:val="2E8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1499</Words>
  <Characters>1729</Characters>
  <Lines>0</Lines>
  <Paragraphs>0</Paragraphs>
  <TotalTime>27</TotalTime>
  <ScaleCrop>false</ScaleCrop>
  <LinksUpToDate>false</LinksUpToDate>
  <CharactersWithSpaces>1745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2025-08-24T13:58:00Z</dcterms:created>
  <dc:creator>52339</dc:creator>
  <cp:lastModifiedBy>依琳</cp:lastModifiedBy>
  <dcterms:modified xsi:type="dcterms:W3CDTF">2025-08-25T08:09:19Z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eyJoZGlkIjoiMjlhOTdkZjBjNzhjOGE2OWJmOWUzNjIzY2Y2MWQyYjQiLCJ1c2VySWQiOiIyNjE3NTg1NDMifQ==</vt:lpwstr>
  </property>
  <property fmtid="{D5CDD505-2E9C-101B-9397-08002B2CF9AE}" pid="4" name="ICV">
    <vt:lpwstr>4D1C1333333D439C91924B3907647232_12</vt:lpwstr>
  </property>
</Properties>
</file>