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444"/>
        <w:jc w:val="center"/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40"/>
          <w:szCs w:val="40"/>
          <w:shd w:val="clear" w:fill="FFFFFF"/>
          <w:lang w:eastAsia="zh-CN"/>
        </w:rPr>
        <w:t>商丘市梁园区行政审批和政务信息管理局中心食堂服务项目</w:t>
      </w:r>
      <w:r>
        <w:rPr>
          <w:rFonts w:hint="eastAsia" w:ascii="宋体" w:hAnsi="宋体" w:eastAsia="宋体" w:cs="宋体"/>
          <w:color w:val="333333"/>
          <w:sz w:val="40"/>
          <w:szCs w:val="40"/>
          <w:shd w:val="clear" w:fill="FFFFFF"/>
          <w:lang w:val="en-US" w:eastAsia="zh-CN"/>
        </w:rPr>
        <w:t>流标公告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444"/>
        <w:jc w:val="both"/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444"/>
        <w:jc w:val="both"/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444"/>
        <w:jc w:val="both"/>
        <w:rPr>
          <w:sz w:val="36"/>
          <w:szCs w:val="36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eastAsia="zh-CN"/>
        </w:rPr>
        <w:t>河南英华咨询有限公司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受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eastAsia="zh-CN"/>
        </w:rPr>
        <w:t>商丘市梁园区行政审批和政务信息管理局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的委托,就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eastAsia="zh-CN"/>
        </w:rPr>
        <w:t>商丘市梁园区行政审批和政务信息管理局中心食堂服务项目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进行竞争性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磋商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采购,现就本次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eastAsia="zh-CN"/>
        </w:rPr>
        <w:t>磋商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采购结果公告如下：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/>
        <w:jc w:val="both"/>
        <w:rPr>
          <w:sz w:val="36"/>
          <w:szCs w:val="36"/>
        </w:rPr>
      </w:pPr>
      <w:r>
        <w:rPr>
          <w:rStyle w:val="6"/>
          <w:rFonts w:hint="eastAsia" w:ascii="宋体" w:hAnsi="宋体" w:eastAsia="宋体" w:cs="宋体"/>
          <w:b/>
          <w:bCs/>
          <w:color w:val="333333"/>
          <w:sz w:val="32"/>
          <w:szCs w:val="32"/>
          <w:shd w:val="clear" w:fill="FFFFFF"/>
        </w:rPr>
        <w:t>一、项目概况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444"/>
        <w:jc w:val="both"/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1、采购编号：商梁财采磋-2024-12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444"/>
        <w:jc w:val="both"/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招标编号：商政采〔2024〕151号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444"/>
        <w:jc w:val="both"/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2、项目名称：商丘市梁园区行政审批和政务信息管理局中心食堂服务项目。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444"/>
        <w:jc w:val="both"/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3、采购方式：竞争性磋商。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444"/>
        <w:jc w:val="both"/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4、标段：一个标段。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444"/>
        <w:jc w:val="both"/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</w:pPr>
      <w:bookmarkStart w:id="0" w:name="第一章竞争磋商公告_"/>
      <w:bookmarkEnd w:id="0"/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5、预算金额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444"/>
        <w:jc w:val="both"/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5.1资金来源：财政资金。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444"/>
        <w:jc w:val="both"/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5.2采购控制价：55万元每年。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444"/>
        <w:jc w:val="both"/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6.采购范围及内容：详见磋商文件。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444"/>
        <w:jc w:val="both"/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6.1项目地点：商丘市梁园区行政审批和政务信息管理局。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444"/>
        <w:jc w:val="both"/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4283075</wp:posOffset>
            </wp:positionH>
            <wp:positionV relativeFrom="paragraph">
              <wp:posOffset>116840</wp:posOffset>
            </wp:positionV>
            <wp:extent cx="1525905" cy="1431925"/>
            <wp:effectExtent l="69850" t="0" r="98425" b="36195"/>
            <wp:wrapNone/>
            <wp:docPr id="3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2700000">
                      <a:off x="0" y="0"/>
                      <a:ext cx="1525905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6.2采购范围：磋商文件范围内的所有内容。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444"/>
        <w:jc w:val="both"/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6.3服务期限：1年(1次招标3年延用)。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444"/>
        <w:jc w:val="both"/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6.4服务地点：采购人指定地点。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444"/>
        <w:jc w:val="both"/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6.5质量要求：满足采购人合同需求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444"/>
        <w:jc w:val="both"/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7、本项目是否接受联合体标：否。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/>
        <w:jc w:val="both"/>
        <w:rPr>
          <w:sz w:val="36"/>
          <w:szCs w:val="36"/>
        </w:rPr>
      </w:pPr>
      <w:r>
        <w:rPr>
          <w:rStyle w:val="6"/>
          <w:rFonts w:hint="eastAsia" w:ascii="宋体" w:hAnsi="宋体" w:eastAsia="宋体" w:cs="宋体"/>
          <w:b/>
          <w:bCs/>
          <w:color w:val="333333"/>
          <w:sz w:val="32"/>
          <w:szCs w:val="32"/>
          <w:shd w:val="clear" w:fill="FFFFFF"/>
        </w:rPr>
        <w:t>二、招标公告发布媒体及时间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444"/>
        <w:jc w:val="both"/>
        <w:rPr>
          <w:sz w:val="36"/>
          <w:szCs w:val="36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本项目招标公告于2024年0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月0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日在《河南省政府采购网》、《商丘市政府采购网》及《商丘市公共资源交易服务平台》上发布。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/>
        <w:jc w:val="both"/>
        <w:rPr>
          <w:sz w:val="36"/>
          <w:szCs w:val="36"/>
        </w:rPr>
      </w:pPr>
      <w:r>
        <w:rPr>
          <w:rStyle w:val="6"/>
          <w:rFonts w:hint="eastAsia" w:ascii="宋体" w:hAnsi="宋体" w:eastAsia="宋体" w:cs="宋体"/>
          <w:b/>
          <w:bCs/>
          <w:color w:val="333333"/>
          <w:sz w:val="32"/>
          <w:szCs w:val="32"/>
          <w:shd w:val="clear" w:fill="FFFFFF"/>
        </w:rPr>
        <w:t>三、</w:t>
      </w:r>
      <w:r>
        <w:rPr>
          <w:rStyle w:val="6"/>
          <w:rFonts w:hint="eastAsia" w:ascii="宋体" w:hAnsi="宋体" w:eastAsia="宋体" w:cs="宋体"/>
          <w:b/>
          <w:bCs/>
          <w:color w:val="333333"/>
          <w:sz w:val="32"/>
          <w:szCs w:val="32"/>
          <w:shd w:val="clear" w:fill="FFFFFF"/>
          <w:lang w:eastAsia="zh-CN"/>
        </w:rPr>
        <w:t>磋商</w:t>
      </w:r>
      <w:r>
        <w:rPr>
          <w:rStyle w:val="6"/>
          <w:rFonts w:hint="eastAsia" w:ascii="宋体" w:hAnsi="宋体" w:eastAsia="宋体" w:cs="宋体"/>
          <w:b/>
          <w:bCs/>
          <w:color w:val="333333"/>
          <w:sz w:val="32"/>
          <w:szCs w:val="32"/>
          <w:shd w:val="clear" w:fill="FFFFFF"/>
        </w:rPr>
        <w:t>信息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444"/>
        <w:jc w:val="both"/>
        <w:rPr>
          <w:sz w:val="36"/>
          <w:szCs w:val="36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1、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eastAsia="zh-CN"/>
        </w:rPr>
        <w:t>磋商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时间：2024年0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月1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444"/>
        <w:jc w:val="both"/>
        <w:rPr>
          <w:sz w:val="36"/>
          <w:szCs w:val="36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2、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eastAsia="zh-CN"/>
        </w:rPr>
        <w:t>磋商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地点：商丘市公共资源交易中心评标室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/>
        <w:jc w:val="both"/>
        <w:rPr>
          <w:sz w:val="36"/>
          <w:szCs w:val="36"/>
        </w:rPr>
      </w:pPr>
      <w:r>
        <w:rPr>
          <w:rStyle w:val="6"/>
          <w:rFonts w:hint="eastAsia" w:ascii="宋体" w:hAnsi="宋体" w:eastAsia="宋体" w:cs="宋体"/>
          <w:b/>
          <w:bCs/>
          <w:color w:val="333333"/>
          <w:sz w:val="32"/>
          <w:szCs w:val="32"/>
          <w:shd w:val="clear" w:fill="FFFFFF"/>
        </w:rPr>
        <w:t>四、流标原因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444"/>
        <w:jc w:val="both"/>
        <w:rPr>
          <w:sz w:val="36"/>
          <w:szCs w:val="36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至投标截止时间止，有效供应商不足3家，本项目流标。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/>
        <w:jc w:val="both"/>
        <w:rPr>
          <w:rStyle w:val="6"/>
          <w:rFonts w:hint="eastAsia" w:ascii="宋体" w:hAnsi="宋体" w:eastAsia="宋体" w:cs="宋体"/>
          <w:b/>
          <w:bCs/>
          <w:color w:val="333333"/>
          <w:sz w:val="32"/>
          <w:szCs w:val="32"/>
          <w:shd w:val="clear" w:fill="FFFFFF"/>
        </w:rPr>
      </w:pPr>
      <w:r>
        <w:rPr>
          <w:rStyle w:val="6"/>
          <w:rFonts w:hint="eastAsia" w:ascii="宋体" w:hAnsi="宋体" w:eastAsia="宋体" w:cs="宋体"/>
          <w:b/>
          <w:bCs/>
          <w:color w:val="333333"/>
          <w:sz w:val="32"/>
          <w:szCs w:val="32"/>
          <w:shd w:val="clear" w:fill="FFFFFF"/>
        </w:rPr>
        <w:t>五、公告期限：本项目结果公告期限为 1个工作日。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/>
        <w:jc w:val="both"/>
        <w:rPr>
          <w:sz w:val="36"/>
          <w:szCs w:val="36"/>
        </w:rPr>
      </w:pPr>
      <w:r>
        <w:rPr>
          <w:rStyle w:val="6"/>
          <w:rFonts w:hint="eastAsia" w:ascii="宋体" w:hAnsi="宋体" w:eastAsia="宋体" w:cs="宋体"/>
          <w:b/>
          <w:bCs/>
          <w:color w:val="333333"/>
          <w:sz w:val="32"/>
          <w:szCs w:val="32"/>
          <w:shd w:val="clear" w:fill="FFFFFF"/>
        </w:rPr>
        <w:t>六、质疑和投诉渠道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444"/>
        <w:jc w:val="both"/>
        <w:rPr>
          <w:sz w:val="36"/>
          <w:szCs w:val="36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各有关当事人如对该项目结果公告有异议的，可以在公告发布之日起7个工作日内，以书面方式向招标人或招标代理机构提交质疑函 (加盖单位公章且法人代表签字) 原件，由法定代表人或其授权代表携带企业营业执照复印件 (加盖单位公章) 及本人身份证件 (原件) 一并提交，并以质疑函接受确认日期作为受理时间，逾期未提交或未按照要求提交质疑函将不予受理。若回复不满意的，按有关规定向相关监督部门投诉。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/>
        <w:jc w:val="both"/>
        <w:rPr>
          <w:sz w:val="36"/>
          <w:szCs w:val="36"/>
        </w:rPr>
      </w:pPr>
      <w:r>
        <w:rPr>
          <w:rStyle w:val="6"/>
          <w:rFonts w:hint="eastAsia" w:ascii="宋体" w:hAnsi="宋体" w:eastAsia="宋体" w:cs="宋体"/>
          <w:b/>
          <w:bCs/>
          <w:color w:val="333333"/>
          <w:sz w:val="32"/>
          <w:szCs w:val="32"/>
          <w:shd w:val="clear" w:fill="FFFFFF"/>
        </w:rPr>
        <w:t>七、其他补充事宜：无</w:t>
      </w:r>
    </w:p>
    <w:p>
      <w:pPr>
        <w:rPr>
          <w:rStyle w:val="6"/>
          <w:rFonts w:hint="eastAsia" w:ascii="宋体" w:hAnsi="宋体" w:eastAsia="宋体" w:cs="宋体"/>
          <w:bCs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bCs/>
          <w:color w:val="333333"/>
          <w:kern w:val="0"/>
          <w:sz w:val="32"/>
          <w:szCs w:val="32"/>
          <w:shd w:val="clear" w:fill="FFFFFF"/>
          <w:lang w:val="en-US" w:eastAsia="zh-CN" w:bidi="ar"/>
        </w:rPr>
        <w:t>八、本次采购联系事项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444"/>
        <w:jc w:val="both"/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 xml:space="preserve"> 1、采购人信息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444"/>
        <w:jc w:val="both"/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</w:pPr>
      <w:bookmarkStart w:id="1" w:name="_Toc21070"/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采 购 人：商丘市梁园区行政审批和政务信息管理局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444"/>
        <w:jc w:val="both"/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联 系 人：余先生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444"/>
        <w:jc w:val="both"/>
        <w:rPr>
          <w:rFonts w:hint="default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联系电话：19513511799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444"/>
        <w:jc w:val="both"/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联系地址：河南省商丘市梁园区凯旋路与田园路交叉口东北角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444"/>
        <w:jc w:val="both"/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采购代理机构信息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444"/>
        <w:jc w:val="both"/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代理机构：河南英华咨询有限公司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444"/>
        <w:jc w:val="both"/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地址：河南省国家大学科技园（东区）16号楼C座21层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444"/>
        <w:jc w:val="both"/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</w:pPr>
      <w:bookmarkStart w:id="2" w:name="_GoBack"/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211455</wp:posOffset>
            </wp:positionV>
            <wp:extent cx="1527175" cy="1497330"/>
            <wp:effectExtent l="0" t="0" r="12065" b="11430"/>
            <wp:wrapNone/>
            <wp:docPr id="1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联系人：黄先生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444"/>
        <w:jc w:val="both"/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 xml:space="preserve">联系方式：17637000606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444"/>
        <w:jc w:val="both"/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项目联系方式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444"/>
        <w:jc w:val="both"/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项目联系人：黄光亚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444"/>
        <w:jc w:val="both"/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项目联系方式：17637000606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444"/>
        <w:jc w:val="right"/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444"/>
        <w:jc w:val="right"/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444"/>
        <w:jc w:val="right"/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444"/>
        <w:jc w:val="right"/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河南英华咨询有限公司</w:t>
      </w:r>
      <w:bookmarkEnd w:id="1"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4" w:lineRule="atLeast"/>
        <w:ind w:left="0" w:right="0" w:firstLine="444"/>
        <w:jc w:val="right"/>
        <w:rPr>
          <w:rFonts w:hint="default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sectPr>
          <w:footerReference r:id="rId3" w:type="default"/>
          <w:pgSz w:w="11910" w:h="16840"/>
          <w:pgMar w:top="1080" w:right="820" w:bottom="480" w:left="1020" w:header="0" w:footer="203" w:gutter="0"/>
          <w:cols w:space="720" w:num="1"/>
        </w:sect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2024年3月19日</w:t>
      </w:r>
    </w:p>
    <w:p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600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ZTIxNGI2OWNmZjU4ZDA5NDQ5MzZiZWJlMzU0MDUifQ=="/>
  </w:docVars>
  <w:rsids>
    <w:rsidRoot w:val="296D771E"/>
    <w:rsid w:val="01236877"/>
    <w:rsid w:val="13511DA5"/>
    <w:rsid w:val="27624129"/>
    <w:rsid w:val="296D771E"/>
    <w:rsid w:val="4FBE2C21"/>
    <w:rsid w:val="68CB0E27"/>
    <w:rsid w:val="6A5D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Emphasis"/>
    <w:basedOn w:val="5"/>
    <w:autoRedefine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autoRedefine/>
    <w:qFormat/>
    <w:uiPriority w:val="0"/>
    <w:rPr>
      <w:color w:val="333333"/>
      <w:u w:val="none"/>
    </w:rPr>
  </w:style>
  <w:style w:type="character" w:styleId="12">
    <w:name w:val="HTML Code"/>
    <w:basedOn w:val="5"/>
    <w:uiPriority w:val="0"/>
    <w:rPr>
      <w:rFonts w:ascii="Courier New" w:hAnsi="Courier New"/>
      <w:sz w:val="20"/>
    </w:rPr>
  </w:style>
  <w:style w:type="character" w:styleId="13">
    <w:name w:val="HTML Cite"/>
    <w:basedOn w:val="5"/>
    <w:uiPriority w:val="0"/>
    <w:rPr>
      <w:vanish/>
    </w:rPr>
  </w:style>
  <w:style w:type="character" w:customStyle="1" w:styleId="14">
    <w:name w:val="sp"/>
    <w:basedOn w:val="5"/>
    <w:autoRedefine/>
    <w:qFormat/>
    <w:uiPriority w:val="0"/>
    <w:rPr>
      <w:b/>
      <w:bCs/>
    </w:rPr>
  </w:style>
  <w:style w:type="character" w:customStyle="1" w:styleId="15">
    <w:name w:val="sp1"/>
    <w:basedOn w:val="5"/>
    <w:uiPriority w:val="0"/>
    <w:rPr>
      <w:b/>
      <w:bCs/>
    </w:rPr>
  </w:style>
  <w:style w:type="character" w:customStyle="1" w:styleId="16">
    <w:name w:val="hover23"/>
    <w:basedOn w:val="5"/>
    <w:uiPriority w:val="0"/>
    <w:rPr>
      <w:color w:val="5FB878"/>
    </w:rPr>
  </w:style>
  <w:style w:type="character" w:customStyle="1" w:styleId="17">
    <w:name w:val="hover24"/>
    <w:basedOn w:val="5"/>
    <w:uiPriority w:val="0"/>
    <w:rPr>
      <w:color w:val="FFFFFF"/>
    </w:rPr>
  </w:style>
  <w:style w:type="character" w:customStyle="1" w:styleId="18">
    <w:name w:val="hover25"/>
    <w:basedOn w:val="5"/>
    <w:uiPriority w:val="0"/>
    <w:rPr>
      <w:color w:val="5FB878"/>
    </w:rPr>
  </w:style>
  <w:style w:type="character" w:customStyle="1" w:styleId="19">
    <w:name w:val="layui-this"/>
    <w:basedOn w:val="5"/>
    <w:autoRedefine/>
    <w:qFormat/>
    <w:uiPriority w:val="0"/>
    <w:rPr>
      <w:bdr w:val="single" w:color="EEEEEE" w:sz="4" w:space="0"/>
      <w:shd w:val="clear" w:fill="FFFFFF"/>
    </w:rPr>
  </w:style>
  <w:style w:type="character" w:customStyle="1" w:styleId="20">
    <w:name w:val="mail-contents"/>
    <w:basedOn w:val="5"/>
    <w:autoRedefine/>
    <w:qFormat/>
    <w:uiPriority w:val="0"/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before1"/>
    <w:basedOn w:val="5"/>
    <w:uiPriority w:val="0"/>
    <w:rPr>
      <w:shd w:val="clear" w:fill="DEDE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2024-03-19T02:07:00Z</dcterms:created>
  <dc:creator>贪图</dc:creator>
  <cp:lastModifiedBy>贪图</cp:lastModifiedBy>
  <dcterms:modified xsi:type="dcterms:W3CDTF">2024-03-19T02:18:52Z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E96522A1CED848609F4D51B169960DB2_11</vt:lpwstr>
  </property>
</Properties>
</file>