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lang w:eastAsia="zh-CN"/>
        </w:rPr>
        <w:t>罗山县2024年农业社会化服务项目</w:t>
      </w:r>
      <w:bookmarkStart w:id="0" w:name="_GoBack"/>
      <w:bookmarkEnd w:id="0"/>
      <w:r>
        <w:rPr>
          <w:rFonts w:hint="eastAsia" w:ascii="宋体" w:hAnsi="宋体" w:eastAsia="宋体" w:cs="宋体"/>
          <w:kern w:val="2"/>
          <w:sz w:val="32"/>
          <w:szCs w:val="32"/>
        </w:rPr>
        <w:t>竞争性磋商公告</w:t>
      </w:r>
    </w:p>
    <w:p>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sz w:val="24"/>
          <w:szCs w:val="32"/>
          <w:u w:val="single"/>
          <w:lang w:eastAsia="zh-CN"/>
        </w:rPr>
        <w:t>罗山县2024年农业社会化服务项目</w:t>
      </w:r>
      <w:r>
        <w:rPr>
          <w:rFonts w:hint="eastAsia" w:ascii="宋体" w:hAnsi="宋体" w:eastAsia="宋体" w:cs="宋体"/>
          <w:sz w:val="24"/>
          <w:szCs w:val="32"/>
        </w:rPr>
        <w:t>的潜在供应商应在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w:t>
      </w:r>
      <w:r>
        <w:rPr>
          <w:rFonts w:hint="eastAsia" w:ascii="宋体" w:hAnsi="宋体" w:eastAsia="宋体" w:cs="宋体"/>
          <w:color w:val="auto"/>
          <w:sz w:val="24"/>
          <w:szCs w:val="32"/>
          <w:u w:val="single"/>
          <w:lang w:eastAsia="zh-CN"/>
        </w:rPr>
        <w:t>（http://ggzyjy.xinyang.gov.cn/luoshan/）</w:t>
      </w:r>
      <w:r>
        <w:rPr>
          <w:rFonts w:hint="eastAsia" w:ascii="宋体" w:hAnsi="宋体" w:eastAsia="宋体" w:cs="宋体"/>
          <w:sz w:val="24"/>
          <w:szCs w:val="32"/>
          <w:u w:val="single"/>
          <w:lang w:eastAsia="zh-CN"/>
        </w:rPr>
        <w:t>”网站，凭办理的企业身份认证锁（CA数字证书）登录会员系统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4</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08</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16</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u w:val="single"/>
          <w:lang w:val="en-US" w:eastAsia="zh-CN"/>
        </w:rPr>
        <w:t>10时</w:t>
      </w:r>
      <w:r>
        <w:rPr>
          <w:rFonts w:hint="eastAsia" w:ascii="宋体" w:hAnsi="宋体" w:eastAsia="宋体" w:cs="宋体"/>
          <w:color w:val="auto"/>
          <w:sz w:val="24"/>
          <w:szCs w:val="32"/>
          <w:u w:val="single"/>
        </w:rPr>
        <w:t>30分</w:t>
      </w:r>
      <w:r>
        <w:rPr>
          <w:rFonts w:hint="eastAsia" w:ascii="宋体" w:hAnsi="宋体" w:eastAsia="宋体" w:cs="宋体"/>
          <w:color w:val="auto"/>
          <w:sz w:val="24"/>
          <w:szCs w:val="32"/>
        </w:rPr>
        <w:t>（北京时间）前递交响应文件。</w:t>
      </w:r>
    </w:p>
    <w:p>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项目编号：</w:t>
      </w:r>
      <w:r>
        <w:rPr>
          <w:rFonts w:hint="eastAsia" w:ascii="宋体" w:hAnsi="宋体" w:eastAsia="宋体" w:cs="宋体"/>
          <w:sz w:val="24"/>
          <w:szCs w:val="32"/>
          <w:lang w:val="zh-CN"/>
        </w:rPr>
        <w:t>罗财磋商采购-202</w:t>
      </w:r>
      <w:r>
        <w:rPr>
          <w:rFonts w:hint="eastAsia" w:ascii="宋体" w:hAnsi="宋体" w:eastAsia="宋体" w:cs="宋体"/>
          <w:sz w:val="24"/>
          <w:szCs w:val="32"/>
          <w:lang w:val="en-US" w:eastAsia="zh-CN"/>
        </w:rPr>
        <w:t>4</w:t>
      </w:r>
      <w:r>
        <w:rPr>
          <w:rFonts w:hint="eastAsia" w:ascii="宋体" w:hAnsi="宋体" w:eastAsia="宋体" w:cs="宋体"/>
          <w:sz w:val="24"/>
          <w:szCs w:val="32"/>
          <w:lang w:val="zh-CN"/>
        </w:rPr>
        <w:t>-</w:t>
      </w:r>
      <w:r>
        <w:rPr>
          <w:rFonts w:hint="eastAsia" w:ascii="宋体" w:hAnsi="宋体" w:eastAsia="宋体" w:cs="宋体"/>
          <w:sz w:val="24"/>
          <w:szCs w:val="32"/>
          <w:lang w:val="en-US" w:eastAsia="zh-CN"/>
        </w:rPr>
        <w:t>32</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项目名称：</w:t>
      </w:r>
      <w:r>
        <w:rPr>
          <w:rFonts w:hint="eastAsia" w:ascii="宋体" w:hAnsi="宋体" w:eastAsia="宋体" w:cs="宋体"/>
          <w:sz w:val="24"/>
          <w:szCs w:val="32"/>
          <w:lang w:eastAsia="zh-CN"/>
        </w:rPr>
        <w:t>罗山县2024年农业社会化服务项目</w:t>
      </w:r>
      <w:r>
        <w:rPr>
          <w:rFonts w:hint="eastAsia" w:ascii="宋体" w:hAnsi="宋体" w:eastAsia="宋体" w:cs="宋体"/>
          <w:sz w:val="24"/>
          <w:szCs w:val="32"/>
          <w:lang w:eastAsia="zh-CN"/>
        </w:rPr>
        <w:tab/>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eastAsia="zh-CN"/>
        </w:rPr>
        <w:t>、</w:t>
      </w:r>
      <w:r>
        <w:rPr>
          <w:rFonts w:hint="eastAsia" w:ascii="宋体" w:hAnsi="宋体" w:eastAsia="宋体" w:cs="宋体"/>
          <w:sz w:val="24"/>
          <w:szCs w:val="32"/>
        </w:rPr>
        <w:t>采购方式：竞争性磋商</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w:t>
      </w:r>
      <w:r>
        <w:rPr>
          <w:rFonts w:hint="eastAsia" w:ascii="宋体" w:hAnsi="宋体" w:eastAsia="宋体" w:cs="宋体"/>
          <w:sz w:val="24"/>
          <w:szCs w:val="32"/>
          <w:lang w:eastAsia="zh-CN"/>
        </w:rPr>
        <w:t>、</w:t>
      </w:r>
      <w:r>
        <w:rPr>
          <w:rFonts w:hint="eastAsia" w:ascii="宋体" w:hAnsi="宋体" w:eastAsia="宋体" w:cs="宋体"/>
          <w:sz w:val="24"/>
          <w:szCs w:val="32"/>
        </w:rPr>
        <w:t>预算金额：</w:t>
      </w:r>
      <w:r>
        <w:rPr>
          <w:rFonts w:hint="eastAsia" w:ascii="宋体" w:hAnsi="宋体" w:eastAsia="宋体" w:cs="宋体"/>
          <w:sz w:val="24"/>
          <w:szCs w:val="32"/>
          <w:lang w:val="en-US" w:eastAsia="zh-CN"/>
        </w:rPr>
        <w:t>2400000.00</w:t>
      </w:r>
      <w:r>
        <w:rPr>
          <w:rFonts w:hint="eastAsia" w:ascii="宋体" w:hAnsi="宋体" w:eastAsia="宋体" w:cs="宋体"/>
          <w:sz w:val="24"/>
          <w:szCs w:val="32"/>
        </w:rPr>
        <w:t>元</w:t>
      </w:r>
    </w:p>
    <w:p>
      <w:pPr>
        <w:keepLines w:val="0"/>
        <w:pageBreakBefore w:val="0"/>
        <w:widowControl w:val="0"/>
        <w:kinsoku/>
        <w:wordWrap/>
        <w:overflowPunct/>
        <w:topLinePunct w:val="0"/>
        <w:autoSpaceDE/>
        <w:autoSpaceDN/>
        <w:bidi w:val="0"/>
        <w:spacing w:line="420" w:lineRule="exact"/>
        <w:ind w:firstLine="720" w:firstLineChars="300"/>
        <w:textAlignment w:val="auto"/>
        <w:rPr>
          <w:rFonts w:hint="eastAsia" w:ascii="宋体" w:hAnsi="宋体" w:eastAsia="宋体" w:cs="宋体"/>
          <w:sz w:val="24"/>
          <w:szCs w:val="32"/>
        </w:rPr>
      </w:pPr>
      <w:r>
        <w:rPr>
          <w:rFonts w:hint="eastAsia" w:ascii="宋体" w:hAnsi="宋体" w:eastAsia="宋体" w:cs="宋体"/>
          <w:sz w:val="24"/>
          <w:szCs w:val="32"/>
        </w:rPr>
        <w:t>最高限价：</w:t>
      </w:r>
      <w:r>
        <w:rPr>
          <w:rFonts w:hint="eastAsia" w:ascii="宋体" w:hAnsi="宋体" w:eastAsia="宋体" w:cs="宋体"/>
          <w:sz w:val="24"/>
          <w:szCs w:val="32"/>
          <w:lang w:val="en-US" w:eastAsia="zh-CN"/>
        </w:rPr>
        <w:t>2400000.00</w:t>
      </w:r>
      <w:r>
        <w:rPr>
          <w:rFonts w:hint="eastAsia" w:ascii="宋体" w:hAnsi="宋体" w:eastAsia="宋体" w:cs="宋体"/>
          <w:sz w:val="24"/>
          <w:szCs w:val="32"/>
        </w:rPr>
        <w:t>元</w:t>
      </w:r>
    </w:p>
    <w:tbl>
      <w:tblPr>
        <w:tblStyle w:val="8"/>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罗山县2024年农业社会化服务项目一标包</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1000000.00</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罗山县2024年农业社会化服务项目二标包</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400000.00</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3</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3</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罗山县2024年农业社会化服务项目三标包</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400000.00</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4</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4</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罗山县2024年农业社会化服务项目四标包</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300000.00</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5</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5</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罗山县2024年农业社会化服务项目五标包</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300000.00</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300000.00</w:t>
            </w:r>
          </w:p>
        </w:tc>
      </w:tr>
    </w:tbl>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5.1.本次采购共分为5个包，采购内容：在县域内通过社会化服务组织对生产过程的耕、种、防、收关键和薄弱环节，粮食收割和粮食烘干等环节开展农业生产社会化服务。（具体内容详见采购文件第五章内容）；</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5.2.服务期限：接采购人通知的60日历天；</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5.3.服务地点：项目在全县范围实施，重点在高标准农田示范区（楠杆镇、高店乡）；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w:t>
      </w:r>
      <w:r>
        <w:rPr>
          <w:rFonts w:hint="eastAsia" w:ascii="宋体" w:hAnsi="宋体" w:eastAsia="宋体" w:cs="宋体"/>
          <w:b w:val="0"/>
          <w:bCs w:val="0"/>
          <w:color w:val="auto"/>
          <w:sz w:val="24"/>
          <w:szCs w:val="32"/>
          <w:highlight w:val="none"/>
          <w:lang w:val="en-US" w:eastAsia="zh-CN"/>
        </w:rPr>
        <w:t>符合国家现行规范标准及行业最新规定，达到合格标准且满足采购人要求；</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5.5.资金来源及落实情况：财政资金，已落实；</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二、申请人资格要求</w:t>
      </w:r>
      <w:r>
        <w:rPr>
          <w:rFonts w:hint="eastAsia" w:ascii="宋体" w:hAnsi="宋体" w:eastAsia="宋体" w:cs="宋体"/>
          <w:b/>
          <w:bCs/>
          <w:sz w:val="24"/>
          <w:szCs w:val="32"/>
          <w:lang w:eastAsia="zh-CN"/>
        </w:rPr>
        <w:t>：</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1.满足《中华人民共和国政府采购法》第二十二条规定；</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2.落实政府采购政策满足的资格要求：</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。本项目落实节约能源、保护环境、扶持不发达地区和少数民族地区、促进中小微企业、监狱企业及残疾人福利性单位发展等政府采购政策。（详见采购文件内容）</w:t>
      </w:r>
    </w:p>
    <w:p>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3.本项目的特定资格要求</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3.1.根据《关于在政府采购活动中查询及使用信用记录有关问题的通知》（财库【2016】125号）的规定，对列入失信被执行人、重大税收违法案件当事人名单</w:t>
      </w:r>
      <w:r>
        <w:rPr>
          <w:rFonts w:hint="eastAsia" w:ascii="宋体" w:hAnsi="宋体" w:eastAsia="宋体" w:cs="宋体"/>
          <w:color w:val="000000"/>
          <w:sz w:val="24"/>
          <w:szCs w:val="32"/>
        </w:rPr>
        <w:t>（税收违法黑名单/重大税收违法失信主体）</w:t>
      </w:r>
      <w:r>
        <w:rPr>
          <w:rFonts w:hint="eastAsia" w:ascii="宋体" w:hAnsi="宋体" w:eastAsia="宋体" w:cs="宋体"/>
          <w:sz w:val="24"/>
          <w:szCs w:val="32"/>
        </w:rPr>
        <w:t>、政府采购严重违法失信行为记录名单的供应商，拒绝参与本项目政府采购活动；供应商应通过“信用中国”网站（www.creditchina.gov.cn）查询“失信被执行人”、“重大税收违法案件当事人名单</w:t>
      </w:r>
      <w:r>
        <w:rPr>
          <w:rFonts w:hint="eastAsia" w:ascii="宋体" w:hAnsi="宋体" w:eastAsia="宋体" w:cs="宋体"/>
          <w:color w:val="000000"/>
          <w:sz w:val="24"/>
          <w:szCs w:val="32"/>
        </w:rPr>
        <w:t>（税收违法黑名单/重大税收违法失信主体）</w:t>
      </w:r>
      <w:r>
        <w:rPr>
          <w:rFonts w:hint="eastAsia" w:ascii="宋体" w:hAnsi="宋体" w:eastAsia="宋体" w:cs="宋体"/>
          <w:sz w:val="24"/>
          <w:szCs w:val="32"/>
        </w:rPr>
        <w:t>”，中国政府采购网（www.ccgp.gov.cn）查询“政府采购严重违法失信行为记录名单”，提供查询网页截图；</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.单位负责人为同一人或者存在直接控股、管理关系的不同单位，不</w:t>
      </w:r>
      <w:r>
        <w:rPr>
          <w:rFonts w:hint="eastAsia" w:ascii="宋体" w:hAnsi="宋体" w:eastAsia="宋体" w:cs="宋体"/>
          <w:sz w:val="24"/>
          <w:szCs w:val="32"/>
        </w:rPr>
        <w:t>得同时参加同一合同项下的政府采购活动</w:t>
      </w:r>
      <w:r>
        <w:rPr>
          <w:rFonts w:hint="eastAsia" w:ascii="宋体" w:hAnsi="宋体" w:eastAsia="宋体" w:cs="宋体"/>
          <w:spacing w:val="11"/>
          <w:sz w:val="24"/>
          <w:szCs w:val="32"/>
        </w:rPr>
        <w:t>（提供“国家企业信用信息公示系统”中公示的公司基础信息</w:t>
      </w:r>
      <w:r>
        <w:rPr>
          <w:rFonts w:hint="eastAsia" w:ascii="宋体" w:hAnsi="宋体" w:eastAsia="宋体" w:cs="宋体"/>
          <w:sz w:val="24"/>
          <w:szCs w:val="32"/>
        </w:rPr>
        <w:t>包含股东及出资信息截图）；</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3</w:t>
      </w:r>
      <w:r>
        <w:rPr>
          <w:rFonts w:hint="eastAsia" w:ascii="宋体" w:hAnsi="宋体" w:eastAsia="宋体" w:cs="宋体"/>
          <w:sz w:val="24"/>
          <w:szCs w:val="32"/>
        </w:rPr>
        <w:t>.本项目不允许联合体磋商，实行资格后审。</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注：一个供应商只允许</w:t>
      </w:r>
      <w:r>
        <w:rPr>
          <w:rFonts w:hint="eastAsia" w:ascii="宋体" w:hAnsi="宋体" w:eastAsia="宋体" w:cs="宋体"/>
          <w:sz w:val="24"/>
          <w:szCs w:val="32"/>
          <w:lang w:val="en-US" w:eastAsia="zh-CN"/>
        </w:rPr>
        <w:t>成交</w:t>
      </w:r>
      <w:r>
        <w:rPr>
          <w:rFonts w:hint="eastAsia" w:ascii="宋体" w:hAnsi="宋体" w:eastAsia="宋体" w:cs="宋体"/>
          <w:sz w:val="24"/>
          <w:szCs w:val="32"/>
        </w:rPr>
        <w:t>1个</w:t>
      </w:r>
      <w:r>
        <w:rPr>
          <w:rFonts w:hint="eastAsia" w:ascii="宋体" w:hAnsi="宋体" w:eastAsia="宋体" w:cs="宋体"/>
          <w:sz w:val="24"/>
          <w:szCs w:val="32"/>
          <w:lang w:val="en-US" w:eastAsia="zh-CN"/>
        </w:rPr>
        <w:t>标</w:t>
      </w:r>
      <w:r>
        <w:rPr>
          <w:rFonts w:hint="eastAsia" w:ascii="宋体" w:hAnsi="宋体" w:eastAsia="宋体" w:cs="宋体"/>
          <w:sz w:val="24"/>
          <w:szCs w:val="32"/>
        </w:rPr>
        <w:t>包，如有供应商同时为多个</w:t>
      </w:r>
      <w:r>
        <w:rPr>
          <w:rFonts w:hint="eastAsia" w:ascii="宋体" w:hAnsi="宋体" w:eastAsia="宋体" w:cs="宋体"/>
          <w:sz w:val="24"/>
          <w:szCs w:val="32"/>
          <w:lang w:val="en-US" w:eastAsia="zh-CN"/>
        </w:rPr>
        <w:t>标</w:t>
      </w:r>
      <w:r>
        <w:rPr>
          <w:rFonts w:hint="eastAsia" w:ascii="宋体" w:hAnsi="宋体" w:eastAsia="宋体" w:cs="宋体"/>
          <w:sz w:val="24"/>
          <w:szCs w:val="32"/>
        </w:rPr>
        <w:t>包的第一</w:t>
      </w:r>
      <w:r>
        <w:rPr>
          <w:rFonts w:hint="eastAsia" w:ascii="宋体" w:hAnsi="宋体" w:eastAsia="宋体" w:cs="宋体"/>
          <w:sz w:val="24"/>
          <w:szCs w:val="32"/>
          <w:lang w:val="en-US" w:eastAsia="zh-CN"/>
        </w:rPr>
        <w:t>成交</w:t>
      </w:r>
      <w:r>
        <w:rPr>
          <w:rFonts w:hint="eastAsia" w:ascii="宋体" w:hAnsi="宋体" w:eastAsia="宋体" w:cs="宋体"/>
          <w:sz w:val="24"/>
          <w:szCs w:val="32"/>
        </w:rPr>
        <w:t>候选人，则确定此供应商为其中前一个</w:t>
      </w:r>
      <w:r>
        <w:rPr>
          <w:rFonts w:hint="eastAsia" w:ascii="宋体" w:hAnsi="宋体" w:eastAsia="宋体" w:cs="宋体"/>
          <w:sz w:val="24"/>
          <w:szCs w:val="32"/>
          <w:lang w:val="en-US" w:eastAsia="zh-CN"/>
        </w:rPr>
        <w:t>标</w:t>
      </w:r>
      <w:r>
        <w:rPr>
          <w:rFonts w:hint="eastAsia" w:ascii="宋体" w:hAnsi="宋体" w:eastAsia="宋体" w:cs="宋体"/>
          <w:sz w:val="24"/>
          <w:szCs w:val="32"/>
        </w:rPr>
        <w:t>包的</w:t>
      </w:r>
      <w:r>
        <w:rPr>
          <w:rFonts w:hint="eastAsia" w:ascii="宋体" w:hAnsi="宋体" w:eastAsia="宋体" w:cs="宋体"/>
          <w:sz w:val="24"/>
          <w:szCs w:val="32"/>
          <w:lang w:val="en-US" w:eastAsia="zh-CN"/>
        </w:rPr>
        <w:t>成交</w:t>
      </w:r>
      <w:r>
        <w:rPr>
          <w:rFonts w:hint="eastAsia" w:ascii="宋体" w:hAnsi="宋体" w:eastAsia="宋体" w:cs="宋体"/>
          <w:sz w:val="24"/>
          <w:szCs w:val="32"/>
        </w:rPr>
        <w:t>人，此供应商</w:t>
      </w:r>
      <w:r>
        <w:rPr>
          <w:rFonts w:hint="eastAsia" w:ascii="宋体" w:hAnsi="宋体" w:eastAsia="宋体" w:cs="宋体"/>
          <w:sz w:val="24"/>
          <w:szCs w:val="32"/>
          <w:lang w:val="en-US" w:eastAsia="zh-CN"/>
        </w:rPr>
        <w:t>成交</w:t>
      </w:r>
      <w:r>
        <w:rPr>
          <w:rFonts w:hint="eastAsia" w:ascii="宋体" w:hAnsi="宋体" w:eastAsia="宋体" w:cs="宋体"/>
          <w:sz w:val="24"/>
          <w:szCs w:val="32"/>
        </w:rPr>
        <w:t>的其他</w:t>
      </w:r>
      <w:r>
        <w:rPr>
          <w:rFonts w:hint="eastAsia" w:ascii="宋体" w:hAnsi="宋体" w:eastAsia="宋体" w:cs="宋体"/>
          <w:sz w:val="24"/>
          <w:szCs w:val="32"/>
          <w:lang w:val="en-US" w:eastAsia="zh-CN"/>
        </w:rPr>
        <w:t>标</w:t>
      </w:r>
      <w:r>
        <w:rPr>
          <w:rFonts w:hint="eastAsia" w:ascii="宋体" w:hAnsi="宋体" w:eastAsia="宋体" w:cs="宋体"/>
          <w:sz w:val="24"/>
          <w:szCs w:val="32"/>
        </w:rPr>
        <w:t>包则确定第二</w:t>
      </w:r>
      <w:r>
        <w:rPr>
          <w:rFonts w:hint="eastAsia" w:ascii="宋体" w:hAnsi="宋体" w:eastAsia="宋体" w:cs="宋体"/>
          <w:sz w:val="24"/>
          <w:szCs w:val="32"/>
          <w:lang w:val="en-US" w:eastAsia="zh-CN"/>
        </w:rPr>
        <w:t>成交</w:t>
      </w:r>
      <w:r>
        <w:rPr>
          <w:rFonts w:hint="eastAsia" w:ascii="宋体" w:hAnsi="宋体" w:eastAsia="宋体" w:cs="宋体"/>
          <w:sz w:val="24"/>
          <w:szCs w:val="32"/>
        </w:rPr>
        <w:t>候选人为</w:t>
      </w:r>
      <w:r>
        <w:rPr>
          <w:rFonts w:hint="eastAsia" w:ascii="宋体" w:hAnsi="宋体" w:eastAsia="宋体" w:cs="宋体"/>
          <w:sz w:val="24"/>
          <w:szCs w:val="32"/>
          <w:lang w:val="en-US" w:eastAsia="zh-CN"/>
        </w:rPr>
        <w:t>成交</w:t>
      </w:r>
      <w:r>
        <w:rPr>
          <w:rFonts w:hint="eastAsia" w:ascii="宋体" w:hAnsi="宋体" w:eastAsia="宋体" w:cs="宋体"/>
          <w:sz w:val="24"/>
          <w:szCs w:val="32"/>
        </w:rPr>
        <w:t>人。如果一个</w:t>
      </w:r>
      <w:r>
        <w:rPr>
          <w:rFonts w:hint="eastAsia" w:ascii="宋体" w:hAnsi="宋体" w:eastAsia="宋体" w:cs="宋体"/>
          <w:sz w:val="24"/>
          <w:szCs w:val="32"/>
          <w:lang w:val="en-US" w:eastAsia="zh-CN"/>
        </w:rPr>
        <w:t>标包</w:t>
      </w:r>
      <w:r>
        <w:rPr>
          <w:rFonts w:hint="eastAsia" w:ascii="宋体" w:hAnsi="宋体" w:eastAsia="宋体" w:cs="宋体"/>
          <w:sz w:val="24"/>
          <w:szCs w:val="32"/>
        </w:rPr>
        <w:t>第一</w:t>
      </w:r>
      <w:r>
        <w:rPr>
          <w:rFonts w:hint="eastAsia" w:ascii="宋体" w:hAnsi="宋体" w:eastAsia="宋体" w:cs="宋体"/>
          <w:sz w:val="24"/>
          <w:szCs w:val="32"/>
          <w:lang w:val="en-US" w:eastAsia="zh-CN"/>
        </w:rPr>
        <w:t>成交</w:t>
      </w:r>
      <w:r>
        <w:rPr>
          <w:rFonts w:hint="eastAsia" w:ascii="宋体" w:hAnsi="宋体" w:eastAsia="宋体" w:cs="宋体"/>
          <w:sz w:val="24"/>
          <w:szCs w:val="32"/>
        </w:rPr>
        <w:t>候选人已</w:t>
      </w:r>
      <w:r>
        <w:rPr>
          <w:rFonts w:hint="eastAsia" w:ascii="宋体" w:hAnsi="宋体" w:eastAsia="宋体" w:cs="宋体"/>
          <w:sz w:val="24"/>
          <w:szCs w:val="32"/>
          <w:lang w:val="en-US" w:eastAsia="zh-CN"/>
        </w:rPr>
        <w:t>成交</w:t>
      </w:r>
      <w:r>
        <w:rPr>
          <w:rFonts w:hint="eastAsia" w:ascii="宋体" w:hAnsi="宋体" w:eastAsia="宋体" w:cs="宋体"/>
          <w:sz w:val="24"/>
          <w:szCs w:val="32"/>
        </w:rPr>
        <w:t>前面</w:t>
      </w:r>
      <w:r>
        <w:rPr>
          <w:rFonts w:hint="eastAsia" w:ascii="宋体" w:hAnsi="宋体" w:eastAsia="宋体" w:cs="宋体"/>
          <w:sz w:val="24"/>
          <w:szCs w:val="32"/>
          <w:lang w:val="en-US" w:eastAsia="zh-CN"/>
        </w:rPr>
        <w:t>标</w:t>
      </w:r>
      <w:r>
        <w:rPr>
          <w:rFonts w:hint="eastAsia" w:ascii="宋体" w:hAnsi="宋体" w:eastAsia="宋体" w:cs="宋体"/>
          <w:sz w:val="24"/>
          <w:szCs w:val="32"/>
        </w:rPr>
        <w:t>包，那么确定第二</w:t>
      </w:r>
      <w:r>
        <w:rPr>
          <w:rFonts w:hint="eastAsia" w:ascii="宋体" w:hAnsi="宋体" w:eastAsia="宋体" w:cs="宋体"/>
          <w:sz w:val="24"/>
          <w:szCs w:val="32"/>
          <w:lang w:val="en-US" w:eastAsia="zh-CN"/>
        </w:rPr>
        <w:t>成交</w:t>
      </w:r>
      <w:r>
        <w:rPr>
          <w:rFonts w:hint="eastAsia" w:ascii="宋体" w:hAnsi="宋体" w:eastAsia="宋体" w:cs="宋体"/>
          <w:sz w:val="24"/>
          <w:szCs w:val="32"/>
        </w:rPr>
        <w:t>候选人为本</w:t>
      </w:r>
      <w:r>
        <w:rPr>
          <w:rFonts w:hint="eastAsia" w:ascii="宋体" w:hAnsi="宋体" w:eastAsia="宋体" w:cs="宋体"/>
          <w:sz w:val="24"/>
          <w:szCs w:val="32"/>
          <w:lang w:val="en-US" w:eastAsia="zh-CN"/>
        </w:rPr>
        <w:t>标</w:t>
      </w:r>
      <w:r>
        <w:rPr>
          <w:rFonts w:hint="eastAsia" w:ascii="宋体" w:hAnsi="宋体" w:eastAsia="宋体" w:cs="宋体"/>
          <w:sz w:val="24"/>
          <w:szCs w:val="32"/>
        </w:rPr>
        <w:t>包</w:t>
      </w:r>
      <w:r>
        <w:rPr>
          <w:rFonts w:hint="eastAsia" w:ascii="宋体" w:hAnsi="宋体" w:eastAsia="宋体" w:cs="宋体"/>
          <w:sz w:val="24"/>
          <w:szCs w:val="32"/>
          <w:lang w:val="en-US" w:eastAsia="zh-CN"/>
        </w:rPr>
        <w:t>成交</w:t>
      </w:r>
      <w:r>
        <w:rPr>
          <w:rFonts w:hint="eastAsia" w:ascii="宋体" w:hAnsi="宋体" w:eastAsia="宋体" w:cs="宋体"/>
          <w:sz w:val="24"/>
          <w:szCs w:val="32"/>
        </w:rPr>
        <w:t>人，如果第二</w:t>
      </w:r>
      <w:r>
        <w:rPr>
          <w:rFonts w:hint="eastAsia" w:ascii="宋体" w:hAnsi="宋体" w:eastAsia="宋体" w:cs="宋体"/>
          <w:sz w:val="24"/>
          <w:szCs w:val="32"/>
          <w:lang w:val="en-US" w:eastAsia="zh-CN"/>
        </w:rPr>
        <w:t>成交</w:t>
      </w:r>
      <w:r>
        <w:rPr>
          <w:rFonts w:hint="eastAsia" w:ascii="宋体" w:hAnsi="宋体" w:eastAsia="宋体" w:cs="宋体"/>
          <w:sz w:val="24"/>
          <w:szCs w:val="32"/>
        </w:rPr>
        <w:t>候选人也</w:t>
      </w:r>
      <w:r>
        <w:rPr>
          <w:rFonts w:hint="eastAsia" w:ascii="宋体" w:hAnsi="宋体" w:eastAsia="宋体" w:cs="宋体"/>
          <w:sz w:val="24"/>
          <w:szCs w:val="32"/>
          <w:lang w:val="en-US" w:eastAsia="zh-CN"/>
        </w:rPr>
        <w:t>成交</w:t>
      </w:r>
      <w:r>
        <w:rPr>
          <w:rFonts w:hint="eastAsia" w:ascii="宋体" w:hAnsi="宋体" w:eastAsia="宋体" w:cs="宋体"/>
          <w:sz w:val="24"/>
          <w:szCs w:val="32"/>
        </w:rPr>
        <w:t>了前面包，那么确定第三</w:t>
      </w:r>
      <w:r>
        <w:rPr>
          <w:rFonts w:hint="eastAsia" w:ascii="宋体" w:hAnsi="宋体" w:eastAsia="宋体" w:cs="宋体"/>
          <w:sz w:val="24"/>
          <w:szCs w:val="32"/>
          <w:lang w:val="en-US" w:eastAsia="zh-CN"/>
        </w:rPr>
        <w:t>成交</w:t>
      </w:r>
      <w:r>
        <w:rPr>
          <w:rFonts w:hint="eastAsia" w:ascii="宋体" w:hAnsi="宋体" w:eastAsia="宋体" w:cs="宋体"/>
          <w:sz w:val="24"/>
          <w:szCs w:val="32"/>
        </w:rPr>
        <w:t>候选人为本</w:t>
      </w:r>
      <w:r>
        <w:rPr>
          <w:rFonts w:hint="eastAsia" w:ascii="宋体" w:hAnsi="宋体" w:eastAsia="宋体" w:cs="宋体"/>
          <w:sz w:val="24"/>
          <w:szCs w:val="32"/>
          <w:lang w:val="en-US" w:eastAsia="zh-CN"/>
        </w:rPr>
        <w:t>标</w:t>
      </w:r>
      <w:r>
        <w:rPr>
          <w:rFonts w:hint="eastAsia" w:ascii="宋体" w:hAnsi="宋体" w:eastAsia="宋体" w:cs="宋体"/>
          <w:sz w:val="24"/>
          <w:szCs w:val="32"/>
        </w:rPr>
        <w:t>包</w:t>
      </w:r>
      <w:r>
        <w:rPr>
          <w:rFonts w:hint="eastAsia" w:ascii="宋体" w:hAnsi="宋体" w:eastAsia="宋体" w:cs="宋体"/>
          <w:sz w:val="24"/>
          <w:szCs w:val="32"/>
          <w:lang w:val="en-US" w:eastAsia="zh-CN"/>
        </w:rPr>
        <w:t>成交</w:t>
      </w:r>
      <w:r>
        <w:rPr>
          <w:rFonts w:hint="eastAsia" w:ascii="宋体" w:hAnsi="宋体" w:eastAsia="宋体" w:cs="宋体"/>
          <w:sz w:val="24"/>
          <w:szCs w:val="32"/>
        </w:rPr>
        <w:t>人。以此类推顺延，直至最终确定本</w:t>
      </w:r>
      <w:r>
        <w:rPr>
          <w:rFonts w:hint="eastAsia" w:ascii="宋体" w:hAnsi="宋体" w:eastAsia="宋体" w:cs="宋体"/>
          <w:sz w:val="24"/>
          <w:szCs w:val="32"/>
          <w:lang w:val="en-US" w:eastAsia="zh-CN"/>
        </w:rPr>
        <w:t>标</w:t>
      </w:r>
      <w:r>
        <w:rPr>
          <w:rFonts w:hint="eastAsia" w:ascii="宋体" w:hAnsi="宋体" w:eastAsia="宋体" w:cs="宋体"/>
          <w:sz w:val="24"/>
          <w:szCs w:val="32"/>
        </w:rPr>
        <w:t>包</w:t>
      </w:r>
      <w:r>
        <w:rPr>
          <w:rFonts w:hint="eastAsia" w:ascii="宋体" w:hAnsi="宋体" w:eastAsia="宋体" w:cs="宋体"/>
          <w:sz w:val="24"/>
          <w:szCs w:val="32"/>
          <w:lang w:val="en-US" w:eastAsia="zh-CN"/>
        </w:rPr>
        <w:t>成交</w:t>
      </w:r>
      <w:r>
        <w:rPr>
          <w:rFonts w:hint="eastAsia" w:ascii="宋体" w:hAnsi="宋体" w:eastAsia="宋体" w:cs="宋体"/>
          <w:sz w:val="24"/>
          <w:szCs w:val="32"/>
        </w:rPr>
        <w:t>人。</w:t>
      </w:r>
    </w:p>
    <w:p>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三、获取采购文件</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1.时间：202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08</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06</w:t>
      </w:r>
      <w:r>
        <w:rPr>
          <w:rFonts w:hint="eastAsia" w:ascii="宋体" w:hAnsi="宋体" w:eastAsia="宋体" w:cs="宋体"/>
          <w:color w:val="auto"/>
          <w:sz w:val="24"/>
          <w:szCs w:val="32"/>
          <w:highlight w:val="none"/>
        </w:rPr>
        <w:t>日至202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08</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12</w:t>
      </w:r>
      <w:r>
        <w:rPr>
          <w:rFonts w:hint="eastAsia" w:ascii="宋体" w:hAnsi="宋体" w:eastAsia="宋体" w:cs="宋体"/>
          <w:color w:val="auto"/>
          <w:sz w:val="24"/>
          <w:szCs w:val="32"/>
          <w:highlight w:val="none"/>
        </w:rPr>
        <w:t>日，每天上午00:00至12:00，下午12:00至23:59（北京时间，法定节假日除外。）</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2.地点：</w:t>
      </w:r>
      <w:r>
        <w:rPr>
          <w:rFonts w:hint="eastAsia" w:ascii="宋体" w:hAnsi="宋体" w:eastAsia="宋体" w:cs="宋体"/>
          <w:color w:val="auto"/>
          <w:sz w:val="24"/>
          <w:szCs w:val="32"/>
          <w:highlight w:val="none"/>
          <w:lang w:eastAsia="zh-CN"/>
        </w:rPr>
        <w:t>登录“全国公共资源交易平台（河南省·</w:t>
      </w:r>
      <w:r>
        <w:rPr>
          <w:rFonts w:hint="eastAsia" w:ascii="宋体" w:hAnsi="宋体" w:eastAsia="宋体" w:cs="宋体"/>
          <w:color w:val="auto"/>
          <w:sz w:val="24"/>
          <w:szCs w:val="32"/>
          <w:highlight w:val="none"/>
          <w:lang w:val="en-US" w:eastAsia="zh-CN"/>
        </w:rPr>
        <w:t>罗山县</w:t>
      </w:r>
      <w:r>
        <w:rPr>
          <w:rFonts w:hint="eastAsia" w:ascii="宋体" w:hAnsi="宋体" w:eastAsia="宋体" w:cs="宋体"/>
          <w:color w:val="auto"/>
          <w:sz w:val="24"/>
          <w:szCs w:val="32"/>
          <w:highlight w:val="none"/>
          <w:lang w:eastAsia="zh-CN"/>
        </w:rPr>
        <w:t>）（http://ggzyjy.xinyang.gov.cn/luoshan/）”网站，凭办理的企业身份认证锁（CA数字证书）登录会员系统获取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lang w:eastAsia="zh-CN"/>
        </w:rPr>
        <w:t>文件</w:t>
      </w:r>
      <w:r>
        <w:rPr>
          <w:rFonts w:hint="eastAsia" w:ascii="宋体" w:hAnsi="宋体" w:eastAsia="宋体" w:cs="宋体"/>
          <w:color w:val="auto"/>
          <w:sz w:val="24"/>
          <w:szCs w:val="32"/>
          <w:highlight w:val="none"/>
        </w:rPr>
        <w:t>；</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3.方式：</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4.售价：0元。</w:t>
      </w:r>
    </w:p>
    <w:p>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08</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时30分（北京时间）</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2.地点：本项目为不见面开标项目，响应文件递交地点为“全国公共资源交易平台（河南省·罗山县</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http://ggzyjy.xinyang.gov.cn/luoshan/</w:t>
      </w:r>
      <w:r>
        <w:rPr>
          <w:rFonts w:hint="eastAsia" w:ascii="宋体" w:hAnsi="宋体" w:eastAsia="宋体" w:cs="宋体"/>
          <w:color w:val="auto"/>
          <w:kern w:val="0"/>
          <w:sz w:val="24"/>
        </w:rPr>
        <w:t>）”</w:t>
      </w:r>
      <w:r>
        <w:rPr>
          <w:rFonts w:hint="eastAsia" w:ascii="宋体" w:hAnsi="宋体" w:eastAsia="宋体" w:cs="宋体"/>
          <w:kern w:val="0"/>
          <w:sz w:val="24"/>
        </w:rPr>
        <w:t>电子招投标平台会员系统指定位置。</w:t>
      </w:r>
    </w:p>
    <w:p>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五、响应文件开启</w:t>
      </w:r>
      <w:r>
        <w:rPr>
          <w:rFonts w:hint="eastAsia" w:ascii="宋体" w:hAnsi="宋体" w:eastAsia="宋体" w:cs="宋体"/>
          <w:b/>
          <w:bCs/>
          <w:sz w:val="24"/>
          <w:szCs w:val="32"/>
          <w:lang w:eastAsia="zh-CN"/>
        </w:rPr>
        <w:t>：</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08</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时30分（北京时间）</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4"/>
        </w:rPr>
        <w:t>2.地点：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p>
    <w:p>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公告在《全国公共资源交易平台（河南省·</w:t>
      </w:r>
      <w:r>
        <w:rPr>
          <w:rFonts w:hint="eastAsia" w:ascii="宋体" w:hAnsi="宋体" w:eastAsia="宋体" w:cs="宋体"/>
          <w:kern w:val="0"/>
          <w:sz w:val="24"/>
          <w:lang w:val="en-US" w:eastAsia="zh-CN"/>
        </w:rPr>
        <w:t>罗山县</w:t>
      </w:r>
      <w:r>
        <w:rPr>
          <w:rFonts w:hint="eastAsia" w:ascii="宋体" w:hAnsi="宋体" w:eastAsia="宋体" w:cs="宋体"/>
          <w:kern w:val="0"/>
          <w:sz w:val="24"/>
        </w:rPr>
        <w:t>）》</w:t>
      </w:r>
      <w:r>
        <w:rPr>
          <w:rFonts w:hint="eastAsia" w:ascii="宋体" w:hAnsi="宋体" w:eastAsia="宋体" w:cs="宋体"/>
          <w:kern w:val="0"/>
          <w:sz w:val="24"/>
          <w:lang w:eastAsia="zh-CN"/>
        </w:rPr>
        <w:t>、《河南省政府采购网》</w:t>
      </w:r>
      <w:r>
        <w:rPr>
          <w:rFonts w:hint="eastAsia" w:ascii="宋体" w:hAnsi="宋体" w:eastAsia="宋体" w:cs="宋体"/>
          <w:kern w:val="0"/>
          <w:sz w:val="24"/>
          <w:lang w:val="en-US" w:eastAsia="zh-CN"/>
        </w:rPr>
        <w:t>和《中国招标投标公共服务平台》</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pPr>
        <w:keepNext w:val="0"/>
        <w:keepLines w:val="0"/>
        <w:pageBreakBefore w:val="0"/>
        <w:widowControl w:val="0"/>
        <w:kinsoku/>
        <w:wordWrap/>
        <w:overflowPunct/>
        <w:topLinePunct w:val="0"/>
        <w:autoSpaceDE/>
        <w:autoSpaceDN/>
        <w:bidi w:val="0"/>
        <w:spacing w:line="420" w:lineRule="exact"/>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特别提示：</w:t>
      </w:r>
      <w:r>
        <w:rPr>
          <w:rFonts w:hint="eastAsia" w:ascii="宋体" w:hAnsi="宋体" w:eastAsia="宋体" w:cs="宋体"/>
          <w:b w:val="0"/>
          <w:bCs w:val="0"/>
          <w:color w:val="auto"/>
          <w:kern w:val="0"/>
          <w:sz w:val="24"/>
          <w:lang w:val="en-US" w:eastAsia="zh-CN"/>
        </w:rPr>
        <w:t>供应商</w:t>
      </w:r>
      <w:r>
        <w:rPr>
          <w:rFonts w:hint="eastAsia" w:ascii="宋体" w:hAnsi="宋体" w:eastAsia="宋体" w:cs="宋体"/>
          <w:b w:val="0"/>
          <w:bCs w:val="0"/>
          <w:kern w:val="0"/>
          <w:sz w:val="24"/>
        </w:rPr>
        <w:t>在线签到时，应如实准确的填写授权委托人的联系电话，开标当天请务必保证电话保持畅通。</w:t>
      </w:r>
    </w:p>
    <w:p>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罗山县农业农村局</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地  址：</w:t>
      </w:r>
      <w:r>
        <w:rPr>
          <w:rFonts w:hint="eastAsia" w:ascii="宋体" w:hAnsi="宋体" w:eastAsia="宋体" w:cs="宋体"/>
          <w:color w:val="auto"/>
          <w:kern w:val="0"/>
          <w:sz w:val="24"/>
          <w:lang w:val="zh-CN" w:eastAsia="zh-CN"/>
        </w:rPr>
        <w:t>河南省信阳市罗山县行政大道12号</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w:t>
      </w:r>
      <w:r>
        <w:rPr>
          <w:rFonts w:hint="eastAsia" w:ascii="宋体" w:hAnsi="宋体" w:eastAsia="宋体" w:cs="宋体"/>
          <w:b w:val="0"/>
          <w:bCs w:val="0"/>
          <w:color w:val="auto"/>
          <w:kern w:val="0"/>
          <w:sz w:val="24"/>
          <w:highlight w:val="none"/>
          <w:lang w:val="en-US" w:eastAsia="zh-CN"/>
        </w:rPr>
        <w:t>李伟</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13783763336</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UwYzRmODI3N2RiZDRjZmRjMmY0N2JjMTI0NDEifQ=="/>
    <w:docVar w:name="KSO_WPS_MARK_KEY" w:val="f8ca0968-e041-489c-8001-730bebe37804"/>
  </w:docVars>
  <w:rsids>
    <w:rsidRoot w:val="5EF94E60"/>
    <w:rsid w:val="1E874381"/>
    <w:rsid w:val="5EF9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uiPriority w:val="0"/>
    <w:rPr>
      <w:rFonts w:ascii="宋体" w:hAnsi="Courier New"/>
      <w:szCs w:val="20"/>
    </w:rPr>
  </w:style>
  <w:style w:type="paragraph" w:styleId="3">
    <w:name w:val="footer"/>
    <w:basedOn w:val="1"/>
    <w:next w:val="4"/>
    <w:qFormat/>
    <w:uiPriority w:val="99"/>
    <w:pPr>
      <w:tabs>
        <w:tab w:val="center" w:pos="4153"/>
        <w:tab w:val="right" w:pos="8306"/>
      </w:tabs>
      <w:snapToGrid w:val="0"/>
      <w:jc w:val="left"/>
    </w:pPr>
    <w:rPr>
      <w:rFonts w:eastAsia="仿宋_GB2312"/>
      <w:sz w:val="18"/>
      <w:szCs w:val="20"/>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5">
    <w:name w:val="toc 2"/>
    <w:basedOn w:val="1"/>
    <w:next w:val="1"/>
    <w:qFormat/>
    <w:uiPriority w:val="0"/>
    <w:pPr>
      <w:ind w:left="420" w:leftChars="200"/>
    </w:pPr>
  </w:style>
  <w:style w:type="table" w:styleId="8">
    <w:name w:val="Table Grid"/>
    <w:basedOn w:val="7"/>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2024-08-05T08:23:00Z</dcterms:created>
  <dc:creator>mhw</dc:creator>
  <cp:lastModifiedBy>mhw</cp:lastModifiedBy>
  <dcterms:modified xsi:type="dcterms:W3CDTF">2024-08-05T08:24:32Z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9DE2B5ECA0BA4BA69D0AF2A2ECF16AA4_11</vt:lpwstr>
  </property>
</Properties>
</file>