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窗体顶端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新安县商务局新安县陇海冷链物流基础设施建设项目(EPC模式）项目中标公告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洛阳市德正工程管理有限公司受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新安县商务局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的委托，就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新安县商务局新安县陇海冷链物流基础设施建设项目(EPC模式）项目（项目代码：2302-410323-04-01-593637）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进行公开招标，并按规定程序进行了开标、评标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定标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工作，现就将本次招标的中标结果公示如下：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一、招标项目简要说明：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1、项目名称：新安县商务局新安县陇海冷链物流基础设施建设项目(EPC模式）项目（项目代码：2302-410323-04-01-593637）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 xml:space="preserve">2、项目编号：新安工施招标(2023)0266号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 xml:space="preserve">政府采购管理部门备案编号：新安政采公开-2023-94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3、资金来源及比例：专项债券资金及财政资金，100%；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4、建设规模及内容：本项目总占地面积22864 m²(约34.296亩)。主要建设内容为交易中心6层4050m²,6座仓库17191.4 m²,冷库2568.8m²,配套建设公厕75m²、停车场2000m²、道路5500m²、绿化1544.31 m²、围墙、大门以及相关给排水工程、电力工程、消防工程、暖通动力等公用工程；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5、建设地点：洛阳市新安县正村镇白墙社区；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6、招标范围：本项目为(EPC)总承包模式，包含与本项目有关的勘察、设计、采购、施工等范围内的所有内容，包括但不限于完成设计方案、初步设计、建筑设计、勘察及现场测绘、施工图纸设计等相关工程设计任务、配合报批建设、现场工程管理、安全管理与工程有关的设备及材料采购、工程施工、竣工图编制、竣工结算编制、竣工验收、移交、备案直至项目交付使用的全部内容(含缺陷责任期内的缺陷修复和保修工作等)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7、总投资金额：80000000.00元；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8、计划工期：730日历天，其中设计周期30日历天，施工工期700日历天；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9、质量要求：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设计质量要求：符合相关国家、行业及地方现行相关法律法规、设计规范及技术标准；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采购质量要求：符合国家有关规范、标准、性能良好、满足招标人的要求；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施工质量要求：符合国家质量验收备案标准；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10、安全目标：无重伤、死亡事故；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11、文明工地目标：争创市级文明工地；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12、扬尘防治目标：做到“七个100%，八个必须”，严格执行国家、省、市扬尘污染防治标准及各项扬尘管控指令；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13、标段划分：本次项目共一个标段；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14、落实政府采购政策：根据《政府采购促进中小企业发展管理办法》【财库（2020）46 号】的规定，本项目支持中小企业（监狱企业、残疾人福利性单位），节约能源，保护环境，落实绿色建筑、绿色建材，不发达、少数民族地区的企业，促进自主创新产业发展，支持脱贫攻坚。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二、招标公告发布的媒体及日期：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招标公告发布日期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：202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2、发布媒体：《河南省电子招标投标公共服务平台》《中国招标投标公共服务平台》《河南省政府采购网》《洛阳市公共资源交易中心》。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三、评标信息：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评标日期：202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年0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评标地点：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新安县公共资源交易中心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远程评标二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室（新安县）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评标委员会成员：刘应超,刘新乐,吕冬红,潘浩东,范志浩,韩光辉,潘国兰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四、中标候选人公示情况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公示时间：</w:t>
      </w:r>
      <w:r>
        <w:rPr>
          <w:rFonts w:hint="eastAsia" w:ascii="仿宋" w:hAnsi="仿宋" w:eastAsia="仿宋" w:cs="仿宋"/>
          <w:sz w:val="28"/>
          <w:szCs w:val="36"/>
        </w:rPr>
        <w:t xml:space="preserve"> 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年0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36"/>
        </w:rPr>
        <w:t>日至202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6"/>
        </w:rPr>
        <w:t>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36"/>
        </w:rPr>
        <w:t>月1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36"/>
        </w:rPr>
        <w:t>日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公示媒介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《河南省电子招标投标公共服务平台》《中国招标投标公共服务平台》《河南省政府采购网》《洛阳市公共资源交易中心》；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公示情况：公示期内未收到投标人及其他利害关系人的异议（质疑）。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五、中标信息：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中标人：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洛阳宸鑫市政工程有限公司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牵头人）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单位地址：新安县新城南京路中段；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河南酷火建筑工程有限公司（联合体成员）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单位地址：河南省三门峡市义马市银杏路西段锦江国际7楼7938室；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中机十院国际工程有限公司（联合体成员）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单位地址：北京市朝阳区德胜门外北沙滩一号；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投标报价：工程建安费：经评审后的工程建安费的99.5%；设计费：经评审后的工程建安费的2.58%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质量承诺：设计质量要求：符合相关国家、行业及地方现行相关法律法规、设计规范及技术标准；采购质量要求：符合国家有关规范、标准、性能良好、满足招标人的要求；施工质量要求：符合国家质量验收备案标准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工期：730日历天，其中设计周期30日历天，施工工期700日历天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项目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经理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姓名及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证书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编号：桂永春 豫241141457467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0" w:firstLineChars="200"/>
        <w:jc w:val="both"/>
        <w:rPr>
          <w:rFonts w:hint="default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设计负责人姓名及证书编号：郭建  20211106128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六、发布结果公告的媒介及公告期限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同时在《河南省电子招标投标公共服务平台》《中国招标投标公共服务平台》《河南省政府采购网》《洛阳市公共资源交易中心》上发布。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公告期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限：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1个工作日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七、招标代理服务费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本次招标代理服务费由中标人在领取中标通知书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时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向招标代理机构一次性缴纳，参照计价格[2002]1980号、发改办价格[2003]857号、发改价格[2011]534号文件执行。由中标人支付。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264700.00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八、联系方法：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 xml:space="preserve">招标人：新安县商务局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地址：新安县新城上海路中段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联系人：刘先生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 xml:space="preserve">电话：0379-67238173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招标代理机构：洛阳市德正工程管理有限公司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 xml:space="preserve">地    址：洛阳市洛龙区金城寨街283号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联 系 人：尚晓雪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电    话：0379-65977768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 xml:space="preserve">邮    箱：lydzgc123@163.com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监管部门：新安县住建局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监管部门联系人：建设工程招标投标管理科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leftChars="0" w:right="0" w:firstLine="490" w:firstLineChars="175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</w:rPr>
        <w:t>监管部门联系方式：0379-67289611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sectPr>
      <w:pgSz w:w="11910" w:h="16850"/>
      <w:pgMar w:top="1134" w:right="1134" w:bottom="1134" w:left="1800" w:header="851" w:footer="992" w:gutter="0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WUyNTJkZmVjY2JhMGRkMWY4NjA5MjI2MTA1ZDMifQ=="/>
  </w:docVars>
  <w:rsids>
    <w:rsidRoot w:val="70433CB3"/>
    <w:rsid w:val="03D472D2"/>
    <w:rsid w:val="03FB660C"/>
    <w:rsid w:val="05790131"/>
    <w:rsid w:val="0A4D5FC7"/>
    <w:rsid w:val="105E41AB"/>
    <w:rsid w:val="159A3523"/>
    <w:rsid w:val="1CE819CC"/>
    <w:rsid w:val="20F027D5"/>
    <w:rsid w:val="2298179E"/>
    <w:rsid w:val="258E73A9"/>
    <w:rsid w:val="268603D4"/>
    <w:rsid w:val="276F6846"/>
    <w:rsid w:val="288A3A09"/>
    <w:rsid w:val="2A53774F"/>
    <w:rsid w:val="2B264F3F"/>
    <w:rsid w:val="2C4A6F20"/>
    <w:rsid w:val="2F667E0C"/>
    <w:rsid w:val="326A2A2B"/>
    <w:rsid w:val="37B7226F"/>
    <w:rsid w:val="38163439"/>
    <w:rsid w:val="398C16E9"/>
    <w:rsid w:val="3AA27206"/>
    <w:rsid w:val="3BDA6645"/>
    <w:rsid w:val="3DE713D4"/>
    <w:rsid w:val="3DF00289"/>
    <w:rsid w:val="409475F1"/>
    <w:rsid w:val="42991E91"/>
    <w:rsid w:val="453018B3"/>
    <w:rsid w:val="462B784E"/>
    <w:rsid w:val="49153299"/>
    <w:rsid w:val="4B9366F7"/>
    <w:rsid w:val="50080E30"/>
    <w:rsid w:val="531F4FAE"/>
    <w:rsid w:val="55FD30EB"/>
    <w:rsid w:val="57490CB7"/>
    <w:rsid w:val="589870FB"/>
    <w:rsid w:val="58BC0ABE"/>
    <w:rsid w:val="5BE201AF"/>
    <w:rsid w:val="5CBD26DC"/>
    <w:rsid w:val="5CDD77D2"/>
    <w:rsid w:val="61C31CF8"/>
    <w:rsid w:val="638473F7"/>
    <w:rsid w:val="648D7D30"/>
    <w:rsid w:val="666B5E4F"/>
    <w:rsid w:val="67193D26"/>
    <w:rsid w:val="6A9516EC"/>
    <w:rsid w:val="6C573CED"/>
    <w:rsid w:val="6D0E5786"/>
    <w:rsid w:val="70433CB3"/>
    <w:rsid w:val="71F66F14"/>
    <w:rsid w:val="755B61ED"/>
    <w:rsid w:val="757F440F"/>
    <w:rsid w:val="76746FA2"/>
    <w:rsid w:val="76BA0E58"/>
    <w:rsid w:val="77A25449"/>
    <w:rsid w:val="78870E03"/>
    <w:rsid w:val="78E539F1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jc w:val="center"/>
    </w:pPr>
    <w:rPr>
      <w:rFonts w:ascii="宋体" w:hAnsi="Times New Roman"/>
      <w:b/>
      <w:bCs/>
      <w:color w:val="FF0000"/>
      <w:kern w:val="0"/>
      <w:sz w:val="44"/>
      <w:szCs w:val="20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autoRedefine/>
    <w:qFormat/>
    <w:uiPriority w:val="0"/>
  </w:style>
  <w:style w:type="character" w:styleId="12">
    <w:name w:val="HTML Variable"/>
    <w:basedOn w:val="5"/>
    <w:autoRedefine/>
    <w:qFormat/>
    <w:uiPriority w:val="0"/>
  </w:style>
  <w:style w:type="character" w:styleId="13">
    <w:name w:val="Hyperlink"/>
    <w:basedOn w:val="5"/>
    <w:autoRedefine/>
    <w:qFormat/>
    <w:uiPriority w:val="0"/>
    <w:rPr>
      <w:color w:val="333333"/>
      <w:u w:val="none"/>
    </w:rPr>
  </w:style>
  <w:style w:type="character" w:styleId="14">
    <w:name w:val="HTML Code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autoRedefine/>
    <w:qFormat/>
    <w:uiPriority w:val="0"/>
  </w:style>
  <w:style w:type="character" w:styleId="16">
    <w:name w:val="HTML Keyboard"/>
    <w:basedOn w:val="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autoRedefine/>
    <w:qFormat/>
    <w:uiPriority w:val="0"/>
    <w:rPr>
      <w:rFonts w:ascii="monospace" w:hAnsi="monospace" w:eastAsia="monospace" w:cs="monospace"/>
    </w:rPr>
  </w:style>
  <w:style w:type="paragraph" w:customStyle="1" w:styleId="18">
    <w:name w:val="_Style 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1464</Words>
  <Characters>1647</Characters>
  <Lines>0</Lines>
  <Paragraphs>0</Paragraphs>
  <TotalTime>13</TotalTime>
  <ScaleCrop>false</ScaleCrop>
  <LinksUpToDate>false</LinksUpToDate>
  <CharactersWithSpaces>1677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2022-03-04T04:32:00Z</dcterms:created>
  <dc:creator>雪人 </dc:creator>
  <cp:lastModifiedBy>雪人 </cp:lastModifiedBy>
  <cp:lastPrinted>2023-02-02T01:21:00Z</cp:lastPrinted>
  <dcterms:modified xsi:type="dcterms:W3CDTF">2024-01-19T00:46:36Z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74A7424959D44843B2561FC88F183B00</vt:lpwstr>
  </property>
</Properties>
</file>