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南阳市财政局视频会议系统升级改造项目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南阳政采公开-2024-26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南阳市财政局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footerReference r:id="rId5"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pPr>
            <w:pStyle w:val="6"/>
            <w:keepNext w:val="0"/>
            <w:keepLines w:val="0"/>
            <w:pageBreakBefore w:val="0"/>
            <w:kinsoku/>
            <w:wordWrap w:val="0"/>
            <w:overflowPunct/>
            <w:topLinePunct w:val="0"/>
            <w:bidi w:val="0"/>
            <w:jc w:val="both"/>
            <w:rPr>
              <w:rFonts w:hint="eastAsia"/>
              <w:shd w:val="clear" w:color="FFFFFF" w:fill="D9D9D9"/>
            </w:rPr>
          </w:pPr>
        </w:p>
        <w:p>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1.项目编号：南阳政采公开-2024-26</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2.项目名称：南阳市财政局视频会议系统升级改造项目</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72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72 </w:t>
      </w:r>
      <w:r>
        <w:rPr>
          <w:rFonts w:hint="eastAsia" w:asciiTheme="minorEastAsia" w:hAnsiTheme="minorEastAsia" w:eastAsiaTheme="minorEastAsia" w:cstheme="minorEastAsia"/>
          <w:spacing w:val="-14"/>
          <w:sz w:val="24"/>
          <w:szCs w:val="24"/>
        </w:rPr>
        <w:t>万元</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25"/>
                <w:sz w:val="24"/>
                <w:szCs w:val="24"/>
              </w:rPr>
            </w:pPr>
            <w:r>
              <w:rPr>
                <w:rFonts w:hint="eastAsia" w:asciiTheme="minorEastAsia" w:hAnsiTheme="minorEastAsia" w:eastAsiaTheme="minorEastAsia" w:cstheme="minorEastAsia"/>
                <w:spacing w:val="-25"/>
                <w:sz w:val="24"/>
                <w:szCs w:val="24"/>
              </w:rPr>
              <w:t>南阳政采公开</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-2024-26</w:t>
            </w:r>
          </w:p>
        </w:tc>
        <w:tc>
          <w:tcPr>
            <w:tcW w:w="4215" w:type="dxa"/>
            <w:vAlign w:val="center"/>
          </w:tcPr>
          <w:p>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南阳市财政局视频会议系统升级改造项目</w:t>
            </w:r>
          </w:p>
        </w:tc>
        <w:tc>
          <w:tcPr>
            <w:tcW w:w="2321" w:type="dxa"/>
            <w:vAlign w:val="center"/>
          </w:tcPr>
          <w:p>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720000</w:t>
            </w:r>
          </w:p>
        </w:tc>
      </w:tr>
    </w:tbl>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tbl>
      <w:tblPr>
        <w:tblStyle w:val="18"/>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46"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632" w:type="dxa"/>
            <w:shd w:val="clear" w:color="000000" w:fill="FFFFFF"/>
            <w:noWrap w:val="0"/>
            <w:vAlign w:val="top"/>
          </w:tcPr>
          <w:p>
            <w:pPr>
              <w:adjustRightInd w:val="0"/>
              <w:snapToGrid w:val="0"/>
              <w:spacing w:line="560" w:lineRule="exact"/>
              <w:jc w:val="center"/>
              <w:rPr>
                <w:rFonts w:hint="eastAsia" w:ascii="宋体" w:hAnsi="宋体" w:eastAsia="宋体" w:cs="宋体"/>
                <w:color w:val="000000"/>
                <w:sz w:val="24"/>
                <w:szCs w:val="24"/>
                <w:lang w:bidi="ar"/>
              </w:rPr>
            </w:pPr>
            <w:r>
              <w:rPr>
                <w:rFonts w:hint="eastAsia" w:ascii="仿宋" w:hAnsi="仿宋" w:eastAsia="仿宋"/>
                <w:sz w:val="28"/>
                <w:szCs w:val="28"/>
              </w:rPr>
              <w:t>1</w:t>
            </w:r>
          </w:p>
        </w:tc>
        <w:tc>
          <w:tcPr>
            <w:tcW w:w="385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宋体" w:hAnsi="宋体" w:cs="宋体"/>
                <w:kern w:val="0"/>
                <w:sz w:val="24"/>
                <w:szCs w:val="24"/>
                <w:lang w:bidi="ar"/>
              </w:rPr>
              <w:t>MCU</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套</w:t>
            </w:r>
          </w:p>
        </w:tc>
        <w:tc>
          <w:tcPr>
            <w:tcW w:w="1323"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632"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2</w:t>
            </w:r>
          </w:p>
        </w:tc>
        <w:tc>
          <w:tcPr>
            <w:tcW w:w="385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宋体" w:hAnsi="宋体" w:cs="宋体"/>
                <w:kern w:val="0"/>
                <w:sz w:val="24"/>
                <w:szCs w:val="24"/>
                <w:lang w:bidi="ar"/>
              </w:rPr>
              <w:t>4K视频会议终端</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套</w:t>
            </w:r>
          </w:p>
        </w:tc>
        <w:tc>
          <w:tcPr>
            <w:tcW w:w="1323"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3</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4K混合矩阵</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台</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4</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辅材：线缆配件</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批</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5</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集成与服务</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项</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6</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1.5 LED屏</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项</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7</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调音台</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套</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632" w:type="dxa"/>
            <w:shd w:val="clear" w:color="000000" w:fill="FFFFFF"/>
            <w:noWrap w:val="0"/>
            <w:vAlign w:val="top"/>
          </w:tcPr>
          <w:p>
            <w:pPr>
              <w:adjustRightInd w:val="0"/>
              <w:snapToGrid w:val="0"/>
              <w:spacing w:line="560" w:lineRule="exact"/>
              <w:jc w:val="center"/>
              <w:rPr>
                <w:rFonts w:hint="eastAsia" w:ascii="仿宋" w:hAnsi="仿宋" w:eastAsia="仿宋"/>
                <w:sz w:val="28"/>
                <w:szCs w:val="28"/>
              </w:rPr>
            </w:pPr>
            <w:r>
              <w:rPr>
                <w:rFonts w:hint="eastAsia" w:ascii="仿宋" w:hAnsi="仿宋" w:eastAsia="仿宋"/>
                <w:sz w:val="28"/>
                <w:szCs w:val="28"/>
              </w:rPr>
              <w:t>8</w:t>
            </w:r>
          </w:p>
        </w:tc>
        <w:tc>
          <w:tcPr>
            <w:tcW w:w="3855" w:type="dxa"/>
            <w:shd w:val="clear" w:color="000000" w:fill="FFFFFF"/>
            <w:noWrap w:val="0"/>
            <w:vAlign w:val="top"/>
          </w:tcPr>
          <w:p>
            <w:pPr>
              <w:adjustRightInd w:val="0"/>
              <w:snapToGrid w:val="0"/>
              <w:spacing w:line="560" w:lineRule="exact"/>
              <w:jc w:val="center"/>
              <w:rPr>
                <w:rFonts w:hint="eastAsia" w:ascii="宋体" w:hAnsi="宋体" w:cs="宋体"/>
                <w:kern w:val="0"/>
                <w:sz w:val="24"/>
                <w:szCs w:val="24"/>
                <w:lang w:bidi="ar"/>
              </w:rPr>
            </w:pPr>
            <w:r>
              <w:rPr>
                <w:rFonts w:hint="eastAsia" w:ascii="宋体" w:hAnsi="宋体" w:cs="宋体"/>
                <w:kern w:val="0"/>
                <w:sz w:val="24"/>
                <w:szCs w:val="24"/>
                <w:lang w:bidi="ar"/>
              </w:rPr>
              <w:t>网络及音频线路改造</w:t>
            </w:r>
          </w:p>
        </w:tc>
        <w:tc>
          <w:tcPr>
            <w:tcW w:w="1365" w:type="dxa"/>
            <w:shd w:val="clear" w:color="000000" w:fill="FFFFFF"/>
            <w:noWrap w:val="0"/>
            <w:vAlign w:val="top"/>
          </w:tcPr>
          <w:p>
            <w:pPr>
              <w:adjustRightInd w:val="0"/>
              <w:snapToGrid w:val="0"/>
              <w:spacing w:line="560" w:lineRule="exact"/>
              <w:jc w:val="center"/>
              <w:rPr>
                <w:rFonts w:hint="default" w:ascii="宋体" w:hAnsi="宋体" w:eastAsia="宋体" w:cs="宋体"/>
                <w:sz w:val="24"/>
                <w:szCs w:val="24"/>
                <w:lang w:val="en-US" w:eastAsia="zh-CN"/>
              </w:rPr>
            </w:pPr>
            <w:r>
              <w:rPr>
                <w:rFonts w:hint="eastAsia" w:ascii="仿宋" w:hAnsi="仿宋" w:eastAsia="仿宋"/>
                <w:sz w:val="28"/>
                <w:szCs w:val="28"/>
              </w:rPr>
              <w:t>项</w:t>
            </w:r>
          </w:p>
        </w:tc>
        <w:tc>
          <w:tcPr>
            <w:tcW w:w="1323" w:type="dxa"/>
            <w:shd w:val="clear" w:color="000000" w:fill="FFFFFF"/>
            <w:noWrap w:val="0"/>
            <w:vAlign w:val="top"/>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bl>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（详见第二部分“采购内容及要求”）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.合同履行期限：签订合同后20日历天内供货完毕</w:t>
      </w:r>
      <w:r>
        <w:rPr>
          <w:rFonts w:hint="eastAsia" w:asciiTheme="minorEastAsia" w:hAnsiTheme="minorEastAsia" w:eastAsiaTheme="minorEastAsia" w:cstheme="minorEastAsia"/>
          <w:spacing w:val="-5"/>
          <w:sz w:val="24"/>
          <w:szCs w:val="24"/>
          <w:lang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24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18:00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8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lang w:eastAsia="zh-CN"/>
        </w:rPr>
        <w:t>不见面开标大厅（https://ggzyjy.nanyang.gov.cn/BidOpening/bidopeninghallaction/hall/login）</w:t>
      </w:r>
      <w:r>
        <w:rPr>
          <w:rFonts w:hint="eastAsia" w:ascii="Arial" w:hAnsi="Arial" w:cs="Arial"/>
          <w:position w:val="5"/>
          <w:sz w:val="24"/>
          <w:szCs w:val="24"/>
          <w:lang w:eastAsia="zh-CN"/>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color w:val="auto"/>
          <w:spacing w:val="-13"/>
          <w:sz w:val="24"/>
          <w:szCs w:val="24"/>
          <w:u w:val="single"/>
          <w:lang w:val="en-US" w:eastAsia="zh-CN"/>
        </w:rPr>
        <w:t xml:space="preserve">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24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ascii="SourceHanSansCN-Regular" w:hAnsi="SourceHanSansCN-Regular" w:eastAsia="SourceHanSansCN-Regular" w:cs="SourceHanSansCN-Regular"/>
          <w:i w:val="0"/>
          <w:iCs w:val="0"/>
          <w:caps w:val="0"/>
          <w:color w:val="333333"/>
          <w:spacing w:val="0"/>
          <w:sz w:val="21"/>
          <w:szCs w:val="21"/>
          <w:shd w:val="clear" w:fill="FFFFFF"/>
        </w:rPr>
        <w:t>南阳市财政局</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ascii="SourceHanSansCN-Regular" w:hAnsi="SourceHanSansCN-Regular" w:eastAsia="SourceHanSansCN-Regular" w:cs="SourceHanSansCN-Regular"/>
          <w:i w:val="0"/>
          <w:iCs w:val="0"/>
          <w:caps w:val="0"/>
          <w:color w:val="333333"/>
          <w:spacing w:val="0"/>
          <w:sz w:val="21"/>
          <w:szCs w:val="21"/>
          <w:shd w:val="clear" w:fill="FFFFFF"/>
        </w:rPr>
        <w:t>南阳市张衡东</w:t>
      </w:r>
      <w:r>
        <w:rPr>
          <w:rFonts w:hint="eastAsia" w:asciiTheme="minorEastAsia" w:hAnsiTheme="minorEastAsia" w:eastAsiaTheme="minorEastAsia" w:cstheme="minorEastAsia"/>
          <w:i w:val="0"/>
          <w:iCs w:val="0"/>
          <w:caps w:val="0"/>
          <w:color w:val="333333"/>
          <w:spacing w:val="0"/>
          <w:sz w:val="21"/>
          <w:szCs w:val="21"/>
          <w:shd w:val="clear" w:fill="FFFFFF"/>
        </w:rPr>
        <w:t>路396号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联系人：唐保西</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联系方式：0377-62376003</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w:t>
      </w:r>
      <w:r>
        <w:rPr>
          <w:rFonts w:hint="eastAsia" w:asciiTheme="minorEastAsia" w:hAnsiTheme="minorEastAsia" w:eastAsiaTheme="minorEastAsia" w:cstheme="minorEastAsia"/>
          <w:spacing w:val="-15"/>
          <w:sz w:val="24"/>
          <w:szCs w:val="24"/>
          <w:highlight w:val="none"/>
          <w:lang w:eastAsia="zh-CN"/>
        </w:rPr>
        <w:t>南阳市公共资源交易中心</w:t>
      </w:r>
    </w:p>
    <w:p>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w:t>
      </w:r>
      <w:r>
        <w:rPr>
          <w:rFonts w:hint="eastAsia"/>
          <w:sz w:val="24"/>
          <w:szCs w:val="24"/>
          <w:lang w:eastAsia="zh-CN"/>
        </w:rPr>
        <w:t xml:space="preserve"> 南阳市范蠡东路与南都路交叉口市民服务中心中区3号楼5楼</w:t>
      </w:r>
    </w:p>
    <w:p>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陈女士</w:t>
      </w:r>
    </w:p>
    <w:p>
      <w:pPr>
        <w:pStyle w:val="6"/>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lang w:eastAsia="zh-CN"/>
        </w:rPr>
        <w:t>联系方式：</w:t>
      </w:r>
      <w:r>
        <w:rPr>
          <w:rFonts w:hint="eastAsia" w:asciiTheme="minorEastAsia" w:hAnsiTheme="minorEastAsia" w:eastAsiaTheme="minorEastAsia" w:cstheme="minorEastAsia"/>
          <w:spacing w:val="-15"/>
          <w:sz w:val="24"/>
          <w:szCs w:val="24"/>
          <w:lang w:val="en-US" w:eastAsia="zh-CN"/>
        </w:rPr>
        <w:t>0377-</w:t>
      </w:r>
      <w:r>
        <w:rPr>
          <w:rFonts w:hint="eastAsia" w:asciiTheme="minorEastAsia" w:hAnsiTheme="minorEastAsia" w:eastAsiaTheme="minorEastAsia" w:cstheme="minorEastAsia"/>
          <w:spacing w:val="-15"/>
          <w:sz w:val="24"/>
          <w:szCs w:val="24"/>
          <w:lang w:eastAsia="zh-CN"/>
        </w:rPr>
        <w:t>6117617</w:t>
      </w:r>
      <w:r>
        <w:rPr>
          <w:rFonts w:hint="eastAsia" w:asciiTheme="minorEastAsia" w:hAnsiTheme="minorEastAsia" w:eastAsiaTheme="minorEastAsia" w:cstheme="minorEastAsia"/>
          <w:spacing w:val="-15"/>
          <w:sz w:val="24"/>
          <w:szCs w:val="24"/>
          <w:lang w:val="en-US" w:eastAsia="zh-CN"/>
        </w:rPr>
        <w:t>7</w:t>
      </w:r>
      <w:bookmarkStart w:id="2" w:name="_GoBack"/>
      <w:bookmarkEnd w:id="2"/>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eastAsia="zh-CN"/>
        </w:rPr>
        <w:t>https://ggzyjy.nanyang.gov.cn   E-mail:</w:t>
      </w:r>
      <w:r>
        <w:rPr>
          <w:rFonts w:hint="eastAsia" w:asciiTheme="minorEastAsia" w:hAnsiTheme="minorEastAsia" w:eastAsiaTheme="minorEastAsia" w:cstheme="minorEastAsia"/>
          <w:spacing w:val="-15"/>
          <w:sz w:val="24"/>
          <w:szCs w:val="24"/>
          <w:lang w:val="en-US" w:eastAsia="zh-CN"/>
        </w:rPr>
        <w:t>:</w:t>
      </w:r>
      <w:r>
        <w:rPr>
          <w:rFonts w:hint="eastAsia" w:asciiTheme="minorEastAsia" w:hAnsiTheme="minorEastAsia" w:eastAsiaTheme="minorEastAsia" w:cstheme="minorEastAsia"/>
          <w:spacing w:val="-15"/>
          <w:sz w:val="24"/>
          <w:szCs w:val="24"/>
          <w:lang w:eastAsia="zh-CN"/>
        </w:rPr>
        <w:t xml:space="preserve">nyszfcgzx@126.com </w:t>
      </w:r>
    </w:p>
    <w:p>
      <w:pPr>
        <w:pStyle w:val="6"/>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494" w:firstLineChars="21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eastAsia="zh-CN"/>
        </w:rPr>
        <w:t>2024年</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lang w:val="en-US" w:eastAsia="zh-CN"/>
        </w:rPr>
        <w:t>18</w:t>
      </w:r>
      <w:r>
        <w:rPr>
          <w:rFonts w:hint="eastAsia" w:asciiTheme="minorEastAsia" w:hAnsiTheme="minorEastAsia" w:eastAsiaTheme="minorEastAsia" w:cstheme="minorEastAsia"/>
          <w:spacing w:val="-13"/>
          <w:sz w:val="24"/>
          <w:szCs w:val="24"/>
          <w:lang w:eastAsia="zh-CN"/>
        </w:rPr>
        <w:t>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tbl>
      <w:tblPr>
        <w:tblStyle w:val="18"/>
        <w:tblW w:w="4998" w:type="pct"/>
        <w:tblInd w:w="0" w:type="dxa"/>
        <w:tblLayout w:type="autofit"/>
        <w:tblCellMar>
          <w:top w:w="0" w:type="dxa"/>
          <w:left w:w="108" w:type="dxa"/>
          <w:bottom w:w="0" w:type="dxa"/>
          <w:right w:w="108" w:type="dxa"/>
        </w:tblCellMar>
      </w:tblPr>
      <w:tblGrid>
        <w:gridCol w:w="470"/>
        <w:gridCol w:w="1793"/>
        <w:gridCol w:w="4918"/>
        <w:gridCol w:w="610"/>
        <w:gridCol w:w="729"/>
      </w:tblGrid>
      <w:tr>
        <w:tblPrEx>
          <w:tblCellMar>
            <w:top w:w="0" w:type="dxa"/>
            <w:left w:w="108" w:type="dxa"/>
            <w:bottom w:w="0" w:type="dxa"/>
            <w:right w:w="108" w:type="dxa"/>
          </w:tblCellMar>
        </w:tblPrEx>
        <w:trPr>
          <w:trHeight w:val="402" w:hRule="atLeast"/>
        </w:trPr>
        <w:tc>
          <w:tcPr>
            <w:tcW w:w="276"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序号</w:t>
            </w:r>
          </w:p>
        </w:tc>
        <w:tc>
          <w:tcPr>
            <w:tcW w:w="105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设备名称</w:t>
            </w:r>
          </w:p>
        </w:tc>
        <w:tc>
          <w:tcPr>
            <w:tcW w:w="2886"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设备参数</w:t>
            </w:r>
          </w:p>
        </w:tc>
        <w:tc>
          <w:tcPr>
            <w:tcW w:w="358"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单位</w:t>
            </w:r>
          </w:p>
        </w:tc>
        <w:tc>
          <w:tcPr>
            <w:tcW w:w="429"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数量</w:t>
            </w:r>
          </w:p>
        </w:tc>
      </w:tr>
      <w:tr>
        <w:tblPrEx>
          <w:tblCellMar>
            <w:top w:w="0" w:type="dxa"/>
            <w:left w:w="108" w:type="dxa"/>
            <w:bottom w:w="0" w:type="dxa"/>
            <w:right w:w="108" w:type="dxa"/>
          </w:tblCellMar>
        </w:tblPrEx>
        <w:trPr>
          <w:trHeight w:val="6263"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MCU</w:t>
            </w:r>
          </w:p>
        </w:tc>
        <w:tc>
          <w:tcPr>
            <w:tcW w:w="2886" w:type="pct"/>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宋体" w:hAnsi="宋体"/>
              </w:rPr>
            </w:pPr>
            <w:r>
              <w:rPr>
                <w:rFonts w:hint="eastAsia" w:ascii="宋体" w:hAnsi="宋体"/>
              </w:rPr>
              <w:t>一</w:t>
            </w:r>
            <w:r>
              <w:rPr>
                <w:rFonts w:ascii="宋体" w:hAnsi="宋体"/>
              </w:rPr>
              <w:t>、系统构架</w:t>
            </w:r>
          </w:p>
          <w:p>
            <w:pPr>
              <w:widowControl/>
              <w:jc w:val="left"/>
              <w:rPr>
                <w:rFonts w:hint="eastAsia" w:ascii="宋体" w:hAnsi="宋体" w:eastAsia="宋体"/>
                <w:color w:val="000000"/>
                <w:kern w:val="0"/>
                <w:szCs w:val="21"/>
                <w:lang w:eastAsia="zh-CN"/>
              </w:rPr>
            </w:pPr>
            <w:r>
              <w:rPr>
                <w:rFonts w:hint="eastAsia" w:ascii="宋体" w:hAnsi="宋体"/>
              </w:rPr>
              <w:t>★</w:t>
            </w:r>
            <w:r>
              <w:rPr>
                <w:rFonts w:hint="eastAsia" w:ascii="宋体" w:hAnsi="宋体"/>
                <w:color w:val="000000"/>
                <w:kern w:val="0"/>
                <w:szCs w:val="21"/>
              </w:rPr>
              <w:t>MCU多点控制单元提供物理软硬件统一交付模式，内置会议管理、MCU、注册和呼叫控制管理、防火墙穿越、会议录制及软件接入等多功能服务模块，具备一机实现全面视频通讯应用覆盖，支持国产化服务器安装部署。</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jc w:val="left"/>
              <w:rPr>
                <w:rFonts w:hint="eastAsia" w:ascii="宋体" w:hAnsi="宋体"/>
              </w:rPr>
            </w:pPr>
            <w:r>
              <w:rPr>
                <w:rFonts w:hint="eastAsia" w:ascii="宋体" w:hAnsi="宋体"/>
              </w:rPr>
              <w:t>二</w:t>
            </w:r>
            <w:r>
              <w:rPr>
                <w:rFonts w:ascii="宋体" w:hAnsi="宋体"/>
              </w:rPr>
              <w:t>、</w:t>
            </w:r>
            <w:r>
              <w:rPr>
                <w:rFonts w:hint="eastAsia" w:ascii="宋体" w:hAnsi="宋体"/>
                <w:color w:val="000000"/>
                <w:kern w:val="0"/>
                <w:szCs w:val="21"/>
              </w:rPr>
              <w:t>容器技术</w:t>
            </w:r>
          </w:p>
          <w:p>
            <w:pPr>
              <w:widowControl/>
              <w:jc w:val="left"/>
              <w:rPr>
                <w:rFonts w:hint="eastAsia" w:ascii="宋体" w:hAnsi="宋体" w:eastAsia="宋体"/>
                <w:color w:val="auto"/>
                <w:kern w:val="0"/>
                <w:szCs w:val="21"/>
                <w:lang w:eastAsia="zh-CN"/>
              </w:rPr>
            </w:pPr>
            <w:r>
              <w:rPr>
                <w:rFonts w:hint="eastAsia" w:ascii="宋体" w:hAnsi="宋体"/>
              </w:rPr>
              <w:t>★</w:t>
            </w:r>
            <w:r>
              <w:rPr>
                <w:rFonts w:hint="eastAsia" w:ascii="宋体" w:hAnsi="宋体"/>
                <w:color w:val="000000"/>
                <w:kern w:val="0"/>
                <w:szCs w:val="21"/>
              </w:rPr>
              <w:t>采用主流容器应用技术。</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jc w:val="left"/>
              <w:rPr>
                <w:rFonts w:ascii="宋体" w:hAnsi="宋体"/>
                <w:color w:val="000000"/>
                <w:kern w:val="0"/>
                <w:szCs w:val="21"/>
              </w:rPr>
            </w:pPr>
            <w:r>
              <w:rPr>
                <w:rFonts w:hint="eastAsia" w:ascii="宋体" w:hAnsi="宋体"/>
                <w:color w:val="000000"/>
                <w:kern w:val="0"/>
                <w:szCs w:val="21"/>
              </w:rPr>
              <w:t>三</w:t>
            </w:r>
            <w:r>
              <w:rPr>
                <w:rFonts w:ascii="宋体" w:hAnsi="宋体"/>
                <w:color w:val="000000"/>
                <w:kern w:val="0"/>
                <w:szCs w:val="21"/>
              </w:rPr>
              <w:t>、</w:t>
            </w:r>
            <w:r>
              <w:rPr>
                <w:rFonts w:hint="eastAsia" w:ascii="宋体" w:hAnsi="宋体"/>
                <w:color w:val="000000"/>
                <w:kern w:val="0"/>
                <w:szCs w:val="21"/>
              </w:rPr>
              <w:t>配置要求</w:t>
            </w:r>
          </w:p>
          <w:p>
            <w:pPr>
              <w:widowControl/>
              <w:jc w:val="left"/>
              <w:rPr>
                <w:rFonts w:ascii="宋体" w:hAnsi="宋体"/>
                <w:color w:val="000000"/>
                <w:kern w:val="0"/>
                <w:szCs w:val="21"/>
              </w:rPr>
            </w:pPr>
            <w:r>
              <w:rPr>
                <w:rFonts w:hint="eastAsia" w:ascii="宋体" w:hAnsi="宋体"/>
              </w:rPr>
              <w:t>★</w:t>
            </w:r>
            <w:r>
              <w:rPr>
                <w:rFonts w:hint="eastAsia" w:ascii="宋体" w:hAnsi="宋体"/>
                <w:color w:val="000000"/>
                <w:kern w:val="0"/>
                <w:szCs w:val="21"/>
              </w:rPr>
              <w:t>支持原生AVC全编全解编码设计机制，实配支持80路1080P30fps终端或20路4K30fps，同时具备并发接入永久授权许可能力。</w:t>
            </w:r>
          </w:p>
          <w:p>
            <w:pPr>
              <w:widowControl/>
              <w:jc w:val="left"/>
              <w:rPr>
                <w:rFonts w:ascii="宋体" w:hAnsi="宋体"/>
                <w:color w:val="000000"/>
                <w:kern w:val="0"/>
                <w:szCs w:val="21"/>
              </w:rPr>
            </w:pPr>
            <w:r>
              <w:rPr>
                <w:rFonts w:hint="eastAsia" w:ascii="宋体" w:hAnsi="宋体"/>
                <w:color w:val="000000"/>
                <w:kern w:val="0"/>
                <w:szCs w:val="21"/>
              </w:rPr>
              <w:t>实配支持不少于500路用户/设备注册并发，不少于100路穿越并发和穿越流量＞200M。</w:t>
            </w:r>
          </w:p>
          <w:p>
            <w:pPr>
              <w:widowControl/>
              <w:jc w:val="left"/>
              <w:rPr>
                <w:rFonts w:ascii="宋体" w:hAnsi="宋体"/>
                <w:color w:val="000000"/>
                <w:kern w:val="0"/>
                <w:szCs w:val="21"/>
              </w:rPr>
            </w:pPr>
            <w:r>
              <w:rPr>
                <w:rFonts w:hint="eastAsia" w:ascii="宋体" w:hAnsi="宋体"/>
              </w:rPr>
              <w:t>★</w:t>
            </w:r>
            <w:r>
              <w:rPr>
                <w:rFonts w:hint="eastAsia" w:ascii="宋体" w:hAnsi="宋体"/>
                <w:color w:val="000000"/>
                <w:kern w:val="0"/>
                <w:szCs w:val="21"/>
              </w:rPr>
              <w:t>支持对会议中的视频终端实现全适配处理能力,不同视频终端以多种视频协议、格式、分辨率、帧率和码率参与同一会议；资源动态分配能力下，1路4K 30帧资源可用于2路1080P60fps或4路1080P30fps或8路720P30fps。每个软件和硬件视频终端均可独立自由选择不同的分屏观看模式和分屏数量。</w:t>
            </w:r>
          </w:p>
          <w:p>
            <w:pPr>
              <w:widowControl/>
              <w:jc w:val="left"/>
              <w:rPr>
                <w:rFonts w:hint="eastAsia" w:ascii="宋体" w:hAnsi="宋体"/>
                <w:color w:val="000000"/>
                <w:kern w:val="0"/>
                <w:szCs w:val="21"/>
              </w:rPr>
            </w:pPr>
            <w:r>
              <w:rPr>
                <w:rFonts w:hint="eastAsia" w:ascii="宋体" w:hAnsi="宋体"/>
                <w:color w:val="000000"/>
                <w:kern w:val="0"/>
                <w:szCs w:val="21"/>
              </w:rPr>
              <w:t>四、</w:t>
            </w:r>
            <w:r>
              <w:rPr>
                <w:rFonts w:ascii="宋体" w:hAnsi="宋体"/>
                <w:color w:val="000000"/>
                <w:kern w:val="0"/>
                <w:szCs w:val="21"/>
              </w:rPr>
              <w:t>通信协议</w:t>
            </w:r>
          </w:p>
          <w:p>
            <w:pPr>
              <w:widowControl/>
              <w:jc w:val="left"/>
              <w:rPr>
                <w:rFonts w:ascii="宋体" w:hAnsi="宋体"/>
                <w:color w:val="000000"/>
                <w:kern w:val="0"/>
                <w:szCs w:val="21"/>
              </w:rPr>
            </w:pPr>
            <w:r>
              <w:rPr>
                <w:rFonts w:hint="eastAsia" w:ascii="宋体" w:hAnsi="宋体"/>
                <w:color w:val="000000"/>
                <w:kern w:val="0"/>
                <w:szCs w:val="21"/>
              </w:rPr>
              <w:t>支持ITU H.323、IETF SIP通讯协议，会议速率在64Kbps-8Mbps之间动态可调，具备良好的兼容性。</w:t>
            </w:r>
          </w:p>
          <w:p>
            <w:pPr>
              <w:widowControl/>
              <w:jc w:val="left"/>
              <w:rPr>
                <w:rFonts w:ascii="宋体" w:hAnsi="宋体"/>
                <w:color w:val="000000"/>
                <w:kern w:val="0"/>
                <w:szCs w:val="21"/>
              </w:rPr>
            </w:pPr>
            <w:r>
              <w:rPr>
                <w:rFonts w:hint="eastAsia" w:ascii="宋体" w:hAnsi="宋体"/>
                <w:color w:val="000000"/>
                <w:kern w:val="0"/>
                <w:szCs w:val="21"/>
              </w:rPr>
              <w:t>支持H.239和BFCP双流协议，支持实现双路4K全动态双流视频能力，主流和辅流均实现4K30fps且向下兼容。</w:t>
            </w:r>
          </w:p>
          <w:p>
            <w:pPr>
              <w:widowControl/>
              <w:jc w:val="left"/>
              <w:rPr>
                <w:rFonts w:ascii="宋体" w:hAnsi="宋体"/>
                <w:color w:val="000000"/>
                <w:kern w:val="0"/>
                <w:szCs w:val="21"/>
              </w:rPr>
            </w:pPr>
            <w:r>
              <w:rPr>
                <w:rFonts w:hint="eastAsia" w:ascii="宋体" w:hAnsi="宋体"/>
                <w:color w:val="000000"/>
                <w:kern w:val="0"/>
                <w:szCs w:val="21"/>
              </w:rPr>
              <w:t>五</w:t>
            </w:r>
            <w:r>
              <w:rPr>
                <w:rFonts w:ascii="宋体" w:hAnsi="宋体"/>
                <w:color w:val="000000"/>
                <w:kern w:val="0"/>
                <w:szCs w:val="21"/>
              </w:rPr>
              <w:t>、</w:t>
            </w:r>
            <w:r>
              <w:rPr>
                <w:rFonts w:hint="eastAsia" w:ascii="宋体" w:hAnsi="宋体"/>
                <w:color w:val="000000"/>
                <w:kern w:val="0"/>
                <w:szCs w:val="21"/>
              </w:rPr>
              <w:t>音视频能力</w:t>
            </w:r>
          </w:p>
          <w:p>
            <w:pPr>
              <w:widowControl/>
              <w:jc w:val="left"/>
              <w:rPr>
                <w:rFonts w:ascii="宋体" w:hAnsi="宋体"/>
                <w:color w:val="000000"/>
                <w:kern w:val="0"/>
                <w:szCs w:val="21"/>
              </w:rPr>
            </w:pPr>
            <w:r>
              <w:rPr>
                <w:rFonts w:hint="eastAsia" w:ascii="宋体" w:hAnsi="宋体"/>
                <w:color w:val="000000"/>
                <w:kern w:val="0"/>
                <w:szCs w:val="21"/>
              </w:rPr>
              <w:t>支持ITU-T H.263、H.263+、H.264、H.264HighProfile、H.265等视频编解码协议；支持4K30fps、1080P60fps、1080P30fps、720P60fps、720Pfps帧，并向下兼容4CIF、CIF等图像格式。</w:t>
            </w:r>
          </w:p>
          <w:p>
            <w:pPr>
              <w:widowControl/>
              <w:jc w:val="left"/>
              <w:rPr>
                <w:rFonts w:ascii="宋体" w:hAnsi="宋体"/>
                <w:color w:val="000000"/>
                <w:kern w:val="0"/>
                <w:szCs w:val="21"/>
              </w:rPr>
            </w:pPr>
            <w:r>
              <w:rPr>
                <w:rFonts w:hint="eastAsia" w:ascii="宋体" w:hAnsi="宋体"/>
                <w:color w:val="000000"/>
                <w:kern w:val="0"/>
                <w:szCs w:val="21"/>
              </w:rPr>
              <w:t>支持2Mbps带宽实现4K30fps会议效果；1Mbps带宽实现1080P60fps会议效果；512Kbps带宽实现1080P30fps会议效果；384Kbps带宽实现720P30fps会议效果。</w:t>
            </w:r>
          </w:p>
          <w:p>
            <w:pPr>
              <w:widowControl/>
              <w:jc w:val="left"/>
              <w:rPr>
                <w:rFonts w:ascii="宋体" w:hAnsi="宋体"/>
                <w:color w:val="000000"/>
                <w:kern w:val="0"/>
                <w:szCs w:val="21"/>
              </w:rPr>
            </w:pPr>
            <w:r>
              <w:rPr>
                <w:rFonts w:hint="eastAsia" w:ascii="宋体" w:hAnsi="宋体"/>
                <w:color w:val="000000"/>
                <w:kern w:val="0"/>
                <w:szCs w:val="21"/>
              </w:rPr>
              <w:t>支持ITU-T G.711A/μ、G.722、G.722.1、G.722.1c、G.719音频编解码协议。</w:t>
            </w:r>
          </w:p>
          <w:p>
            <w:pPr>
              <w:widowControl/>
              <w:jc w:val="left"/>
              <w:rPr>
                <w:rFonts w:ascii="宋体" w:hAnsi="宋体"/>
                <w:color w:val="000000"/>
                <w:kern w:val="0"/>
                <w:szCs w:val="21"/>
              </w:rPr>
            </w:pPr>
            <w:r>
              <w:rPr>
                <w:rFonts w:hint="eastAsia" w:ascii="宋体" w:hAnsi="宋体"/>
                <w:color w:val="000000"/>
                <w:kern w:val="0"/>
                <w:szCs w:val="21"/>
              </w:rPr>
              <w:t>六</w:t>
            </w:r>
            <w:r>
              <w:rPr>
                <w:rFonts w:ascii="宋体" w:hAnsi="宋体"/>
                <w:color w:val="000000"/>
                <w:kern w:val="0"/>
                <w:szCs w:val="21"/>
              </w:rPr>
              <w:t>、</w:t>
            </w:r>
            <w:r>
              <w:rPr>
                <w:rFonts w:hint="eastAsia" w:ascii="宋体" w:hAnsi="宋体"/>
                <w:color w:val="000000"/>
                <w:kern w:val="0"/>
                <w:szCs w:val="21"/>
              </w:rPr>
              <w:t>组会能力</w:t>
            </w:r>
          </w:p>
          <w:p>
            <w:pPr>
              <w:widowControl/>
              <w:jc w:val="left"/>
              <w:rPr>
                <w:rFonts w:ascii="宋体" w:hAnsi="宋体"/>
                <w:color w:val="000000"/>
                <w:kern w:val="0"/>
                <w:szCs w:val="21"/>
              </w:rPr>
            </w:pPr>
            <w:r>
              <w:rPr>
                <w:rFonts w:hint="eastAsia" w:ascii="宋体" w:hAnsi="宋体"/>
                <w:color w:val="000000"/>
                <w:kern w:val="0"/>
                <w:szCs w:val="21"/>
              </w:rPr>
              <w:t>支持许可容量内任意多组会议并发，支持标准的音视频编解码协议终端入会，同时满足自主可控的音频协议组会。</w:t>
            </w:r>
          </w:p>
          <w:p>
            <w:pPr>
              <w:widowControl/>
              <w:jc w:val="left"/>
              <w:rPr>
                <w:rFonts w:ascii="宋体" w:hAnsi="宋体"/>
                <w:color w:val="000000"/>
                <w:kern w:val="0"/>
                <w:szCs w:val="21"/>
              </w:rPr>
            </w:pPr>
            <w:r>
              <w:rPr>
                <w:rFonts w:hint="eastAsia" w:ascii="宋体" w:hAnsi="宋体"/>
                <w:color w:val="000000"/>
                <w:kern w:val="0"/>
                <w:szCs w:val="21"/>
              </w:rPr>
              <w:t>七</w:t>
            </w:r>
            <w:r>
              <w:rPr>
                <w:rFonts w:ascii="宋体" w:hAnsi="宋体"/>
                <w:color w:val="000000"/>
                <w:kern w:val="0"/>
                <w:szCs w:val="21"/>
              </w:rPr>
              <w:t>、</w:t>
            </w:r>
            <w:r>
              <w:rPr>
                <w:rFonts w:hint="eastAsia" w:ascii="宋体" w:hAnsi="宋体"/>
                <w:color w:val="000000"/>
                <w:kern w:val="0"/>
                <w:szCs w:val="21"/>
              </w:rPr>
              <w:t>分屏功能</w:t>
            </w:r>
          </w:p>
          <w:p>
            <w:pPr>
              <w:widowControl/>
              <w:jc w:val="left"/>
              <w:rPr>
                <w:rFonts w:hint="eastAsia" w:ascii="宋体" w:hAnsi="宋体" w:eastAsia="宋体"/>
                <w:color w:val="000000"/>
                <w:kern w:val="0"/>
                <w:szCs w:val="21"/>
                <w:lang w:eastAsia="zh-CN"/>
              </w:rPr>
            </w:pPr>
            <w:r>
              <w:rPr>
                <w:rFonts w:hint="eastAsia" w:ascii="宋体" w:hAnsi="宋体"/>
              </w:rPr>
              <w:t>★</w:t>
            </w:r>
            <w:r>
              <w:rPr>
                <w:rFonts w:hint="eastAsia" w:ascii="宋体" w:hAnsi="宋体"/>
                <w:color w:val="000000"/>
                <w:kern w:val="0"/>
                <w:szCs w:val="21"/>
              </w:rPr>
              <w:t>系统支持将入会后的软件、硬件终端画面自动分配在分屏窗口中，无需人工干预，</w:t>
            </w:r>
            <w:r>
              <w:rPr>
                <w:rFonts w:hint="eastAsia" w:ascii="宋体" w:hAnsi="宋体"/>
                <w:color w:val="auto"/>
                <w:kern w:val="0"/>
                <w:szCs w:val="21"/>
              </w:rPr>
              <w:t>分屏数量≥36分屏；支持≥30种分屏布局模式。提供证明文件</w:t>
            </w:r>
            <w:r>
              <w:rPr>
                <w:rFonts w:hint="eastAsia" w:ascii="宋体" w:hAnsi="宋体" w:eastAsia="宋体"/>
                <w:color w:val="auto"/>
                <w:kern w:val="0"/>
                <w:szCs w:val="21"/>
                <w:lang w:eastAsia="zh-CN"/>
              </w:rPr>
              <w:t>。</w:t>
            </w:r>
          </w:p>
          <w:p>
            <w:pPr>
              <w:widowControl/>
              <w:jc w:val="left"/>
              <w:rPr>
                <w:rFonts w:ascii="宋体" w:hAnsi="宋体"/>
                <w:color w:val="000000"/>
                <w:kern w:val="0"/>
                <w:szCs w:val="21"/>
              </w:rPr>
            </w:pPr>
            <w:r>
              <w:rPr>
                <w:rFonts w:hint="eastAsia" w:ascii="宋体" w:hAnsi="宋体"/>
                <w:color w:val="000000"/>
                <w:kern w:val="0"/>
                <w:szCs w:val="21"/>
              </w:rPr>
              <w:t>八</w:t>
            </w:r>
            <w:r>
              <w:rPr>
                <w:rFonts w:ascii="宋体" w:hAnsi="宋体"/>
                <w:color w:val="000000"/>
                <w:kern w:val="0"/>
                <w:szCs w:val="21"/>
              </w:rPr>
              <w:t>、</w:t>
            </w:r>
            <w:r>
              <w:rPr>
                <w:rFonts w:hint="eastAsia" w:ascii="宋体" w:hAnsi="宋体"/>
                <w:color w:val="000000"/>
                <w:kern w:val="0"/>
                <w:szCs w:val="21"/>
              </w:rPr>
              <w:t>录播服务</w:t>
            </w:r>
          </w:p>
          <w:p>
            <w:pPr>
              <w:widowControl/>
              <w:jc w:val="left"/>
              <w:rPr>
                <w:szCs w:val="22"/>
                <w:lang w:val="zh-CN"/>
              </w:rPr>
            </w:pPr>
            <w:r>
              <w:rPr>
                <w:rFonts w:hint="eastAsia" w:ascii="宋体" w:hAnsi="宋体"/>
                <w:color w:val="000000"/>
                <w:kern w:val="0"/>
                <w:szCs w:val="21"/>
              </w:rPr>
              <w:t>★</w:t>
            </w:r>
            <w:r>
              <w:rPr>
                <w:rFonts w:hint="eastAsia"/>
                <w:szCs w:val="22"/>
                <w:lang w:val="zh-CN"/>
              </w:rPr>
              <w:t>支持录播服务统一管理，</w:t>
            </w:r>
            <w:r>
              <w:rPr>
                <w:rFonts w:hint="eastAsia"/>
                <w:szCs w:val="22"/>
              </w:rPr>
              <w:t>支持</w:t>
            </w:r>
            <w:r>
              <w:rPr>
                <w:rFonts w:hint="eastAsia"/>
                <w:szCs w:val="22"/>
                <w:lang w:val="zh-CN"/>
              </w:rPr>
              <w:t>使用</w:t>
            </w:r>
            <w:r>
              <w:rPr>
                <w:rFonts w:hint="eastAsia"/>
                <w:szCs w:val="22"/>
              </w:rPr>
              <w:t>省级会管平台分配的市级管理员</w:t>
            </w:r>
            <w:r>
              <w:rPr>
                <w:rFonts w:hint="eastAsia"/>
                <w:szCs w:val="22"/>
                <w:lang w:val="zh-CN"/>
              </w:rPr>
              <w:t>账号在会议中开启录制、暂停录制、停止录制。</w:t>
            </w:r>
          </w:p>
          <w:p>
            <w:pPr>
              <w:widowControl/>
              <w:jc w:val="left"/>
              <w:rPr>
                <w:szCs w:val="22"/>
                <w:lang w:val="zh-CN"/>
              </w:rPr>
            </w:pPr>
            <w:r>
              <w:rPr>
                <w:rFonts w:hint="eastAsia"/>
                <w:szCs w:val="22"/>
                <w:lang w:val="zh-CN"/>
              </w:rPr>
              <w:t>在会议录制时，可以随时调整视频和双流的画面布局，至少包括两分屏、纯显示辅流、双流为主等模式。</w:t>
            </w:r>
          </w:p>
          <w:p>
            <w:pPr>
              <w:widowControl/>
              <w:jc w:val="left"/>
              <w:rPr>
                <w:szCs w:val="22"/>
              </w:rPr>
            </w:pPr>
            <w:r>
              <w:rPr>
                <w:rFonts w:hint="eastAsia"/>
                <w:szCs w:val="22"/>
                <w:lang w:val="zh-CN"/>
              </w:rPr>
              <w:t>九</w:t>
            </w:r>
            <w:r>
              <w:rPr>
                <w:szCs w:val="22"/>
                <w:lang w:val="zh-CN"/>
              </w:rPr>
              <w:t>、</w:t>
            </w:r>
            <w:r>
              <w:rPr>
                <w:rFonts w:hint="eastAsia"/>
                <w:szCs w:val="22"/>
              </w:rPr>
              <w:t>故障诊断功能</w:t>
            </w:r>
          </w:p>
          <w:p>
            <w:pPr>
              <w:widowControl/>
              <w:jc w:val="left"/>
              <w:rPr>
                <w:szCs w:val="22"/>
                <w:lang w:val="zh-CN"/>
              </w:rPr>
            </w:pPr>
            <w:r>
              <w:rPr>
                <w:rFonts w:hint="eastAsia"/>
                <w:szCs w:val="22"/>
              </w:rPr>
              <w:t>系统</w:t>
            </w:r>
            <w:r>
              <w:rPr>
                <w:rFonts w:hint="eastAsia"/>
                <w:szCs w:val="22"/>
                <w:lang w:val="zh-CN"/>
              </w:rPr>
              <w:t>支持对指定系统服务组件</w:t>
            </w:r>
            <w:r>
              <w:rPr>
                <w:rFonts w:hint="eastAsia"/>
                <w:szCs w:val="22"/>
              </w:rPr>
              <w:t>进行</w:t>
            </w:r>
            <w:r>
              <w:rPr>
                <w:rFonts w:hint="eastAsia"/>
                <w:szCs w:val="22"/>
                <w:lang w:val="zh-CN"/>
              </w:rPr>
              <w:t>一键底层抓包功能，便于对系统进行</w:t>
            </w:r>
            <w:r>
              <w:rPr>
                <w:rFonts w:hint="eastAsia"/>
                <w:szCs w:val="22"/>
              </w:rPr>
              <w:t>故障</w:t>
            </w:r>
            <w:r>
              <w:rPr>
                <w:rFonts w:hint="eastAsia"/>
                <w:szCs w:val="22"/>
                <w:lang w:val="zh-CN"/>
              </w:rPr>
              <w:t>问题排查分析。</w:t>
            </w:r>
          </w:p>
          <w:p>
            <w:pPr>
              <w:widowControl/>
              <w:jc w:val="left"/>
              <w:rPr>
                <w:rFonts w:ascii="宋体" w:hAnsi="宋体"/>
                <w:color w:val="000000"/>
                <w:kern w:val="0"/>
                <w:szCs w:val="21"/>
              </w:rPr>
            </w:pPr>
            <w:r>
              <w:rPr>
                <w:rFonts w:hint="eastAsia"/>
                <w:szCs w:val="22"/>
                <w:lang w:val="zh-CN"/>
              </w:rPr>
              <w:t>十</w:t>
            </w:r>
            <w:r>
              <w:rPr>
                <w:szCs w:val="22"/>
                <w:lang w:val="zh-CN"/>
              </w:rPr>
              <w:t>、</w:t>
            </w:r>
            <w:r>
              <w:rPr>
                <w:rFonts w:hint="eastAsia" w:ascii="宋体" w:hAnsi="宋体"/>
                <w:color w:val="000000"/>
                <w:kern w:val="0"/>
                <w:szCs w:val="21"/>
              </w:rPr>
              <w:t>网络适应性和</w:t>
            </w:r>
            <w:r>
              <w:rPr>
                <w:rFonts w:ascii="宋体" w:hAnsi="宋体"/>
                <w:color w:val="000000"/>
                <w:kern w:val="0"/>
                <w:szCs w:val="21"/>
              </w:rPr>
              <w:t>兼容性</w:t>
            </w:r>
          </w:p>
          <w:p>
            <w:pPr>
              <w:widowControl/>
              <w:jc w:val="left"/>
              <w:rPr>
                <w:rFonts w:hint="eastAsia" w:ascii="宋体" w:hAnsi="宋体"/>
                <w:color w:val="000000"/>
                <w:kern w:val="0"/>
                <w:szCs w:val="21"/>
              </w:rPr>
            </w:pPr>
            <w:r>
              <w:rPr>
                <w:rFonts w:hint="eastAsia" w:ascii="宋体" w:hAnsi="宋体"/>
              </w:rPr>
              <w:t>★</w:t>
            </w:r>
            <w:r>
              <w:rPr>
                <w:rFonts w:hint="eastAsia" w:ascii="宋体" w:hAnsi="宋体"/>
                <w:color w:val="000000"/>
                <w:kern w:val="0"/>
                <w:szCs w:val="21"/>
              </w:rPr>
              <w:t>支持在60%的网络丢包下，音频清晰连贯，视频图像清晰流畅、无花屏。支持在80%的网络丢包下，音频清晰连贯。</w:t>
            </w:r>
          </w:p>
          <w:p>
            <w:pPr>
              <w:widowControl/>
              <w:jc w:val="left"/>
              <w:rPr>
                <w:rFonts w:ascii="宋体" w:hAnsi="宋体"/>
                <w:color w:val="000000"/>
                <w:kern w:val="0"/>
                <w:szCs w:val="21"/>
              </w:rPr>
            </w:pPr>
            <w:r>
              <w:rPr>
                <w:rFonts w:hint="eastAsia" w:ascii="宋体" w:hAnsi="宋体"/>
                <w:color w:val="000000"/>
                <w:kern w:val="0"/>
                <w:szCs w:val="21"/>
              </w:rPr>
              <w:t>★为满足系统的良好兼容性，MCU多点控制单元和4K视频会议终端为同一品牌。提供系统软件著作权证书。</w:t>
            </w:r>
          </w:p>
          <w:p>
            <w:pPr>
              <w:widowControl/>
              <w:jc w:val="left"/>
              <w:rPr>
                <w:rFonts w:ascii="宋体" w:hAnsi="宋体"/>
                <w:color w:val="000000"/>
                <w:kern w:val="0"/>
                <w:szCs w:val="21"/>
              </w:rPr>
            </w:pPr>
            <w:r>
              <w:rPr>
                <w:rFonts w:hint="eastAsia" w:ascii="宋体" w:hAnsi="宋体"/>
                <w:color w:val="000000"/>
                <w:kern w:val="0"/>
                <w:szCs w:val="21"/>
              </w:rPr>
              <w:t>十一</w:t>
            </w:r>
            <w:r>
              <w:rPr>
                <w:rFonts w:ascii="宋体" w:hAnsi="宋体"/>
                <w:color w:val="000000"/>
                <w:kern w:val="0"/>
                <w:szCs w:val="21"/>
              </w:rPr>
              <w:t>、</w:t>
            </w:r>
            <w:r>
              <w:rPr>
                <w:rFonts w:hint="eastAsia" w:ascii="宋体" w:hAnsi="宋体"/>
                <w:color w:val="000000"/>
                <w:kern w:val="0"/>
                <w:szCs w:val="21"/>
              </w:rPr>
              <w:t>安全保密性</w:t>
            </w:r>
          </w:p>
          <w:p>
            <w:pPr>
              <w:widowControl/>
              <w:jc w:val="left"/>
              <w:rPr>
                <w:rFonts w:hint="eastAsia" w:ascii="宋体" w:hAnsi="宋体"/>
                <w:color w:val="000000"/>
                <w:kern w:val="0"/>
                <w:szCs w:val="21"/>
              </w:rPr>
            </w:pPr>
            <w:r>
              <w:rPr>
                <w:rFonts w:hint="eastAsia" w:ascii="宋体" w:hAnsi="宋体"/>
                <w:color w:val="000000"/>
                <w:kern w:val="0"/>
                <w:szCs w:val="21"/>
              </w:rPr>
              <w:t>支持国家安全保密局制定的国密算法SM2、SM3、SM4。</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2400"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2</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4K视频会议终端</w:t>
            </w:r>
          </w:p>
        </w:tc>
        <w:tc>
          <w:tcPr>
            <w:tcW w:w="2886"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ascii="宋体" w:hAnsi="宋体"/>
                <w:color w:val="000000"/>
                <w:kern w:val="0"/>
                <w:szCs w:val="21"/>
              </w:rPr>
            </w:pPr>
            <w:r>
              <w:rPr>
                <w:rFonts w:hint="eastAsia" w:ascii="宋体" w:hAnsi="宋体"/>
                <w:color w:val="000000"/>
                <w:kern w:val="0"/>
                <w:szCs w:val="21"/>
              </w:rPr>
              <w:t>一、系统架构</w:t>
            </w:r>
          </w:p>
          <w:p>
            <w:pPr>
              <w:widowControl/>
              <w:jc w:val="left"/>
              <w:textAlignment w:val="top"/>
              <w:rPr>
                <w:rFonts w:ascii="宋体" w:hAnsi="宋体"/>
                <w:color w:val="000000"/>
                <w:kern w:val="0"/>
                <w:szCs w:val="21"/>
              </w:rPr>
            </w:pPr>
            <w:r>
              <w:rPr>
                <w:rFonts w:hint="eastAsia" w:ascii="宋体" w:hAnsi="宋体"/>
                <w:color w:val="000000"/>
                <w:kern w:val="0"/>
                <w:szCs w:val="21"/>
              </w:rPr>
              <w:t>4K视频会议终端为国产自主可控，采用分体式硬件（非PC架构）结构设计，摄像头与主机分离部署。</w:t>
            </w:r>
          </w:p>
          <w:p>
            <w:pPr>
              <w:widowControl/>
              <w:jc w:val="left"/>
              <w:textAlignment w:val="top"/>
              <w:rPr>
                <w:rFonts w:ascii="宋体" w:hAnsi="宋体"/>
                <w:color w:val="000000"/>
                <w:kern w:val="0"/>
                <w:szCs w:val="21"/>
              </w:rPr>
            </w:pPr>
            <w:r>
              <w:rPr>
                <w:rFonts w:hint="eastAsia" w:ascii="宋体" w:hAnsi="宋体"/>
              </w:rPr>
              <w:t>二</w:t>
            </w:r>
            <w:r>
              <w:rPr>
                <w:rFonts w:ascii="宋体" w:hAnsi="宋体"/>
              </w:rPr>
              <w:t>、</w:t>
            </w:r>
            <w:r>
              <w:rPr>
                <w:rFonts w:hint="eastAsia" w:ascii="宋体" w:hAnsi="宋体"/>
                <w:color w:val="000000"/>
                <w:kern w:val="0"/>
                <w:szCs w:val="21"/>
              </w:rPr>
              <w:t>物理接口</w:t>
            </w:r>
          </w:p>
          <w:p>
            <w:pPr>
              <w:widowControl/>
              <w:jc w:val="left"/>
              <w:textAlignment w:val="top"/>
              <w:rPr>
                <w:rFonts w:ascii="宋体" w:hAnsi="宋体"/>
                <w:color w:val="000000"/>
                <w:kern w:val="0"/>
                <w:szCs w:val="21"/>
              </w:rPr>
            </w:pPr>
            <w:r>
              <w:rPr>
                <w:rFonts w:hint="eastAsia" w:ascii="宋体" w:hAnsi="宋体"/>
              </w:rPr>
              <w:t>★</w:t>
            </w:r>
            <w:r>
              <w:rPr>
                <w:rFonts w:hint="eastAsia" w:ascii="宋体" w:hAnsi="宋体"/>
                <w:szCs w:val="21"/>
              </w:rPr>
              <w:t>视频终端物理接口支持：</w:t>
            </w:r>
            <w:r>
              <w:rPr>
                <w:rFonts w:hint="eastAsia" w:ascii="宋体" w:hAnsi="宋体"/>
                <w:color w:val="000000"/>
                <w:kern w:val="0"/>
                <w:szCs w:val="21"/>
              </w:rPr>
              <w:t>≥2路10/100/1000M网络接口；≥3路高清视频输入接口，接口为HDMI、SDI、IP摄像机接口；≥3路高清视频输出接口，接口为HDMI和DVI；≥5路音频输入接口，可接入包括全向麦克风、线性电平、TRS、XLR（支持幻象供电）、HDMI音频输入；≥3路音频输出，支持HDMI、线性电平输出，可连接调音台等音频设备。</w:t>
            </w:r>
          </w:p>
          <w:p>
            <w:pPr>
              <w:widowControl/>
              <w:jc w:val="left"/>
              <w:textAlignment w:val="top"/>
              <w:rPr>
                <w:rFonts w:ascii="宋体" w:hAnsi="宋体"/>
                <w:color w:val="000000"/>
                <w:kern w:val="0"/>
                <w:szCs w:val="21"/>
              </w:rPr>
            </w:pPr>
            <w:r>
              <w:rPr>
                <w:rFonts w:hint="eastAsia" w:ascii="宋体" w:hAnsi="宋体" w:cs="宋体"/>
                <w:sz w:val="24"/>
                <w:szCs w:val="24"/>
              </w:rPr>
              <w:t>三</w:t>
            </w:r>
            <w:r>
              <w:rPr>
                <w:rFonts w:ascii="宋体" w:hAnsi="宋体" w:cs="宋体"/>
                <w:sz w:val="24"/>
                <w:szCs w:val="24"/>
              </w:rPr>
              <w:t>、</w:t>
            </w:r>
            <w:r>
              <w:rPr>
                <w:rFonts w:hint="eastAsia" w:ascii="宋体" w:hAnsi="宋体"/>
                <w:color w:val="000000"/>
                <w:kern w:val="0"/>
                <w:szCs w:val="21"/>
              </w:rPr>
              <w:t>音视频能力</w:t>
            </w:r>
          </w:p>
          <w:p>
            <w:pPr>
              <w:widowControl/>
              <w:jc w:val="left"/>
              <w:textAlignment w:val="top"/>
              <w:rPr>
                <w:rFonts w:ascii="宋体" w:hAnsi="宋体"/>
                <w:color w:val="000000"/>
                <w:kern w:val="0"/>
                <w:szCs w:val="21"/>
              </w:rPr>
            </w:pPr>
            <w:r>
              <w:rPr>
                <w:rFonts w:hint="eastAsia" w:ascii="宋体" w:hAnsi="宋体"/>
                <w:color w:val="000000"/>
                <w:kern w:val="0"/>
                <w:szCs w:val="21"/>
              </w:rPr>
              <w:t>支持ITU-T H.323、IETF SIP。</w:t>
            </w:r>
          </w:p>
          <w:p>
            <w:pPr>
              <w:widowControl/>
              <w:jc w:val="left"/>
              <w:textAlignment w:val="top"/>
              <w:rPr>
                <w:rFonts w:ascii="宋体" w:hAnsi="宋体"/>
                <w:color w:val="000000"/>
                <w:kern w:val="0"/>
                <w:szCs w:val="21"/>
              </w:rPr>
            </w:pPr>
            <w:r>
              <w:rPr>
                <w:rFonts w:hint="eastAsia" w:ascii="宋体" w:hAnsi="宋体"/>
                <w:color w:val="000000"/>
                <w:kern w:val="0"/>
                <w:szCs w:val="21"/>
              </w:rPr>
              <w:t>支持 H.263、H.264、H.264high profile、H.264SVC、H.265、H.265SVC 视频编解码 协议，支持H.239、BFCP辅流协议，</w:t>
            </w:r>
            <w:r>
              <w:rPr>
                <w:rFonts w:hint="eastAsia" w:ascii="宋体" w:hAnsi="宋体"/>
                <w:kern w:val="0"/>
                <w:szCs w:val="21"/>
              </w:rPr>
              <w:t>实配许可</w:t>
            </w:r>
            <w:r>
              <w:rPr>
                <w:rFonts w:hint="eastAsia" w:ascii="宋体" w:hAnsi="宋体"/>
                <w:color w:val="000000"/>
                <w:kern w:val="0"/>
                <w:szCs w:val="21"/>
              </w:rPr>
              <w:t>支持高清双路 4K30fps图像和4K30fps内容视图。</w:t>
            </w:r>
          </w:p>
          <w:p>
            <w:pPr>
              <w:widowControl/>
              <w:jc w:val="left"/>
              <w:textAlignment w:val="top"/>
              <w:rPr>
                <w:rFonts w:ascii="宋体" w:hAnsi="宋体"/>
                <w:color w:val="000000"/>
                <w:kern w:val="0"/>
                <w:szCs w:val="21"/>
              </w:rPr>
            </w:pPr>
            <w:r>
              <w:rPr>
                <w:rFonts w:hint="eastAsia" w:ascii="宋体" w:hAnsi="宋体"/>
                <w:color w:val="000000"/>
                <w:kern w:val="0"/>
                <w:szCs w:val="21"/>
              </w:rPr>
              <w:t>支持 4K25/30fps、1080P50/60fps、1080P25/30fps、720P50/60fps、720P25/30fps，并向下兼容 4CIF、CIF 图像格式；可在 384Kbps 带宽实现 720P25/30fps，512Kbps 带宽实现 1080P25/30fps，1Mbps 带宽实现 1080P50/60fps, 2Mbps 带宽实现 4K30fps超清画面显示。</w:t>
            </w:r>
          </w:p>
          <w:p>
            <w:pPr>
              <w:widowControl/>
              <w:jc w:val="left"/>
              <w:textAlignment w:val="top"/>
              <w:rPr>
                <w:rFonts w:ascii="宋体" w:hAnsi="宋体"/>
                <w:color w:val="000000"/>
                <w:kern w:val="0"/>
                <w:szCs w:val="21"/>
              </w:rPr>
            </w:pPr>
            <w:r>
              <w:rPr>
                <w:rFonts w:hint="eastAsia" w:ascii="宋体" w:hAnsi="宋体"/>
                <w:color w:val="000000"/>
                <w:kern w:val="0"/>
                <w:szCs w:val="21"/>
              </w:rPr>
              <w:t>支持 G.711 A/µ、G.728、G.722、G.722.1、G.722.1C等国际标准。</w:t>
            </w:r>
          </w:p>
          <w:p>
            <w:pPr>
              <w:widowControl/>
              <w:jc w:val="left"/>
              <w:textAlignment w:val="top"/>
              <w:rPr>
                <w:rFonts w:ascii="宋体" w:hAnsi="宋体"/>
                <w:color w:val="000000"/>
                <w:kern w:val="0"/>
                <w:szCs w:val="21"/>
              </w:rPr>
            </w:pPr>
            <w:r>
              <w:rPr>
                <w:rFonts w:hint="eastAsia" w:ascii="宋体" w:hAnsi="宋体"/>
                <w:color w:val="000000"/>
                <w:kern w:val="0"/>
                <w:szCs w:val="21"/>
              </w:rPr>
              <w:t>四、全向</w:t>
            </w:r>
            <w:r>
              <w:rPr>
                <w:rFonts w:ascii="宋体" w:hAnsi="宋体"/>
                <w:color w:val="000000"/>
                <w:kern w:val="0"/>
                <w:szCs w:val="21"/>
              </w:rPr>
              <w:t>麦克风</w:t>
            </w:r>
          </w:p>
          <w:p>
            <w:pPr>
              <w:widowControl/>
              <w:jc w:val="left"/>
              <w:textAlignment w:val="top"/>
              <w:rPr>
                <w:rFonts w:ascii="宋体" w:hAnsi="宋体"/>
                <w:color w:val="000000"/>
                <w:kern w:val="0"/>
                <w:szCs w:val="21"/>
              </w:rPr>
            </w:pPr>
            <w:r>
              <w:rPr>
                <w:rFonts w:hint="eastAsia" w:ascii="宋体" w:hAnsi="宋体"/>
                <w:color w:val="000000"/>
                <w:kern w:val="0"/>
                <w:szCs w:val="21"/>
              </w:rPr>
              <w:t>配套全向麦克风有效拾音距离不小于8米。</w:t>
            </w:r>
          </w:p>
          <w:p>
            <w:pPr>
              <w:widowControl/>
              <w:jc w:val="left"/>
              <w:textAlignment w:val="top"/>
              <w:rPr>
                <w:rFonts w:ascii="宋体" w:hAnsi="宋体"/>
                <w:color w:val="000000"/>
                <w:kern w:val="0"/>
                <w:szCs w:val="21"/>
              </w:rPr>
            </w:pPr>
            <w:r>
              <w:rPr>
                <w:rFonts w:hint="eastAsia" w:ascii="宋体" w:hAnsi="宋体"/>
                <w:color w:val="000000"/>
                <w:kern w:val="0"/>
                <w:szCs w:val="21"/>
              </w:rPr>
              <w:t>五</w:t>
            </w:r>
            <w:r>
              <w:rPr>
                <w:rFonts w:ascii="宋体" w:hAnsi="宋体"/>
                <w:color w:val="000000"/>
                <w:kern w:val="0"/>
                <w:szCs w:val="21"/>
              </w:rPr>
              <w:t>、</w:t>
            </w:r>
            <w:r>
              <w:rPr>
                <w:rFonts w:hint="eastAsia" w:ascii="宋体" w:hAnsi="宋体"/>
                <w:color w:val="000000"/>
                <w:kern w:val="0"/>
                <w:szCs w:val="21"/>
              </w:rPr>
              <w:t>高清摄像机</w:t>
            </w:r>
          </w:p>
          <w:p>
            <w:pPr>
              <w:widowControl/>
              <w:jc w:val="left"/>
              <w:textAlignment w:val="top"/>
              <w:rPr>
                <w:rFonts w:ascii="宋体" w:hAnsi="宋体"/>
                <w:color w:val="000000"/>
                <w:kern w:val="0"/>
                <w:szCs w:val="21"/>
              </w:rPr>
            </w:pPr>
            <w:r>
              <w:rPr>
                <w:rFonts w:hint="eastAsia" w:ascii="宋体" w:hAnsi="宋体"/>
              </w:rPr>
              <w:t>★</w:t>
            </w:r>
            <w:r>
              <w:rPr>
                <w:rFonts w:hint="eastAsia" w:ascii="宋体" w:hAnsi="宋体"/>
                <w:color w:val="000000"/>
                <w:kern w:val="0"/>
                <w:szCs w:val="21"/>
              </w:rPr>
              <w:t>摄像机与视频会议终端同一品牌，支持模拟和IP数字摄像头接入，摄像头支持1/2.5英寸CMOS成像芯片，≥850万有效像素，≥12倍光学变焦，≥81°视角，支持倒装、支持4K30fps、1080P50/60fps、1080P25/30fps、720P50/60fps、720P25/30fps等高清信号输出。</w:t>
            </w:r>
          </w:p>
          <w:p>
            <w:pPr>
              <w:widowControl/>
              <w:jc w:val="left"/>
              <w:textAlignment w:val="top"/>
              <w:rPr>
                <w:rFonts w:ascii="宋体" w:hAnsi="宋体"/>
                <w:color w:val="000000"/>
                <w:kern w:val="0"/>
                <w:szCs w:val="21"/>
              </w:rPr>
            </w:pPr>
            <w:r>
              <w:rPr>
                <w:rFonts w:hint="eastAsia" w:ascii="宋体" w:hAnsi="宋体"/>
                <w:color w:val="000000"/>
                <w:kern w:val="0"/>
                <w:szCs w:val="21"/>
              </w:rPr>
              <w:t>六</w:t>
            </w:r>
            <w:r>
              <w:rPr>
                <w:rFonts w:ascii="宋体" w:hAnsi="宋体"/>
                <w:color w:val="000000"/>
                <w:kern w:val="0"/>
                <w:szCs w:val="21"/>
              </w:rPr>
              <w:t>、</w:t>
            </w:r>
            <w:r>
              <w:rPr>
                <w:rFonts w:hint="eastAsia" w:ascii="宋体" w:hAnsi="宋体"/>
                <w:color w:val="000000"/>
                <w:kern w:val="0"/>
                <w:szCs w:val="21"/>
              </w:rPr>
              <w:t>网络</w:t>
            </w:r>
            <w:r>
              <w:rPr>
                <w:rFonts w:ascii="宋体" w:hAnsi="宋体"/>
                <w:color w:val="000000"/>
                <w:kern w:val="0"/>
                <w:szCs w:val="21"/>
              </w:rPr>
              <w:t>适</w:t>
            </w:r>
            <w:r>
              <w:rPr>
                <w:rFonts w:hint="eastAsia" w:ascii="宋体" w:hAnsi="宋体"/>
                <w:color w:val="000000"/>
                <w:kern w:val="0"/>
                <w:szCs w:val="21"/>
              </w:rPr>
              <w:t>应</w:t>
            </w:r>
            <w:r>
              <w:rPr>
                <w:rFonts w:ascii="宋体" w:hAnsi="宋体"/>
                <w:color w:val="000000"/>
                <w:kern w:val="0"/>
                <w:szCs w:val="21"/>
              </w:rPr>
              <w:t>性</w:t>
            </w:r>
          </w:p>
          <w:p>
            <w:pPr>
              <w:widowControl/>
              <w:jc w:val="left"/>
              <w:textAlignment w:val="top"/>
              <w:rPr>
                <w:rFonts w:hint="eastAsia" w:ascii="宋体" w:hAnsi="宋体"/>
                <w:color w:val="000000"/>
                <w:kern w:val="0"/>
                <w:szCs w:val="21"/>
              </w:rPr>
            </w:pPr>
            <w:r>
              <w:rPr>
                <w:rFonts w:hint="eastAsia" w:ascii="宋体" w:hAnsi="宋体"/>
              </w:rPr>
              <w:t>★</w:t>
            </w:r>
            <w:r>
              <w:rPr>
                <w:rFonts w:hint="eastAsia" w:ascii="宋体" w:hAnsi="宋体"/>
                <w:color w:val="000000"/>
                <w:kern w:val="0"/>
                <w:szCs w:val="21"/>
              </w:rPr>
              <w:t>支持在60%的网络丢包下，音频清晰连贯，视频图像清晰流畅、无花屏。支持在80%的网络丢包下，音频清晰可理解。</w:t>
            </w:r>
          </w:p>
          <w:p>
            <w:pPr>
              <w:widowControl/>
              <w:jc w:val="left"/>
              <w:textAlignment w:val="top"/>
              <w:rPr>
                <w:rFonts w:ascii="宋体" w:hAnsi="宋体"/>
                <w:color w:val="000000"/>
                <w:kern w:val="0"/>
                <w:szCs w:val="21"/>
              </w:rPr>
            </w:pPr>
            <w:r>
              <w:rPr>
                <w:rFonts w:hint="eastAsia" w:ascii="宋体" w:hAnsi="宋体"/>
                <w:color w:val="000000"/>
                <w:kern w:val="0"/>
                <w:szCs w:val="21"/>
              </w:rPr>
              <w:t>七</w:t>
            </w:r>
            <w:r>
              <w:rPr>
                <w:rFonts w:ascii="宋体" w:hAnsi="宋体"/>
                <w:color w:val="000000"/>
                <w:kern w:val="0"/>
                <w:szCs w:val="21"/>
              </w:rPr>
              <w:t>、</w:t>
            </w:r>
            <w:r>
              <w:rPr>
                <w:rFonts w:hint="eastAsia" w:ascii="宋体" w:hAnsi="宋体"/>
                <w:color w:val="000000"/>
                <w:kern w:val="0"/>
                <w:szCs w:val="21"/>
              </w:rPr>
              <w:t>能力兼容性</w:t>
            </w:r>
          </w:p>
          <w:p>
            <w:pPr>
              <w:widowControl/>
              <w:jc w:val="left"/>
              <w:textAlignment w:val="top"/>
              <w:rPr>
                <w:rFonts w:hint="eastAsia" w:ascii="宋体" w:hAnsi="宋体" w:eastAsia="宋体"/>
                <w:color w:val="auto"/>
                <w:kern w:val="0"/>
                <w:szCs w:val="21"/>
                <w:lang w:eastAsia="zh-CN"/>
              </w:rPr>
            </w:pPr>
            <w:r>
              <w:rPr>
                <w:rFonts w:hint="eastAsia" w:ascii="宋体" w:hAnsi="宋体"/>
              </w:rPr>
              <w:t>★</w:t>
            </w:r>
            <w:r>
              <w:rPr>
                <w:rFonts w:hint="eastAsia" w:ascii="宋体" w:hAnsi="宋体"/>
                <w:color w:val="000000"/>
                <w:kern w:val="0"/>
                <w:szCs w:val="21"/>
              </w:rPr>
              <w:t>支持和现有 Polycom RMX 系列 MCU 实现视频和辅流高清互联，视频和辅流可达到 1080P。支持和 Polycom HDX、Group 系列视频终端实现视频和辅流高清互联，视频和辅流可达到 1080P。</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jc w:val="left"/>
              <w:textAlignment w:val="top"/>
              <w:rPr>
                <w:rFonts w:ascii="宋体" w:hAnsi="宋体"/>
                <w:color w:val="000000"/>
                <w:kern w:val="0"/>
                <w:szCs w:val="21"/>
              </w:rPr>
            </w:pPr>
            <w:r>
              <w:rPr>
                <w:rFonts w:hint="eastAsia" w:ascii="宋体" w:hAnsi="宋体"/>
                <w:color w:val="000000"/>
                <w:kern w:val="0"/>
                <w:szCs w:val="21"/>
              </w:rPr>
              <w:t>八</w:t>
            </w:r>
            <w:r>
              <w:rPr>
                <w:rFonts w:ascii="宋体" w:hAnsi="宋体"/>
                <w:color w:val="000000"/>
                <w:kern w:val="0"/>
                <w:szCs w:val="21"/>
              </w:rPr>
              <w:t>、</w:t>
            </w:r>
            <w:r>
              <w:rPr>
                <w:rFonts w:hint="eastAsia" w:ascii="宋体" w:hAnsi="宋体"/>
                <w:color w:val="000000"/>
                <w:kern w:val="0"/>
                <w:szCs w:val="21"/>
              </w:rPr>
              <w:t>安全保密性</w:t>
            </w:r>
          </w:p>
          <w:p>
            <w:pPr>
              <w:widowControl/>
              <w:jc w:val="left"/>
              <w:textAlignment w:val="top"/>
              <w:rPr>
                <w:rFonts w:ascii="宋体" w:hAnsi="宋体"/>
                <w:color w:val="000000"/>
                <w:kern w:val="0"/>
                <w:szCs w:val="21"/>
              </w:rPr>
            </w:pPr>
            <w:r>
              <w:rPr>
                <w:rFonts w:hint="eastAsia" w:ascii="宋体" w:hAnsi="宋体"/>
                <w:color w:val="000000"/>
                <w:kern w:val="0"/>
                <w:szCs w:val="21"/>
              </w:rPr>
              <w:t>支持国家安全保密局制定的国密算法SM2、SM3、SM4。</w:t>
            </w:r>
          </w:p>
          <w:p>
            <w:pPr>
              <w:widowControl/>
              <w:jc w:val="left"/>
              <w:textAlignment w:val="top"/>
              <w:rPr>
                <w:rFonts w:ascii="宋体" w:hAnsi="宋体"/>
                <w:color w:val="000000"/>
                <w:kern w:val="0"/>
                <w:szCs w:val="21"/>
              </w:rPr>
            </w:pPr>
            <w:r>
              <w:rPr>
                <w:rFonts w:hint="eastAsia" w:ascii="宋体" w:hAnsi="宋体"/>
                <w:color w:val="000000"/>
                <w:kern w:val="0"/>
                <w:szCs w:val="21"/>
              </w:rPr>
              <w:t>九</w:t>
            </w:r>
            <w:r>
              <w:rPr>
                <w:rFonts w:ascii="宋体" w:hAnsi="宋体"/>
                <w:color w:val="000000"/>
                <w:kern w:val="0"/>
                <w:szCs w:val="21"/>
              </w:rPr>
              <w:t>、</w:t>
            </w:r>
            <w:r>
              <w:rPr>
                <w:rFonts w:hint="eastAsia" w:ascii="宋体" w:hAnsi="宋体"/>
                <w:color w:val="000000"/>
                <w:kern w:val="0"/>
                <w:szCs w:val="21"/>
              </w:rPr>
              <w:t>运行维护</w:t>
            </w:r>
          </w:p>
          <w:p>
            <w:pPr>
              <w:widowControl/>
              <w:jc w:val="left"/>
              <w:textAlignment w:val="top"/>
              <w:rPr>
                <w:rFonts w:hint="eastAsia" w:ascii="宋体" w:hAnsi="宋体"/>
                <w:color w:val="000000"/>
                <w:kern w:val="0"/>
                <w:szCs w:val="21"/>
              </w:rPr>
            </w:pPr>
            <w:r>
              <w:rPr>
                <w:rFonts w:hint="eastAsia" w:ascii="宋体" w:hAnsi="宋体"/>
                <w:color w:val="000000"/>
                <w:kern w:val="0"/>
                <w:szCs w:val="21"/>
              </w:rPr>
              <w:t>终端支持网络通信状态诊断，对设备鉴权服务、注册服务、呼叫状态、通信带宽、音视频及双流网络质量进行分析判断。支持通过登录终端WEB页面预览远端/近端视频图像，并支持对近端图像进行预置位和云台调整。提供</w:t>
            </w:r>
            <w:r>
              <w:rPr>
                <w:rFonts w:hint="eastAsia" w:ascii="宋体" w:hAnsi="宋体" w:eastAsia="宋体"/>
                <w:color w:val="000000"/>
                <w:kern w:val="0"/>
                <w:szCs w:val="21"/>
                <w:lang w:val="en-US" w:eastAsia="zh-CN"/>
              </w:rPr>
              <w:t>证明文件</w:t>
            </w:r>
            <w:r>
              <w:rPr>
                <w:rFonts w:hint="eastAsia" w:ascii="宋体" w:hAnsi="宋体"/>
                <w:color w:val="000000"/>
                <w:kern w:val="0"/>
                <w:szCs w:val="21"/>
              </w:rPr>
              <w:t>。</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1425"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s="宋体"/>
                <w:kern w:val="0"/>
                <w:sz w:val="24"/>
                <w:szCs w:val="24"/>
                <w:lang w:bidi="ar"/>
              </w:rPr>
              <w:t>4K混合矩阵</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kern w:val="0"/>
                <w:szCs w:val="21"/>
              </w:rPr>
            </w:pPr>
            <w:r>
              <w:rPr>
                <w:rFonts w:hint="eastAsia" w:ascii="宋体" w:hAnsi="宋体" w:cs="宋体"/>
                <w:color w:val="000000"/>
                <w:kern w:val="0"/>
                <w:sz w:val="24"/>
                <w:szCs w:val="24"/>
              </w:rPr>
              <w:t>一、</w:t>
            </w:r>
            <w:r>
              <w:rPr>
                <w:rFonts w:hint="eastAsia" w:ascii="宋体" w:hAnsi="宋体"/>
                <w:color w:val="000000"/>
                <w:kern w:val="0"/>
                <w:szCs w:val="21"/>
              </w:rPr>
              <w:t>系统配置</w:t>
            </w:r>
          </w:p>
          <w:p>
            <w:pPr>
              <w:widowControl/>
              <w:textAlignment w:val="center"/>
              <w:rPr>
                <w:rFonts w:ascii="宋体" w:hAnsi="宋体"/>
                <w:color w:val="000000"/>
                <w:kern w:val="0"/>
                <w:szCs w:val="21"/>
              </w:rPr>
            </w:pPr>
            <w:r>
              <w:rPr>
                <w:rFonts w:hint="eastAsia" w:ascii="宋体" w:hAnsi="宋体"/>
              </w:rPr>
              <w:t>★</w:t>
            </w:r>
            <w:r>
              <w:rPr>
                <w:rFonts w:hint="eastAsia" w:ascii="宋体" w:hAnsi="宋体"/>
                <w:color w:val="000000"/>
                <w:kern w:val="0"/>
                <w:szCs w:val="21"/>
              </w:rPr>
              <w:t>支持≥8个输入槽位，≥8个输出槽位，前面板包含按键、液晶屏、LED灯。本次配置8路4K HDMI输入，8路4K HDMI输出。提供实物前后面板图片。</w:t>
            </w:r>
          </w:p>
          <w:p>
            <w:pPr>
              <w:widowControl/>
              <w:textAlignment w:val="center"/>
              <w:rPr>
                <w:rFonts w:ascii="宋体" w:hAnsi="宋体"/>
                <w:color w:val="000000"/>
                <w:kern w:val="0"/>
                <w:szCs w:val="21"/>
              </w:rPr>
            </w:pPr>
            <w:r>
              <w:rPr>
                <w:rFonts w:hint="eastAsia" w:ascii="宋体" w:hAnsi="宋体"/>
                <w:color w:val="000000"/>
                <w:kern w:val="0"/>
                <w:szCs w:val="21"/>
              </w:rPr>
              <w:t>二</w:t>
            </w:r>
            <w:r>
              <w:rPr>
                <w:rFonts w:ascii="宋体" w:hAnsi="宋体"/>
                <w:color w:val="000000"/>
                <w:kern w:val="0"/>
                <w:szCs w:val="21"/>
              </w:rPr>
              <w:t>、</w:t>
            </w:r>
            <w:r>
              <w:rPr>
                <w:rFonts w:hint="eastAsia" w:ascii="宋体" w:hAnsi="宋体"/>
                <w:color w:val="000000"/>
                <w:kern w:val="0"/>
                <w:szCs w:val="21"/>
              </w:rPr>
              <w:t>背板带宽</w:t>
            </w:r>
          </w:p>
          <w:p>
            <w:pPr>
              <w:widowControl/>
              <w:textAlignment w:val="center"/>
              <w:rPr>
                <w:rFonts w:hint="eastAsia" w:ascii="宋体" w:hAnsi="宋体" w:eastAsia="宋体"/>
                <w:color w:val="auto"/>
                <w:kern w:val="0"/>
                <w:szCs w:val="21"/>
                <w:lang w:eastAsia="zh-CN"/>
              </w:rPr>
            </w:pPr>
            <w:r>
              <w:rPr>
                <w:rFonts w:hint="eastAsia" w:ascii="宋体" w:hAnsi="宋体"/>
                <w:color w:val="000000"/>
                <w:kern w:val="0"/>
                <w:szCs w:val="21"/>
              </w:rPr>
              <w:t>★每一通道分配独立带宽，采用的芯片运算交换速率：≥6.5Gbps，每通道传输速率：≥19.5Gbps。</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textAlignment w:val="center"/>
              <w:rPr>
                <w:rFonts w:ascii="宋体" w:hAnsi="宋体"/>
                <w:color w:val="000000"/>
                <w:kern w:val="0"/>
                <w:szCs w:val="21"/>
              </w:rPr>
            </w:pPr>
            <w:r>
              <w:rPr>
                <w:rFonts w:hint="eastAsia" w:ascii="宋体" w:hAnsi="宋体"/>
                <w:color w:val="000000"/>
                <w:kern w:val="0"/>
                <w:szCs w:val="21"/>
              </w:rPr>
              <w:t>三</w:t>
            </w:r>
            <w:r>
              <w:rPr>
                <w:rFonts w:ascii="宋体" w:hAnsi="宋体"/>
                <w:color w:val="000000"/>
                <w:kern w:val="0"/>
                <w:szCs w:val="21"/>
              </w:rPr>
              <w:t>、</w:t>
            </w:r>
            <w:r>
              <w:rPr>
                <w:rFonts w:hint="eastAsia" w:ascii="宋体" w:hAnsi="宋体"/>
                <w:color w:val="000000"/>
                <w:kern w:val="0"/>
                <w:szCs w:val="21"/>
              </w:rPr>
              <w:t>板卡热插拔</w:t>
            </w:r>
          </w:p>
          <w:p>
            <w:pPr>
              <w:widowControl/>
              <w:textAlignment w:val="center"/>
              <w:rPr>
                <w:rFonts w:ascii="宋体" w:hAnsi="宋体"/>
                <w:color w:val="000000"/>
                <w:kern w:val="0"/>
                <w:szCs w:val="21"/>
              </w:rPr>
            </w:pPr>
            <w:r>
              <w:rPr>
                <w:rFonts w:hint="eastAsia" w:ascii="宋体" w:hAnsi="宋体"/>
                <w:color w:val="000000"/>
                <w:kern w:val="0"/>
                <w:szCs w:val="21"/>
              </w:rPr>
              <w:t>输入板卡热插拔恢复时间＜2s，输出板卡热插拔恢复时间＜2s。</w:t>
            </w:r>
          </w:p>
          <w:p>
            <w:pPr>
              <w:widowControl/>
              <w:textAlignment w:val="center"/>
              <w:rPr>
                <w:rFonts w:ascii="宋体" w:hAnsi="宋体"/>
                <w:color w:val="000000"/>
                <w:kern w:val="0"/>
                <w:szCs w:val="21"/>
              </w:rPr>
            </w:pPr>
            <w:r>
              <w:rPr>
                <w:rFonts w:hint="eastAsia" w:ascii="宋体" w:hAnsi="宋体"/>
                <w:color w:val="000000"/>
                <w:kern w:val="0"/>
                <w:szCs w:val="21"/>
              </w:rPr>
              <w:t>四、响应时间</w:t>
            </w:r>
          </w:p>
          <w:p>
            <w:pPr>
              <w:widowControl/>
              <w:rPr>
                <w:rFonts w:ascii="宋体" w:hAnsi="宋体"/>
                <w:color w:val="000000"/>
                <w:kern w:val="0"/>
                <w:szCs w:val="21"/>
              </w:rPr>
            </w:pPr>
            <w:r>
              <w:rPr>
                <w:rFonts w:hint="eastAsia" w:ascii="宋体" w:hAnsi="宋体"/>
                <w:color w:val="000000"/>
                <w:kern w:val="0"/>
                <w:szCs w:val="21"/>
              </w:rPr>
              <w:t>支持信号的任意切换，信号切换响应速度＜7ms</w:t>
            </w:r>
          </w:p>
          <w:p>
            <w:pPr>
              <w:widowControl/>
              <w:textAlignment w:val="center"/>
              <w:rPr>
                <w:rFonts w:ascii="宋体" w:hAnsi="宋体"/>
                <w:color w:val="000000"/>
                <w:kern w:val="0"/>
                <w:szCs w:val="21"/>
              </w:rPr>
            </w:pPr>
            <w:r>
              <w:rPr>
                <w:rFonts w:hint="eastAsia" w:ascii="宋体" w:hAnsi="宋体"/>
                <w:color w:val="000000"/>
                <w:kern w:val="0"/>
                <w:szCs w:val="21"/>
              </w:rPr>
              <w:t>支持预案的保存和调用，预案调取响应时间＜7ms</w:t>
            </w:r>
          </w:p>
          <w:p>
            <w:pPr>
              <w:widowControl/>
              <w:textAlignment w:val="center"/>
              <w:rPr>
                <w:rFonts w:ascii="宋体" w:hAnsi="宋体"/>
                <w:color w:val="000000"/>
                <w:kern w:val="0"/>
                <w:szCs w:val="21"/>
              </w:rPr>
            </w:pPr>
            <w:r>
              <w:rPr>
                <w:rFonts w:hint="eastAsia" w:ascii="宋体" w:hAnsi="宋体"/>
                <w:color w:val="000000"/>
                <w:kern w:val="0"/>
                <w:szCs w:val="21"/>
              </w:rPr>
              <w:t>五</w:t>
            </w:r>
            <w:r>
              <w:rPr>
                <w:rFonts w:ascii="宋体" w:hAnsi="宋体"/>
                <w:color w:val="000000"/>
                <w:kern w:val="0"/>
                <w:szCs w:val="21"/>
              </w:rPr>
              <w:t>、</w:t>
            </w:r>
            <w:r>
              <w:rPr>
                <w:rFonts w:hint="eastAsia" w:ascii="宋体" w:hAnsi="宋体"/>
                <w:color w:val="000000"/>
                <w:kern w:val="0"/>
                <w:szCs w:val="21"/>
              </w:rPr>
              <w:t>无损画质</w:t>
            </w:r>
          </w:p>
          <w:p>
            <w:pPr>
              <w:widowControl/>
              <w:textAlignment w:val="center"/>
              <w:rPr>
                <w:rFonts w:ascii="宋体" w:hAnsi="宋体"/>
                <w:color w:val="000000"/>
                <w:kern w:val="0"/>
                <w:szCs w:val="21"/>
              </w:rPr>
            </w:pPr>
            <w:r>
              <w:rPr>
                <w:rFonts w:hint="eastAsia" w:ascii="宋体" w:hAnsi="宋体"/>
                <w:color w:val="000000"/>
                <w:kern w:val="0"/>
                <w:szCs w:val="21"/>
              </w:rPr>
              <w:t>全色度取样的图像无损处理，还原信号颜色，经过矩阵切换后，画质仍然保持原样帧率不抽帧，支持4:4:4采样不抽帧处理。</w:t>
            </w:r>
          </w:p>
          <w:p>
            <w:pPr>
              <w:widowControl/>
              <w:textAlignment w:val="center"/>
              <w:rPr>
                <w:rFonts w:ascii="宋体" w:hAnsi="宋体"/>
                <w:color w:val="000000"/>
                <w:kern w:val="0"/>
                <w:szCs w:val="21"/>
              </w:rPr>
            </w:pPr>
            <w:r>
              <w:rPr>
                <w:rFonts w:hint="eastAsia" w:ascii="宋体" w:hAnsi="宋体"/>
                <w:color w:val="000000"/>
                <w:kern w:val="0"/>
                <w:szCs w:val="21"/>
              </w:rPr>
              <w:t>六</w:t>
            </w:r>
            <w:r>
              <w:rPr>
                <w:rFonts w:ascii="宋体" w:hAnsi="宋体"/>
                <w:color w:val="000000"/>
                <w:kern w:val="0"/>
                <w:szCs w:val="21"/>
              </w:rPr>
              <w:t>、</w:t>
            </w:r>
            <w:r>
              <w:rPr>
                <w:rFonts w:hint="eastAsia" w:ascii="宋体" w:hAnsi="宋体"/>
                <w:color w:val="000000"/>
                <w:kern w:val="0"/>
                <w:szCs w:val="21"/>
              </w:rPr>
              <w:t>无缝切换</w:t>
            </w:r>
          </w:p>
          <w:p>
            <w:pPr>
              <w:widowControl/>
              <w:textAlignment w:val="center"/>
              <w:rPr>
                <w:rFonts w:ascii="宋体" w:hAnsi="宋体"/>
                <w:color w:val="000000"/>
                <w:kern w:val="0"/>
                <w:szCs w:val="21"/>
              </w:rPr>
            </w:pPr>
            <w:r>
              <w:rPr>
                <w:rFonts w:hint="eastAsia" w:ascii="宋体" w:hAnsi="宋体"/>
                <w:color w:val="000000"/>
                <w:kern w:val="0"/>
                <w:szCs w:val="21"/>
              </w:rPr>
              <w:t>支持4K与1080P分辨率信号间的内核无缝切换，信号切换无黑场，无蓝屏，无中间过渡态，信号显示不中断</w:t>
            </w:r>
          </w:p>
          <w:p>
            <w:pPr>
              <w:widowControl/>
              <w:textAlignment w:val="center"/>
              <w:rPr>
                <w:rFonts w:ascii="宋体" w:hAnsi="宋体"/>
              </w:rPr>
            </w:pPr>
            <w:r>
              <w:rPr>
                <w:rFonts w:hint="eastAsia" w:ascii="宋体" w:hAnsi="宋体"/>
                <w:color w:val="000000"/>
                <w:kern w:val="0"/>
                <w:szCs w:val="21"/>
              </w:rPr>
              <w:t>七</w:t>
            </w:r>
            <w:r>
              <w:rPr>
                <w:rFonts w:ascii="宋体" w:hAnsi="宋体"/>
                <w:color w:val="000000"/>
                <w:kern w:val="0"/>
                <w:szCs w:val="21"/>
              </w:rPr>
              <w:t>、</w:t>
            </w:r>
            <w:r>
              <w:rPr>
                <w:rFonts w:hint="eastAsia" w:ascii="宋体" w:hAnsi="宋体"/>
              </w:rPr>
              <w:t>音频传输</w:t>
            </w:r>
          </w:p>
          <w:p>
            <w:pPr>
              <w:widowControl/>
              <w:textAlignment w:val="center"/>
              <w:rPr>
                <w:rFonts w:ascii="宋体" w:hAnsi="宋体"/>
              </w:rPr>
            </w:pPr>
            <w:r>
              <w:rPr>
                <w:rFonts w:hint="eastAsia" w:ascii="宋体" w:hAnsi="宋体"/>
              </w:rPr>
              <w:t>支持多音频传输方式：内嵌式随路音频、外置式随路音频、独立音频，独立音频为单独的音频切换卡，实现音频信号的独立切换，音频开关：支持随路音频的开启与关闭设置。</w:t>
            </w:r>
          </w:p>
          <w:p>
            <w:pPr>
              <w:widowControl/>
              <w:textAlignment w:val="center"/>
              <w:rPr>
                <w:rFonts w:ascii="宋体" w:hAnsi="宋体"/>
              </w:rPr>
            </w:pPr>
            <w:r>
              <w:rPr>
                <w:rFonts w:hint="eastAsia" w:ascii="宋体" w:hAnsi="宋体"/>
              </w:rPr>
              <w:t>八、可视化预监</w:t>
            </w:r>
          </w:p>
          <w:p>
            <w:pPr>
              <w:widowControl/>
              <w:textAlignment w:val="center"/>
              <w:rPr>
                <w:rFonts w:ascii="宋体" w:hAnsi="宋体"/>
              </w:rPr>
            </w:pPr>
            <w:r>
              <w:rPr>
                <w:rFonts w:hint="eastAsia" w:ascii="宋体" w:hAnsi="宋体"/>
              </w:rPr>
              <w:t>★配置预监卡，支持对4K 信号的预监，支持可视化操作，可将前端输入信号编码并在软件界面预览编码后的图像信号。提供功能截图。</w:t>
            </w:r>
          </w:p>
          <w:p>
            <w:pPr>
              <w:widowControl/>
              <w:textAlignment w:val="center"/>
              <w:rPr>
                <w:rFonts w:ascii="宋体" w:hAnsi="宋体"/>
              </w:rPr>
            </w:pPr>
            <w:r>
              <w:rPr>
                <w:rFonts w:hint="eastAsia" w:ascii="宋体" w:hAnsi="宋体"/>
              </w:rPr>
              <w:t>九</w:t>
            </w:r>
            <w:r>
              <w:rPr>
                <w:rFonts w:ascii="宋体" w:hAnsi="宋体"/>
              </w:rPr>
              <w:t>、</w:t>
            </w:r>
            <w:r>
              <w:rPr>
                <w:rFonts w:hint="eastAsia" w:ascii="宋体" w:hAnsi="宋体"/>
              </w:rPr>
              <w:t>数据备份</w:t>
            </w:r>
          </w:p>
          <w:p>
            <w:pPr>
              <w:widowControl/>
              <w:textAlignment w:val="center"/>
              <w:rPr>
                <w:rFonts w:ascii="宋体" w:hAnsi="宋体"/>
              </w:rPr>
            </w:pPr>
            <w:r>
              <w:rPr>
                <w:rFonts w:hint="eastAsia" w:ascii="宋体" w:hAnsi="宋体"/>
              </w:rPr>
              <w:t>支持数据备份功能，数据可自动备份到系统，也可以手动下载到本地，当进行数据恢复时，只需要上传需要恢复的数据，在线即可恢复。</w:t>
            </w:r>
          </w:p>
          <w:p>
            <w:pPr>
              <w:widowControl/>
              <w:textAlignment w:val="center"/>
              <w:rPr>
                <w:rFonts w:ascii="宋体" w:hAnsi="宋体"/>
              </w:rPr>
            </w:pPr>
            <w:r>
              <w:rPr>
                <w:rFonts w:hint="eastAsia" w:ascii="宋体" w:hAnsi="宋体"/>
              </w:rPr>
              <w:t>十</w:t>
            </w:r>
            <w:r>
              <w:rPr>
                <w:rFonts w:ascii="宋体" w:hAnsi="宋体"/>
              </w:rPr>
              <w:t>、</w:t>
            </w:r>
            <w:r>
              <w:rPr>
                <w:rFonts w:hint="eastAsia" w:ascii="宋体" w:hAnsi="宋体"/>
              </w:rPr>
              <w:t>故障检测</w:t>
            </w:r>
          </w:p>
          <w:p>
            <w:pPr>
              <w:widowControl/>
              <w:textAlignment w:val="center"/>
              <w:rPr>
                <w:rFonts w:hint="eastAsia" w:ascii="宋体" w:hAnsi="宋体" w:cs="宋体"/>
                <w:sz w:val="24"/>
                <w:szCs w:val="24"/>
              </w:rPr>
            </w:pPr>
            <w:r>
              <w:rPr>
                <w:rFonts w:hint="eastAsia" w:ascii="宋体" w:hAnsi="宋体"/>
              </w:rPr>
              <w:t>★设备信息查看和可视化显示：支持接入设备的信息显示，包括设备IP 、连接状态、设备温度信息、端口信号状态的查询，支持浏览器可视化显视独立的设备状态界面。</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olor w:val="000000"/>
                <w:kern w:val="0"/>
                <w:szCs w:val="21"/>
              </w:rPr>
              <w:t>LED屏</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color w:val="000000"/>
                <w:kern w:val="0"/>
                <w:szCs w:val="21"/>
              </w:rPr>
            </w:pPr>
            <w:r>
              <w:rPr>
                <w:rFonts w:hint="eastAsia" w:ascii="宋体" w:hAnsi="宋体"/>
                <w:color w:val="000000"/>
                <w:kern w:val="0"/>
                <w:szCs w:val="21"/>
              </w:rPr>
              <w:t>一</w:t>
            </w:r>
            <w:r>
              <w:rPr>
                <w:rFonts w:ascii="宋体" w:hAnsi="宋体"/>
                <w:color w:val="000000"/>
                <w:kern w:val="0"/>
                <w:szCs w:val="21"/>
              </w:rPr>
              <w:t>、</w:t>
            </w:r>
            <w:r>
              <w:rPr>
                <w:rFonts w:hint="eastAsia" w:ascii="宋体" w:hAnsi="宋体"/>
                <w:color w:val="000000"/>
                <w:kern w:val="0"/>
                <w:szCs w:val="21"/>
              </w:rPr>
              <w:t>1.5</w:t>
            </w:r>
            <w:r>
              <w:rPr>
                <w:rFonts w:ascii="宋体" w:hAnsi="宋体"/>
                <w:color w:val="000000"/>
                <w:kern w:val="0"/>
                <w:szCs w:val="21"/>
              </w:rPr>
              <w:t xml:space="preserve"> LED</w:t>
            </w:r>
            <w:r>
              <w:rPr>
                <w:rFonts w:hint="eastAsia" w:ascii="宋体" w:hAnsi="宋体"/>
                <w:color w:val="000000"/>
                <w:kern w:val="0"/>
                <w:szCs w:val="21"/>
              </w:rPr>
              <w:t>屏</w:t>
            </w:r>
          </w:p>
          <w:p>
            <w:pPr>
              <w:widowControl/>
              <w:rPr>
                <w:rFonts w:ascii="宋体" w:hAnsi="宋体"/>
                <w:color w:val="000000"/>
                <w:kern w:val="0"/>
                <w:szCs w:val="21"/>
              </w:rPr>
            </w:pPr>
            <w:r>
              <w:rPr>
                <w:rFonts w:hint="eastAsia" w:ascii="宋体" w:hAnsi="宋体"/>
                <w:color w:val="000000"/>
                <w:kern w:val="0"/>
                <w:szCs w:val="21"/>
              </w:rPr>
              <w:t>★像素点间距：1.5mm；像素密度：422500 Dots/m²，</w:t>
            </w:r>
          </w:p>
          <w:p>
            <w:pPr>
              <w:widowControl/>
              <w:textAlignment w:val="center"/>
              <w:rPr>
                <w:rFonts w:ascii="宋体" w:hAnsi="宋体"/>
                <w:color w:val="000000"/>
                <w:kern w:val="0"/>
                <w:szCs w:val="21"/>
              </w:rPr>
            </w:pPr>
            <w:r>
              <w:rPr>
                <w:rFonts w:hint="eastAsia" w:ascii="宋体" w:hAnsi="宋体"/>
                <w:color w:val="000000"/>
                <w:kern w:val="0"/>
                <w:szCs w:val="21"/>
              </w:rPr>
              <w:t>屏显示净尺寸：6.7584平方米（3.52m宽*1.92米高），带框面积7.312平方米（3.62米宽*2.02米高）；外观质量：无变形、无色差；LED显示屏的外表面无明显划痕；显示效果：4K超清显示、色温均匀性好、亮度匀度好，对比度高、色域广。</w:t>
            </w:r>
          </w:p>
          <w:p>
            <w:pPr>
              <w:widowControl/>
              <w:textAlignment w:val="center"/>
              <w:rPr>
                <w:rFonts w:ascii="宋体" w:hAnsi="宋体"/>
                <w:color w:val="000000"/>
                <w:kern w:val="0"/>
                <w:szCs w:val="21"/>
              </w:rPr>
            </w:pPr>
            <w:r>
              <w:rPr>
                <w:rFonts w:hint="eastAsia" w:ascii="宋体" w:hAnsi="宋体"/>
                <w:color w:val="000000"/>
                <w:kern w:val="0"/>
                <w:szCs w:val="21"/>
              </w:rPr>
              <w:t>整屏平整度：≤0.04mm；模组平整度：≤0.03mm；拼接缝：≤0.03mm ；对比度：≥10325:1</w:t>
            </w:r>
          </w:p>
          <w:p>
            <w:pPr>
              <w:widowControl/>
              <w:textAlignment w:val="center"/>
              <w:rPr>
                <w:rFonts w:ascii="宋体" w:hAnsi="宋体"/>
                <w:color w:val="000000"/>
                <w:kern w:val="0"/>
                <w:szCs w:val="21"/>
              </w:rPr>
            </w:pPr>
            <w:r>
              <w:rPr>
                <w:rFonts w:hint="eastAsia" w:ascii="宋体" w:hAnsi="宋体"/>
                <w:color w:val="000000"/>
                <w:kern w:val="0"/>
                <w:szCs w:val="21"/>
              </w:rPr>
              <w:t>亮度：≥786Cd/㎡; 亮度均匀性：≥99%；亮度鉴别等级：Bj≥32级</w:t>
            </w:r>
          </w:p>
          <w:p>
            <w:pPr>
              <w:widowControl/>
              <w:textAlignment w:val="center"/>
              <w:rPr>
                <w:rFonts w:ascii="宋体" w:hAnsi="宋体"/>
                <w:color w:val="000000"/>
                <w:kern w:val="0"/>
                <w:szCs w:val="21"/>
              </w:rPr>
            </w:pPr>
            <w:r>
              <w:rPr>
                <w:rFonts w:hint="eastAsia" w:ascii="宋体" w:hAnsi="宋体"/>
                <w:color w:val="000000"/>
                <w:kern w:val="0"/>
                <w:szCs w:val="21"/>
              </w:rPr>
              <w:t>色坐标：X、Y坐标符合SJ/T11141-20175.10.5规定；色度均匀性：±0.001Cx、Cy内；宽色域：≥120% NTSC，LED显示屏ColorSPace覆盖率≥170%YUV(PAL)；色温：800-18000K</w:t>
            </w:r>
          </w:p>
          <w:p>
            <w:pPr>
              <w:widowControl/>
              <w:textAlignment w:val="center"/>
              <w:rPr>
                <w:rFonts w:ascii="宋体" w:hAnsi="宋体"/>
                <w:color w:val="000000"/>
                <w:kern w:val="0"/>
                <w:szCs w:val="21"/>
              </w:rPr>
            </w:pPr>
            <w:r>
              <w:rPr>
                <w:rFonts w:hint="eastAsia" w:ascii="宋体" w:hAnsi="宋体"/>
                <w:color w:val="000000"/>
                <w:kern w:val="0"/>
                <w:szCs w:val="21"/>
              </w:rPr>
              <w:t>刷新率：≥4200Hz，支持通过配套控制软件调节刷新率设置选项；像素失控率：&lt;1/100000%；发光点中心偏距：&lt;0.8%</w:t>
            </w:r>
          </w:p>
          <w:p>
            <w:pPr>
              <w:widowControl/>
              <w:textAlignment w:val="center"/>
              <w:rPr>
                <w:rFonts w:ascii="宋体" w:hAnsi="宋体"/>
                <w:color w:val="000000"/>
                <w:kern w:val="0"/>
                <w:szCs w:val="21"/>
              </w:rPr>
            </w:pPr>
            <w:r>
              <w:rPr>
                <w:rFonts w:hint="eastAsia" w:ascii="宋体" w:hAnsi="宋体"/>
                <w:color w:val="000000"/>
                <w:kern w:val="0"/>
                <w:szCs w:val="21"/>
              </w:rPr>
              <w:t>衰减率：≤10%（工作3年）；噪声：工作时噪声满足NR-25（噪声标准曲线）要求，屏前后左右四个方向 1.0米处噪音＜1.4dB （A）；信噪比：≥47dB</w:t>
            </w:r>
          </w:p>
          <w:p>
            <w:pPr>
              <w:widowControl/>
              <w:textAlignment w:val="center"/>
              <w:rPr>
                <w:rFonts w:ascii="宋体" w:hAnsi="宋体"/>
                <w:color w:val="000000"/>
                <w:kern w:val="0"/>
                <w:szCs w:val="21"/>
              </w:rPr>
            </w:pPr>
            <w:r>
              <w:rPr>
                <w:rFonts w:hint="eastAsia" w:ascii="宋体" w:hAnsi="宋体"/>
                <w:color w:val="000000"/>
                <w:kern w:val="0"/>
                <w:szCs w:val="21"/>
              </w:rPr>
              <w:t>峰值功耗：≤238W/㎡; 平均功耗：≤93W/㎡</w:t>
            </w:r>
          </w:p>
          <w:p>
            <w:pPr>
              <w:widowControl/>
              <w:textAlignment w:val="center"/>
              <w:rPr>
                <w:rFonts w:ascii="宋体" w:hAnsi="宋体"/>
                <w:color w:val="000000"/>
                <w:kern w:val="0"/>
                <w:szCs w:val="21"/>
              </w:rPr>
            </w:pPr>
            <w:r>
              <w:rPr>
                <w:rFonts w:hint="eastAsia" w:ascii="宋体" w:hAnsi="宋体"/>
                <w:color w:val="000000"/>
                <w:kern w:val="0"/>
                <w:szCs w:val="21"/>
              </w:rPr>
              <w:t>自检技术：可实现LED单点检测，通讯检测、温度检测、电源检测、温度监控等功能</w:t>
            </w:r>
          </w:p>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rPr>
              <w:t>★为保证屏体稳定性，所投产品提供有通过《抗紫外线UV、盐雾、阻燃、防护性能、冷热冲击、高低温循环、湿热负载、恒定湿热、高温、低温负荷工作》的</w:t>
            </w:r>
            <w:r>
              <w:rPr>
                <w:rFonts w:hint="eastAsia" w:ascii="宋体" w:hAnsi="宋体" w:eastAsia="宋体"/>
                <w:color w:val="000000"/>
                <w:kern w:val="0"/>
                <w:szCs w:val="21"/>
                <w:lang w:val="en-US" w:eastAsia="zh-CN"/>
              </w:rPr>
              <w:t>证明文件。</w:t>
            </w:r>
          </w:p>
          <w:p>
            <w:pPr>
              <w:widowControl/>
              <w:textAlignment w:val="center"/>
              <w:rPr>
                <w:rFonts w:ascii="宋体" w:hAnsi="宋体"/>
                <w:color w:val="000000"/>
                <w:kern w:val="0"/>
                <w:szCs w:val="21"/>
              </w:rPr>
            </w:pPr>
            <w:r>
              <w:rPr>
                <w:rFonts w:hint="eastAsia" w:ascii="宋体" w:hAnsi="宋体"/>
                <w:color w:val="000000"/>
                <w:kern w:val="0"/>
                <w:szCs w:val="21"/>
              </w:rPr>
              <w:t>采用EPWM 灰阶控制技术提升低灰视觉效果，100%亮度时，16bit 灰度:70%亮度，16bit灰度:50%亮度，16bit灰度;20%亮度，14bit灰度，显示画面无单列或单行像素失控现象;支持0-100%亮度时:8-16bits 灰度自定义设置。</w:t>
            </w:r>
          </w:p>
          <w:p>
            <w:pPr>
              <w:widowControl/>
              <w:textAlignment w:val="center"/>
              <w:rPr>
                <w:rFonts w:hint="eastAsia" w:ascii="宋体" w:hAnsi="宋体" w:eastAsia="宋体"/>
                <w:color w:val="000000"/>
                <w:kern w:val="0"/>
                <w:szCs w:val="21"/>
                <w:lang w:val="en-US" w:eastAsia="zh-CN"/>
              </w:rPr>
            </w:pPr>
            <w:r>
              <w:rPr>
                <w:rFonts w:hint="eastAsia" w:ascii="宋体" w:hAnsi="宋体"/>
                <w:color w:val="000000"/>
                <w:kern w:val="0"/>
                <w:szCs w:val="21"/>
              </w:rPr>
              <w:t>★LED显示屏制造厂商具有一种虚拟全彩LED显示屏及其显示控制方法的证书</w:t>
            </w:r>
            <w:r>
              <w:rPr>
                <w:rFonts w:hint="eastAsia" w:ascii="宋体" w:hAnsi="宋体" w:eastAsia="宋体"/>
                <w:color w:val="000000"/>
                <w:kern w:val="0"/>
                <w:szCs w:val="21"/>
                <w:lang w:eastAsia="zh-CN"/>
              </w:rPr>
              <w:t>。</w:t>
            </w:r>
          </w:p>
          <w:p>
            <w:pPr>
              <w:widowControl/>
              <w:textAlignment w:val="center"/>
              <w:rPr>
                <w:rFonts w:hint="eastAsia" w:ascii="宋体" w:hAnsi="宋体" w:eastAsia="宋体"/>
                <w:color w:val="000000"/>
                <w:kern w:val="0"/>
                <w:szCs w:val="21"/>
                <w:lang w:eastAsia="zh-CN"/>
              </w:rPr>
            </w:pPr>
            <w:r>
              <w:rPr>
                <w:rFonts w:hint="eastAsia" w:ascii="宋体" w:hAnsi="宋体"/>
                <w:color w:val="000000"/>
                <w:kern w:val="0"/>
                <w:szCs w:val="21"/>
              </w:rPr>
              <w:t>★LED显示屏制造厂商具有一种LED显示屏消鬼影控制电路的证书</w:t>
            </w:r>
            <w:r>
              <w:rPr>
                <w:rFonts w:hint="eastAsia" w:ascii="宋体" w:hAnsi="宋体" w:eastAsia="宋体"/>
                <w:color w:val="000000"/>
                <w:kern w:val="0"/>
                <w:szCs w:val="21"/>
                <w:lang w:eastAsia="zh-CN"/>
              </w:rPr>
              <w:t>。</w:t>
            </w:r>
          </w:p>
          <w:p>
            <w:pPr>
              <w:widowControl/>
              <w:textAlignment w:val="center"/>
              <w:rPr>
                <w:rFonts w:ascii="宋体" w:hAnsi="宋体"/>
                <w:color w:val="000000"/>
                <w:kern w:val="0"/>
                <w:szCs w:val="21"/>
              </w:rPr>
            </w:pPr>
            <w:r>
              <w:rPr>
                <w:rFonts w:hint="eastAsia" w:ascii="宋体" w:hAnsi="宋体"/>
                <w:color w:val="000000"/>
                <w:kern w:val="0"/>
                <w:szCs w:val="21"/>
              </w:rPr>
              <w:t>二</w:t>
            </w:r>
            <w:r>
              <w:rPr>
                <w:rFonts w:ascii="宋体" w:hAnsi="宋体"/>
                <w:color w:val="000000"/>
                <w:kern w:val="0"/>
                <w:szCs w:val="21"/>
              </w:rPr>
              <w:t>、</w:t>
            </w:r>
            <w:r>
              <w:rPr>
                <w:rFonts w:hint="eastAsia" w:ascii="宋体" w:hAnsi="宋体"/>
                <w:color w:val="000000"/>
                <w:kern w:val="0"/>
                <w:szCs w:val="21"/>
              </w:rPr>
              <w:t>LED视频控制器</w:t>
            </w:r>
          </w:p>
          <w:p>
            <w:pPr>
              <w:widowControl/>
              <w:textAlignment w:val="center"/>
              <w:rPr>
                <w:rFonts w:ascii="宋体" w:hAnsi="宋体"/>
                <w:color w:val="000000"/>
                <w:kern w:val="0"/>
                <w:szCs w:val="21"/>
              </w:rPr>
            </w:pPr>
            <w:r>
              <w:rPr>
                <w:rFonts w:hint="eastAsia" w:ascii="宋体" w:hAnsi="宋体"/>
                <w:color w:val="000000"/>
                <w:kern w:val="0"/>
                <w:szCs w:val="21"/>
              </w:rPr>
              <w:t>最大4096X2160@60Hz 输入分辨率，最宽8192像素点或最高4096像素点，最大带载524万像素</w:t>
            </w:r>
          </w:p>
          <w:p>
            <w:pPr>
              <w:widowControl/>
              <w:textAlignment w:val="center"/>
              <w:rPr>
                <w:rFonts w:ascii="宋体" w:hAnsi="宋体"/>
                <w:color w:val="000000"/>
                <w:kern w:val="0"/>
                <w:szCs w:val="21"/>
              </w:rPr>
            </w:pPr>
            <w:r>
              <w:rPr>
                <w:rFonts w:hint="eastAsia" w:ascii="宋体" w:hAnsi="宋体"/>
                <w:color w:val="000000"/>
                <w:kern w:val="0"/>
                <w:szCs w:val="21"/>
              </w:rPr>
              <w:t>8路千兆网口输出</w:t>
            </w:r>
          </w:p>
          <w:p>
            <w:pPr>
              <w:widowControl/>
              <w:textAlignment w:val="center"/>
              <w:rPr>
                <w:rFonts w:ascii="宋体" w:hAnsi="宋体"/>
                <w:color w:val="000000"/>
                <w:kern w:val="0"/>
                <w:szCs w:val="21"/>
              </w:rPr>
            </w:pPr>
            <w:r>
              <w:rPr>
                <w:rFonts w:hint="eastAsia" w:ascii="宋体" w:hAnsi="宋体"/>
                <w:color w:val="000000"/>
                <w:kern w:val="0"/>
                <w:szCs w:val="21"/>
              </w:rPr>
              <w:t>支持不下于5路信号输入:1xHDMI2.0，2xHDMI1.4，2xDVI</w:t>
            </w:r>
          </w:p>
          <w:p>
            <w:pPr>
              <w:widowControl/>
              <w:textAlignment w:val="center"/>
              <w:rPr>
                <w:rFonts w:ascii="宋体" w:hAnsi="宋体"/>
                <w:color w:val="000000"/>
                <w:kern w:val="0"/>
                <w:szCs w:val="21"/>
              </w:rPr>
            </w:pPr>
            <w:r>
              <w:rPr>
                <w:rFonts w:hint="eastAsia" w:ascii="宋体" w:hAnsi="宋体"/>
                <w:color w:val="000000"/>
                <w:kern w:val="0"/>
                <w:szCs w:val="21"/>
              </w:rPr>
              <w:t>支持1路独立音频输入，1路独立音频输出</w:t>
            </w:r>
          </w:p>
          <w:p>
            <w:pPr>
              <w:widowControl/>
              <w:textAlignment w:val="center"/>
              <w:rPr>
                <w:rFonts w:ascii="宋体" w:hAnsi="宋体"/>
                <w:color w:val="000000"/>
                <w:kern w:val="0"/>
                <w:szCs w:val="21"/>
              </w:rPr>
            </w:pPr>
            <w:r>
              <w:rPr>
                <w:rFonts w:hint="eastAsia" w:ascii="宋体" w:hAnsi="宋体"/>
                <w:color w:val="000000"/>
                <w:kern w:val="0"/>
                <w:szCs w:val="21"/>
              </w:rPr>
              <w:t>支持6画面显示，位置、大小可自由调节，支持视频信号任意切换，裁剪，拼接，缩放</w:t>
            </w:r>
          </w:p>
          <w:p>
            <w:pPr>
              <w:widowControl/>
              <w:textAlignment w:val="center"/>
              <w:rPr>
                <w:rFonts w:ascii="宋体" w:hAnsi="宋体"/>
                <w:color w:val="000000"/>
                <w:kern w:val="0"/>
                <w:szCs w:val="21"/>
              </w:rPr>
            </w:pPr>
            <w:r>
              <w:rPr>
                <w:rFonts w:hint="eastAsia" w:ascii="宋体" w:hAnsi="宋体"/>
                <w:color w:val="000000"/>
                <w:kern w:val="0"/>
                <w:szCs w:val="21"/>
              </w:rPr>
              <w:t>支持HDCP高带宽数字内容保护技术</w:t>
            </w:r>
          </w:p>
          <w:p>
            <w:pPr>
              <w:widowControl/>
              <w:textAlignment w:val="center"/>
              <w:rPr>
                <w:rFonts w:hint="eastAsia" w:ascii="宋体" w:hAnsi="宋体" w:eastAsia="宋体"/>
                <w:color w:val="auto"/>
                <w:kern w:val="0"/>
                <w:szCs w:val="21"/>
                <w:lang w:eastAsia="zh-CN"/>
              </w:rPr>
            </w:pPr>
            <w:r>
              <w:rPr>
                <w:rFonts w:hint="eastAsia" w:ascii="宋体" w:hAnsi="宋体"/>
                <w:color w:val="000000"/>
                <w:kern w:val="0"/>
                <w:szCs w:val="21"/>
              </w:rPr>
              <w:t>★支持设备间和网口间冗余备份多台控制器及控制器间任意网口指定备份其他区域控制范围内容。</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textAlignment w:val="center"/>
              <w:rPr>
                <w:rFonts w:hint="eastAsia" w:ascii="宋体" w:hAnsi="宋体" w:eastAsia="宋体"/>
                <w:color w:val="C00000"/>
                <w:kern w:val="0"/>
                <w:szCs w:val="21"/>
                <w:lang w:eastAsia="zh-CN"/>
              </w:rPr>
            </w:pPr>
            <w:r>
              <w:rPr>
                <w:rFonts w:hint="eastAsia" w:ascii="宋体" w:hAnsi="宋体"/>
                <w:color w:val="000000"/>
                <w:kern w:val="0"/>
                <w:szCs w:val="21"/>
              </w:rPr>
              <w:t>★支持自动倍频、2 倍频、3 倍频，采用独特的倍频算法，针对视频源信号小于 30hz 可启用 2 倍频，小于 20hz 可启用 3 倍频，可以将输入信号转成 60Hz 信号输出，提高画面显示效果，信号最高帧率可达 100Hz。</w:t>
            </w:r>
            <w:r>
              <w:rPr>
                <w:rFonts w:hint="eastAsia" w:ascii="宋体" w:hAnsi="宋体"/>
                <w:color w:val="auto"/>
                <w:kern w:val="0"/>
                <w:szCs w:val="21"/>
              </w:rPr>
              <w:t>提供证明文件</w:t>
            </w:r>
            <w:r>
              <w:rPr>
                <w:rFonts w:hint="eastAsia" w:ascii="宋体" w:hAnsi="宋体" w:eastAsia="宋体"/>
                <w:color w:val="auto"/>
                <w:kern w:val="0"/>
                <w:szCs w:val="21"/>
                <w:lang w:eastAsia="zh-CN"/>
              </w:rPr>
              <w:t>。</w:t>
            </w:r>
          </w:p>
          <w:p>
            <w:pPr>
              <w:widowControl/>
              <w:textAlignment w:val="center"/>
              <w:rPr>
                <w:rFonts w:ascii="宋体" w:hAnsi="宋体"/>
                <w:color w:val="000000"/>
                <w:kern w:val="0"/>
                <w:szCs w:val="21"/>
              </w:rPr>
            </w:pPr>
            <w:r>
              <w:rPr>
                <w:rFonts w:hint="eastAsia" w:ascii="宋体" w:hAnsi="宋体" w:cs="宋体"/>
                <w:sz w:val="24"/>
                <w:szCs w:val="24"/>
              </w:rPr>
              <w:t>三</w:t>
            </w:r>
            <w:r>
              <w:rPr>
                <w:rFonts w:ascii="宋体" w:hAnsi="宋体" w:cs="宋体"/>
                <w:sz w:val="24"/>
                <w:szCs w:val="24"/>
              </w:rPr>
              <w:t>、</w:t>
            </w:r>
            <w:r>
              <w:rPr>
                <w:rFonts w:hint="eastAsia" w:ascii="宋体" w:hAnsi="宋体"/>
                <w:color w:val="000000"/>
                <w:kern w:val="0"/>
                <w:szCs w:val="21"/>
              </w:rPr>
              <w:t>LED配套设备</w:t>
            </w:r>
          </w:p>
          <w:p>
            <w:pPr>
              <w:widowControl/>
              <w:rPr>
                <w:rFonts w:ascii="宋体" w:hAnsi="宋体"/>
                <w:color w:val="000000"/>
                <w:kern w:val="0"/>
                <w:szCs w:val="21"/>
              </w:rPr>
            </w:pPr>
            <w:r>
              <w:rPr>
                <w:rFonts w:hint="eastAsia" w:ascii="宋体" w:hAnsi="宋体"/>
                <w:color w:val="000000"/>
                <w:kern w:val="0"/>
                <w:szCs w:val="21"/>
              </w:rPr>
              <w:t>外围配套设备：PLC智能配电箱、电缆、网线等辅材；</w:t>
            </w:r>
          </w:p>
          <w:p>
            <w:pPr>
              <w:widowControl/>
              <w:rPr>
                <w:rFonts w:ascii="宋体" w:hAnsi="宋体"/>
                <w:color w:val="000000"/>
                <w:kern w:val="0"/>
                <w:szCs w:val="21"/>
              </w:rPr>
            </w:pPr>
            <w:r>
              <w:rPr>
                <w:rFonts w:hint="eastAsia" w:ascii="宋体" w:hAnsi="宋体"/>
                <w:color w:val="000000"/>
                <w:kern w:val="0"/>
                <w:szCs w:val="21"/>
              </w:rPr>
              <w:t>安装结构部分：屏体框架结构边框，不锈钢包边和安装辅助材料；</w:t>
            </w:r>
          </w:p>
          <w:p>
            <w:pPr>
              <w:widowControl/>
              <w:textAlignment w:val="center"/>
              <w:rPr>
                <w:rFonts w:hint="eastAsia" w:ascii="宋体" w:hAnsi="宋体" w:cs="宋体"/>
                <w:sz w:val="24"/>
                <w:szCs w:val="24"/>
              </w:rPr>
            </w:pPr>
            <w:r>
              <w:rPr>
                <w:rFonts w:hint="eastAsia" w:ascii="宋体" w:hAnsi="宋体"/>
                <w:color w:val="000000"/>
                <w:kern w:val="0"/>
                <w:szCs w:val="21"/>
              </w:rPr>
              <w:t>调试与安装：提供现场安装调试服务。</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2"/>
                <w:szCs w:val="22"/>
                <w:lang w:bidi="ar"/>
              </w:rPr>
              <w:t>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2100"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5</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olor w:val="000000"/>
                <w:kern w:val="0"/>
                <w:szCs w:val="21"/>
              </w:rPr>
              <w:t>调音台</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kern w:val="0"/>
                <w:sz w:val="24"/>
                <w:szCs w:val="24"/>
                <w:lang w:bidi="ar"/>
              </w:rPr>
            </w:pPr>
            <w:r>
              <w:rPr>
                <w:rFonts w:hint="eastAsia" w:ascii="宋体" w:hAnsi="宋体" w:cs="宋体"/>
                <w:kern w:val="0"/>
                <w:sz w:val="24"/>
                <w:szCs w:val="24"/>
                <w:lang w:bidi="ar"/>
              </w:rPr>
              <w:t>基本配置</w:t>
            </w:r>
          </w:p>
          <w:p>
            <w:pPr>
              <w:widowControl/>
              <w:rPr>
                <w:rFonts w:ascii="宋体" w:hAnsi="宋体"/>
                <w:color w:val="000000"/>
                <w:kern w:val="0"/>
                <w:szCs w:val="21"/>
              </w:rPr>
            </w:pPr>
            <w:r>
              <w:rPr>
                <w:rFonts w:hint="eastAsia" w:ascii="宋体" w:hAnsi="宋体"/>
                <w:color w:val="000000"/>
                <w:kern w:val="0"/>
                <w:szCs w:val="21"/>
              </w:rPr>
              <w:t>2编组4母线调音台，12路线路输入+2组立体声输入,内置16种数码效果器；</w:t>
            </w:r>
          </w:p>
          <w:p>
            <w:pPr>
              <w:widowControl/>
              <w:rPr>
                <w:rFonts w:ascii="宋体" w:hAnsi="宋体"/>
                <w:color w:val="000000"/>
                <w:kern w:val="0"/>
                <w:szCs w:val="21"/>
              </w:rPr>
            </w:pPr>
            <w:r>
              <w:rPr>
                <w:rFonts w:hint="eastAsia" w:ascii="宋体" w:hAnsi="宋体"/>
                <w:color w:val="000000"/>
                <w:kern w:val="0"/>
                <w:szCs w:val="21"/>
              </w:rPr>
              <w:t>内置多格式MP3播放器,MP3音源可转入本机立体声声道进行调音或混合；</w:t>
            </w:r>
          </w:p>
          <w:p>
            <w:pPr>
              <w:widowControl/>
              <w:rPr>
                <w:rFonts w:ascii="宋体" w:hAnsi="宋体"/>
                <w:color w:val="000000"/>
                <w:kern w:val="0"/>
                <w:szCs w:val="21"/>
              </w:rPr>
            </w:pPr>
            <w:r>
              <w:rPr>
                <w:rFonts w:hint="eastAsia" w:ascii="宋体" w:hAnsi="宋体"/>
                <w:color w:val="000000"/>
                <w:kern w:val="0"/>
                <w:szCs w:val="21"/>
              </w:rPr>
              <w:t>分路3段美式EQ,带衰减带,带显示哑音选择开关.另设有监听功能；</w:t>
            </w:r>
          </w:p>
          <w:p>
            <w:pPr>
              <w:widowControl/>
              <w:rPr>
                <w:rFonts w:ascii="宋体" w:hAnsi="宋体"/>
                <w:color w:val="000000"/>
                <w:kern w:val="0"/>
                <w:szCs w:val="21"/>
              </w:rPr>
            </w:pPr>
            <w:r>
              <w:rPr>
                <w:rFonts w:hint="eastAsia" w:ascii="宋体" w:hAnsi="宋体"/>
                <w:color w:val="000000"/>
                <w:kern w:val="0"/>
                <w:szCs w:val="21"/>
              </w:rPr>
              <w:t>6路母线(BUS):主输出+两编组+监听室输出+录音输出与返回；</w:t>
            </w:r>
          </w:p>
          <w:p>
            <w:pPr>
              <w:widowControl/>
              <w:rPr>
                <w:rFonts w:ascii="宋体" w:hAnsi="宋体"/>
                <w:color w:val="000000"/>
                <w:kern w:val="0"/>
                <w:szCs w:val="21"/>
              </w:rPr>
            </w:pPr>
            <w:r>
              <w:rPr>
                <w:rFonts w:hint="eastAsia" w:ascii="宋体" w:hAnsi="宋体"/>
                <w:color w:val="000000"/>
                <w:kern w:val="0"/>
                <w:szCs w:val="21"/>
              </w:rPr>
              <w:t>在无需外置设备下可独立完成6路不同音源的输出；</w:t>
            </w:r>
          </w:p>
          <w:p>
            <w:pPr>
              <w:widowControl/>
              <w:rPr>
                <w:rFonts w:ascii="宋体" w:hAnsi="宋体"/>
                <w:color w:val="000000"/>
                <w:kern w:val="0"/>
                <w:szCs w:val="21"/>
              </w:rPr>
            </w:pPr>
            <w:r>
              <w:rPr>
                <w:rFonts w:hint="eastAsia" w:ascii="宋体" w:hAnsi="宋体"/>
                <w:color w:val="000000"/>
                <w:kern w:val="0"/>
                <w:szCs w:val="21"/>
              </w:rPr>
              <w:t>1路AUX外接与返回,双7段图视均衡；</w:t>
            </w:r>
          </w:p>
          <w:p>
            <w:pPr>
              <w:widowControl/>
              <w:rPr>
                <w:rFonts w:ascii="宋体" w:hAnsi="宋体"/>
                <w:color w:val="000000"/>
                <w:kern w:val="0"/>
                <w:szCs w:val="21"/>
              </w:rPr>
            </w:pPr>
            <w:r>
              <w:rPr>
                <w:rFonts w:hint="eastAsia" w:ascii="宋体" w:hAnsi="宋体"/>
                <w:color w:val="000000"/>
                <w:kern w:val="0"/>
                <w:szCs w:val="21"/>
              </w:rPr>
              <w:t>100MM长行程推子控制；</w:t>
            </w:r>
          </w:p>
          <w:p>
            <w:pPr>
              <w:widowControl/>
              <w:textAlignment w:val="center"/>
              <w:rPr>
                <w:rFonts w:hint="eastAsia" w:ascii="宋体" w:hAnsi="宋体" w:cs="宋体"/>
                <w:sz w:val="24"/>
                <w:szCs w:val="24"/>
              </w:rPr>
            </w:pPr>
            <w:r>
              <w:rPr>
                <w:rFonts w:hint="eastAsia" w:ascii="宋体" w:hAnsi="宋体"/>
                <w:color w:val="000000"/>
                <w:kern w:val="0"/>
                <w:szCs w:val="21"/>
              </w:rPr>
              <w:t>内置48V幻象供电,内置80V-240V宽电压工作电源.</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1513"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6</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olor w:val="000000"/>
                <w:kern w:val="0"/>
                <w:szCs w:val="21"/>
              </w:rPr>
              <w:t>网络及音频线路改造</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线路改造</w:t>
            </w:r>
          </w:p>
          <w:p>
            <w:pPr>
              <w:widowControl/>
              <w:rPr>
                <w:rFonts w:ascii="宋体" w:hAnsi="宋体"/>
                <w:color w:val="000000"/>
                <w:kern w:val="0"/>
                <w:szCs w:val="21"/>
              </w:rPr>
            </w:pPr>
            <w:r>
              <w:rPr>
                <w:rFonts w:hint="eastAsia" w:ascii="宋体" w:hAnsi="宋体"/>
                <w:color w:val="000000"/>
                <w:kern w:val="0"/>
                <w:szCs w:val="21"/>
              </w:rPr>
              <w:t>会议室安装视频和内网专线；</w:t>
            </w:r>
          </w:p>
          <w:p>
            <w:pPr>
              <w:widowControl/>
              <w:rPr>
                <w:rFonts w:ascii="宋体" w:hAnsi="宋体"/>
                <w:color w:val="000000"/>
                <w:kern w:val="0"/>
                <w:szCs w:val="21"/>
              </w:rPr>
            </w:pPr>
            <w:r>
              <w:rPr>
                <w:rFonts w:hint="eastAsia" w:ascii="宋体" w:hAnsi="宋体"/>
                <w:color w:val="000000"/>
                <w:kern w:val="0"/>
                <w:szCs w:val="21"/>
              </w:rPr>
              <w:t>会议室更换音频线；</w:t>
            </w:r>
          </w:p>
          <w:p>
            <w:pPr>
              <w:widowControl/>
              <w:rPr>
                <w:rFonts w:ascii="宋体" w:hAnsi="宋体"/>
                <w:color w:val="000000"/>
                <w:kern w:val="0"/>
                <w:szCs w:val="21"/>
              </w:rPr>
            </w:pPr>
            <w:r>
              <w:rPr>
                <w:rFonts w:hint="eastAsia" w:ascii="宋体" w:hAnsi="宋体"/>
                <w:color w:val="000000"/>
                <w:kern w:val="0"/>
                <w:szCs w:val="21"/>
              </w:rPr>
              <w:t>光纤收发器；</w:t>
            </w:r>
          </w:p>
          <w:p>
            <w:pPr>
              <w:widowControl/>
              <w:textAlignment w:val="center"/>
              <w:rPr>
                <w:rFonts w:hint="eastAsia" w:ascii="宋体" w:hAnsi="宋体" w:cs="宋体"/>
                <w:sz w:val="24"/>
                <w:szCs w:val="24"/>
              </w:rPr>
            </w:pPr>
            <w:r>
              <w:rPr>
                <w:rFonts w:hint="eastAsia" w:ascii="宋体" w:hAnsi="宋体"/>
                <w:color w:val="000000"/>
                <w:kern w:val="0"/>
                <w:szCs w:val="21"/>
              </w:rPr>
              <w:t>辅材和施工调试。</w:t>
            </w:r>
          </w:p>
        </w:tc>
        <w:tc>
          <w:tcPr>
            <w:tcW w:w="3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项</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1</w:t>
            </w:r>
          </w:p>
        </w:tc>
      </w:tr>
      <w:tr>
        <w:tblPrEx>
          <w:tblCellMar>
            <w:top w:w="0" w:type="dxa"/>
            <w:left w:w="108" w:type="dxa"/>
            <w:bottom w:w="0" w:type="dxa"/>
            <w:right w:w="108" w:type="dxa"/>
          </w:tblCellMar>
        </w:tblPrEx>
        <w:trPr>
          <w:trHeight w:val="838"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7</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olor w:val="000000"/>
                <w:kern w:val="0"/>
                <w:szCs w:val="21"/>
              </w:rPr>
              <w:t>辅材</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线缆配件</w:t>
            </w:r>
          </w:p>
          <w:p>
            <w:pPr>
              <w:widowControl/>
              <w:textAlignment w:val="center"/>
              <w:rPr>
                <w:rFonts w:hint="eastAsia" w:ascii="宋体" w:hAnsi="宋体" w:cs="宋体"/>
                <w:sz w:val="24"/>
                <w:szCs w:val="24"/>
              </w:rPr>
            </w:pPr>
            <w:r>
              <w:rPr>
                <w:rFonts w:hint="eastAsia" w:ascii="宋体" w:hAnsi="宋体"/>
              </w:rPr>
              <w:t>4K HDMI线缆、通信控制线缆等一批</w:t>
            </w:r>
          </w:p>
        </w:tc>
        <w:tc>
          <w:tcPr>
            <w:tcW w:w="3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4"/>
                <w:szCs w:val="24"/>
                <w:lang w:bidi="ar"/>
              </w:rPr>
              <w:t>批</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sz w:val="24"/>
                <w:szCs w:val="24"/>
              </w:rPr>
              <w:t>1</w:t>
            </w:r>
          </w:p>
        </w:tc>
      </w:tr>
      <w:tr>
        <w:tblPrEx>
          <w:tblCellMar>
            <w:top w:w="0" w:type="dxa"/>
            <w:left w:w="108" w:type="dxa"/>
            <w:bottom w:w="0" w:type="dxa"/>
            <w:right w:w="108" w:type="dxa"/>
          </w:tblCellMar>
        </w:tblPrEx>
        <w:trPr>
          <w:trHeight w:val="1335" w:hRule="atLeast"/>
        </w:trPr>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8</w:t>
            </w:r>
          </w:p>
        </w:tc>
        <w:tc>
          <w:tcPr>
            <w:tcW w:w="105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4"/>
                <w:szCs w:val="24"/>
              </w:rPr>
            </w:pPr>
            <w:r>
              <w:rPr>
                <w:rFonts w:hint="eastAsia" w:ascii="宋体" w:hAnsi="宋体"/>
                <w:color w:val="000000"/>
                <w:kern w:val="0"/>
                <w:szCs w:val="21"/>
              </w:rPr>
              <w:t>集成与服务</w:t>
            </w:r>
          </w:p>
        </w:tc>
        <w:tc>
          <w:tcPr>
            <w:tcW w:w="2886"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kern w:val="0"/>
                <w:szCs w:val="21"/>
              </w:rPr>
            </w:pPr>
            <w:r>
              <w:rPr>
                <w:rFonts w:hint="eastAsia" w:ascii="宋体" w:hAnsi="宋体" w:cs="宋体"/>
                <w:color w:val="000000"/>
                <w:kern w:val="0"/>
                <w:sz w:val="24"/>
                <w:szCs w:val="24"/>
                <w:lang w:bidi="ar"/>
              </w:rPr>
              <w:t>一、</w:t>
            </w:r>
            <w:r>
              <w:rPr>
                <w:rFonts w:hint="eastAsia" w:ascii="宋体" w:hAnsi="宋体"/>
                <w:color w:val="000000"/>
                <w:kern w:val="0"/>
                <w:szCs w:val="21"/>
              </w:rPr>
              <w:t>现场服务</w:t>
            </w:r>
          </w:p>
          <w:p>
            <w:pPr>
              <w:widowControl/>
              <w:textAlignment w:val="center"/>
              <w:rPr>
                <w:rFonts w:ascii="宋体" w:hAnsi="宋体"/>
                <w:color w:val="000000"/>
                <w:kern w:val="0"/>
                <w:szCs w:val="21"/>
              </w:rPr>
            </w:pPr>
            <w:r>
              <w:rPr>
                <w:rFonts w:hint="eastAsia" w:ascii="宋体" w:hAnsi="宋体"/>
                <w:color w:val="000000"/>
                <w:kern w:val="0"/>
                <w:szCs w:val="21"/>
              </w:rPr>
              <w:t>提供现场设备安装调试服务。</w:t>
            </w:r>
          </w:p>
          <w:p>
            <w:pPr>
              <w:widowControl/>
              <w:textAlignment w:val="center"/>
              <w:rPr>
                <w:rFonts w:ascii="宋体" w:hAnsi="宋体"/>
                <w:color w:val="000000"/>
                <w:kern w:val="0"/>
                <w:szCs w:val="21"/>
              </w:rPr>
            </w:pPr>
            <w:r>
              <w:rPr>
                <w:rFonts w:hint="eastAsia" w:ascii="宋体" w:hAnsi="宋体"/>
                <w:color w:val="000000"/>
                <w:kern w:val="0"/>
                <w:szCs w:val="21"/>
              </w:rPr>
              <w:t>提供视频会议系统割接服务，包括前期调研、割接方案和回退方案制定、割接实施等。</w:t>
            </w:r>
          </w:p>
          <w:p>
            <w:pPr>
              <w:widowControl/>
              <w:textAlignment w:val="center"/>
              <w:rPr>
                <w:rFonts w:ascii="宋体" w:hAnsi="宋体"/>
                <w:color w:val="000000"/>
                <w:kern w:val="0"/>
                <w:szCs w:val="21"/>
              </w:rPr>
            </w:pPr>
            <w:r>
              <w:rPr>
                <w:rFonts w:hint="eastAsia" w:ascii="宋体" w:hAnsi="宋体"/>
                <w:color w:val="000000"/>
                <w:kern w:val="0"/>
                <w:szCs w:val="21"/>
              </w:rPr>
              <w:t>提供会议室全景图片采集、视频会议网络线路远程监控接口调试、设备远程运维接口调试、设备连接拓扑图绘制和设备可视化面板绘制服务，实现省厅视频会议智能运维系统对本级会场设备智能运维。</w:t>
            </w:r>
          </w:p>
          <w:p>
            <w:pPr>
              <w:widowControl/>
              <w:textAlignment w:val="center"/>
              <w:rPr>
                <w:rFonts w:ascii="宋体" w:hAnsi="宋体"/>
                <w:color w:val="000000"/>
                <w:kern w:val="0"/>
                <w:szCs w:val="21"/>
              </w:rPr>
            </w:pPr>
            <w:r>
              <w:rPr>
                <w:rFonts w:hint="eastAsia" w:ascii="宋体" w:hAnsi="宋体"/>
                <w:color w:val="000000"/>
                <w:kern w:val="0"/>
                <w:szCs w:val="21"/>
              </w:rPr>
              <w:t>提供与省厅会管系统对接联调联试服务，实现省厅会管系统对本级会场MCU 和视频会议终端的纳管。</w:t>
            </w:r>
          </w:p>
          <w:p>
            <w:pPr>
              <w:widowControl/>
              <w:textAlignment w:val="center"/>
              <w:rPr>
                <w:rFonts w:ascii="宋体" w:hAnsi="宋体"/>
                <w:color w:val="000000"/>
                <w:kern w:val="0"/>
                <w:szCs w:val="21"/>
              </w:rPr>
            </w:pPr>
            <w:r>
              <w:rPr>
                <w:rFonts w:hint="eastAsia" w:ascii="宋体" w:hAnsi="宋体"/>
                <w:color w:val="000000"/>
                <w:kern w:val="0"/>
                <w:szCs w:val="21"/>
              </w:rPr>
              <w:t>二、软件服务</w:t>
            </w:r>
          </w:p>
          <w:p>
            <w:pPr>
              <w:widowControl/>
              <w:textAlignment w:val="center"/>
              <w:rPr>
                <w:rFonts w:ascii="宋体" w:hAnsi="宋体"/>
                <w:color w:val="000000"/>
                <w:kern w:val="0"/>
                <w:szCs w:val="21"/>
              </w:rPr>
            </w:pPr>
            <w:r>
              <w:rPr>
                <w:rFonts w:hint="eastAsia" w:ascii="宋体" w:hAnsi="宋体"/>
                <w:color w:val="000000"/>
                <w:kern w:val="0"/>
                <w:szCs w:val="21"/>
              </w:rPr>
              <w:t>★提供会议管理运维软件，实现对本辖区视频会议进行会议联调和会议监控，包括会议联调信息上报，会议过程中会议质量的监控。提供软件界面截图</w:t>
            </w:r>
          </w:p>
          <w:p>
            <w:pPr>
              <w:widowControl/>
              <w:textAlignment w:val="center"/>
              <w:rPr>
                <w:rFonts w:hint="eastAsia" w:ascii="宋体" w:hAnsi="宋体" w:eastAsia="宋体" w:cs="宋体"/>
                <w:sz w:val="24"/>
                <w:szCs w:val="24"/>
                <w:lang w:eastAsia="zh-CN"/>
              </w:rPr>
            </w:pPr>
            <w:r>
              <w:rPr>
                <w:rFonts w:hint="eastAsia" w:ascii="宋体" w:hAnsi="宋体"/>
                <w:color w:val="000000"/>
                <w:kern w:val="0"/>
                <w:szCs w:val="21"/>
              </w:rPr>
              <w:t>★会议管理运维软件通过MCU实现对会场抓拍图像，并可进行AI人数统计，可对单个会场、全部会场进行人数统计，人数统计引擎需为内网离线部署。提供</w:t>
            </w:r>
            <w:r>
              <w:rPr>
                <w:rFonts w:hint="eastAsia" w:ascii="宋体" w:hAnsi="宋体" w:eastAsia="宋体"/>
                <w:color w:val="000000"/>
                <w:kern w:val="0"/>
                <w:szCs w:val="21"/>
                <w:lang w:val="en-US" w:eastAsia="zh-CN"/>
              </w:rPr>
              <w:t>证明文件。</w:t>
            </w:r>
          </w:p>
        </w:tc>
        <w:tc>
          <w:tcPr>
            <w:tcW w:w="3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项</w:t>
            </w:r>
          </w:p>
        </w:tc>
        <w:tc>
          <w:tcPr>
            <w:tcW w:w="4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sz w:val="22"/>
                <w:szCs w:val="22"/>
              </w:rPr>
              <w:t>1</w:t>
            </w:r>
          </w:p>
        </w:tc>
      </w:tr>
    </w:tbl>
    <w:p>
      <w:pPr>
        <w:keepNext w:val="0"/>
        <w:keepLines w:val="0"/>
        <w:widowControl/>
        <w:suppressLineNumbers w:val="0"/>
        <w:jc w:val="left"/>
        <w:rPr>
          <w:rFonts w:hint="eastAsia" w:asciiTheme="minorEastAsia" w:hAnsiTheme="minorEastAsia" w:eastAsiaTheme="minorEastAsia" w:cstheme="minorEastAsia"/>
          <w:b/>
          <w:bCs/>
          <w:spacing w:val="-1"/>
          <w:sz w:val="24"/>
          <w:szCs w:val="24"/>
          <w:lang w:val="en-US" w:eastAsia="zh-CN"/>
        </w:rPr>
      </w:pPr>
    </w:p>
    <w:p>
      <w:pPr>
        <w:keepNext w:val="0"/>
        <w:keepLines w:val="0"/>
        <w:widowControl/>
        <w:suppressLineNumbers w:val="0"/>
        <w:jc w:val="left"/>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pacing w:val="-1"/>
          <w:sz w:val="24"/>
          <w:szCs w:val="24"/>
          <w:lang w:val="en-US" w:eastAsia="zh-CN"/>
        </w:rPr>
        <w:t>备注：</w:t>
      </w:r>
      <w:r>
        <w:rPr>
          <w:rFonts w:hint="eastAsia" w:asciiTheme="minorEastAsia" w:hAnsiTheme="minorEastAsia" w:eastAsiaTheme="minorEastAsia" w:cstheme="minorEastAsia"/>
          <w:b/>
          <w:bCs/>
          <w:snapToGrid w:val="0"/>
          <w:color w:val="000000"/>
          <w:spacing w:val="-2"/>
          <w:kern w:val="0"/>
          <w:sz w:val="24"/>
          <w:szCs w:val="24"/>
          <w:lang w:val="en-US" w:eastAsia="zh-CN" w:bidi="ar-SA"/>
        </w:rPr>
        <w:t>1.本项目核心产品为：MCU。多家投标人提供的核心产品品牌相同且通过资格审查、符合性审查的，按一家投标人计算，评审后得分最高的同品牌投标人获得中标人推荐。</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1、投标人提供的产品必须为符合国家质量标准的全新产品，国家对投标产品有强制性要求的，应出具相应的质量证明文件并加盖单位公章。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2、投标人须提供投标设备的技术指标、技术性能或产品技术说明、项目供货方案、培训计划。</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3、投标人中标后不允许分包、转包，必须具备独立完成本项目的能力。</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4、投标人应提供项目技术偏差的详细说明，并说明投标产品技术响应程度。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5、投标人应按每种货物给采购人提供一套完整的技术资料随货物包装发运，其中包括产品的中文使用说明书、操作手册等内容。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6、投标人在响应文件中提供的所有资料必须保证真实有效，若提供虚假材料将追究其法律责任。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7、投标人应当保持单项价格的合理性，严禁出现不平衡报价的情况，采购人有权对各单项价格进行核查。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8、投标人在响应文件中的所有报价均为采购人指定交货地点交货价，含运输、税费、安装调试、售后服务等一切费用，采购人不再支付报价以外的任何费用。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9、交货地点：南阳市财政局。</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10、交货期：签订合同后20日历天内供货完毕并申请验收。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验收：中标供应商按照采购人指定要求将货物送至指定地点，并派出相关技术人员进行安装调试，达到采购人指定要求，采购人出具验收报告，验收报告将作为付款的依据。验收时，中标供应商需将产品有关技术材料（但不限于检测报告或技术白皮书等）一并提交给采购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12、付款方式：甲方验收合同约定的货物合格，按照南阳市财政局要求，由乙方提供形式发票或完整的发票等，甲方在验收合格且具备付款条件之日起5个工作日内向乙方支付合同价的100%。</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13、售后服务</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质保期3年（自验收合格之日算起）。质保期内实行无条件上门免费更换和维修(人为损害的除外)。服务响应时间要求为30分钟内响应，2小时内到达现场，4小时内解决问题,终身提供产品维护和技术应用咨询服务。</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14、供应商在投标文件中还应提供针对本项目的三包范围内的服务、售后服务承诺等。</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3"/>
        <w:rPr>
          <w:rFonts w:hint="eastAsia"/>
          <w:lang w:val="en-US" w:eastAsia="zh-CN"/>
        </w:rPr>
      </w:pPr>
    </w:p>
    <w:p>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软件和信息技术服务业</w:t>
            </w:r>
          </w:p>
          <w:p>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72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2024</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8</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8</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2024</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8</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8</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firstLine="240" w:firstLineChars="10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MCU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72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视频会议系统升级改造项目装备。</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送货安装、售后</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pP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电子营业执照</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电子营业执照进行加密，投标人在开标前须自行电子营业执照的有效性。在解密时间到达后，系统做出解密提示，请各投标人自行解密即可。开标解密时未在规定时间（30分钟）内进行解密的视为撤销其投标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pPr>
        <w:pStyle w:val="23"/>
        <w:rPr>
          <w:rFonts w:hint="eastAsia"/>
          <w:lang w:val="en-US" w:eastAsia="zh-CN"/>
        </w:rPr>
      </w:pPr>
    </w:p>
    <w:p>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评标委员会对资格审查合格的投标人的投标文件进行符合性审查，以确定其是否满足招标文件的实质性要求。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85" w:type="dxa"/>
            <w:vAlign w:val="top"/>
          </w:tcPr>
          <w:p>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top"/>
          </w:tcPr>
          <w:p>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2</w:t>
            </w:r>
          </w:p>
        </w:tc>
        <w:tc>
          <w:tcPr>
            <w:tcW w:w="1812" w:type="dxa"/>
            <w:vAlign w:val="top"/>
          </w:tcPr>
          <w:p>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u w:val="singl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en-US" w:bidi="ar-SA"/>
        </w:rPr>
        <w:t>优先选择报价低的。</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3.3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4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5.确定中标人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6.投标人存在下列情况之一的，投标无效：</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7.在招标采购中，出现下列情形之一的，应予废标：</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8"/>
        <w:tblW w:w="5587" w:type="pct"/>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5"/>
        <w:gridCol w:w="900"/>
        <w:gridCol w:w="1455"/>
        <w:gridCol w:w="63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noWrap w:val="0"/>
            <w:vAlign w:val="center"/>
          </w:tcPr>
          <w:p>
            <w:pPr>
              <w:spacing w:line="360" w:lineRule="auto"/>
              <w:jc w:val="center"/>
              <w:rPr>
                <w:rFonts w:hint="eastAsia" w:ascii="仿宋" w:hAnsi="仿宋" w:eastAsia="仿宋" w:cs="仿宋"/>
                <w:b/>
                <w:bCs/>
                <w:sz w:val="28"/>
                <w:szCs w:val="28"/>
                <w:lang w:eastAsia="zh-CN"/>
              </w:rPr>
            </w:pPr>
            <w:r>
              <w:rPr>
                <w:rFonts w:hint="eastAsia" w:ascii="仿宋" w:hAnsi="仿宋" w:eastAsia="仿宋" w:cs="仿宋"/>
                <w:b/>
                <w:bCs/>
                <w:spacing w:val="-3"/>
                <w:sz w:val="28"/>
                <w:szCs w:val="28"/>
                <w:lang w:val="en-US" w:eastAsia="zh-CN"/>
              </w:rPr>
              <w:t>序号</w:t>
            </w:r>
          </w:p>
        </w:tc>
        <w:tc>
          <w:tcPr>
            <w:tcW w:w="472" w:type="pct"/>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pacing w:val="-2"/>
                <w:sz w:val="28"/>
                <w:szCs w:val="28"/>
              </w:rPr>
              <w:t>评分因素</w:t>
            </w:r>
          </w:p>
        </w:tc>
        <w:tc>
          <w:tcPr>
            <w:tcW w:w="763" w:type="pct"/>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pacing w:val="-4"/>
                <w:sz w:val="28"/>
                <w:szCs w:val="28"/>
              </w:rPr>
              <w:t>分值</w:t>
            </w:r>
          </w:p>
        </w:tc>
        <w:tc>
          <w:tcPr>
            <w:tcW w:w="3346" w:type="pct"/>
            <w:noWrap w:val="0"/>
            <w:vAlign w:val="center"/>
          </w:tcPr>
          <w:p>
            <w:pPr>
              <w:pStyle w:val="6"/>
              <w:ind w:firstLine="831" w:firstLineChars="300"/>
              <w:jc w:val="center"/>
              <w:rPr>
                <w:rFonts w:hint="eastAsia"/>
                <w:b/>
                <w:bCs/>
                <w:sz w:val="20"/>
                <w:szCs w:val="18"/>
              </w:rPr>
            </w:pPr>
            <w:r>
              <w:rPr>
                <w:rFonts w:hint="eastAsia" w:ascii="仿宋" w:hAnsi="仿宋" w:eastAsia="仿宋" w:cs="仿宋"/>
                <w:b/>
                <w:bCs/>
                <w:spacing w:val="-2"/>
                <w:sz w:val="28"/>
                <w:szCs w:val="28"/>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noWrap w:val="0"/>
            <w:vAlign w:val="top"/>
          </w:tcPr>
          <w:p>
            <w:pPr>
              <w:pStyle w:val="25"/>
              <w:spacing w:line="360" w:lineRule="auto"/>
              <w:jc w:val="center"/>
              <w:rPr>
                <w:rFonts w:hint="eastAsia"/>
                <w:sz w:val="28"/>
                <w:szCs w:val="28"/>
                <w:lang w:eastAsia="zh-CN"/>
              </w:rPr>
            </w:pPr>
          </w:p>
          <w:p>
            <w:pPr>
              <w:pStyle w:val="25"/>
              <w:spacing w:line="360" w:lineRule="auto"/>
              <w:jc w:val="center"/>
              <w:rPr>
                <w:rFonts w:hint="eastAsia"/>
                <w:sz w:val="28"/>
                <w:szCs w:val="28"/>
                <w:lang w:eastAsia="zh-CN"/>
              </w:rPr>
            </w:pPr>
          </w:p>
          <w:p>
            <w:pPr>
              <w:pStyle w:val="25"/>
              <w:spacing w:line="360" w:lineRule="auto"/>
              <w:jc w:val="center"/>
              <w:rPr>
                <w:rFonts w:hint="eastAsia"/>
                <w:sz w:val="28"/>
                <w:szCs w:val="28"/>
                <w:lang w:eastAsia="zh-CN"/>
              </w:rPr>
            </w:pPr>
          </w:p>
          <w:p>
            <w:pPr>
              <w:pStyle w:val="25"/>
              <w:spacing w:line="360" w:lineRule="auto"/>
              <w:jc w:val="center"/>
              <w:rPr>
                <w:rFonts w:hint="eastAsia"/>
                <w:sz w:val="28"/>
                <w:szCs w:val="28"/>
                <w:lang w:eastAsia="zh-CN"/>
              </w:rPr>
            </w:pPr>
          </w:p>
          <w:p>
            <w:pPr>
              <w:pStyle w:val="25"/>
              <w:spacing w:line="360" w:lineRule="auto"/>
              <w:jc w:val="center"/>
              <w:rPr>
                <w:rFonts w:hint="eastAsia"/>
                <w:sz w:val="28"/>
                <w:szCs w:val="28"/>
                <w:lang w:eastAsia="zh-CN"/>
              </w:rPr>
            </w:pPr>
          </w:p>
          <w:p>
            <w:pPr>
              <w:pStyle w:val="25"/>
              <w:spacing w:line="360" w:lineRule="auto"/>
              <w:jc w:val="center"/>
              <w:rPr>
                <w:rFonts w:hint="eastAsia"/>
                <w:sz w:val="28"/>
                <w:szCs w:val="28"/>
                <w:lang w:eastAsia="zh-CN"/>
              </w:rPr>
            </w:pPr>
            <w:r>
              <w:rPr>
                <w:rFonts w:hint="eastAsia"/>
                <w:sz w:val="28"/>
                <w:szCs w:val="28"/>
                <w:lang w:eastAsia="zh-CN"/>
              </w:rPr>
              <w:t>1</w:t>
            </w:r>
          </w:p>
        </w:tc>
        <w:tc>
          <w:tcPr>
            <w:tcW w:w="472" w:type="pct"/>
            <w:noWrap w:val="0"/>
            <w:vAlign w:val="top"/>
          </w:tcPr>
          <w:p>
            <w:pPr>
              <w:spacing w:line="360" w:lineRule="auto"/>
              <w:jc w:val="center"/>
              <w:rPr>
                <w:rFonts w:hint="eastAsia" w:ascii="仿宋" w:hAnsi="仿宋" w:eastAsia="仿宋" w:cs="仿宋"/>
                <w:spacing w:val="-3"/>
                <w:sz w:val="28"/>
                <w:szCs w:val="28"/>
              </w:rPr>
            </w:pPr>
          </w:p>
          <w:p>
            <w:pPr>
              <w:spacing w:line="360" w:lineRule="auto"/>
              <w:jc w:val="center"/>
              <w:rPr>
                <w:rFonts w:hint="eastAsia" w:ascii="仿宋" w:hAnsi="仿宋" w:eastAsia="仿宋" w:cs="仿宋"/>
                <w:spacing w:val="-3"/>
                <w:sz w:val="28"/>
                <w:szCs w:val="28"/>
              </w:rPr>
            </w:pPr>
          </w:p>
          <w:p>
            <w:pPr>
              <w:spacing w:line="360" w:lineRule="auto"/>
              <w:jc w:val="center"/>
              <w:rPr>
                <w:rFonts w:hint="eastAsia" w:ascii="仿宋" w:hAnsi="仿宋" w:eastAsia="仿宋" w:cs="仿宋"/>
                <w:spacing w:val="-3"/>
                <w:sz w:val="28"/>
                <w:szCs w:val="28"/>
              </w:rPr>
            </w:pPr>
          </w:p>
          <w:p>
            <w:pPr>
              <w:spacing w:line="360" w:lineRule="auto"/>
              <w:jc w:val="center"/>
              <w:rPr>
                <w:rFonts w:hint="eastAsia" w:ascii="仿宋" w:hAnsi="仿宋" w:eastAsia="仿宋" w:cs="仿宋"/>
                <w:spacing w:val="-3"/>
                <w:sz w:val="28"/>
                <w:szCs w:val="28"/>
              </w:rPr>
            </w:pPr>
          </w:p>
          <w:p>
            <w:pPr>
              <w:spacing w:line="360" w:lineRule="auto"/>
              <w:jc w:val="center"/>
              <w:rPr>
                <w:rFonts w:hint="eastAsia" w:ascii="仿宋" w:hAnsi="仿宋" w:eastAsia="仿宋" w:cs="仿宋"/>
                <w:sz w:val="28"/>
                <w:szCs w:val="28"/>
              </w:rPr>
            </w:pPr>
            <w:r>
              <w:rPr>
                <w:rFonts w:hint="eastAsia" w:ascii="仿宋" w:hAnsi="仿宋" w:eastAsia="仿宋" w:cs="仿宋"/>
                <w:spacing w:val="-3"/>
                <w:sz w:val="28"/>
                <w:szCs w:val="28"/>
              </w:rPr>
              <w:t>投标报价</w:t>
            </w:r>
          </w:p>
        </w:tc>
        <w:tc>
          <w:tcPr>
            <w:tcW w:w="763" w:type="pct"/>
            <w:noWrap w:val="0"/>
            <w:vAlign w:val="top"/>
          </w:tcPr>
          <w:p>
            <w:pPr>
              <w:pStyle w:val="25"/>
              <w:spacing w:line="360" w:lineRule="auto"/>
              <w:rPr>
                <w:rFonts w:hint="eastAsia"/>
                <w:sz w:val="28"/>
                <w:szCs w:val="28"/>
                <w:lang w:eastAsia="zh-CN"/>
              </w:rPr>
            </w:pPr>
          </w:p>
          <w:p>
            <w:pPr>
              <w:pStyle w:val="25"/>
              <w:spacing w:line="360" w:lineRule="auto"/>
              <w:rPr>
                <w:rFonts w:hint="eastAsia"/>
                <w:sz w:val="28"/>
                <w:szCs w:val="28"/>
                <w:lang w:eastAsia="zh-CN"/>
              </w:rPr>
            </w:pPr>
          </w:p>
          <w:p>
            <w:pPr>
              <w:pStyle w:val="25"/>
              <w:spacing w:line="360" w:lineRule="auto"/>
              <w:rPr>
                <w:rFonts w:hint="eastAsia"/>
                <w:sz w:val="28"/>
                <w:szCs w:val="28"/>
                <w:lang w:eastAsia="zh-CN"/>
              </w:rPr>
            </w:pPr>
          </w:p>
          <w:p>
            <w:pPr>
              <w:pStyle w:val="25"/>
              <w:spacing w:line="360" w:lineRule="auto"/>
              <w:rPr>
                <w:rFonts w:hint="eastAsia"/>
                <w:sz w:val="28"/>
                <w:szCs w:val="28"/>
                <w:lang w:eastAsia="zh-CN"/>
              </w:rPr>
            </w:pPr>
          </w:p>
          <w:p>
            <w:pPr>
              <w:pStyle w:val="25"/>
              <w:spacing w:line="360" w:lineRule="auto"/>
              <w:rPr>
                <w:rFonts w:hint="eastAsia" w:ascii="仿宋" w:hAnsi="仿宋" w:eastAsia="仿宋" w:cs="仿宋"/>
                <w:sz w:val="28"/>
                <w:szCs w:val="28"/>
                <w:lang w:eastAsia="zh-CN"/>
              </w:rPr>
            </w:pPr>
          </w:p>
          <w:p>
            <w:pPr>
              <w:pStyle w:val="25"/>
              <w:spacing w:line="360" w:lineRule="auto"/>
              <w:rPr>
                <w:rFonts w:hint="eastAsia"/>
                <w:sz w:val="28"/>
                <w:szCs w:val="28"/>
                <w:lang w:eastAsia="zh-CN"/>
              </w:rPr>
            </w:pPr>
            <w:r>
              <w:rPr>
                <w:rFonts w:hint="eastAsia" w:ascii="仿宋" w:hAnsi="仿宋" w:eastAsia="仿宋" w:cs="仿宋"/>
                <w:sz w:val="28"/>
                <w:szCs w:val="28"/>
                <w:lang w:eastAsia="zh-CN"/>
              </w:rPr>
              <w:t>满分</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分</w:t>
            </w:r>
          </w:p>
        </w:tc>
        <w:tc>
          <w:tcPr>
            <w:tcW w:w="3346" w:type="pct"/>
            <w:noWrap w:val="0"/>
            <w:vAlign w:val="top"/>
          </w:tcPr>
          <w:p>
            <w:pPr>
              <w:spacing w:line="360" w:lineRule="auto"/>
              <w:ind w:left="113" w:right="103"/>
              <w:rPr>
                <w:rFonts w:hint="eastAsia" w:ascii="仿宋" w:hAnsi="仿宋" w:eastAsia="仿宋" w:cs="仿宋"/>
                <w:b/>
                <w:bCs/>
                <w:spacing w:val="-13"/>
                <w:sz w:val="28"/>
                <w:szCs w:val="28"/>
              </w:rPr>
            </w:pPr>
            <w:r>
              <w:rPr>
                <w:rFonts w:hint="eastAsia" w:ascii="仿宋" w:hAnsi="仿宋" w:eastAsia="仿宋" w:cs="仿宋"/>
                <w:b/>
                <w:bCs/>
                <w:spacing w:val="-13"/>
                <w:sz w:val="28"/>
                <w:szCs w:val="28"/>
              </w:rPr>
              <w:t>满足招标文件要求且投标价格最低的投标报价为评标基准价，其价格分</w:t>
            </w:r>
            <w:r>
              <w:rPr>
                <w:rFonts w:hint="eastAsia" w:ascii="仿宋" w:hAnsi="仿宋" w:eastAsia="仿宋" w:cs="仿宋"/>
                <w:b/>
                <w:bCs/>
                <w:spacing w:val="-13"/>
                <w:sz w:val="28"/>
                <w:szCs w:val="28"/>
                <w:lang w:val="en-US" w:eastAsia="zh-CN"/>
              </w:rPr>
              <w:t>30</w:t>
            </w:r>
            <w:r>
              <w:rPr>
                <w:rFonts w:hint="eastAsia" w:ascii="仿宋" w:hAnsi="仿宋" w:eastAsia="仿宋" w:cs="仿宋"/>
                <w:b/>
                <w:bCs/>
                <w:spacing w:val="-13"/>
                <w:sz w:val="28"/>
                <w:szCs w:val="28"/>
              </w:rPr>
              <w:t>为满分。其他投标人的价格分统一按照下列公式计算：</w:t>
            </w:r>
          </w:p>
          <w:p>
            <w:pPr>
              <w:spacing w:line="360" w:lineRule="auto"/>
              <w:ind w:left="113" w:right="103"/>
              <w:rPr>
                <w:rFonts w:hint="eastAsia" w:ascii="仿宋" w:hAnsi="仿宋" w:eastAsia="仿宋" w:cs="仿宋"/>
                <w:spacing w:val="-13"/>
                <w:sz w:val="28"/>
                <w:szCs w:val="28"/>
              </w:rPr>
            </w:pPr>
            <w:r>
              <w:rPr>
                <w:rFonts w:hint="eastAsia" w:ascii="仿宋" w:hAnsi="仿宋" w:eastAsia="仿宋" w:cs="仿宋"/>
                <w:spacing w:val="-13"/>
                <w:sz w:val="28"/>
                <w:szCs w:val="28"/>
                <w:lang w:eastAsia="zh-CN"/>
              </w:rPr>
              <w:t>投标报价得分＝（评标基准价/投标报价）×</w:t>
            </w:r>
            <w:r>
              <w:rPr>
                <w:rFonts w:hint="eastAsia" w:ascii="仿宋" w:hAnsi="仿宋" w:eastAsia="仿宋" w:cs="仿宋"/>
                <w:spacing w:val="-13"/>
                <w:sz w:val="28"/>
                <w:szCs w:val="28"/>
                <w:lang w:val="en-US" w:eastAsia="zh-CN"/>
              </w:rPr>
              <w:t>3</w:t>
            </w:r>
            <w:r>
              <w:rPr>
                <w:rFonts w:hint="eastAsia" w:ascii="仿宋" w:hAnsi="仿宋" w:eastAsia="仿宋" w:cs="仿宋"/>
                <w:spacing w:val="-13"/>
                <w:sz w:val="28"/>
                <w:szCs w:val="28"/>
                <w:lang w:eastAsia="zh-CN"/>
              </w:rPr>
              <w:t>0。</w:t>
            </w:r>
          </w:p>
          <w:p>
            <w:pPr>
              <w:spacing w:line="360" w:lineRule="auto"/>
              <w:ind w:left="113" w:right="103"/>
              <w:rPr>
                <w:rFonts w:hint="eastAsia" w:ascii="仿宋" w:hAnsi="仿宋" w:eastAsia="仿宋" w:cs="仿宋"/>
                <w:spacing w:val="-13"/>
                <w:sz w:val="28"/>
                <w:szCs w:val="28"/>
              </w:rPr>
            </w:pPr>
            <w:r>
              <w:rPr>
                <w:rFonts w:hint="eastAsia" w:ascii="仿宋" w:hAnsi="仿宋" w:eastAsia="仿宋" w:cs="仿宋"/>
                <w:spacing w:val="-13"/>
                <w:sz w:val="28"/>
                <w:szCs w:val="28"/>
              </w:rPr>
              <w:t>注：根据《政府采购促进中小企业发展管理办法》（财库﹝2020﹞46号）、财政部《关于进一步加大政府采购支持中小企业力度的通知》（财库〔2022〕19号）、《工业和信息化部国家统计局国家发展和改革委员会财政部关于印发中小企业划型标准规定的通知》（工信部联企业〔2011〕300号），《关于进一步加大政府采购支持中小企业力度的通知》，所投所有产品制造商均为中小企业享受中小企业扶持政策，应当提供《中小企业声明函》（原件扫描件，格式见招标文件附件），否则不得享受相关中小企业扶持政策。《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专门面向中小企业的项目除外）对符合本办法规定的企业报价给予10%的扣除，用扣除后的价格参加评审。计算公式：享受优惠企业产品投标报价=企业产品报价×（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noWrap w:val="0"/>
            <w:vAlign w:val="top"/>
          </w:tcPr>
          <w:p>
            <w:pPr>
              <w:pStyle w:val="25"/>
              <w:spacing w:line="360" w:lineRule="auto"/>
              <w:jc w:val="center"/>
              <w:rPr>
                <w:rFonts w:hint="eastAsia"/>
                <w:spacing w:val="-13"/>
                <w:sz w:val="28"/>
                <w:szCs w:val="28"/>
                <w:lang w:eastAsia="zh-CN"/>
              </w:rPr>
            </w:pPr>
          </w:p>
          <w:p>
            <w:pPr>
              <w:pStyle w:val="25"/>
              <w:spacing w:line="360" w:lineRule="auto"/>
              <w:jc w:val="center"/>
              <w:rPr>
                <w:rFonts w:hint="eastAsia"/>
                <w:spacing w:val="-13"/>
                <w:sz w:val="28"/>
                <w:szCs w:val="28"/>
                <w:lang w:eastAsia="zh-CN"/>
              </w:rPr>
            </w:pPr>
            <w:r>
              <w:rPr>
                <w:rFonts w:hint="eastAsia"/>
                <w:spacing w:val="-13"/>
                <w:sz w:val="28"/>
                <w:szCs w:val="28"/>
                <w:lang w:eastAsia="zh-CN"/>
              </w:rPr>
              <w:t>2</w:t>
            </w:r>
          </w:p>
        </w:tc>
        <w:tc>
          <w:tcPr>
            <w:tcW w:w="472" w:type="pct"/>
            <w:noWrap w:val="0"/>
            <w:vAlign w:val="top"/>
          </w:tcPr>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pacing w:val="-13"/>
                <w:sz w:val="28"/>
                <w:szCs w:val="28"/>
              </w:rPr>
            </w:pPr>
            <w:r>
              <w:rPr>
                <w:rFonts w:hint="eastAsia" w:ascii="仿宋" w:hAnsi="仿宋" w:eastAsia="仿宋" w:cs="仿宋"/>
                <w:sz w:val="28"/>
                <w:szCs w:val="28"/>
              </w:rPr>
              <w:t>技术部分</w:t>
            </w:r>
          </w:p>
        </w:tc>
        <w:tc>
          <w:tcPr>
            <w:tcW w:w="763" w:type="pct"/>
            <w:noWrap w:val="0"/>
            <w:vAlign w:val="top"/>
          </w:tcPr>
          <w:p>
            <w:pPr>
              <w:pStyle w:val="25"/>
              <w:spacing w:line="360" w:lineRule="auto"/>
              <w:rPr>
                <w:rFonts w:hint="eastAsia" w:ascii="仿宋" w:hAnsi="仿宋" w:eastAsia="仿宋" w:cs="仿宋"/>
                <w:spacing w:val="-13"/>
                <w:sz w:val="28"/>
                <w:szCs w:val="28"/>
                <w:lang w:eastAsia="zh-CN"/>
              </w:rPr>
            </w:pPr>
          </w:p>
          <w:p>
            <w:pPr>
              <w:pStyle w:val="25"/>
              <w:spacing w:line="360" w:lineRule="auto"/>
              <w:rPr>
                <w:rFonts w:hint="eastAsia" w:ascii="仿宋" w:hAnsi="仿宋" w:eastAsia="仿宋" w:cs="仿宋"/>
                <w:spacing w:val="-13"/>
                <w:sz w:val="28"/>
                <w:szCs w:val="28"/>
                <w:lang w:eastAsia="zh-CN"/>
              </w:rPr>
            </w:pPr>
          </w:p>
          <w:p>
            <w:pPr>
              <w:pStyle w:val="25"/>
              <w:spacing w:line="360" w:lineRule="auto"/>
              <w:rPr>
                <w:rFonts w:hint="eastAsia" w:ascii="仿宋" w:hAnsi="仿宋" w:eastAsia="仿宋" w:cs="仿宋"/>
                <w:spacing w:val="-13"/>
                <w:sz w:val="28"/>
                <w:szCs w:val="28"/>
                <w:lang w:eastAsia="zh-CN"/>
              </w:rPr>
            </w:pPr>
            <w:r>
              <w:rPr>
                <w:rFonts w:hint="eastAsia" w:ascii="仿宋" w:hAnsi="仿宋" w:eastAsia="仿宋" w:cs="仿宋"/>
                <w:spacing w:val="-13"/>
                <w:sz w:val="28"/>
                <w:szCs w:val="28"/>
                <w:lang w:eastAsia="zh-CN"/>
              </w:rPr>
              <w:t>满分3</w:t>
            </w:r>
            <w:r>
              <w:rPr>
                <w:rFonts w:hint="eastAsia" w:ascii="仿宋" w:hAnsi="仿宋" w:eastAsia="仿宋" w:cs="仿宋"/>
                <w:spacing w:val="-13"/>
                <w:sz w:val="28"/>
                <w:szCs w:val="28"/>
                <w:lang w:val="en-US" w:eastAsia="zh-CN"/>
              </w:rPr>
              <w:t>4</w:t>
            </w:r>
            <w:r>
              <w:rPr>
                <w:rFonts w:hint="eastAsia" w:ascii="仿宋" w:hAnsi="仿宋" w:eastAsia="仿宋" w:cs="仿宋"/>
                <w:spacing w:val="-13"/>
                <w:sz w:val="28"/>
                <w:szCs w:val="28"/>
                <w:lang w:eastAsia="zh-CN"/>
              </w:rPr>
              <w:t>分</w:t>
            </w:r>
          </w:p>
        </w:tc>
        <w:tc>
          <w:tcPr>
            <w:tcW w:w="3346" w:type="pct"/>
            <w:noWrap w:val="0"/>
            <w:vAlign w:val="top"/>
          </w:tcPr>
          <w:p>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根据投标文件和相关证明材料对招标文件的响应情况，逐条对照判断所投设备是否满足招标文件的要求。</w:t>
            </w:r>
          </w:p>
          <w:p>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1</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sz w:val="28"/>
                <w:szCs w:val="28"/>
              </w:rPr>
              <w:t>全部满足招标文件技术参数要求的得30分；加“</w:t>
            </w:r>
            <w:r>
              <w:rPr>
                <w:rFonts w:hint="eastAsia" w:ascii="宋体" w:hAnsi="宋体"/>
              </w:rPr>
              <w:t>★</w:t>
            </w:r>
            <w:r>
              <w:rPr>
                <w:rFonts w:hint="eastAsia" w:ascii="方正仿宋_GB2312" w:hAnsi="方正仿宋_GB2312" w:eastAsia="方正仿宋_GB2312" w:cs="方正仿宋_GB2312"/>
                <w:sz w:val="28"/>
                <w:szCs w:val="28"/>
              </w:rPr>
              <w:t xml:space="preserve">”号条款每有一项不满足扣1分，扣完为止；其他条款每有一项不满足扣0.5分，扣完为止。 </w:t>
            </w:r>
          </w:p>
          <w:p>
            <w:pPr>
              <w:spacing w:line="360" w:lineRule="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注：技术资料弄虚作假的，做废除处理</w:t>
            </w:r>
            <w:r>
              <w:rPr>
                <w:rFonts w:hint="eastAsia" w:ascii="方正仿宋_GB2312" w:hAnsi="方正仿宋_GB2312" w:eastAsia="方正仿宋_GB2312" w:cs="方正仿宋_GB2312"/>
                <w:sz w:val="28"/>
                <w:szCs w:val="28"/>
                <w:lang w:eastAsia="zh-CN"/>
              </w:rPr>
              <w:t>；</w:t>
            </w:r>
          </w:p>
          <w:p>
            <w:pPr>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2</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sz w:val="28"/>
                <w:szCs w:val="28"/>
                <w:lang w:val="en-US" w:eastAsia="zh-CN"/>
              </w:rPr>
              <w:t>环境标志产品政府采购品目清单产品：所投产品如为“环境标志产品政府采购品目清单”内产品的，每有一项加 1 分，最多加 2 分，投标人须在投标文件中提供该产品处于有效期之内的《环境标志产品认证证书》，否则评委委员会有权不予认可；</w:t>
            </w:r>
          </w:p>
          <w:p>
            <w:pPr>
              <w:spacing w:line="360" w:lineRule="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bCs/>
                <w:sz w:val="28"/>
                <w:szCs w:val="28"/>
                <w:lang w:val="en-US" w:eastAsia="zh-CN"/>
              </w:rPr>
              <w:t>（3）</w:t>
            </w:r>
            <w:r>
              <w:rPr>
                <w:rFonts w:hint="eastAsia" w:ascii="方正仿宋_GB2312" w:hAnsi="方正仿宋_GB2312" w:eastAsia="方正仿宋_GB2312" w:cs="方正仿宋_GB2312"/>
                <w:sz w:val="28"/>
                <w:szCs w:val="28"/>
                <w:lang w:val="en-US" w:eastAsia="zh-CN"/>
              </w:rPr>
              <w:t>节能产品政府采购品目清单产品：所投产品如为“节能产品政府采购品目清单”内非强制节能产品的，每有一项加 1 分，最多加 2 分，投标人须在投标文件中提供该产品处于有效期之内的《节能产品认证证书》，否则评标委员会有权不予认可。</w:t>
            </w:r>
          </w:p>
          <w:p>
            <w:pPr>
              <w:pStyle w:val="25"/>
              <w:spacing w:line="360" w:lineRule="auto"/>
              <w:ind w:left="76" w:right="2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注：投标人须对本招标文件技术要求进行点对点应答，必须在引用本招标文件的基础上,进行逐条逐项答复、说明和解释，特别对有具体参数要求的指标，投标人必须提供所投货物的具体参数值，核心产品提供原厂售后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vMerge w:val="restart"/>
            <w:noWrap w:val="0"/>
            <w:vAlign w:val="top"/>
          </w:tcPr>
          <w:p>
            <w:pPr>
              <w:pStyle w:val="25"/>
              <w:spacing w:line="360" w:lineRule="auto"/>
              <w:jc w:val="center"/>
              <w:rPr>
                <w:rFonts w:hint="eastAsia"/>
                <w:spacing w:val="-13"/>
                <w:sz w:val="28"/>
                <w:szCs w:val="28"/>
                <w:lang w:eastAsia="zh-CN"/>
              </w:rPr>
            </w:pPr>
          </w:p>
          <w:p>
            <w:pPr>
              <w:pStyle w:val="25"/>
              <w:spacing w:line="360" w:lineRule="auto"/>
              <w:jc w:val="center"/>
              <w:rPr>
                <w:rFonts w:hint="eastAsia"/>
                <w:spacing w:val="-13"/>
                <w:sz w:val="28"/>
                <w:szCs w:val="28"/>
                <w:lang w:eastAsia="zh-CN"/>
              </w:rPr>
            </w:pPr>
          </w:p>
          <w:p>
            <w:pPr>
              <w:pStyle w:val="25"/>
              <w:spacing w:line="360" w:lineRule="auto"/>
              <w:jc w:val="center"/>
              <w:rPr>
                <w:rFonts w:hint="eastAsia"/>
                <w:spacing w:val="-13"/>
                <w:sz w:val="28"/>
                <w:szCs w:val="28"/>
                <w:lang w:eastAsia="zh-CN"/>
              </w:rPr>
            </w:pPr>
          </w:p>
          <w:p>
            <w:pPr>
              <w:pStyle w:val="25"/>
              <w:spacing w:line="360" w:lineRule="auto"/>
              <w:jc w:val="center"/>
              <w:rPr>
                <w:rFonts w:hint="eastAsia"/>
                <w:spacing w:val="-13"/>
                <w:sz w:val="28"/>
                <w:szCs w:val="28"/>
                <w:lang w:eastAsia="zh-CN"/>
              </w:rPr>
            </w:pPr>
            <w:r>
              <w:rPr>
                <w:rFonts w:hint="eastAsia"/>
                <w:spacing w:val="-13"/>
                <w:sz w:val="28"/>
                <w:szCs w:val="28"/>
                <w:lang w:eastAsia="zh-CN"/>
              </w:rPr>
              <w:t>3</w:t>
            </w:r>
          </w:p>
        </w:tc>
        <w:tc>
          <w:tcPr>
            <w:tcW w:w="472" w:type="pct"/>
            <w:vMerge w:val="restart"/>
            <w:noWrap w:val="0"/>
            <w:vAlign w:val="top"/>
          </w:tcPr>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pacing w:val="-13"/>
                <w:sz w:val="28"/>
                <w:szCs w:val="28"/>
              </w:rPr>
            </w:pPr>
            <w:r>
              <w:rPr>
                <w:rFonts w:hint="eastAsia" w:ascii="仿宋" w:hAnsi="仿宋" w:eastAsia="仿宋" w:cs="仿宋"/>
                <w:sz w:val="28"/>
                <w:szCs w:val="28"/>
              </w:rPr>
              <w:t>商务部分</w:t>
            </w:r>
          </w:p>
        </w:tc>
        <w:tc>
          <w:tcPr>
            <w:tcW w:w="763" w:type="pct"/>
            <w:vMerge w:val="restart"/>
            <w:noWrap w:val="0"/>
            <w:vAlign w:val="top"/>
          </w:tcPr>
          <w:p>
            <w:pPr>
              <w:pStyle w:val="25"/>
              <w:spacing w:line="360" w:lineRule="auto"/>
              <w:rPr>
                <w:rFonts w:hint="eastAsia" w:ascii="仿宋" w:hAnsi="仿宋" w:eastAsia="仿宋" w:cs="仿宋"/>
                <w:sz w:val="28"/>
                <w:szCs w:val="28"/>
                <w:lang w:eastAsia="zh-CN"/>
              </w:rPr>
            </w:pPr>
          </w:p>
          <w:p>
            <w:pPr>
              <w:pStyle w:val="25"/>
              <w:spacing w:line="360" w:lineRule="auto"/>
              <w:rPr>
                <w:rFonts w:hint="eastAsia" w:ascii="仿宋" w:hAnsi="仿宋" w:eastAsia="仿宋" w:cs="仿宋"/>
                <w:sz w:val="28"/>
                <w:szCs w:val="28"/>
                <w:lang w:eastAsia="zh-CN"/>
              </w:rPr>
            </w:pPr>
          </w:p>
          <w:p>
            <w:pPr>
              <w:pStyle w:val="25"/>
              <w:spacing w:line="360" w:lineRule="auto"/>
              <w:rPr>
                <w:rFonts w:hint="default"/>
                <w:spacing w:val="-13"/>
                <w:sz w:val="28"/>
                <w:szCs w:val="28"/>
                <w:lang w:val="en-US" w:eastAsia="zh-CN"/>
              </w:rPr>
            </w:pPr>
            <w:r>
              <w:rPr>
                <w:rFonts w:hint="eastAsia" w:ascii="仿宋" w:hAnsi="仿宋" w:eastAsia="仿宋" w:cs="仿宋"/>
                <w:spacing w:val="-13"/>
                <w:sz w:val="28"/>
                <w:szCs w:val="28"/>
                <w:lang w:val="en-US" w:eastAsia="zh-CN"/>
              </w:rPr>
              <w:t>满分29分</w:t>
            </w:r>
          </w:p>
        </w:tc>
        <w:tc>
          <w:tcPr>
            <w:tcW w:w="3346" w:type="pct"/>
            <w:noWrap w:val="0"/>
            <w:vAlign w:val="top"/>
          </w:tcPr>
          <w:p>
            <w:pPr>
              <w:pStyle w:val="25"/>
              <w:spacing w:line="360" w:lineRule="auto"/>
              <w:ind w:left="111" w:right="10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(1)投标文件制作（4分）：</w:t>
            </w:r>
          </w:p>
          <w:p>
            <w:pPr>
              <w:pStyle w:val="25"/>
              <w:spacing w:line="360" w:lineRule="auto"/>
              <w:ind w:left="111" w:right="103"/>
              <w:rPr>
                <w:rFonts w:hint="eastAsia" w:ascii="方正仿宋_GB2312" w:hAnsi="方正仿宋_GB2312" w:eastAsia="方正仿宋_GB2312" w:cs="方正仿宋_GB2312"/>
                <w:b/>
                <w:bCs/>
                <w:sz w:val="28"/>
                <w:szCs w:val="28"/>
                <w:lang w:eastAsia="zh-CN"/>
              </w:rPr>
            </w:pPr>
            <w:r>
              <w:rPr>
                <w:rFonts w:hint="eastAsia" w:ascii="仿宋" w:hAnsi="仿宋" w:eastAsia="仿宋" w:cs="仿宋"/>
                <w:b w:val="0"/>
                <w:bCs w:val="0"/>
                <w:sz w:val="28"/>
                <w:szCs w:val="28"/>
                <w:lang w:val="en-US" w:eastAsia="zh-CN"/>
              </w:rPr>
              <w:t>投标文件符合招标文件所有条款，标书制作规范最多得4分；若投标文件与招标文件要求有偏离，但不影响到实质性响应，评委会根据情况扣1-2分；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vMerge w:val="continue"/>
            <w:noWrap w:val="0"/>
            <w:vAlign w:val="top"/>
          </w:tcPr>
          <w:p>
            <w:pPr>
              <w:pStyle w:val="25"/>
              <w:spacing w:line="360" w:lineRule="auto"/>
              <w:jc w:val="center"/>
              <w:rPr>
                <w:rFonts w:hint="eastAsia"/>
                <w:spacing w:val="-13"/>
                <w:sz w:val="28"/>
                <w:szCs w:val="28"/>
                <w:lang w:eastAsia="zh-CN"/>
              </w:rPr>
            </w:pPr>
          </w:p>
        </w:tc>
        <w:tc>
          <w:tcPr>
            <w:tcW w:w="472" w:type="pct"/>
            <w:vMerge w:val="continue"/>
            <w:noWrap w:val="0"/>
            <w:vAlign w:val="top"/>
          </w:tcPr>
          <w:p>
            <w:pPr>
              <w:spacing w:line="360" w:lineRule="auto"/>
              <w:jc w:val="center"/>
              <w:rPr>
                <w:rFonts w:hint="eastAsia" w:ascii="仿宋" w:hAnsi="仿宋" w:eastAsia="仿宋" w:cs="仿宋"/>
                <w:spacing w:val="-13"/>
                <w:sz w:val="28"/>
                <w:szCs w:val="28"/>
              </w:rPr>
            </w:pPr>
          </w:p>
        </w:tc>
        <w:tc>
          <w:tcPr>
            <w:tcW w:w="763" w:type="pct"/>
            <w:vMerge w:val="continue"/>
            <w:noWrap w:val="0"/>
            <w:vAlign w:val="top"/>
          </w:tcPr>
          <w:p>
            <w:pPr>
              <w:pStyle w:val="25"/>
              <w:spacing w:line="360" w:lineRule="auto"/>
              <w:rPr>
                <w:rFonts w:hint="default"/>
                <w:spacing w:val="-13"/>
                <w:sz w:val="28"/>
                <w:szCs w:val="28"/>
                <w:lang w:val="en-US" w:eastAsia="zh-CN"/>
              </w:rPr>
            </w:pPr>
          </w:p>
        </w:tc>
        <w:tc>
          <w:tcPr>
            <w:tcW w:w="3346" w:type="pct"/>
            <w:noWrap w:val="0"/>
            <w:vAlign w:val="top"/>
          </w:tcPr>
          <w:p>
            <w:pPr>
              <w:pStyle w:val="25"/>
              <w:spacing w:line="360" w:lineRule="auto"/>
              <w:ind w:left="111" w:right="103"/>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设计方案（</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eastAsia="zh-CN"/>
              </w:rPr>
              <w:t>分）</w:t>
            </w:r>
            <w:r>
              <w:rPr>
                <w:rFonts w:hint="eastAsia" w:ascii="仿宋" w:hAnsi="仿宋" w:eastAsia="仿宋" w:cs="仿宋"/>
                <w:b/>
                <w:bCs/>
                <w:sz w:val="28"/>
                <w:szCs w:val="28"/>
                <w:lang w:val="en-US" w:eastAsia="zh-CN"/>
              </w:rPr>
              <w:t>:</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针对采购需求，提供详细设计方案，包括设计原则、系统组网设计、系统组成、系统功能设计、与省厅会管系统兼容设计等主要内容。</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A类</w:t>
            </w:r>
            <w:r>
              <w:rPr>
                <w:rFonts w:hint="eastAsia" w:ascii="方正仿宋_GB2312" w:hAnsi="方正仿宋_GB2312" w:eastAsia="方正仿宋_GB2312" w:cs="方正仿宋_GB2312"/>
                <w:sz w:val="28"/>
                <w:szCs w:val="28"/>
                <w:lang w:eastAsia="zh-CN"/>
              </w:rPr>
              <w:t xml:space="preserve">：方案设计层次清晰、功能完善，可以被省级会管平台统一纳管，满足在级联会议中直接控制市级、县级会场终端进行一键点名发言、一键静闭音、预览会场等会议控制操作，基于采购需求针对性强，完全满足要求，得 </w:t>
            </w:r>
            <w:r>
              <w:rPr>
                <w:rFonts w:hint="eastAsia" w:ascii="方正仿宋_GB2312" w:hAnsi="方正仿宋_GB2312" w:eastAsia="方正仿宋_GB2312" w:cs="方正仿宋_GB2312"/>
                <w:sz w:val="28"/>
                <w:szCs w:val="28"/>
                <w:lang w:val="en-US" w:eastAsia="zh-CN"/>
              </w:rPr>
              <w:t>7</w:t>
            </w:r>
            <w:r>
              <w:rPr>
                <w:rFonts w:hint="eastAsia" w:ascii="方正仿宋_GB2312" w:hAnsi="方正仿宋_GB2312" w:eastAsia="方正仿宋_GB2312" w:cs="方正仿宋_GB2312"/>
                <w:sz w:val="28"/>
                <w:szCs w:val="28"/>
                <w:lang w:eastAsia="zh-CN"/>
              </w:rPr>
              <w:t xml:space="preserve"> 分；</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B类</w:t>
            </w:r>
            <w:r>
              <w:rPr>
                <w:rFonts w:hint="eastAsia" w:ascii="方正仿宋_GB2312" w:hAnsi="方正仿宋_GB2312" w:eastAsia="方正仿宋_GB2312" w:cs="方正仿宋_GB2312"/>
                <w:sz w:val="28"/>
                <w:szCs w:val="28"/>
                <w:lang w:eastAsia="zh-CN"/>
              </w:rPr>
              <w:t xml:space="preserve">：方案设计层次结构基本清晰、功能基本完善，可以被省级会管平台统一纳管，不满足在级联会议中直接控制市级、县级会场终端进行会议控制操作的为，得 </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 xml:space="preserve"> 分；</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C类</w:t>
            </w:r>
            <w:r>
              <w:rPr>
                <w:rFonts w:hint="eastAsia" w:ascii="方正仿宋_GB2312" w:hAnsi="方正仿宋_GB2312" w:eastAsia="方正仿宋_GB2312" w:cs="方正仿宋_GB2312"/>
                <w:sz w:val="28"/>
                <w:szCs w:val="28"/>
                <w:lang w:eastAsia="zh-CN"/>
              </w:rPr>
              <w:t>：设计层次结构不清晰、功能完善程度存在不足，不能被省级会管平台统一纳管，不满足在级联会议中直接控制市级、县级会场终端进行会议控制操作，得 2分；</w:t>
            </w:r>
          </w:p>
          <w:p>
            <w:pPr>
              <w:pStyle w:val="25"/>
              <w:spacing w:line="360" w:lineRule="auto"/>
              <w:ind w:left="111" w:right="10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D类</w:t>
            </w:r>
            <w:r>
              <w:rPr>
                <w:rFonts w:hint="eastAsia" w:ascii="方正仿宋_GB2312" w:hAnsi="方正仿宋_GB2312" w:eastAsia="方正仿宋_GB2312" w:cs="方正仿宋_GB2312"/>
                <w:sz w:val="28"/>
                <w:szCs w:val="28"/>
              </w:rPr>
              <w:t>：缺项得0分。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vMerge w:val="continue"/>
            <w:noWrap w:val="0"/>
            <w:vAlign w:val="top"/>
          </w:tcPr>
          <w:p>
            <w:pPr>
              <w:pStyle w:val="25"/>
              <w:spacing w:line="360" w:lineRule="auto"/>
              <w:jc w:val="center"/>
              <w:rPr>
                <w:rFonts w:hint="eastAsia"/>
                <w:sz w:val="28"/>
                <w:szCs w:val="28"/>
                <w:lang w:eastAsia="zh-CN"/>
              </w:rPr>
            </w:pPr>
          </w:p>
        </w:tc>
        <w:tc>
          <w:tcPr>
            <w:tcW w:w="472" w:type="pct"/>
            <w:vMerge w:val="continue"/>
            <w:noWrap w:val="0"/>
            <w:vAlign w:val="top"/>
          </w:tcPr>
          <w:p>
            <w:pPr>
              <w:spacing w:line="360" w:lineRule="auto"/>
              <w:ind w:left="148"/>
              <w:jc w:val="center"/>
              <w:rPr>
                <w:rFonts w:hint="eastAsia" w:ascii="仿宋" w:hAnsi="仿宋" w:eastAsia="仿宋" w:cs="仿宋"/>
                <w:spacing w:val="-2"/>
                <w:sz w:val="28"/>
                <w:szCs w:val="28"/>
              </w:rPr>
            </w:pPr>
          </w:p>
        </w:tc>
        <w:tc>
          <w:tcPr>
            <w:tcW w:w="763" w:type="pct"/>
            <w:vMerge w:val="continue"/>
            <w:noWrap w:val="0"/>
            <w:vAlign w:val="top"/>
          </w:tcPr>
          <w:p>
            <w:pPr>
              <w:pStyle w:val="25"/>
              <w:spacing w:line="360" w:lineRule="auto"/>
              <w:rPr>
                <w:rFonts w:hint="eastAsia"/>
                <w:spacing w:val="-13"/>
                <w:sz w:val="28"/>
                <w:szCs w:val="28"/>
                <w:lang w:eastAsia="zh-CN"/>
              </w:rPr>
            </w:pPr>
          </w:p>
        </w:tc>
        <w:tc>
          <w:tcPr>
            <w:tcW w:w="3346" w:type="pct"/>
            <w:noWrap w:val="0"/>
            <w:vAlign w:val="top"/>
          </w:tcPr>
          <w:p>
            <w:pPr>
              <w:pStyle w:val="25"/>
              <w:spacing w:line="360" w:lineRule="auto"/>
              <w:ind w:left="111" w:right="103"/>
              <w:rPr>
                <w:rFonts w:hint="eastAsia" w:ascii="仿宋" w:hAnsi="仿宋" w:eastAsia="仿宋" w:cs="仿宋"/>
                <w:b/>
                <w:bCs/>
                <w:sz w:val="28"/>
                <w:szCs w:val="28"/>
                <w:lang w:val="en-US" w:eastAsia="zh-CN"/>
              </w:rPr>
            </w:pP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lang w:val="en-US" w:eastAsia="zh-CN"/>
              </w:rPr>
              <w:t>3</w:t>
            </w:r>
            <w:r>
              <w:rPr>
                <w:rFonts w:hint="eastAsia" w:ascii="方正仿宋_GB2312" w:hAnsi="方正仿宋_GB2312" w:eastAsia="方正仿宋_GB2312" w:cs="方正仿宋_GB2312"/>
                <w:b/>
                <w:bCs/>
                <w:sz w:val="28"/>
                <w:szCs w:val="28"/>
                <w:lang w:eastAsia="zh-CN"/>
              </w:rPr>
              <w:t>）</w:t>
            </w:r>
            <w:r>
              <w:rPr>
                <w:rFonts w:hint="eastAsia" w:ascii="仿宋" w:hAnsi="仿宋" w:eastAsia="仿宋" w:cs="仿宋"/>
                <w:b/>
                <w:bCs/>
                <w:sz w:val="28"/>
                <w:szCs w:val="28"/>
                <w:lang w:eastAsia="zh-CN"/>
              </w:rPr>
              <w:t>兼容利旧方案</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分）</w:t>
            </w:r>
            <w:r>
              <w:rPr>
                <w:rFonts w:hint="eastAsia" w:ascii="仿宋" w:hAnsi="仿宋" w:eastAsia="仿宋" w:cs="仿宋"/>
                <w:b/>
                <w:bCs/>
                <w:sz w:val="28"/>
                <w:szCs w:val="28"/>
                <w:lang w:val="en-US" w:eastAsia="zh-CN"/>
              </w:rPr>
              <w:t>:</w:t>
            </w:r>
          </w:p>
          <w:p>
            <w:pPr>
              <w:pStyle w:val="25"/>
              <w:spacing w:line="360" w:lineRule="auto"/>
              <w:ind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针对采购需求，提供与现网视频会议设备兼容利旧方案，包括互联互通、冗余备份机制等主要内容，并提供相关佐证依据（界面截图、检测报告、同类兼容性案例等）。</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A类</w:t>
            </w:r>
            <w:r>
              <w:rPr>
                <w:rFonts w:hint="eastAsia" w:ascii="方正仿宋_GB2312" w:hAnsi="方正仿宋_GB2312" w:eastAsia="方正仿宋_GB2312" w:cs="方正仿宋_GB2312"/>
                <w:sz w:val="28"/>
                <w:szCs w:val="28"/>
                <w:lang w:eastAsia="zh-CN"/>
              </w:rPr>
              <w:t>：方案设计合理、内容翔实、依据充分，实现对本级现网 MCU 和视频会议终端的无缝互联互通，具备 MCU 故障自动切换、视频端口叠加功能的，得</w:t>
            </w:r>
            <w:r>
              <w:rPr>
                <w:rFonts w:hint="eastAsia" w:ascii="方正仿宋_GB2312" w:hAnsi="方正仿宋_GB2312" w:eastAsia="方正仿宋_GB2312" w:cs="方正仿宋_GB2312"/>
                <w:sz w:val="28"/>
                <w:szCs w:val="28"/>
                <w:lang w:val="en-US" w:eastAsia="zh-CN"/>
              </w:rPr>
              <w:t>6</w:t>
            </w:r>
            <w:r>
              <w:rPr>
                <w:rFonts w:hint="eastAsia" w:ascii="方正仿宋_GB2312" w:hAnsi="方正仿宋_GB2312" w:eastAsia="方正仿宋_GB2312" w:cs="方正仿宋_GB2312"/>
                <w:sz w:val="28"/>
                <w:szCs w:val="28"/>
                <w:lang w:eastAsia="zh-CN"/>
              </w:rPr>
              <w:t>分；</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B类</w:t>
            </w:r>
            <w:r>
              <w:rPr>
                <w:rFonts w:hint="eastAsia" w:ascii="方正仿宋_GB2312" w:hAnsi="方正仿宋_GB2312" w:eastAsia="方正仿宋_GB2312" w:cs="方正仿宋_GB2312"/>
                <w:sz w:val="28"/>
                <w:szCs w:val="28"/>
                <w:lang w:eastAsia="zh-CN"/>
              </w:rPr>
              <w:t>：方案设计基本完整、依据欠充分，可实现对本级现网 MCU 和视频会议终端的无缝互联互通，具备 MCU 故障自动切换、视频端口叠加功能的，得</w:t>
            </w: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eastAsia="zh-CN"/>
              </w:rPr>
              <w:t>分；</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lang w:eastAsia="zh-CN"/>
              </w:rPr>
              <w:t>C类</w:t>
            </w:r>
            <w:r>
              <w:rPr>
                <w:rFonts w:hint="eastAsia" w:ascii="方正仿宋_GB2312" w:hAnsi="方正仿宋_GB2312" w:eastAsia="方正仿宋_GB2312" w:cs="方正仿宋_GB2312"/>
                <w:sz w:val="28"/>
                <w:szCs w:val="28"/>
                <w:lang w:eastAsia="zh-CN"/>
              </w:rPr>
              <w:t>：方案设计不合理，不能实现对本级现网MCU 和视频会议终端的无缝互联互通，不具备 MCU 故障自动切换、视频端口叠加功能的得</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eastAsia="zh-CN"/>
              </w:rPr>
              <w:t>分。</w:t>
            </w:r>
          </w:p>
          <w:p>
            <w:pPr>
              <w:pStyle w:val="25"/>
              <w:spacing w:line="360" w:lineRule="auto"/>
              <w:ind w:left="111" w:right="103"/>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z w:val="28"/>
                <w:szCs w:val="28"/>
              </w:rPr>
              <w:t>D类</w:t>
            </w:r>
            <w:r>
              <w:rPr>
                <w:rFonts w:hint="eastAsia" w:ascii="方正仿宋_GB2312" w:hAnsi="方正仿宋_GB2312" w:eastAsia="方正仿宋_GB2312" w:cs="方正仿宋_GB2312"/>
                <w:sz w:val="28"/>
                <w:szCs w:val="28"/>
              </w:rPr>
              <w:t>：缺项得0分。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trPr>
        <w:tc>
          <w:tcPr>
            <w:tcW w:w="417" w:type="pct"/>
            <w:vMerge w:val="continue"/>
            <w:noWrap w:val="0"/>
            <w:vAlign w:val="top"/>
          </w:tcPr>
          <w:p>
            <w:pPr>
              <w:pStyle w:val="25"/>
              <w:spacing w:line="360" w:lineRule="auto"/>
              <w:jc w:val="center"/>
              <w:rPr>
                <w:rFonts w:hint="eastAsia"/>
                <w:sz w:val="28"/>
                <w:szCs w:val="28"/>
                <w:lang w:eastAsia="zh-CN"/>
              </w:rPr>
            </w:pPr>
          </w:p>
        </w:tc>
        <w:tc>
          <w:tcPr>
            <w:tcW w:w="472" w:type="pct"/>
            <w:vMerge w:val="continue"/>
            <w:noWrap w:val="0"/>
            <w:vAlign w:val="top"/>
          </w:tcPr>
          <w:p>
            <w:pPr>
              <w:spacing w:line="360" w:lineRule="auto"/>
              <w:ind w:left="148"/>
              <w:jc w:val="center"/>
              <w:rPr>
                <w:rFonts w:hint="eastAsia" w:ascii="仿宋" w:hAnsi="仿宋" w:eastAsia="仿宋" w:cs="仿宋"/>
                <w:spacing w:val="-2"/>
                <w:sz w:val="28"/>
                <w:szCs w:val="28"/>
              </w:rPr>
            </w:pPr>
          </w:p>
        </w:tc>
        <w:tc>
          <w:tcPr>
            <w:tcW w:w="763" w:type="pct"/>
            <w:vMerge w:val="continue"/>
            <w:noWrap w:val="0"/>
            <w:vAlign w:val="top"/>
          </w:tcPr>
          <w:p>
            <w:pPr>
              <w:pStyle w:val="25"/>
              <w:spacing w:line="360" w:lineRule="auto"/>
              <w:rPr>
                <w:rFonts w:hint="eastAsia"/>
                <w:spacing w:val="-13"/>
                <w:sz w:val="28"/>
                <w:szCs w:val="28"/>
                <w:lang w:eastAsia="zh-CN"/>
              </w:rPr>
            </w:pPr>
          </w:p>
        </w:tc>
        <w:tc>
          <w:tcPr>
            <w:tcW w:w="3346" w:type="pct"/>
            <w:noWrap w:val="0"/>
            <w:vAlign w:val="top"/>
          </w:tcPr>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项目实施方案（6分）</w:t>
            </w:r>
          </w:p>
          <w:p>
            <w:pPr>
              <w:spacing w:line="360" w:lineRule="auto"/>
              <w:rPr>
                <w:rFonts w:hint="eastAsia" w:ascii="仿宋" w:hAnsi="仿宋" w:eastAsia="仿宋" w:cs="仿宋"/>
                <w:sz w:val="28"/>
                <w:szCs w:val="28"/>
              </w:rPr>
            </w:pPr>
            <w:r>
              <w:rPr>
                <w:rFonts w:hint="eastAsia" w:ascii="仿宋" w:hAnsi="仿宋" w:eastAsia="仿宋" w:cs="仿宋"/>
                <w:b/>
                <w:bCs/>
                <w:sz w:val="28"/>
                <w:szCs w:val="28"/>
              </w:rPr>
              <w:t>A类</w:t>
            </w:r>
            <w:r>
              <w:rPr>
                <w:rFonts w:hint="eastAsia" w:ascii="仿宋" w:hAnsi="仿宋" w:eastAsia="仿宋" w:cs="仿宋"/>
                <w:sz w:val="28"/>
                <w:szCs w:val="28"/>
              </w:rPr>
              <w:t>：供货安装调试方案详细、可行、有针对性。时间计划安排精细合理、有详细的违约承诺及质量承诺，人员安装计划配备得当，培训计划方案内容完整可行，能够很好地满足项目要求的得6分；</w:t>
            </w:r>
          </w:p>
          <w:p>
            <w:pPr>
              <w:spacing w:line="360" w:lineRule="auto"/>
              <w:rPr>
                <w:rFonts w:hint="eastAsia" w:ascii="仿宋" w:hAnsi="仿宋" w:eastAsia="仿宋" w:cs="仿宋"/>
                <w:sz w:val="28"/>
                <w:szCs w:val="28"/>
              </w:rPr>
            </w:pPr>
            <w:r>
              <w:rPr>
                <w:rFonts w:hint="eastAsia" w:ascii="仿宋" w:hAnsi="仿宋" w:eastAsia="仿宋" w:cs="仿宋"/>
                <w:b/>
                <w:bCs/>
                <w:sz w:val="28"/>
                <w:szCs w:val="28"/>
              </w:rPr>
              <w:t>B类</w:t>
            </w:r>
            <w:r>
              <w:rPr>
                <w:rFonts w:hint="eastAsia" w:ascii="仿宋" w:hAnsi="仿宋" w:eastAsia="仿宋" w:cs="仿宋"/>
                <w:sz w:val="28"/>
                <w:szCs w:val="28"/>
              </w:rPr>
              <w:t>：供货安装调试方案简单、可行。时间计划及违约、质量承诺简单，人员安装计划、配备简单、培训计划能够满足项目要求的得4分；</w:t>
            </w:r>
          </w:p>
          <w:p>
            <w:pPr>
              <w:spacing w:line="360" w:lineRule="auto"/>
              <w:rPr>
                <w:rFonts w:hint="eastAsia" w:ascii="仿宋" w:hAnsi="仿宋" w:eastAsia="仿宋" w:cs="仿宋"/>
                <w:sz w:val="28"/>
                <w:szCs w:val="28"/>
              </w:rPr>
            </w:pPr>
            <w:r>
              <w:rPr>
                <w:rFonts w:hint="eastAsia" w:ascii="仿宋" w:hAnsi="仿宋" w:eastAsia="仿宋" w:cs="仿宋"/>
                <w:b/>
                <w:bCs/>
                <w:sz w:val="28"/>
                <w:szCs w:val="28"/>
              </w:rPr>
              <w:t>C类</w:t>
            </w:r>
            <w:r>
              <w:rPr>
                <w:rFonts w:hint="eastAsia" w:ascii="仿宋" w:hAnsi="仿宋" w:eastAsia="仿宋" w:cs="仿宋"/>
                <w:sz w:val="28"/>
                <w:szCs w:val="28"/>
              </w:rPr>
              <w:t>：供货安装调试方案笼统。有笼统的时间计划及违约、质量承诺、人员安装计划、配备计划、培训计划等内容不完整（部分内容缺项）得2分；</w:t>
            </w:r>
          </w:p>
          <w:p>
            <w:pPr>
              <w:spacing w:line="360" w:lineRule="auto"/>
              <w:rPr>
                <w:rFonts w:hint="eastAsia" w:ascii="仿宋" w:hAnsi="仿宋" w:eastAsia="仿宋" w:cs="仿宋"/>
                <w:sz w:val="28"/>
                <w:szCs w:val="28"/>
              </w:rPr>
            </w:pPr>
            <w:r>
              <w:rPr>
                <w:rFonts w:hint="eastAsia" w:ascii="仿宋" w:hAnsi="仿宋" w:eastAsia="仿宋" w:cs="仿宋"/>
                <w:b/>
                <w:bCs/>
                <w:sz w:val="28"/>
                <w:szCs w:val="28"/>
              </w:rPr>
              <w:t>D类</w:t>
            </w:r>
            <w:r>
              <w:rPr>
                <w:rFonts w:hint="eastAsia" w:ascii="仿宋" w:hAnsi="仿宋" w:eastAsia="仿宋" w:cs="仿宋"/>
                <w:sz w:val="28"/>
                <w:szCs w:val="28"/>
              </w:rPr>
              <w:t>：缺项得0分。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69" w:hRule="atLeast"/>
        </w:trPr>
        <w:tc>
          <w:tcPr>
            <w:tcW w:w="417" w:type="pct"/>
            <w:vMerge w:val="continue"/>
            <w:noWrap w:val="0"/>
            <w:vAlign w:val="top"/>
          </w:tcPr>
          <w:p>
            <w:pPr>
              <w:pStyle w:val="25"/>
              <w:spacing w:line="360" w:lineRule="auto"/>
              <w:jc w:val="center"/>
              <w:rPr>
                <w:rFonts w:hint="eastAsia"/>
                <w:sz w:val="28"/>
                <w:szCs w:val="28"/>
                <w:lang w:eastAsia="zh-CN"/>
              </w:rPr>
            </w:pPr>
          </w:p>
        </w:tc>
        <w:tc>
          <w:tcPr>
            <w:tcW w:w="472" w:type="pct"/>
            <w:vMerge w:val="continue"/>
            <w:noWrap w:val="0"/>
            <w:vAlign w:val="top"/>
          </w:tcPr>
          <w:p>
            <w:pPr>
              <w:spacing w:line="360" w:lineRule="auto"/>
              <w:ind w:left="148"/>
              <w:jc w:val="center"/>
              <w:rPr>
                <w:rFonts w:hint="eastAsia" w:ascii="仿宋" w:hAnsi="仿宋" w:eastAsia="仿宋" w:cs="仿宋"/>
                <w:spacing w:val="-2"/>
                <w:sz w:val="28"/>
                <w:szCs w:val="28"/>
              </w:rPr>
            </w:pPr>
          </w:p>
        </w:tc>
        <w:tc>
          <w:tcPr>
            <w:tcW w:w="763" w:type="pct"/>
            <w:vMerge w:val="continue"/>
            <w:noWrap w:val="0"/>
            <w:vAlign w:val="top"/>
          </w:tcPr>
          <w:p>
            <w:pPr>
              <w:pStyle w:val="25"/>
              <w:spacing w:line="360" w:lineRule="auto"/>
              <w:rPr>
                <w:rFonts w:hint="eastAsia"/>
                <w:spacing w:val="-13"/>
                <w:sz w:val="28"/>
                <w:szCs w:val="28"/>
                <w:lang w:eastAsia="zh-CN"/>
              </w:rPr>
            </w:pPr>
          </w:p>
        </w:tc>
        <w:tc>
          <w:tcPr>
            <w:tcW w:w="3346" w:type="pct"/>
            <w:tcBorders>
              <w:bottom w:val="single" w:color="auto" w:sz="4" w:space="0"/>
            </w:tcBorders>
            <w:noWrap w:val="0"/>
            <w:vAlign w:val="top"/>
          </w:tcPr>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业绩（</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分）</w:t>
            </w:r>
            <w:r>
              <w:rPr>
                <w:rFonts w:hint="eastAsia" w:ascii="仿宋" w:hAnsi="仿宋" w:eastAsia="仿宋" w:cs="仿宋"/>
                <w:b/>
                <w:bCs/>
                <w:sz w:val="28"/>
                <w:szCs w:val="28"/>
                <w:lang w:val="en-US"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投标人提供2021年1月1日（合同签订时间）以来完成的类似项目合同业绩，投标人必须在投标文件中附对应的合同扫描件，合同至少应附合同签字盖章页、金额页、建设内容页，每提供一个得</w:t>
            </w:r>
            <w:r>
              <w:rPr>
                <w:rFonts w:hint="eastAsia" w:ascii="仿宋" w:hAnsi="仿宋" w:eastAsia="仿宋" w:cs="仿宋"/>
                <w:sz w:val="28"/>
                <w:szCs w:val="28"/>
                <w:lang w:val="en-US" w:eastAsia="zh-CN"/>
              </w:rPr>
              <w:t>1</w:t>
            </w:r>
            <w:r>
              <w:rPr>
                <w:rFonts w:hint="eastAsia" w:ascii="仿宋" w:hAnsi="仿宋" w:eastAsia="仿宋" w:cs="仿宋"/>
                <w:sz w:val="28"/>
                <w:szCs w:val="28"/>
              </w:rPr>
              <w:t>分，满分</w:t>
            </w:r>
            <w:r>
              <w:rPr>
                <w:rFonts w:hint="eastAsia" w:ascii="仿宋" w:hAnsi="仿宋" w:eastAsia="仿宋" w:cs="仿宋"/>
                <w:sz w:val="28"/>
                <w:szCs w:val="28"/>
                <w:lang w:val="en-US" w:eastAsia="zh-CN"/>
              </w:rPr>
              <w:t>4</w:t>
            </w:r>
            <w:r>
              <w:rPr>
                <w:rFonts w:hint="eastAsia" w:ascii="仿宋" w:hAnsi="仿宋" w:eastAsia="仿宋" w:cs="仿宋"/>
                <w:sz w:val="28"/>
                <w:szCs w:val="28"/>
              </w:rPr>
              <w:t>分。（未提供、缺项或不对应者不得分，提供虚假合同作废标处理。）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2" w:hRule="atLeast"/>
        </w:trPr>
        <w:tc>
          <w:tcPr>
            <w:tcW w:w="417" w:type="pct"/>
            <w:vMerge w:val="continue"/>
            <w:noWrap w:val="0"/>
            <w:vAlign w:val="top"/>
          </w:tcPr>
          <w:p>
            <w:pPr>
              <w:pStyle w:val="25"/>
              <w:spacing w:line="360" w:lineRule="auto"/>
              <w:jc w:val="center"/>
              <w:rPr>
                <w:rFonts w:hint="eastAsia"/>
                <w:sz w:val="28"/>
                <w:szCs w:val="28"/>
                <w:lang w:eastAsia="zh-CN"/>
              </w:rPr>
            </w:pPr>
          </w:p>
        </w:tc>
        <w:tc>
          <w:tcPr>
            <w:tcW w:w="472" w:type="pct"/>
            <w:vMerge w:val="continue"/>
            <w:noWrap w:val="0"/>
            <w:vAlign w:val="top"/>
          </w:tcPr>
          <w:p>
            <w:pPr>
              <w:spacing w:line="360" w:lineRule="auto"/>
              <w:ind w:left="148"/>
              <w:jc w:val="center"/>
              <w:rPr>
                <w:rFonts w:hint="eastAsia" w:ascii="仿宋" w:hAnsi="仿宋" w:eastAsia="仿宋" w:cs="仿宋"/>
                <w:spacing w:val="-2"/>
                <w:sz w:val="28"/>
                <w:szCs w:val="28"/>
              </w:rPr>
            </w:pPr>
          </w:p>
        </w:tc>
        <w:tc>
          <w:tcPr>
            <w:tcW w:w="763" w:type="pct"/>
            <w:vMerge w:val="continue"/>
            <w:noWrap w:val="0"/>
            <w:vAlign w:val="top"/>
          </w:tcPr>
          <w:p>
            <w:pPr>
              <w:pStyle w:val="25"/>
              <w:spacing w:line="360" w:lineRule="auto"/>
              <w:rPr>
                <w:rFonts w:hint="eastAsia"/>
                <w:spacing w:val="-13"/>
                <w:sz w:val="28"/>
                <w:szCs w:val="28"/>
                <w:lang w:eastAsia="zh-CN"/>
              </w:rPr>
            </w:pPr>
          </w:p>
        </w:tc>
        <w:tc>
          <w:tcPr>
            <w:tcW w:w="3346" w:type="pct"/>
            <w:tcBorders>
              <w:top w:val="single" w:color="auto" w:sz="4" w:space="0"/>
            </w:tcBorders>
            <w:noWrap w:val="0"/>
            <w:vAlign w:val="top"/>
          </w:tcPr>
          <w:p>
            <w:pPr>
              <w:spacing w:line="360" w:lineRule="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信用评价（</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分）</w:t>
            </w:r>
            <w:r>
              <w:rPr>
                <w:rFonts w:hint="eastAsia" w:ascii="仿宋" w:hAnsi="仿宋" w:eastAsia="仿宋" w:cs="仿宋"/>
                <w:sz w:val="28"/>
                <w:szCs w:val="28"/>
                <w:lang w:val="en-US"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根据《南阳市政府采购信用评价实施办法》，投标人登录“南阳市政府采购信用管理系统”打印并提交《南阳市政府采购供应商信用记录表》，诚信评价为三星级的加</w:t>
            </w:r>
            <w:r>
              <w:rPr>
                <w:rFonts w:hint="eastAsia" w:ascii="仿宋" w:hAnsi="仿宋" w:eastAsia="仿宋" w:cs="仿宋"/>
                <w:sz w:val="28"/>
                <w:szCs w:val="28"/>
                <w:lang w:val="en-US" w:eastAsia="zh-CN"/>
              </w:rPr>
              <w:t>1</w:t>
            </w:r>
            <w:r>
              <w:rPr>
                <w:rFonts w:hint="eastAsia" w:ascii="仿宋" w:hAnsi="仿宋" w:eastAsia="仿宋" w:cs="仿宋"/>
                <w:sz w:val="28"/>
                <w:szCs w:val="28"/>
              </w:rPr>
              <w:t>分，四星级的加</w:t>
            </w:r>
            <w:r>
              <w:rPr>
                <w:rFonts w:hint="eastAsia" w:ascii="仿宋" w:hAnsi="仿宋" w:eastAsia="仿宋" w:cs="仿宋"/>
                <w:sz w:val="28"/>
                <w:szCs w:val="28"/>
                <w:lang w:val="en-US" w:eastAsia="zh-CN"/>
              </w:rPr>
              <w:t>2</w:t>
            </w:r>
            <w:r>
              <w:rPr>
                <w:rFonts w:hint="eastAsia" w:ascii="仿宋" w:hAnsi="仿宋" w:eastAsia="仿宋" w:cs="仿宋"/>
                <w:sz w:val="28"/>
                <w:szCs w:val="28"/>
              </w:rPr>
              <w:t>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73" w:hRule="atLeast"/>
        </w:trPr>
        <w:tc>
          <w:tcPr>
            <w:tcW w:w="417" w:type="pct"/>
            <w:noWrap w:val="0"/>
            <w:vAlign w:val="top"/>
          </w:tcPr>
          <w:p>
            <w:pPr>
              <w:pStyle w:val="25"/>
              <w:spacing w:line="360" w:lineRule="auto"/>
              <w:jc w:val="center"/>
              <w:rPr>
                <w:rFonts w:hint="eastAsia"/>
                <w:spacing w:val="-13"/>
                <w:sz w:val="28"/>
                <w:szCs w:val="28"/>
                <w:lang w:val="en-US" w:eastAsia="zh-CN"/>
              </w:rPr>
            </w:pPr>
          </w:p>
          <w:p>
            <w:pPr>
              <w:pStyle w:val="25"/>
              <w:spacing w:line="360" w:lineRule="auto"/>
              <w:jc w:val="center"/>
              <w:rPr>
                <w:rFonts w:hint="eastAsia"/>
                <w:spacing w:val="-13"/>
                <w:sz w:val="28"/>
                <w:szCs w:val="28"/>
                <w:lang w:val="en-US" w:eastAsia="zh-CN"/>
              </w:rPr>
            </w:pPr>
          </w:p>
          <w:p>
            <w:pPr>
              <w:pStyle w:val="25"/>
              <w:spacing w:line="360" w:lineRule="auto"/>
              <w:jc w:val="center"/>
              <w:rPr>
                <w:rFonts w:hint="eastAsia"/>
                <w:spacing w:val="-13"/>
                <w:sz w:val="28"/>
                <w:szCs w:val="28"/>
                <w:lang w:val="en-US" w:eastAsia="zh-CN"/>
              </w:rPr>
            </w:pPr>
            <w:r>
              <w:rPr>
                <w:rFonts w:hint="eastAsia"/>
                <w:spacing w:val="-13"/>
                <w:sz w:val="28"/>
                <w:szCs w:val="28"/>
                <w:lang w:val="en-US" w:eastAsia="zh-CN"/>
              </w:rPr>
              <w:t>4</w:t>
            </w:r>
          </w:p>
          <w:p>
            <w:pPr>
              <w:pStyle w:val="25"/>
              <w:spacing w:line="360" w:lineRule="auto"/>
              <w:jc w:val="center"/>
              <w:rPr>
                <w:rFonts w:hint="eastAsia"/>
                <w:spacing w:val="-13"/>
                <w:sz w:val="28"/>
                <w:szCs w:val="28"/>
                <w:lang w:val="en-US" w:eastAsia="zh-CN"/>
              </w:rPr>
            </w:pPr>
          </w:p>
          <w:p>
            <w:pPr>
              <w:pStyle w:val="25"/>
              <w:spacing w:line="360" w:lineRule="auto"/>
              <w:jc w:val="center"/>
              <w:rPr>
                <w:rFonts w:hint="eastAsia"/>
                <w:spacing w:val="-13"/>
                <w:sz w:val="28"/>
                <w:szCs w:val="28"/>
                <w:lang w:val="en-US" w:eastAsia="zh-CN"/>
              </w:rPr>
            </w:pPr>
          </w:p>
          <w:p>
            <w:pPr>
              <w:pStyle w:val="25"/>
              <w:spacing w:line="360" w:lineRule="auto"/>
              <w:jc w:val="center"/>
              <w:rPr>
                <w:rFonts w:hint="default"/>
                <w:spacing w:val="-13"/>
                <w:sz w:val="28"/>
                <w:szCs w:val="28"/>
                <w:lang w:val="en-US" w:eastAsia="zh-CN"/>
              </w:rPr>
            </w:pPr>
          </w:p>
        </w:tc>
        <w:tc>
          <w:tcPr>
            <w:tcW w:w="472" w:type="pct"/>
            <w:noWrap w:val="0"/>
            <w:vAlign w:val="top"/>
          </w:tcPr>
          <w:p>
            <w:pPr>
              <w:pStyle w:val="25"/>
              <w:spacing w:line="360" w:lineRule="auto"/>
              <w:ind w:right="103"/>
              <w:rPr>
                <w:rFonts w:hint="eastAsia" w:ascii="仿宋" w:hAnsi="仿宋" w:eastAsia="仿宋" w:cs="仿宋"/>
                <w:sz w:val="28"/>
                <w:szCs w:val="28"/>
                <w:lang w:eastAsia="zh-CN"/>
              </w:rPr>
            </w:pPr>
          </w:p>
          <w:p>
            <w:pPr>
              <w:pStyle w:val="25"/>
              <w:spacing w:line="360" w:lineRule="auto"/>
              <w:ind w:right="103"/>
              <w:rPr>
                <w:rFonts w:hint="eastAsia" w:ascii="仿宋" w:hAnsi="仿宋" w:eastAsia="仿宋" w:cs="仿宋"/>
                <w:sz w:val="28"/>
                <w:szCs w:val="28"/>
                <w:lang w:eastAsia="zh-CN"/>
              </w:rPr>
            </w:pPr>
            <w:r>
              <w:rPr>
                <w:rFonts w:hint="eastAsia" w:ascii="仿宋" w:hAnsi="仿宋" w:eastAsia="仿宋" w:cs="仿宋"/>
                <w:sz w:val="28"/>
                <w:szCs w:val="28"/>
                <w:lang w:eastAsia="zh-CN"/>
              </w:rPr>
              <w:t>售后服务</w:t>
            </w:r>
          </w:p>
          <w:p>
            <w:pPr>
              <w:spacing w:line="360" w:lineRule="auto"/>
              <w:jc w:val="center"/>
              <w:rPr>
                <w:rFonts w:hint="eastAsia" w:ascii="仿宋" w:hAnsi="仿宋" w:eastAsia="仿宋" w:cs="仿宋"/>
                <w:spacing w:val="-13"/>
                <w:sz w:val="28"/>
                <w:szCs w:val="28"/>
              </w:rPr>
            </w:pPr>
          </w:p>
        </w:tc>
        <w:tc>
          <w:tcPr>
            <w:tcW w:w="763" w:type="pct"/>
            <w:noWrap w:val="0"/>
            <w:vAlign w:val="top"/>
          </w:tcPr>
          <w:p>
            <w:pPr>
              <w:pStyle w:val="25"/>
              <w:spacing w:line="360" w:lineRule="auto"/>
              <w:rPr>
                <w:rFonts w:hint="eastAsia" w:ascii="仿宋" w:hAnsi="仿宋" w:eastAsia="仿宋" w:cs="仿宋"/>
                <w:spacing w:val="-13"/>
                <w:sz w:val="28"/>
                <w:szCs w:val="28"/>
                <w:lang w:eastAsia="zh-CN"/>
              </w:rPr>
            </w:pPr>
          </w:p>
          <w:p>
            <w:pPr>
              <w:pStyle w:val="25"/>
              <w:spacing w:line="360" w:lineRule="auto"/>
              <w:rPr>
                <w:rFonts w:hint="eastAsia" w:ascii="仿宋" w:hAnsi="仿宋" w:eastAsia="仿宋" w:cs="仿宋"/>
                <w:spacing w:val="-13"/>
                <w:sz w:val="28"/>
                <w:szCs w:val="28"/>
                <w:lang w:eastAsia="zh-CN"/>
              </w:rPr>
            </w:pPr>
            <w:r>
              <w:rPr>
                <w:rFonts w:hint="eastAsia" w:ascii="仿宋" w:hAnsi="仿宋" w:eastAsia="仿宋" w:cs="仿宋"/>
                <w:spacing w:val="-13"/>
                <w:sz w:val="28"/>
                <w:szCs w:val="28"/>
                <w:lang w:eastAsia="zh-CN"/>
              </w:rPr>
              <w:t>满分</w:t>
            </w:r>
            <w:r>
              <w:rPr>
                <w:rFonts w:hint="eastAsia" w:ascii="仿宋" w:hAnsi="仿宋" w:eastAsia="仿宋" w:cs="仿宋"/>
                <w:spacing w:val="-13"/>
                <w:sz w:val="28"/>
                <w:szCs w:val="28"/>
                <w:lang w:val="en-US" w:eastAsia="zh-CN"/>
              </w:rPr>
              <w:t>7</w:t>
            </w:r>
            <w:r>
              <w:rPr>
                <w:rFonts w:hint="eastAsia" w:ascii="仿宋" w:hAnsi="仿宋" w:eastAsia="仿宋" w:cs="仿宋"/>
                <w:spacing w:val="-13"/>
                <w:sz w:val="28"/>
                <w:szCs w:val="28"/>
                <w:lang w:eastAsia="zh-CN"/>
              </w:rPr>
              <w:t>分</w:t>
            </w:r>
          </w:p>
        </w:tc>
        <w:tc>
          <w:tcPr>
            <w:tcW w:w="3346" w:type="pct"/>
            <w:noWrap w:val="0"/>
            <w:vAlign w:val="top"/>
          </w:tcPr>
          <w:p>
            <w:pPr>
              <w:pStyle w:val="25"/>
              <w:spacing w:line="360" w:lineRule="auto"/>
              <w:ind w:left="76" w:right="23"/>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（1）</w:t>
            </w:r>
            <w:r>
              <w:rPr>
                <w:rFonts w:hint="eastAsia" w:ascii="仿宋" w:hAnsi="仿宋" w:eastAsia="仿宋" w:cs="仿宋"/>
                <w:color w:val="auto"/>
                <w:sz w:val="28"/>
                <w:szCs w:val="28"/>
                <w:lang w:eastAsia="zh-CN"/>
              </w:rPr>
              <w:t>提供报价产品生产商（应明确产品范围）的售后服务承诺函的，每提供1份得</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分，最多得</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分，没有提供不得分。</w:t>
            </w:r>
          </w:p>
          <w:p>
            <w:pPr>
              <w:pStyle w:val="25"/>
              <w:spacing w:line="360" w:lineRule="auto"/>
              <w:ind w:left="76" w:right="23"/>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（2）</w:t>
            </w:r>
            <w:r>
              <w:rPr>
                <w:rFonts w:hint="eastAsia" w:ascii="仿宋" w:hAnsi="仿宋" w:eastAsia="仿宋" w:cs="仿宋"/>
                <w:color w:val="auto"/>
                <w:sz w:val="28"/>
                <w:szCs w:val="28"/>
                <w:lang w:eastAsia="zh-CN"/>
              </w:rPr>
              <w:t>售后服务内容及方案（包括常见性故障提供解决方案、质保期内，质保期外，人员培训方案，产品调试退货的方案及措施，供货的合理性安排等方面）。（满分4分）</w:t>
            </w:r>
          </w:p>
          <w:p>
            <w:pPr>
              <w:pStyle w:val="25"/>
              <w:spacing w:line="360" w:lineRule="auto"/>
              <w:ind w:left="76" w:right="23"/>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第一档：</w:t>
            </w:r>
            <w:r>
              <w:rPr>
                <w:rFonts w:hint="eastAsia" w:ascii="仿宋" w:hAnsi="仿宋" w:eastAsia="仿宋" w:cs="仿宋"/>
                <w:color w:val="auto"/>
                <w:sz w:val="28"/>
                <w:szCs w:val="28"/>
                <w:lang w:eastAsia="zh-CN"/>
              </w:rPr>
              <w:t>服务方案、措施及承诺特别全面，合理、可行，可实施性强，对使用部门的人员有制定培训计划，所供设备操作指南简单易懂，能较好的满足本项目要求的得4分；</w:t>
            </w:r>
          </w:p>
          <w:p>
            <w:pPr>
              <w:pStyle w:val="25"/>
              <w:spacing w:line="360" w:lineRule="auto"/>
              <w:ind w:left="76" w:right="23"/>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第二档：</w:t>
            </w:r>
            <w:r>
              <w:rPr>
                <w:rFonts w:hint="eastAsia" w:ascii="仿宋" w:hAnsi="仿宋" w:eastAsia="仿宋" w:cs="仿宋"/>
                <w:color w:val="auto"/>
                <w:sz w:val="28"/>
                <w:szCs w:val="28"/>
                <w:lang w:eastAsia="zh-CN"/>
              </w:rPr>
              <w:t>服务方案各方面安排较合理，对使用部门的人员有培训计划，能够提供设备操作指南，有可实施性，能够满足本项目要求的得2分；</w:t>
            </w:r>
          </w:p>
          <w:p>
            <w:pPr>
              <w:pStyle w:val="25"/>
              <w:spacing w:line="360" w:lineRule="auto"/>
              <w:ind w:left="76" w:right="23"/>
              <w:rPr>
                <w:rFonts w:hint="eastAsia" w:ascii="仿宋" w:hAnsi="仿宋" w:eastAsia="仿宋" w:cs="仿宋"/>
                <w:sz w:val="28"/>
                <w:szCs w:val="28"/>
                <w:lang w:eastAsia="zh-CN"/>
              </w:rPr>
            </w:pPr>
            <w:r>
              <w:rPr>
                <w:rFonts w:hint="eastAsia" w:ascii="仿宋" w:hAnsi="仿宋" w:eastAsia="仿宋" w:cs="仿宋"/>
                <w:b/>
                <w:bCs/>
                <w:color w:val="auto"/>
                <w:sz w:val="28"/>
                <w:szCs w:val="28"/>
                <w:lang w:eastAsia="zh-CN"/>
              </w:rPr>
              <w:t>第三档</w:t>
            </w:r>
            <w:r>
              <w:rPr>
                <w:rFonts w:hint="eastAsia" w:ascii="仿宋" w:hAnsi="仿宋" w:eastAsia="仿宋" w:cs="仿宋"/>
                <w:color w:val="auto"/>
                <w:sz w:val="28"/>
                <w:szCs w:val="28"/>
                <w:lang w:eastAsia="zh-CN"/>
              </w:rPr>
              <w:t>：服务方案各方面安排不合理、均为通用性的说明、对使用部门的人员培训计划不具有实践实施性1分；缺项得0分</w:t>
            </w:r>
          </w:p>
        </w:tc>
      </w:tr>
    </w:tbl>
    <w:p>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电子营业执照应用平台”向中标人发出电子《中标通知书》后，中标供应商可登录南阳市公共资源交易电子营业执照应用平台，自行打印加盖电子签章的《中标通知书》。</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在线接收，请质疑人上传质疑函原件扫描件到南阳市公共资源电子营业执照应用平台并电话通知到项目负责人。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pStyle w:val="23"/>
        <w:keepNext w:val="0"/>
        <w:keepLines w:val="0"/>
        <w:pageBreakBefore w:val="0"/>
        <w:kinsoku/>
        <w:wordWrap w:val="0"/>
        <w:overflowPunct/>
        <w:topLinePunct w:val="0"/>
        <w:bidi w:val="0"/>
        <w:jc w:val="both"/>
        <w:rPr>
          <w:rFonts w:hint="eastAsia"/>
          <w:lang w:val="en-US" w:eastAsia="zh-CN"/>
        </w:rPr>
        <w:sectPr>
          <w:footerReference r:id="rId6" w:type="default"/>
          <w:pgSz w:w="11907" w:h="16840"/>
          <w:pgMar w:top="1440" w:right="1800" w:bottom="1440" w:left="1800" w:header="878" w:footer="886" w:gutter="0"/>
          <w:pgNumType w:fmt="decimal" w:start="1"/>
          <w:cols w:space="720" w:num="1"/>
        </w:sectPr>
      </w:pPr>
    </w:p>
    <w:p>
      <w:pPr>
        <w:pStyle w:val="6"/>
        <w:keepNext w:val="0"/>
        <w:keepLines w:val="0"/>
        <w:pageBreakBefore w:val="0"/>
        <w:kinsoku/>
        <w:wordWrap w:val="0"/>
        <w:overflowPunct/>
        <w:topLinePunct w:val="0"/>
        <w:bidi w:val="0"/>
        <w:spacing w:before="353" w:line="219" w:lineRule="auto"/>
        <w:ind w:left="2294"/>
        <w:jc w:val="both"/>
        <w:rPr>
          <w:rFonts w:eastAsia="黑体"/>
          <w:sz w:val="44"/>
          <w:szCs w:val="4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pPr>
        <w:rPr>
          <w:rFonts w:eastAsia="黑体"/>
          <w:sz w:val="44"/>
          <w:szCs w:val="44"/>
        </w:rPr>
      </w:pPr>
    </w:p>
    <w:p>
      <w:pPr>
        <w:spacing w:line="360" w:lineRule="auto"/>
        <w:ind w:right="-159" w:firstLine="480" w:firstLineChars="200"/>
        <w:rPr>
          <w:rFonts w:hint="eastAsia" w:asciiTheme="minorEastAsia" w:hAnsiTheme="minorEastAsia" w:eastAsiaTheme="minorEastAsia" w:cstheme="minorEastAsia"/>
          <w:sz w:val="24"/>
          <w:szCs w:val="24"/>
        </w:rPr>
      </w:pPr>
    </w:p>
    <w:p>
      <w:pPr>
        <w:spacing w:line="360" w:lineRule="auto"/>
        <w:ind w:right="-159"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spacing w:line="360" w:lineRule="auto"/>
        <w:ind w:right="-159"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根据《中华人民共和国政府采购法》、《中华人民共和国民法典》的规定，按照招标编号XXXXX项目公开招标的中标通知书、招标文件、投标方投标文件的要求，经甲、乙双方协商，本着平等自愿、诚实信用的原则，签订本合同。</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一、供货产品的名称、商标、型号、制造厂商、数量、金额、交货时间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1、合同总价：RMBXXXXX万元整（X佰X拾X万X仟元整）。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2、设备的清单及具体要求详见附件（乙方投标文件投标报价一览表）。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3、交货时间：合同签订后20日历天内。</w:t>
      </w:r>
    </w:p>
    <w:p>
      <w:pPr>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4、合同总价为包含设备硬件、预装软件、运输、保险、安装调试、售后服务、培训等一切费用在内的南阳市范围内规定的地点交货价，该价在合同履行期间固定不变。</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二、货物产地及标准</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1、货物为制造商全新的(原装)产品(含零部件、配件、随机工具等)，表面无划伤、无碰撞，无任何缺陷。</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2、标准</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本合同所指的货物应符合招标文件要求、乙方投标产品所列出的配置、技术参数及各项要求，同时应符合中华人民共和国国家质量及国家安全环保标准。</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3、进口产品必须具备原产地证明和商检部门的检验证明及合法进货渠道证明。</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4、国内制造的产品必须具备出厂合格证。</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5、乙方应将所供货物的用户手册、保修手册、有关资料及配件、备品备件、随机工具等交付给甲方，甲方须知的重要资料应附有中文说明。</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三、交货方式和交货地点</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货物由乙方送货上门，交货地点为XXXXX。</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四、包装</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乙方交付的货物应为制造商原厂未拆封包装，包装箱号与设备出厂批号一致。</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五、安装与调试</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乙方必须负责将设备安装并调试至甲方认可的最佳状态，甲方不承担设备安装、调试费用。</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六、验收方式、质量保证期及售后服务要求</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1、验收时，乙方须提供合同约定产品中甲方指定产品的质量检测报告，质量检测报告应由地市级及以上国家质量技术管理部门出具。</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2、甲乙双方以本合同约定的产品技术参数、配置为标准进行验收，验收合格后由甲方签署验收证明文件。</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3、质量保证期起始时间是：验收合格后甲方签署验收证明文件日期。</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4、货物质量保证期和免费维修期根据乙方在投标文件中的承诺和原装产品生产厂家的保质期承诺，质保期为XX年。质量保证期和免费维修期内，乙方对所供货无条件包修、包换、包退。</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5、质量保证期内，整机或零部件非人为因素不能使用而更换部分的质量保证期和免费维修期相应延长。</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6、乙方负责向甲方提供现场操作及维修保养方面的培训。</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七、付款方式</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甲方验收合同约定的货物合格，按照南阳市财政局要求，由乙方提供形式发票或完整的发票等，甲方在验收合格且具备付款条件之日起5个工作日内向乙方支付合同价的100%。</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八、违约责任</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不能按本合同规定的交货时间交付货物，或在合同规定的交货时间内乙方交付的货物（包括安装、调试）达不到验收标准的，乙方须向采购单位支付本合同总价10%的违约金，甲方可向河南省财政厅政府采购监督管理处投诉。</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不能按本合同规定的交货时间交付货物，或在合同规定的交货时间内乙方交付的货物（包括安装、调试）达不到验收标准的，除乙方按照第八条第1款交纳违约金外，从逾期之日起乙方需另外每日按本合同总价2‰的数额向采购单位支付违约金；逾期十五日以上的，甲方有权终止合同，由此造成的甲方经济损失由乙方承担，甲方可河南省财政厅政府采购监督管理处投诉。</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时，甲方如发现乙方交付的产品品种、型号、规格、质量一项或多项不符合合同约定的产品技术参数、配置等，除乙方按照第八条第1款及第2款交纳违约金外，乙方已交付的货物由甲方存留，直至在规定的时间内交付合同约定的产品，并达到验收标准；规定的时间到后，乙方交付的货物仍未达到合同约定的，甲方终止合同。</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4、乙方不按其售后服务承诺响应甲方的服务请求的，乙方须向甲方支付合同总价10%的违约金。</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5、甲方不按合同规定接收货物，或无正当理由不按政府采购办的要求办理结算手续的，甲方须向乙方支付本合同总价10%的违约金，同时乙方可向河南省财政厅政府采购监督管理处投诉。</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九、提出异议的时间和方法</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1、甲方在验收中如发现货物的品种、型号、规格、质量不符合约定的，应在妥善保管货物的同时，合理期间向乙方提出书面异议。</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2、乙方在接到甲方书面异议后，应在24小时内作出处理并予以书面说明；否则，即视为乙方默认了甲方提出的异议。</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3、甲方因违章操作、保管保养不善等自身因素造成质量问题的，不得提出异议。</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十、不可抗力</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方由于不可抗力原因无法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十一、争议的解决</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1、合同履行过程中发生的任何争议，双方协商解决，如协商不能达成一致，向南阳市有管辖权的人民法院起诉。</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2、因货物质量问题发生的争议，统一由南阳市质量技术监督局鉴定，其鉴定为最终鉴定。货物符合质量技术标准的，鉴定费由甲方承担；货物不符合质量技术标准的，鉴定费由乙方承担。</w:t>
      </w:r>
    </w:p>
    <w:p>
      <w:pPr>
        <w:spacing w:line="360" w:lineRule="auto"/>
        <w:ind w:right="-159"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十二、其它</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1、合同所有附件均为合同的有效组成部分，与合同具有同等的法律效力。合同附件包括: XXXXX项目的招标文件、乙方投标文件及招标过程中形成的其他文件。</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2、本合同经甲乙双方法人代表或授权代理人签字盖章之日起生效。</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3、本合同一式XX份：甲方持有XX份，乙方持有XX份，均具有同等法律效力。</w:t>
      </w:r>
    </w:p>
    <w:tbl>
      <w:tblPr>
        <w:tblStyle w:val="18"/>
        <w:tblW w:w="4999" w:type="pct"/>
        <w:tblInd w:w="0" w:type="dxa"/>
        <w:tblLayout w:type="autofit"/>
        <w:tblCellMar>
          <w:top w:w="0" w:type="dxa"/>
          <w:left w:w="108" w:type="dxa"/>
          <w:bottom w:w="0" w:type="dxa"/>
          <w:right w:w="108" w:type="dxa"/>
        </w:tblCellMar>
      </w:tblPr>
      <w:tblGrid>
        <w:gridCol w:w="4580"/>
        <w:gridCol w:w="3945"/>
      </w:tblGrid>
      <w:tr>
        <w:tblPrEx>
          <w:tblCellMar>
            <w:top w:w="0" w:type="dxa"/>
            <w:left w:w="108" w:type="dxa"/>
            <w:bottom w:w="0" w:type="dxa"/>
            <w:right w:w="108" w:type="dxa"/>
          </w:tblCellMar>
        </w:tblPrEx>
        <w:tc>
          <w:tcPr>
            <w:tcW w:w="2686" w:type="pct"/>
            <w:noWrap w:val="0"/>
            <w:vAlign w:val="top"/>
          </w:tcPr>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授权代理人：</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甲方开户行：</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甲方账号：</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甲方账号名称：</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甲方统一社会信用代码：</w:t>
            </w:r>
          </w:p>
        </w:tc>
        <w:tc>
          <w:tcPr>
            <w:tcW w:w="2313" w:type="pct"/>
            <w:noWrap w:val="0"/>
            <w:vAlign w:val="top"/>
          </w:tcPr>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乙方：(公章)</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法定代表人(授权代理人)：</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乙方手机：</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乙方开户行：</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乙方账号：</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乙方账号名称：</w:t>
            </w:r>
          </w:p>
          <w:p>
            <w:pPr>
              <w:spacing w:line="360" w:lineRule="auto"/>
              <w:ind w:right="-15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乙方统一社会信用代码：</w:t>
            </w:r>
          </w:p>
        </w:tc>
      </w:tr>
    </w:tbl>
    <w:p>
      <w:pPr>
        <w:rPr>
          <w:rFonts w:hint="eastAsia" w:asciiTheme="majorEastAsia" w:hAnsiTheme="majorEastAsia" w:eastAsiaTheme="majorEastAsia" w:cstheme="majorEastAsia"/>
          <w:w w:val="105"/>
          <w:sz w:val="28"/>
          <w:szCs w:val="28"/>
        </w:rPr>
      </w:pPr>
    </w:p>
    <w:p>
      <w:pPr>
        <w:ind w:firstLine="482" w:firstLineChars="2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（四）履约验收方案</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（1）履约验收主体</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u w:val="single"/>
        </w:rPr>
        <w:t>南阳市财政局</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（2）履约验收时间</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货物安装调试完毕20日内完成验收</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（3）履约验收方式</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采购人组织对供应商履约的验收</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（4）履约验收程序</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依据国家现行法律及国家标准，组建由采购人、投标人及相关方面专家共同组成的履约验收小组，根据采购项目的具体情况组织履约验收，并出具验收报告。</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（5）履约验收内容</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采购文件要求的全部内容</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（6）履约验收标准</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（7）履约验收其他事项</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pPr>
        <w:spacing w:line="560" w:lineRule="exact"/>
        <w:ind w:firstLine="482" w:firstLineChars="20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（五）风险管控措施</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（1）国家政策变化应对措施：国家政策发生调整，依照新的国家政策进行相应调整，符合国家新的政策法规。</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（2）实施环境变化应对措施：如遇不可抗力影响，按照合同约定进行应对。</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（3）重大技术变化应对措施：如国家相关技术发生调整，需根据调整内容进行优化。</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（4）预算项目调整应对措施：如遇项目预算发生调整，双方应积极协商应对。</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（5）因质疑投诉影响采购进度应对措施：依照相关法律法规处理质疑投诉。</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（6）采购失败应对措施：依照政府采购法第三十七条规定。</w:t>
      </w:r>
    </w:p>
    <w:p>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（7）不按规定签订或者履行合同应对措施：依照相关法律法规对未履行责任的进行处罚。</w:t>
      </w:r>
    </w:p>
    <w:p>
      <w:pPr>
        <w:spacing w:line="560" w:lineRule="exact"/>
        <w:ind w:firstLine="480" w:firstLineChars="200"/>
        <w:jc w:val="left"/>
        <w:rPr>
          <w:rFonts w:hint="eastAsia" w:asciiTheme="minorEastAsia" w:hAnsiTheme="minorEastAsia" w:eastAsiaTheme="minorEastAsia" w:cstheme="minorEastAsia"/>
          <w:sz w:val="24"/>
          <w:szCs w:val="24"/>
        </w:rPr>
        <w:sectPr>
          <w:pgSz w:w="11905" w:h="16838"/>
          <w:pgMar w:top="1440" w:right="1797" w:bottom="1440" w:left="1797" w:header="850" w:footer="1361" w:gutter="0"/>
          <w:cols w:space="720" w:num="1"/>
          <w:docGrid w:type="lines" w:linePitch="317" w:charSpace="0"/>
        </w:sectPr>
      </w:pPr>
      <w:r>
        <w:rPr>
          <w:rFonts w:hint="eastAsia" w:asciiTheme="minorEastAsia" w:hAnsiTheme="minorEastAsia" w:eastAsiaTheme="minorEastAsia" w:cstheme="minorEastAsia"/>
          <w:sz w:val="24"/>
          <w:szCs w:val="24"/>
        </w:rPr>
        <w:t>（8）出现损害国家利益和社会公共利益情形应对措施：终止合同，依照法律法规追究相关单位及人员责任。</w:t>
      </w:r>
    </w:p>
    <w:p>
      <w:pPr>
        <w:pStyle w:val="6"/>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11</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11</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jc w:val="both"/>
        <w:rPr>
          <w:rFonts w:hint="eastAsia" w:ascii="宋体" w:hAnsi="宋体"/>
          <w:b/>
          <w:sz w:val="24"/>
          <w:szCs w:val="24"/>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项目供货方案、培训计划等</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宋体" w:hAnsi="宋体"/>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3" w:type="default"/>
      <w:footerReference r:id="rId14"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05D807-FB07-4A2E-9E95-291C395959DF}"/>
  </w:font>
  <w:font w:name="黑体">
    <w:panose1 w:val="02010609060101010101"/>
    <w:charset w:val="86"/>
    <w:family w:val="auto"/>
    <w:pitch w:val="default"/>
    <w:sig w:usb0="800002BF" w:usb1="38CF7CFA" w:usb2="00000016" w:usb3="00000000" w:csb0="00040001" w:csb1="00000000"/>
    <w:embedRegular r:id="rId2" w:fontKey="{76C199BC-AC67-41EF-915B-CF96C20034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3" w:fontKey="{91AA10A7-1678-420D-BAFC-602A9D4AA664}"/>
  </w:font>
  <w:font w:name="SourceHanSansCN-Regular">
    <w:altName w:val="Segoe Print"/>
    <w:panose1 w:val="00000000000000000000"/>
    <w:charset w:val="00"/>
    <w:family w:val="auto"/>
    <w:pitch w:val="default"/>
    <w:sig w:usb0="00000000" w:usb1="00000000" w:usb2="00000000" w:usb3="00000000" w:csb0="00000000" w:csb1="00000000"/>
    <w:embedRegular r:id="rId4" w:fontKey="{A4544B43-B2A9-4AE7-AB5E-CFE2FCF59977}"/>
  </w:font>
  <w:font w:name="仿宋_GB2312">
    <w:panose1 w:val="02010609030101010101"/>
    <w:charset w:val="86"/>
    <w:family w:val="modern"/>
    <w:pitch w:val="default"/>
    <w:sig w:usb0="00000001" w:usb1="080E0000" w:usb2="00000000" w:usb3="00000000" w:csb0="00040000" w:csb1="00000000"/>
    <w:embedRegular r:id="rId5" w:fontKey="{C092AEA9-D9B3-4DDC-8D5C-60C27576F420}"/>
  </w:font>
  <w:font w:name="方正仿宋_GB2312">
    <w:panose1 w:val="02000000000000000000"/>
    <w:charset w:val="86"/>
    <w:family w:val="auto"/>
    <w:pitch w:val="default"/>
    <w:sig w:usb0="A00002BF" w:usb1="184F6CFA" w:usb2="00000012" w:usb3="00000000" w:csb0="00040001" w:csb1="00000000"/>
    <w:embedRegular r:id="rId6" w:fontKey="{54CC626C-C028-42B1-817E-487B73DE9868}"/>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A5MWYyNThlOGQyZGY4ZDUxNGI1MzJjOGM5MGQxNzc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8645FB"/>
    <w:rsid w:val="059A3EA8"/>
    <w:rsid w:val="06593C39"/>
    <w:rsid w:val="066B444C"/>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7D2D56"/>
    <w:rsid w:val="11B43A6A"/>
    <w:rsid w:val="11B5429E"/>
    <w:rsid w:val="122675E2"/>
    <w:rsid w:val="123B2750"/>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452FA8"/>
    <w:rsid w:val="23C246BB"/>
    <w:rsid w:val="23C6058D"/>
    <w:rsid w:val="23D34A58"/>
    <w:rsid w:val="24C8734D"/>
    <w:rsid w:val="24E94D19"/>
    <w:rsid w:val="25052271"/>
    <w:rsid w:val="255045B2"/>
    <w:rsid w:val="256253DA"/>
    <w:rsid w:val="25722260"/>
    <w:rsid w:val="257A4289"/>
    <w:rsid w:val="25A83616"/>
    <w:rsid w:val="25BF6B12"/>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7E50089"/>
    <w:rsid w:val="483B0352"/>
    <w:rsid w:val="488A3088"/>
    <w:rsid w:val="48DF1625"/>
    <w:rsid w:val="48F078C5"/>
    <w:rsid w:val="49320965"/>
    <w:rsid w:val="49AC2E6D"/>
    <w:rsid w:val="49CA0BFE"/>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AD73B0"/>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1E112B8"/>
    <w:rsid w:val="61E2573E"/>
    <w:rsid w:val="622D31D4"/>
    <w:rsid w:val="62514733"/>
    <w:rsid w:val="62A74B0A"/>
    <w:rsid w:val="62E015B0"/>
    <w:rsid w:val="63510510"/>
    <w:rsid w:val="638B61DA"/>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6342DA"/>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3F42B34"/>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宋体" w:hAnsi="宋体" w:eastAsia="宋体" w:cs="宋体"/>
      <w:sz w:val="31"/>
      <w:szCs w:val="31"/>
      <w:lang w:val="en-US" w:eastAsia="en-US" w:bidi="ar-SA"/>
    </w:rPr>
  </w:style>
  <w:style w:type="paragraph" w:styleId="7">
    <w:name w:val="Body Text Indent"/>
    <w:basedOn w:val="1"/>
    <w:next w:val="8"/>
    <w:qFormat/>
    <w:uiPriority w:val="99"/>
    <w:pPr>
      <w:spacing w:after="120" w:afterLines="0"/>
      <w:ind w:left="420" w:leftChars="200"/>
    </w:pPr>
    <w:rPr>
      <w:kern w:val="2"/>
      <w:sz w:val="21"/>
      <w:lang w:eastAsia="zh-CN" w:bidi="ar-SA"/>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kern w:val="2"/>
      <w:sz w:val="21"/>
      <w:lang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after="120" w:line="480" w:lineRule="auto"/>
    </w:pPr>
    <w:rPr>
      <w:rFonts w:ascii="Tahoma" w:hAnsi="Tahoma"/>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qFormat/>
    <w:uiPriority w:val="99"/>
    <w:pPr>
      <w:ind w:firstLine="420" w:firstLineChars="100"/>
    </w:pPr>
    <w:rPr>
      <w:szCs w:val="20"/>
    </w:rPr>
  </w:style>
  <w:style w:type="paragraph" w:styleId="17">
    <w:name w:val="Body Text First Indent 2"/>
    <w:basedOn w:val="7"/>
    <w:qFormat/>
    <w:uiPriority w:val="0"/>
    <w:pPr>
      <w:ind w:firstLine="200" w:firstLineChars="200"/>
    </w:pPr>
    <w:rPr>
      <w:kern w:val="2"/>
      <w:sz w:val="28"/>
      <w:lang w:eastAsia="zh-CN" w:bidi="ar-SA"/>
    </w:rPr>
  </w:style>
  <w:style w:type="character" w:styleId="20">
    <w:name w:val="FollowedHyperlink"/>
    <w:basedOn w:val="19"/>
    <w:qFormat/>
    <w:uiPriority w:val="0"/>
    <w:rPr>
      <w:color w:val="444444"/>
      <w:sz w:val="16"/>
      <w:szCs w:val="16"/>
      <w:u w:val="none"/>
    </w:rPr>
  </w:style>
  <w:style w:type="character" w:styleId="21">
    <w:name w:val="Hyperlink"/>
    <w:basedOn w:val="19"/>
    <w:qFormat/>
    <w:uiPriority w:val="0"/>
    <w:rPr>
      <w:color w:val="0000FF"/>
      <w:u w:val="single"/>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Arial" w:hAnsi="Arial" w:eastAsia="Arial" w:cs="Arial"/>
      <w:sz w:val="21"/>
      <w:szCs w:val="21"/>
      <w:lang w:val="en-US" w:eastAsia="en-US" w:bidi="ar-SA"/>
    </w:rPr>
  </w:style>
  <w:style w:type="paragraph" w:customStyle="1" w:styleId="26">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qFormat/>
    <w:uiPriority w:val="99"/>
    <w:pPr>
      <w:autoSpaceDE w:val="0"/>
      <w:autoSpaceDN w:val="0"/>
      <w:jc w:val="left"/>
    </w:pPr>
    <w:rPr>
      <w:rFonts w:ascii="宋体" w:hAnsi="宋体" w:cs="宋体"/>
      <w:lang w:val="zh-CN" w:bidi="zh-CN"/>
    </w:rPr>
  </w:style>
  <w:style w:type="paragraph" w:customStyle="1" w:styleId="28">
    <w:name w:val="xl87"/>
    <w:basedOn w:val="1"/>
    <w:next w:val="29"/>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qFormat/>
    <w:uiPriority w:val="0"/>
  </w:style>
  <w:style w:type="paragraph" w:customStyle="1" w:styleId="3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30511</Words>
  <Characters>32708</Characters>
  <TotalTime>1961</TotalTime>
  <ScaleCrop>false</ScaleCrop>
  <LinksUpToDate>false</LinksUpToDate>
  <CharactersWithSpaces>33471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2024-07-17T01:41:24Z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CC6F84E1F71B4A2AA086C86342F824CA_13</vt:lpwstr>
  </property>
</Properties>
</file>