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E2504D">
      <w:pPr>
        <w:keepNext w:val="0"/>
        <w:keepLines w:val="0"/>
        <w:pageBreakBefore w:val="0"/>
        <w:widowControl/>
        <w:kinsoku/>
        <w:wordWrap w:val="0"/>
        <w:overflowPunct/>
        <w:topLinePunct w:val="0"/>
        <w:autoSpaceDE w:val="0"/>
        <w:autoSpaceDN w:val="0"/>
        <w:bidi w:val="0"/>
        <w:adjustRightInd w:val="0"/>
        <w:snapToGrid w:val="0"/>
        <w:spacing w:line="360" w:lineRule="auto"/>
        <w:ind w:left="0"/>
        <w:jc w:val="both"/>
        <w:textAlignment w:val="baseline"/>
        <w:outlineLvl w:val="0"/>
        <w:rPr>
          <w:rFonts w:hint="eastAsia" w:asciiTheme="minorEastAsia" w:hAnsiTheme="minorEastAsia" w:eastAsiaTheme="minorEastAsia" w:cstheme="minorEastAsia"/>
          <w:spacing w:val="-2"/>
          <w:sz w:val="52"/>
          <w:szCs w:val="52"/>
          <w:lang w:eastAsia="zh-CN"/>
          <w14:textOutline w14:w="3844"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2"/>
          <w:sz w:val="52"/>
          <w:szCs w:val="52"/>
          <w:lang w:eastAsia="zh-CN"/>
          <w14:textOutline w14:w="3844" w14:cap="flat" w14:cmpd="sng">
            <w14:solidFill>
              <w14:srgbClr w14:val="000000"/>
            </w14:solidFill>
            <w14:prstDash w14:val="solid"/>
            <w14:miter w14:val="0"/>
          </w14:textOutline>
        </w:rPr>
        <w:drawing>
          <wp:inline distT="0" distB="0" distL="114300" distR="114300">
            <wp:extent cx="8404860" cy="5911850"/>
            <wp:effectExtent l="0" t="0" r="12700" b="15240"/>
            <wp:docPr id="2" name="图片 2" descr="KM_205i_02362_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KM_205i_02362_0001"/>
                    <pic:cNvPicPr>
                      <a:picLocks noChangeAspect="1"/>
                    </pic:cNvPicPr>
                  </pic:nvPicPr>
                  <pic:blipFill>
                    <a:blip r:embed="rId18"/>
                    <a:stretch>
                      <a:fillRect/>
                    </a:stretch>
                  </pic:blipFill>
                  <pic:spPr>
                    <a:xfrm rot="16200000">
                      <a:off x="0" y="0"/>
                      <a:ext cx="8404860" cy="5911850"/>
                    </a:xfrm>
                    <a:prstGeom prst="rect">
                      <a:avLst/>
                    </a:prstGeom>
                  </pic:spPr>
                </pic:pic>
              </a:graphicData>
            </a:graphic>
          </wp:inline>
        </w:drawing>
      </w:r>
    </w:p>
    <w:p w14:paraId="205847BD">
      <w:pPr>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outlineLvl w:val="0"/>
        <w:rPr>
          <w:rFonts w:hint="eastAsia" w:asciiTheme="minorEastAsia" w:hAnsiTheme="minorEastAsia" w:eastAsiaTheme="minorEastAsia" w:cstheme="minorEastAsia"/>
          <w:spacing w:val="-2"/>
          <w:sz w:val="52"/>
          <w:szCs w:val="52"/>
          <w:lang w:eastAsia="zh-CN"/>
          <w14:textOutline w14:w="3844" w14:cap="flat" w14:cmpd="sng">
            <w14:solidFill>
              <w14:srgbClr w14:val="000000"/>
            </w14:solidFill>
            <w14:prstDash w14:val="solid"/>
            <w14:miter w14:val="0"/>
          </w14:textOutline>
        </w:rPr>
      </w:pPr>
    </w:p>
    <w:p w14:paraId="7222BFA2">
      <w:pPr>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outlineLvl w:val="0"/>
        <w:rPr>
          <w:rFonts w:hint="eastAsia" w:asciiTheme="minorEastAsia" w:hAnsiTheme="minorEastAsia" w:eastAsiaTheme="minorEastAsia" w:cstheme="minorEastAsia"/>
          <w:spacing w:val="-2"/>
          <w:sz w:val="52"/>
          <w:szCs w:val="52"/>
          <w:lang w:eastAsia="zh-CN"/>
          <w14:textOutline w14:w="3844" w14:cap="flat" w14:cmpd="sng">
            <w14:solidFill>
              <w14:srgbClr w14:val="000000"/>
            </w14:solidFill>
            <w14:prstDash w14:val="solid"/>
            <w14:miter w14:val="0"/>
          </w14:textOutline>
        </w:rPr>
      </w:pPr>
    </w:p>
    <w:p w14:paraId="5EAD685F">
      <w:pPr>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outlineLvl w:val="0"/>
        <w:rPr>
          <w:rFonts w:hint="eastAsia" w:asciiTheme="minorEastAsia" w:hAnsiTheme="minorEastAsia" w:eastAsiaTheme="minorEastAsia" w:cstheme="minorEastAsia"/>
          <w:sz w:val="52"/>
          <w:szCs w:val="52"/>
        </w:rPr>
      </w:pPr>
      <w:r>
        <w:rPr>
          <w:rFonts w:hint="eastAsia" w:asciiTheme="minorEastAsia" w:hAnsiTheme="minorEastAsia" w:eastAsiaTheme="minorEastAsia" w:cstheme="minorEastAsia"/>
          <w:spacing w:val="-2"/>
          <w:sz w:val="52"/>
          <w:szCs w:val="52"/>
          <w:lang w:eastAsia="zh-CN"/>
          <w14:textOutline w14:w="3844" w14:cap="flat" w14:cmpd="sng">
            <w14:solidFill>
              <w14:srgbClr w14:val="000000"/>
            </w14:solidFill>
            <w14:prstDash w14:val="solid"/>
            <w14:miter w14:val="0"/>
          </w14:textOutline>
        </w:rPr>
        <w:t>南阳市</w:t>
      </w:r>
      <w:r>
        <w:rPr>
          <w:rFonts w:hint="eastAsia" w:asciiTheme="minorEastAsia" w:hAnsiTheme="minorEastAsia" w:eastAsiaTheme="minorEastAsia" w:cstheme="minorEastAsia"/>
          <w:spacing w:val="-2"/>
          <w:sz w:val="52"/>
          <w:szCs w:val="52"/>
          <w14:textOutline w14:w="3844" w14:cap="flat" w14:cmpd="sng">
            <w14:solidFill>
              <w14:srgbClr w14:val="000000"/>
            </w14:solidFill>
            <w14:prstDash w14:val="solid"/>
            <w14:miter w14:val="0"/>
          </w14:textOutline>
        </w:rPr>
        <w:t>政府采购项目</w:t>
      </w:r>
    </w:p>
    <w:p w14:paraId="758DBD14">
      <w:pPr>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z w:val="52"/>
          <w:szCs w:val="52"/>
        </w:rPr>
      </w:pPr>
      <w:r>
        <w:rPr>
          <w:rFonts w:hint="eastAsia" w:asciiTheme="minorEastAsia" w:hAnsiTheme="minorEastAsia" w:eastAsiaTheme="minorEastAsia" w:cstheme="minorEastAsia"/>
          <w:spacing w:val="-3"/>
          <w:sz w:val="52"/>
          <w:szCs w:val="52"/>
          <w14:textOutline w14:w="3844" w14:cap="flat" w14:cmpd="sng">
            <w14:solidFill>
              <w14:srgbClr w14:val="000000"/>
            </w14:solidFill>
            <w14:prstDash w14:val="solid"/>
            <w14:miter w14:val="0"/>
          </w14:textOutline>
        </w:rPr>
        <w:t>公开招标文件</w:t>
      </w:r>
    </w:p>
    <w:p w14:paraId="2C54CB41">
      <w:pPr>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z w:val="60"/>
          <w:szCs w:val="60"/>
        </w:rPr>
      </w:pPr>
      <w:r>
        <w:rPr>
          <w:rFonts w:hint="eastAsia" w:asciiTheme="minorEastAsia" w:hAnsiTheme="minorEastAsia" w:eastAsiaTheme="minorEastAsia" w:cstheme="minorEastAsia"/>
          <w:spacing w:val="31"/>
          <w:sz w:val="52"/>
          <w:szCs w:val="52"/>
          <w14:textOutline w14:w="3844" w14:cap="flat" w14:cmpd="sng">
            <w14:solidFill>
              <w14:srgbClr w14:val="000000"/>
            </w14:solidFill>
            <w14:prstDash w14:val="solid"/>
            <w14:miter w14:val="0"/>
          </w14:textOutline>
        </w:rPr>
        <w:t>（</w:t>
      </w:r>
      <w:r>
        <w:rPr>
          <w:rFonts w:hint="eastAsia" w:asciiTheme="minorEastAsia" w:hAnsiTheme="minorEastAsia" w:eastAsiaTheme="minorEastAsia" w:cstheme="minorEastAsia"/>
          <w:b/>
          <w:bCs/>
          <w:spacing w:val="31"/>
          <w:sz w:val="52"/>
          <w:szCs w:val="52"/>
        </w:rPr>
        <w:t>202</w:t>
      </w:r>
      <w:r>
        <w:rPr>
          <w:rFonts w:hint="eastAsia" w:asciiTheme="minorEastAsia" w:hAnsiTheme="minorEastAsia" w:eastAsiaTheme="minorEastAsia" w:cstheme="minorEastAsia"/>
          <w:b/>
          <w:bCs/>
          <w:spacing w:val="31"/>
          <w:sz w:val="52"/>
          <w:szCs w:val="52"/>
          <w:lang w:val="en-US" w:eastAsia="zh-CN"/>
        </w:rPr>
        <w:t>4</w:t>
      </w:r>
      <w:r>
        <w:rPr>
          <w:rFonts w:hint="eastAsia" w:asciiTheme="minorEastAsia" w:hAnsiTheme="minorEastAsia" w:eastAsiaTheme="minorEastAsia" w:cstheme="minorEastAsia"/>
          <w:spacing w:val="31"/>
          <w:sz w:val="52"/>
          <w:szCs w:val="52"/>
          <w14:textOutline w14:w="3844" w14:cap="flat" w14:cmpd="sng">
            <w14:solidFill>
              <w14:srgbClr w14:val="000000"/>
            </w14:solidFill>
            <w14:prstDash w14:val="solid"/>
            <w14:miter w14:val="0"/>
          </w14:textOutline>
        </w:rPr>
        <w:t>年版）</w:t>
      </w:r>
    </w:p>
    <w:p w14:paraId="03DD83E4">
      <w:pPr>
        <w:keepNext w:val="0"/>
        <w:keepLines w:val="0"/>
        <w:pageBreakBefore w:val="0"/>
        <w:kinsoku/>
        <w:wordWrap w:val="0"/>
        <w:overflowPunct/>
        <w:topLinePunct w:val="0"/>
        <w:bidi w:val="0"/>
        <w:spacing w:line="316" w:lineRule="auto"/>
        <w:jc w:val="both"/>
        <w:rPr>
          <w:rFonts w:hint="eastAsia" w:asciiTheme="minorEastAsia" w:hAnsiTheme="minorEastAsia" w:eastAsiaTheme="minorEastAsia" w:cstheme="minorEastAsia"/>
          <w:sz w:val="21"/>
        </w:rPr>
      </w:pPr>
    </w:p>
    <w:p w14:paraId="4A812322">
      <w:pPr>
        <w:keepNext w:val="0"/>
        <w:keepLines w:val="0"/>
        <w:pageBreakBefore w:val="0"/>
        <w:kinsoku/>
        <w:wordWrap w:val="0"/>
        <w:overflowPunct/>
        <w:topLinePunct w:val="0"/>
        <w:bidi w:val="0"/>
        <w:spacing w:line="316" w:lineRule="auto"/>
        <w:jc w:val="both"/>
        <w:rPr>
          <w:rFonts w:hint="eastAsia" w:asciiTheme="minorEastAsia" w:hAnsiTheme="minorEastAsia" w:eastAsiaTheme="minorEastAsia" w:cstheme="minorEastAsia"/>
          <w:sz w:val="21"/>
        </w:rPr>
      </w:pPr>
    </w:p>
    <w:p w14:paraId="68F4EEA7">
      <w:pPr>
        <w:keepNext w:val="0"/>
        <w:keepLines w:val="0"/>
        <w:pageBreakBefore w:val="0"/>
        <w:kinsoku/>
        <w:wordWrap w:val="0"/>
        <w:overflowPunct/>
        <w:topLinePunct w:val="0"/>
        <w:bidi w:val="0"/>
        <w:spacing w:line="317" w:lineRule="auto"/>
        <w:jc w:val="both"/>
        <w:rPr>
          <w:rFonts w:hint="eastAsia" w:asciiTheme="minorEastAsia" w:hAnsiTheme="minorEastAsia" w:eastAsiaTheme="minorEastAsia" w:cstheme="minorEastAsia"/>
          <w:sz w:val="21"/>
        </w:rPr>
      </w:pPr>
    </w:p>
    <w:p w14:paraId="4375AF00">
      <w:pPr>
        <w:keepNext w:val="0"/>
        <w:keepLines w:val="0"/>
        <w:pageBreakBefore w:val="0"/>
        <w:widowControl/>
        <w:kinsoku/>
        <w:wordWrap w:val="0"/>
        <w:overflowPunct/>
        <w:topLinePunct w:val="0"/>
        <w:autoSpaceDE w:val="0"/>
        <w:autoSpaceDN w:val="0"/>
        <w:bidi w:val="0"/>
        <w:adjustRightInd w:val="0"/>
        <w:snapToGrid w:val="0"/>
        <w:spacing w:line="360" w:lineRule="auto"/>
        <w:ind w:left="0"/>
        <w:jc w:val="both"/>
        <w:textAlignment w:val="baseline"/>
        <w:rPr>
          <w:rFonts w:hint="eastAsia" w:asciiTheme="minorEastAsia" w:hAnsiTheme="minorEastAsia" w:eastAsiaTheme="minorEastAsia" w:cstheme="minorEastAsia"/>
          <w:b/>
          <w:bCs/>
          <w:spacing w:val="-17"/>
          <w:sz w:val="36"/>
          <w:szCs w:val="36"/>
        </w:rPr>
      </w:pPr>
    </w:p>
    <w:p w14:paraId="09093C9E">
      <w:pPr>
        <w:keepNext w:val="0"/>
        <w:keepLines w:val="0"/>
        <w:pageBreakBefore w:val="0"/>
        <w:widowControl/>
        <w:kinsoku/>
        <w:wordWrap w:val="0"/>
        <w:overflowPunct/>
        <w:topLinePunct w:val="0"/>
        <w:autoSpaceDE w:val="0"/>
        <w:autoSpaceDN w:val="0"/>
        <w:bidi w:val="0"/>
        <w:adjustRightInd w:val="0"/>
        <w:snapToGrid w:val="0"/>
        <w:spacing w:line="360" w:lineRule="auto"/>
        <w:ind w:left="0"/>
        <w:jc w:val="both"/>
        <w:textAlignment w:val="baseline"/>
        <w:rPr>
          <w:rFonts w:hint="eastAsia" w:asciiTheme="minorEastAsia" w:hAnsiTheme="minorEastAsia" w:eastAsiaTheme="minorEastAsia" w:cstheme="minorEastAsia"/>
          <w:b/>
          <w:bCs/>
          <w:spacing w:val="-17"/>
          <w:sz w:val="36"/>
          <w:szCs w:val="36"/>
        </w:rPr>
      </w:pPr>
    </w:p>
    <w:p w14:paraId="715D2121">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1149" w:firstLineChars="400"/>
        <w:jc w:val="both"/>
        <w:textAlignment w:val="baseline"/>
        <w:rPr>
          <w:rFonts w:hint="eastAsia" w:asciiTheme="minorEastAsia" w:hAnsiTheme="minorEastAsia" w:eastAsiaTheme="minorEastAsia" w:cstheme="minorEastAsia"/>
          <w:b/>
          <w:bCs/>
          <w:spacing w:val="-17"/>
          <w:sz w:val="32"/>
          <w:szCs w:val="32"/>
          <w:u w:val="single"/>
          <w:lang w:val="en-US" w:eastAsia="zh-CN"/>
        </w:rPr>
      </w:pPr>
      <w:r>
        <w:rPr>
          <w:rFonts w:hint="eastAsia" w:asciiTheme="minorEastAsia" w:hAnsiTheme="minorEastAsia" w:eastAsiaTheme="minorEastAsia" w:cstheme="minorEastAsia"/>
          <w:b/>
          <w:bCs/>
          <w:spacing w:val="-17"/>
          <w:sz w:val="32"/>
          <w:szCs w:val="32"/>
        </w:rPr>
        <w:t>项目名称：</w:t>
      </w:r>
      <w:r>
        <w:rPr>
          <w:rFonts w:hint="eastAsia" w:asciiTheme="minorEastAsia" w:hAnsiTheme="minorEastAsia" w:eastAsiaTheme="minorEastAsia" w:cstheme="minorEastAsia"/>
          <w:b/>
          <w:bCs/>
          <w:spacing w:val="-17"/>
          <w:sz w:val="32"/>
          <w:szCs w:val="32"/>
          <w:u w:val="single"/>
          <w:lang w:val="en-US" w:eastAsia="zh-CN"/>
        </w:rPr>
        <w:t>南阳市第十三完全学校空调购置项目</w:t>
      </w:r>
    </w:p>
    <w:p w14:paraId="47CBAA67">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1149" w:firstLineChars="400"/>
        <w:jc w:val="both"/>
        <w:textAlignment w:val="baseline"/>
        <w:rPr>
          <w:rFonts w:hint="eastAsia" w:asciiTheme="minorEastAsia" w:hAnsiTheme="minorEastAsia" w:eastAsiaTheme="minorEastAsia" w:cstheme="minorEastAsia"/>
          <w:b/>
          <w:bCs/>
          <w:spacing w:val="-17"/>
          <w:sz w:val="32"/>
          <w:szCs w:val="32"/>
          <w:lang w:eastAsia="zh-CN"/>
        </w:rPr>
      </w:pPr>
      <w:r>
        <w:rPr>
          <w:rFonts w:hint="eastAsia" w:asciiTheme="minorEastAsia" w:hAnsiTheme="minorEastAsia" w:eastAsiaTheme="minorEastAsia" w:cstheme="minorEastAsia"/>
          <w:b/>
          <w:bCs/>
          <w:spacing w:val="-17"/>
          <w:sz w:val="32"/>
          <w:szCs w:val="32"/>
        </w:rPr>
        <w:t>项目编号</w:t>
      </w:r>
      <w:r>
        <w:rPr>
          <w:rFonts w:hint="eastAsia" w:asciiTheme="minorEastAsia" w:hAnsiTheme="minorEastAsia" w:eastAsiaTheme="minorEastAsia" w:cstheme="minorEastAsia"/>
          <w:b/>
          <w:bCs/>
          <w:spacing w:val="-17"/>
          <w:sz w:val="32"/>
          <w:szCs w:val="32"/>
          <w:lang w:eastAsia="zh-CN"/>
        </w:rPr>
        <w:t>：</w:t>
      </w:r>
      <w:r>
        <w:rPr>
          <w:rFonts w:hint="eastAsia" w:asciiTheme="minorEastAsia" w:hAnsiTheme="minorEastAsia" w:eastAsiaTheme="minorEastAsia" w:cstheme="minorEastAsia"/>
          <w:b/>
          <w:bCs/>
          <w:spacing w:val="-17"/>
          <w:sz w:val="32"/>
          <w:szCs w:val="32"/>
          <w:u w:val="single"/>
          <w:lang w:val="en-US" w:eastAsia="zh-CN"/>
        </w:rPr>
        <w:t xml:space="preserve">卧龙政采公开-2025-7   </w:t>
      </w:r>
    </w:p>
    <w:p w14:paraId="485B81C4">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1149" w:firstLineChars="400"/>
        <w:jc w:val="both"/>
        <w:textAlignment w:val="baseline"/>
        <w:rPr>
          <w:rFonts w:hint="eastAsia" w:asciiTheme="minorEastAsia" w:hAnsiTheme="minorEastAsia" w:eastAsiaTheme="minorEastAsia" w:cstheme="minorEastAsia"/>
          <w:b/>
          <w:bCs/>
          <w:spacing w:val="-17"/>
          <w:sz w:val="32"/>
          <w:szCs w:val="32"/>
        </w:rPr>
      </w:pPr>
      <w:r>
        <w:rPr>
          <w:rFonts w:hint="eastAsia" w:asciiTheme="minorEastAsia" w:hAnsiTheme="minorEastAsia" w:eastAsiaTheme="minorEastAsia" w:cstheme="minorEastAsia"/>
          <w:b/>
          <w:bCs/>
          <w:spacing w:val="-17"/>
          <w:sz w:val="32"/>
          <w:szCs w:val="32"/>
          <w:lang w:val="en-US" w:eastAsia="zh-CN"/>
        </w:rPr>
        <w:t>标段编号</w:t>
      </w:r>
      <w:r>
        <w:rPr>
          <w:rFonts w:hint="eastAsia" w:asciiTheme="minorEastAsia" w:hAnsiTheme="minorEastAsia" w:eastAsiaTheme="minorEastAsia" w:cstheme="minorEastAsia"/>
          <w:b/>
          <w:bCs/>
          <w:spacing w:val="-17"/>
          <w:sz w:val="32"/>
          <w:szCs w:val="32"/>
        </w:rPr>
        <w:t>：</w:t>
      </w:r>
      <w:r>
        <w:rPr>
          <w:rFonts w:hint="eastAsia" w:asciiTheme="minorEastAsia" w:hAnsiTheme="minorEastAsia" w:eastAsiaTheme="minorEastAsia" w:cstheme="minorEastAsia"/>
          <w:b/>
          <w:bCs/>
          <w:spacing w:val="-17"/>
          <w:sz w:val="32"/>
          <w:szCs w:val="32"/>
          <w:u w:val="single"/>
          <w:lang w:val="en-US" w:eastAsia="zh-CN"/>
        </w:rPr>
        <w:t xml:space="preserve">卧龙政采公开-2025-7-1       </w:t>
      </w:r>
    </w:p>
    <w:p w14:paraId="06B2425E">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1149" w:firstLineChars="400"/>
        <w:jc w:val="both"/>
        <w:textAlignment w:val="baseline"/>
        <w:rPr>
          <w:rFonts w:hint="default" w:asciiTheme="minorEastAsia" w:hAnsiTheme="minorEastAsia" w:eastAsiaTheme="minorEastAsia" w:cstheme="minorEastAsia"/>
          <w:b/>
          <w:bCs/>
          <w:spacing w:val="-17"/>
          <w:sz w:val="32"/>
          <w:szCs w:val="32"/>
          <w:lang w:val="en-US"/>
        </w:rPr>
      </w:pPr>
      <w:r>
        <w:rPr>
          <w:rFonts w:hint="eastAsia" w:asciiTheme="minorEastAsia" w:hAnsiTheme="minorEastAsia" w:eastAsiaTheme="minorEastAsia" w:cstheme="minorEastAsia"/>
          <w:b/>
          <w:bCs/>
          <w:spacing w:val="-17"/>
          <w:sz w:val="32"/>
          <w:szCs w:val="32"/>
        </w:rPr>
        <w:t>采购人：</w:t>
      </w:r>
      <w:r>
        <w:rPr>
          <w:rFonts w:hint="eastAsia" w:asciiTheme="minorEastAsia" w:hAnsiTheme="minorEastAsia" w:eastAsiaTheme="minorEastAsia" w:cstheme="minorEastAsia"/>
          <w:b/>
          <w:bCs/>
          <w:spacing w:val="-17"/>
          <w:sz w:val="32"/>
          <w:szCs w:val="32"/>
          <w:u w:val="single"/>
          <w:lang w:val="en-US" w:eastAsia="zh-CN"/>
        </w:rPr>
        <w:t xml:space="preserve">  南阳市第十三完全学校    </w:t>
      </w:r>
    </w:p>
    <w:p w14:paraId="10C6E543">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1149" w:firstLineChars="400"/>
        <w:jc w:val="both"/>
        <w:textAlignment w:val="baseline"/>
        <w:rPr>
          <w:rFonts w:hint="default" w:asciiTheme="minorEastAsia" w:hAnsiTheme="minorEastAsia" w:eastAsiaTheme="minorEastAsia" w:cstheme="minorEastAsia"/>
          <w:b/>
          <w:bCs/>
          <w:spacing w:val="-17"/>
          <w:sz w:val="32"/>
          <w:szCs w:val="32"/>
          <w:u w:val="single"/>
          <w:lang w:val="en-US" w:eastAsia="zh-CN"/>
        </w:rPr>
      </w:pPr>
      <w:r>
        <w:rPr>
          <w:rFonts w:hint="eastAsia" w:asciiTheme="minorEastAsia" w:hAnsiTheme="minorEastAsia" w:eastAsiaTheme="minorEastAsia" w:cstheme="minorEastAsia"/>
          <w:b/>
          <w:bCs/>
          <w:spacing w:val="-17"/>
          <w:sz w:val="32"/>
          <w:szCs w:val="32"/>
        </w:rPr>
        <w:t>采购代理机构：</w:t>
      </w:r>
      <w:r>
        <w:rPr>
          <w:rFonts w:hint="eastAsia" w:asciiTheme="minorEastAsia" w:hAnsiTheme="minorEastAsia" w:eastAsiaTheme="minorEastAsia" w:cstheme="minorEastAsia"/>
          <w:b/>
          <w:bCs/>
          <w:spacing w:val="-17"/>
          <w:sz w:val="32"/>
          <w:szCs w:val="32"/>
          <w:u w:val="single"/>
          <w:lang w:eastAsia="zh-CN"/>
        </w:rPr>
        <w:t>河南龙帜源工程咨询有限公司</w:t>
      </w:r>
    </w:p>
    <w:p w14:paraId="3CD4EBD5">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1149" w:firstLineChars="400"/>
        <w:jc w:val="both"/>
        <w:textAlignment w:val="baseline"/>
        <w:rPr>
          <w:rFonts w:hint="eastAsia" w:asciiTheme="minorEastAsia" w:hAnsiTheme="minorEastAsia" w:eastAsiaTheme="minorEastAsia" w:cstheme="minorEastAsia"/>
          <w:b/>
          <w:bCs/>
          <w:spacing w:val="-17"/>
          <w:sz w:val="32"/>
          <w:szCs w:val="32"/>
        </w:rPr>
      </w:pPr>
    </w:p>
    <w:p w14:paraId="50534162">
      <w:pPr>
        <w:keepNext w:val="0"/>
        <w:keepLines w:val="0"/>
        <w:pageBreakBefore w:val="0"/>
        <w:widowControl/>
        <w:kinsoku/>
        <w:wordWrap w:val="0"/>
        <w:overflowPunct/>
        <w:topLinePunct w:val="0"/>
        <w:autoSpaceDE w:val="0"/>
        <w:autoSpaceDN w:val="0"/>
        <w:bidi w:val="0"/>
        <w:adjustRightInd w:val="0"/>
        <w:snapToGrid w:val="0"/>
        <w:spacing w:line="360" w:lineRule="auto"/>
        <w:ind w:left="0"/>
        <w:jc w:val="both"/>
        <w:textAlignment w:val="baseline"/>
        <w:rPr>
          <w:rFonts w:hint="eastAsia" w:asciiTheme="minorEastAsia" w:hAnsiTheme="minorEastAsia" w:eastAsiaTheme="minorEastAsia" w:cstheme="minorEastAsia"/>
          <w:b/>
          <w:bCs/>
          <w:spacing w:val="-17"/>
          <w:sz w:val="32"/>
          <w:szCs w:val="32"/>
        </w:rPr>
      </w:pPr>
    </w:p>
    <w:p w14:paraId="5EF4EF62">
      <w:pPr>
        <w:keepNext w:val="0"/>
        <w:keepLines w:val="0"/>
        <w:pageBreakBefore w:val="0"/>
        <w:widowControl/>
        <w:kinsoku/>
        <w:wordWrap w:val="0"/>
        <w:overflowPunct/>
        <w:topLinePunct w:val="0"/>
        <w:autoSpaceDE w:val="0"/>
        <w:autoSpaceDN w:val="0"/>
        <w:bidi w:val="0"/>
        <w:adjustRightInd w:val="0"/>
        <w:snapToGrid w:val="0"/>
        <w:spacing w:line="360" w:lineRule="auto"/>
        <w:ind w:left="0"/>
        <w:jc w:val="both"/>
        <w:textAlignment w:val="baseline"/>
        <w:rPr>
          <w:rFonts w:hint="eastAsia" w:asciiTheme="minorEastAsia" w:hAnsiTheme="minorEastAsia" w:eastAsiaTheme="minorEastAsia" w:cstheme="minorEastAsia"/>
          <w:b/>
          <w:bCs/>
          <w:spacing w:val="-17"/>
          <w:sz w:val="32"/>
          <w:szCs w:val="32"/>
        </w:rPr>
      </w:pPr>
    </w:p>
    <w:p w14:paraId="3CABD456">
      <w:pPr>
        <w:keepNext w:val="0"/>
        <w:keepLines w:val="0"/>
        <w:pageBreakBefore w:val="0"/>
        <w:widowControl/>
        <w:kinsoku/>
        <w:wordWrap w:val="0"/>
        <w:overflowPunct/>
        <w:topLinePunct w:val="0"/>
        <w:autoSpaceDE w:val="0"/>
        <w:autoSpaceDN w:val="0"/>
        <w:bidi w:val="0"/>
        <w:adjustRightInd w:val="0"/>
        <w:snapToGrid w:val="0"/>
        <w:spacing w:line="360" w:lineRule="auto"/>
        <w:ind w:left="0"/>
        <w:jc w:val="both"/>
        <w:textAlignment w:val="baseline"/>
        <w:rPr>
          <w:rFonts w:hint="eastAsia" w:asciiTheme="minorEastAsia" w:hAnsiTheme="minorEastAsia" w:eastAsiaTheme="minorEastAsia" w:cstheme="minorEastAsia"/>
          <w:b/>
          <w:bCs/>
          <w:spacing w:val="-17"/>
          <w:sz w:val="32"/>
          <w:szCs w:val="32"/>
        </w:rPr>
      </w:pPr>
    </w:p>
    <w:p w14:paraId="55385B78">
      <w:pPr>
        <w:keepNext w:val="0"/>
        <w:keepLines w:val="0"/>
        <w:pageBreakBefore w:val="0"/>
        <w:widowControl/>
        <w:kinsoku/>
        <w:wordWrap w:val="0"/>
        <w:overflowPunct/>
        <w:topLinePunct w:val="0"/>
        <w:autoSpaceDE w:val="0"/>
        <w:autoSpaceDN w:val="0"/>
        <w:bidi w:val="0"/>
        <w:adjustRightInd w:val="0"/>
        <w:snapToGrid w:val="0"/>
        <w:spacing w:line="360" w:lineRule="auto"/>
        <w:ind w:left="0"/>
        <w:jc w:val="both"/>
        <w:textAlignment w:val="baseline"/>
        <w:rPr>
          <w:rFonts w:hint="eastAsia" w:asciiTheme="minorEastAsia" w:hAnsiTheme="minorEastAsia" w:eastAsiaTheme="minorEastAsia" w:cstheme="minorEastAsia"/>
          <w:b/>
          <w:bCs/>
          <w:spacing w:val="-17"/>
          <w:sz w:val="32"/>
          <w:szCs w:val="32"/>
        </w:rPr>
      </w:pPr>
    </w:p>
    <w:p w14:paraId="46F56B49">
      <w:pPr>
        <w:keepNext w:val="0"/>
        <w:keepLines w:val="0"/>
        <w:pageBreakBefore w:val="0"/>
        <w:kinsoku/>
        <w:wordWrap w:val="0"/>
        <w:overflowPunct/>
        <w:topLinePunct w:val="0"/>
        <w:bidi w:val="0"/>
        <w:spacing w:line="274" w:lineRule="auto"/>
        <w:jc w:val="both"/>
        <w:rPr>
          <w:rFonts w:hint="eastAsia" w:asciiTheme="minorEastAsia" w:hAnsiTheme="minorEastAsia" w:eastAsiaTheme="minorEastAsia" w:cstheme="minorEastAsia"/>
          <w:sz w:val="21"/>
        </w:rPr>
      </w:pPr>
    </w:p>
    <w:sdt>
      <w:sdtPr>
        <w:rPr>
          <w:rFonts w:hint="eastAsia" w:asciiTheme="minorEastAsia" w:hAnsiTheme="minorEastAsia" w:eastAsiaTheme="minorEastAsia" w:cstheme="minorEastAsia"/>
          <w:sz w:val="21"/>
          <w:szCs w:val="21"/>
        </w:rPr>
        <w:id w:val="2"/>
        <w:docPartObj>
          <w:docPartGallery w:val="Table of Contents"/>
          <w:docPartUnique/>
        </w:docPartObj>
      </w:sdtPr>
      <w:sdtEndPr>
        <w:rPr>
          <w:rFonts w:hint="eastAsia" w:asciiTheme="minorEastAsia" w:hAnsiTheme="minorEastAsia" w:eastAsiaTheme="minorEastAsia" w:cstheme="minorEastAsia"/>
          <w:sz w:val="28"/>
          <w:szCs w:val="28"/>
          <w:lang w:val="en-US"/>
        </w:rPr>
      </w:sdtEndPr>
      <w:sdtContent>
        <w:p w14:paraId="6653A7EE">
          <w:pPr>
            <w:pStyle w:val="3"/>
            <w:keepNext w:val="0"/>
            <w:keepLines w:val="0"/>
            <w:pageBreakBefore w:val="0"/>
            <w:kinsoku/>
            <w:wordWrap w:val="0"/>
            <w:overflowPunct/>
            <w:topLinePunct w:val="0"/>
            <w:bidi w:val="0"/>
            <w:spacing w:before="353" w:line="222" w:lineRule="auto"/>
            <w:ind w:left="3716"/>
            <w:jc w:val="both"/>
            <w:rPr>
              <w:rFonts w:hint="eastAsia" w:asciiTheme="minorEastAsia" w:hAnsiTheme="minorEastAsia" w:eastAsiaTheme="minorEastAsia" w:cstheme="minorEastAsia"/>
              <w:sz w:val="36"/>
              <w:szCs w:val="36"/>
            </w:rPr>
          </w:pPr>
          <w:r>
            <w:rPr>
              <w:rFonts w:hint="eastAsia" w:asciiTheme="minorEastAsia" w:hAnsiTheme="minorEastAsia" w:eastAsiaTheme="minorEastAsia" w:cstheme="minorEastAsia"/>
              <w:spacing w:val="-42"/>
              <w:sz w:val="44"/>
              <w:szCs w:val="44"/>
              <w14:textOutline w14:w="2306" w14:cap="flat" w14:cmpd="sng">
                <w14:solidFill>
                  <w14:srgbClr w14:val="000000"/>
                </w14:solidFill>
                <w14:prstDash w14:val="solid"/>
                <w14:miter w14:val="0"/>
              </w14:textOutline>
            </w:rPr>
            <w:t>目</w:t>
          </w:r>
          <w:r>
            <w:rPr>
              <w:rFonts w:hint="eastAsia" w:asciiTheme="minorEastAsia" w:hAnsiTheme="minorEastAsia" w:eastAsiaTheme="minorEastAsia" w:cstheme="minorEastAsia"/>
              <w:spacing w:val="-42"/>
              <w:sz w:val="44"/>
              <w:szCs w:val="44"/>
              <w:lang w:val="en-US" w:eastAsia="zh-CN"/>
              <w14:textOutline w14:w="2306" w14:cap="flat" w14:cmpd="sng">
                <w14:solidFill>
                  <w14:srgbClr w14:val="000000"/>
                </w14:solidFill>
                <w14:prstDash w14:val="solid"/>
                <w14:miter w14:val="0"/>
              </w14:textOutline>
            </w:rPr>
            <w:t xml:space="preserve">  </w:t>
          </w:r>
          <w:r>
            <w:rPr>
              <w:rFonts w:hint="eastAsia" w:asciiTheme="minorEastAsia" w:hAnsiTheme="minorEastAsia" w:eastAsiaTheme="minorEastAsia" w:cstheme="minorEastAsia"/>
              <w:spacing w:val="-42"/>
              <w:sz w:val="44"/>
              <w:szCs w:val="44"/>
              <w14:textOutline w14:w="2306" w14:cap="flat" w14:cmpd="sng">
                <w14:solidFill>
                  <w14:srgbClr w14:val="000000"/>
                </w14:solidFill>
                <w14:prstDash w14:val="solid"/>
                <w14:miter w14:val="0"/>
              </w14:textOutline>
            </w:rPr>
            <w:t>录</w:t>
          </w:r>
        </w:p>
        <w:p w14:paraId="009EDB0E">
          <w:pPr>
            <w:pStyle w:val="3"/>
            <w:keepNext w:val="0"/>
            <w:keepLines w:val="0"/>
            <w:pageBreakBefore w:val="0"/>
            <w:kinsoku/>
            <w:wordWrap w:val="0"/>
            <w:overflowPunct/>
            <w:topLinePunct w:val="0"/>
            <w:bidi w:val="0"/>
            <w:jc w:val="both"/>
            <w:rPr>
              <w:rFonts w:hint="eastAsia"/>
              <w:shd w:val="clear" w:color="FFFFFF" w:fill="D9D9D9"/>
            </w:rPr>
          </w:pPr>
        </w:p>
        <w:p w14:paraId="649E8FAA">
          <w:pPr>
            <w:pStyle w:val="3"/>
            <w:keepNext w:val="0"/>
            <w:keepLines w:val="0"/>
            <w:pageBreakBefore w:val="0"/>
            <w:kinsoku/>
            <w:wordWrap w:val="0"/>
            <w:overflowPunct/>
            <w:topLinePunct w:val="0"/>
            <w:bidi w:val="0"/>
            <w:spacing w:line="360" w:lineRule="auto"/>
            <w:jc w:val="both"/>
            <w:rPr>
              <w:rFonts w:hint="eastAsia"/>
              <w:sz w:val="28"/>
              <w:szCs w:val="28"/>
              <w:lang w:eastAsia="zh-CN"/>
            </w:rPr>
          </w:pPr>
          <w:r>
            <w:rPr>
              <w:rFonts w:hint="eastAsia"/>
              <w:sz w:val="28"/>
              <w:szCs w:val="28"/>
            </w:rPr>
            <w:t>第一章</w:t>
          </w:r>
          <w:r>
            <w:rPr>
              <w:rFonts w:hint="eastAsia"/>
              <w:sz w:val="28"/>
              <w:szCs w:val="28"/>
              <w:lang w:val="en-US" w:eastAsia="zh-CN"/>
            </w:rPr>
            <w:t xml:space="preserve"> </w:t>
          </w:r>
          <w:r>
            <w:rPr>
              <w:rFonts w:hint="eastAsia"/>
              <w:sz w:val="28"/>
              <w:szCs w:val="28"/>
              <w:lang w:eastAsia="zh-CN"/>
            </w:rPr>
            <w:t>公开招标公告</w:t>
          </w:r>
        </w:p>
        <w:p w14:paraId="307A892C">
          <w:pPr>
            <w:pStyle w:val="3"/>
            <w:keepNext w:val="0"/>
            <w:keepLines w:val="0"/>
            <w:pageBreakBefore w:val="0"/>
            <w:kinsoku/>
            <w:wordWrap w:val="0"/>
            <w:overflowPunct/>
            <w:topLinePunct w:val="0"/>
            <w:bidi w:val="0"/>
            <w:spacing w:line="360" w:lineRule="auto"/>
            <w:jc w:val="both"/>
            <w:rPr>
              <w:rFonts w:hint="eastAsia"/>
              <w:sz w:val="28"/>
              <w:szCs w:val="28"/>
              <w:lang w:eastAsia="zh-CN"/>
            </w:rPr>
          </w:pPr>
          <w:r>
            <w:rPr>
              <w:rFonts w:hint="eastAsia"/>
              <w:sz w:val="28"/>
              <w:szCs w:val="28"/>
            </w:rPr>
            <w:t>第</w:t>
          </w:r>
          <w:r>
            <w:rPr>
              <w:rFonts w:hint="eastAsia"/>
              <w:sz w:val="28"/>
              <w:szCs w:val="28"/>
              <w:lang w:val="en-US" w:eastAsia="zh-CN"/>
            </w:rPr>
            <w:t>二</w:t>
          </w:r>
          <w:r>
            <w:rPr>
              <w:rFonts w:hint="eastAsia"/>
              <w:sz w:val="28"/>
              <w:szCs w:val="28"/>
            </w:rPr>
            <w:t>章</w:t>
          </w:r>
          <w:r>
            <w:rPr>
              <w:rFonts w:hint="eastAsia"/>
              <w:sz w:val="28"/>
              <w:szCs w:val="28"/>
              <w:lang w:val="en-US" w:eastAsia="zh-CN"/>
            </w:rPr>
            <w:t xml:space="preserve"> </w:t>
          </w:r>
          <w:r>
            <w:rPr>
              <w:rFonts w:hint="eastAsia"/>
              <w:sz w:val="28"/>
              <w:szCs w:val="28"/>
            </w:rPr>
            <w:t>采购需求</w:t>
          </w:r>
        </w:p>
        <w:p w14:paraId="459E7F28">
          <w:pPr>
            <w:pStyle w:val="3"/>
            <w:keepNext w:val="0"/>
            <w:keepLines w:val="0"/>
            <w:pageBreakBefore w:val="0"/>
            <w:kinsoku/>
            <w:wordWrap w:val="0"/>
            <w:overflowPunct/>
            <w:topLinePunct w:val="0"/>
            <w:bidi w:val="0"/>
            <w:spacing w:line="360" w:lineRule="auto"/>
            <w:jc w:val="both"/>
            <w:rPr>
              <w:rFonts w:hint="eastAsia"/>
              <w:sz w:val="28"/>
              <w:szCs w:val="28"/>
              <w:lang w:eastAsia="zh-CN"/>
            </w:rPr>
          </w:pPr>
          <w:r>
            <w:rPr>
              <w:rFonts w:hint="eastAsia"/>
              <w:sz w:val="28"/>
              <w:szCs w:val="28"/>
            </w:rPr>
            <w:t>第</w:t>
          </w:r>
          <w:r>
            <w:rPr>
              <w:rFonts w:hint="eastAsia"/>
              <w:sz w:val="28"/>
              <w:szCs w:val="28"/>
              <w:lang w:val="en-US" w:eastAsia="zh-CN"/>
            </w:rPr>
            <w:t>三</w:t>
          </w:r>
          <w:r>
            <w:rPr>
              <w:rFonts w:hint="eastAsia"/>
              <w:sz w:val="28"/>
              <w:szCs w:val="28"/>
            </w:rPr>
            <w:t>章</w:t>
          </w:r>
          <w:r>
            <w:rPr>
              <w:rFonts w:hint="eastAsia"/>
              <w:sz w:val="28"/>
              <w:szCs w:val="28"/>
              <w:lang w:val="en-US" w:eastAsia="zh-CN"/>
            </w:rPr>
            <w:t xml:space="preserve"> </w:t>
          </w:r>
          <w:r>
            <w:rPr>
              <w:rFonts w:hint="eastAsia"/>
              <w:sz w:val="28"/>
              <w:szCs w:val="28"/>
            </w:rPr>
            <w:t>投标人须知</w:t>
          </w:r>
        </w:p>
        <w:p w14:paraId="12343D8D">
          <w:pPr>
            <w:pStyle w:val="3"/>
            <w:keepNext w:val="0"/>
            <w:keepLines w:val="0"/>
            <w:pageBreakBefore w:val="0"/>
            <w:kinsoku/>
            <w:wordWrap w:val="0"/>
            <w:overflowPunct/>
            <w:topLinePunct w:val="0"/>
            <w:bidi w:val="0"/>
            <w:spacing w:line="360" w:lineRule="auto"/>
            <w:jc w:val="both"/>
            <w:rPr>
              <w:rFonts w:hint="eastAsia"/>
              <w:sz w:val="28"/>
              <w:szCs w:val="28"/>
              <w:lang w:val="en-US" w:eastAsia="zh-CN"/>
            </w:rPr>
          </w:pPr>
          <w:r>
            <w:rPr>
              <w:rFonts w:hint="eastAsia"/>
              <w:sz w:val="28"/>
              <w:szCs w:val="28"/>
            </w:rPr>
            <w:t>第</w:t>
          </w:r>
          <w:r>
            <w:rPr>
              <w:rFonts w:hint="eastAsia"/>
              <w:sz w:val="28"/>
              <w:szCs w:val="28"/>
              <w:lang w:val="en-US" w:eastAsia="zh-CN"/>
            </w:rPr>
            <w:t>四</w:t>
          </w:r>
          <w:r>
            <w:rPr>
              <w:rFonts w:hint="eastAsia"/>
              <w:sz w:val="28"/>
              <w:szCs w:val="28"/>
            </w:rPr>
            <w:t>章</w:t>
          </w:r>
          <w:r>
            <w:rPr>
              <w:rFonts w:hint="eastAsia"/>
              <w:sz w:val="28"/>
              <w:szCs w:val="28"/>
              <w:lang w:val="en-US" w:eastAsia="zh-CN"/>
            </w:rPr>
            <w:t xml:space="preserve"> 开、</w:t>
          </w:r>
          <w:r>
            <w:rPr>
              <w:rFonts w:hint="eastAsia"/>
              <w:sz w:val="28"/>
              <w:szCs w:val="28"/>
            </w:rPr>
            <w:t>评标程序、评标方法和评标标准</w:t>
          </w:r>
        </w:p>
        <w:p w14:paraId="22A878CF">
          <w:pPr>
            <w:pStyle w:val="3"/>
            <w:keepNext w:val="0"/>
            <w:keepLines w:val="0"/>
            <w:pageBreakBefore w:val="0"/>
            <w:kinsoku/>
            <w:wordWrap w:val="0"/>
            <w:overflowPunct/>
            <w:topLinePunct w:val="0"/>
            <w:bidi w:val="0"/>
            <w:spacing w:line="360" w:lineRule="auto"/>
            <w:jc w:val="both"/>
            <w:rPr>
              <w:rFonts w:hint="eastAsia"/>
              <w:sz w:val="28"/>
              <w:szCs w:val="28"/>
              <w:lang w:val="en-US" w:eastAsia="zh-CN"/>
            </w:rPr>
          </w:pPr>
          <w:r>
            <w:rPr>
              <w:rFonts w:hint="eastAsia"/>
              <w:sz w:val="28"/>
              <w:szCs w:val="28"/>
            </w:rPr>
            <w:t>第</w:t>
          </w:r>
          <w:r>
            <w:rPr>
              <w:rFonts w:hint="eastAsia"/>
              <w:sz w:val="28"/>
              <w:szCs w:val="28"/>
              <w:lang w:val="en-US" w:eastAsia="zh-CN"/>
            </w:rPr>
            <w:t>五</w:t>
          </w:r>
          <w:r>
            <w:rPr>
              <w:rFonts w:hint="eastAsia"/>
              <w:sz w:val="28"/>
              <w:szCs w:val="28"/>
            </w:rPr>
            <w:t>章</w:t>
          </w:r>
          <w:r>
            <w:rPr>
              <w:rFonts w:hint="eastAsia"/>
              <w:sz w:val="28"/>
              <w:szCs w:val="28"/>
              <w:lang w:val="en-US" w:eastAsia="zh-CN"/>
            </w:rPr>
            <w:t xml:space="preserve"> </w:t>
          </w:r>
          <w:r>
            <w:rPr>
              <w:rFonts w:hint="eastAsia"/>
              <w:sz w:val="28"/>
              <w:szCs w:val="28"/>
              <w:lang w:eastAsia="zh-CN"/>
            </w:rPr>
            <w:t>政府采购合同（草案）</w:t>
          </w:r>
        </w:p>
        <w:p w14:paraId="2F22F65C">
          <w:pPr>
            <w:pStyle w:val="3"/>
            <w:keepNext w:val="0"/>
            <w:keepLines w:val="0"/>
            <w:pageBreakBefore w:val="0"/>
            <w:kinsoku/>
            <w:wordWrap w:val="0"/>
            <w:overflowPunct/>
            <w:topLinePunct w:val="0"/>
            <w:bidi w:val="0"/>
            <w:spacing w:line="360" w:lineRule="auto"/>
            <w:jc w:val="both"/>
            <w:rPr>
              <w:rFonts w:hint="eastAsia"/>
              <w:sz w:val="28"/>
              <w:szCs w:val="28"/>
            </w:rPr>
          </w:pPr>
          <w:r>
            <w:rPr>
              <w:rFonts w:hint="eastAsia"/>
              <w:sz w:val="28"/>
              <w:szCs w:val="28"/>
            </w:rPr>
            <w:t>第</w:t>
          </w:r>
          <w:r>
            <w:rPr>
              <w:rFonts w:hint="eastAsia"/>
              <w:sz w:val="28"/>
              <w:szCs w:val="28"/>
              <w:lang w:val="en-US" w:eastAsia="zh-CN"/>
            </w:rPr>
            <w:t>六</w:t>
          </w:r>
          <w:r>
            <w:rPr>
              <w:rFonts w:hint="eastAsia"/>
              <w:sz w:val="28"/>
              <w:szCs w:val="28"/>
            </w:rPr>
            <w:t>章</w:t>
          </w:r>
          <w:r>
            <w:rPr>
              <w:rFonts w:hint="eastAsia"/>
              <w:sz w:val="28"/>
              <w:szCs w:val="28"/>
              <w:lang w:val="en-US" w:eastAsia="zh-CN"/>
            </w:rPr>
            <w:t xml:space="preserve"> </w:t>
          </w:r>
          <w:r>
            <w:rPr>
              <w:rFonts w:hint="eastAsia"/>
              <w:sz w:val="28"/>
              <w:szCs w:val="28"/>
            </w:rPr>
            <w:t>投标文件格式</w:t>
          </w:r>
        </w:p>
      </w:sdtContent>
    </w:sdt>
    <w:p w14:paraId="418C7116">
      <w:pPr>
        <w:keepNext w:val="0"/>
        <w:keepLines w:val="0"/>
        <w:pageBreakBefore w:val="0"/>
        <w:kinsoku/>
        <w:wordWrap w:val="0"/>
        <w:overflowPunct/>
        <w:topLinePunct w:val="0"/>
        <w:bidi w:val="0"/>
        <w:spacing w:line="219" w:lineRule="auto"/>
        <w:jc w:val="both"/>
        <w:rPr>
          <w:rFonts w:hint="eastAsia" w:asciiTheme="minorEastAsia" w:hAnsiTheme="minorEastAsia" w:eastAsiaTheme="minorEastAsia" w:cstheme="minorEastAsia"/>
          <w:sz w:val="24"/>
          <w:szCs w:val="24"/>
        </w:rPr>
      </w:pPr>
    </w:p>
    <w:p w14:paraId="44DA3F73">
      <w:pPr>
        <w:keepNext w:val="0"/>
        <w:keepLines w:val="0"/>
        <w:pageBreakBefore w:val="0"/>
        <w:kinsoku/>
        <w:wordWrap w:val="0"/>
        <w:overflowPunct/>
        <w:topLinePunct w:val="0"/>
        <w:bidi w:val="0"/>
        <w:spacing w:line="219" w:lineRule="auto"/>
        <w:jc w:val="both"/>
        <w:rPr>
          <w:rFonts w:hint="eastAsia" w:asciiTheme="minorEastAsia" w:hAnsiTheme="minorEastAsia" w:eastAsiaTheme="minorEastAsia" w:cstheme="minorEastAsia"/>
          <w:sz w:val="24"/>
          <w:szCs w:val="24"/>
        </w:rPr>
      </w:pPr>
    </w:p>
    <w:p w14:paraId="157D0400">
      <w:pPr>
        <w:keepNext w:val="0"/>
        <w:keepLines w:val="0"/>
        <w:pageBreakBefore w:val="0"/>
        <w:kinsoku/>
        <w:wordWrap w:val="0"/>
        <w:overflowPunct/>
        <w:topLinePunct w:val="0"/>
        <w:bidi w:val="0"/>
        <w:spacing w:line="219" w:lineRule="auto"/>
        <w:jc w:val="both"/>
        <w:rPr>
          <w:rFonts w:hint="eastAsia" w:asciiTheme="minorEastAsia" w:hAnsiTheme="minorEastAsia" w:eastAsiaTheme="minorEastAsia" w:cstheme="minorEastAsia"/>
          <w:sz w:val="24"/>
          <w:szCs w:val="24"/>
        </w:rPr>
      </w:pPr>
    </w:p>
    <w:p w14:paraId="410486CB">
      <w:pPr>
        <w:keepNext w:val="0"/>
        <w:keepLines w:val="0"/>
        <w:pageBreakBefore w:val="0"/>
        <w:kinsoku/>
        <w:wordWrap w:val="0"/>
        <w:overflowPunct/>
        <w:topLinePunct w:val="0"/>
        <w:bidi w:val="0"/>
        <w:spacing w:line="219" w:lineRule="auto"/>
        <w:jc w:val="both"/>
        <w:rPr>
          <w:rFonts w:hint="eastAsia" w:asciiTheme="minorEastAsia" w:hAnsiTheme="minorEastAsia" w:eastAsiaTheme="minorEastAsia" w:cstheme="minorEastAsia"/>
          <w:sz w:val="24"/>
          <w:szCs w:val="24"/>
        </w:rPr>
      </w:pPr>
    </w:p>
    <w:p w14:paraId="5D615E69">
      <w:pPr>
        <w:keepNext w:val="0"/>
        <w:keepLines w:val="0"/>
        <w:pageBreakBefore w:val="0"/>
        <w:kinsoku/>
        <w:wordWrap w:val="0"/>
        <w:overflowPunct/>
        <w:topLinePunct w:val="0"/>
        <w:bidi w:val="0"/>
        <w:spacing w:line="219" w:lineRule="auto"/>
        <w:jc w:val="both"/>
        <w:rPr>
          <w:rFonts w:hint="eastAsia" w:asciiTheme="minorEastAsia" w:hAnsiTheme="minorEastAsia" w:eastAsiaTheme="minorEastAsia" w:cstheme="minorEastAsia"/>
          <w:sz w:val="24"/>
          <w:szCs w:val="24"/>
        </w:rPr>
      </w:pPr>
    </w:p>
    <w:p w14:paraId="0901CD52">
      <w:pPr>
        <w:keepNext w:val="0"/>
        <w:keepLines w:val="0"/>
        <w:pageBreakBefore w:val="0"/>
        <w:kinsoku/>
        <w:wordWrap w:val="0"/>
        <w:overflowPunct/>
        <w:topLinePunct w:val="0"/>
        <w:bidi w:val="0"/>
        <w:spacing w:line="219" w:lineRule="auto"/>
        <w:jc w:val="both"/>
        <w:rPr>
          <w:rFonts w:hint="eastAsia" w:asciiTheme="minorEastAsia" w:hAnsiTheme="minorEastAsia" w:eastAsiaTheme="minorEastAsia" w:cstheme="minorEastAsia"/>
          <w:sz w:val="24"/>
          <w:szCs w:val="24"/>
        </w:rPr>
      </w:pPr>
    </w:p>
    <w:p w14:paraId="1B527711">
      <w:pPr>
        <w:keepNext w:val="0"/>
        <w:keepLines w:val="0"/>
        <w:pageBreakBefore w:val="0"/>
        <w:kinsoku/>
        <w:wordWrap w:val="0"/>
        <w:overflowPunct/>
        <w:topLinePunct w:val="0"/>
        <w:bidi w:val="0"/>
        <w:spacing w:line="219" w:lineRule="auto"/>
        <w:jc w:val="both"/>
        <w:rPr>
          <w:rFonts w:hint="eastAsia" w:asciiTheme="minorEastAsia" w:hAnsiTheme="minorEastAsia" w:eastAsiaTheme="minorEastAsia" w:cstheme="minorEastAsia"/>
          <w:sz w:val="24"/>
          <w:szCs w:val="24"/>
        </w:rPr>
      </w:pPr>
    </w:p>
    <w:p w14:paraId="2D46CC17">
      <w:pPr>
        <w:keepNext w:val="0"/>
        <w:keepLines w:val="0"/>
        <w:pageBreakBefore w:val="0"/>
        <w:kinsoku/>
        <w:wordWrap w:val="0"/>
        <w:overflowPunct/>
        <w:topLinePunct w:val="0"/>
        <w:bidi w:val="0"/>
        <w:spacing w:line="219" w:lineRule="auto"/>
        <w:jc w:val="both"/>
        <w:rPr>
          <w:rFonts w:hint="eastAsia" w:asciiTheme="minorEastAsia" w:hAnsiTheme="minorEastAsia" w:eastAsiaTheme="minorEastAsia" w:cstheme="minorEastAsia"/>
          <w:sz w:val="24"/>
          <w:szCs w:val="24"/>
        </w:rPr>
      </w:pPr>
    </w:p>
    <w:p w14:paraId="1BACCFB0">
      <w:pPr>
        <w:pStyle w:val="3"/>
        <w:keepNext w:val="0"/>
        <w:keepLines w:val="0"/>
        <w:pageBreakBefore w:val="0"/>
        <w:kinsoku/>
        <w:wordWrap w:val="0"/>
        <w:overflowPunct/>
        <w:topLinePunct w:val="0"/>
        <w:bidi w:val="0"/>
        <w:spacing w:before="353" w:line="360" w:lineRule="auto"/>
        <w:ind w:left="3129"/>
        <w:jc w:val="both"/>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23C95E0B">
      <w:pPr>
        <w:pStyle w:val="3"/>
        <w:keepNext w:val="0"/>
        <w:keepLines w:val="0"/>
        <w:pageBreakBefore w:val="0"/>
        <w:kinsoku/>
        <w:wordWrap w:val="0"/>
        <w:overflowPunct/>
        <w:topLinePunct w:val="0"/>
        <w:bidi w:val="0"/>
        <w:spacing w:before="353" w:line="360" w:lineRule="auto"/>
        <w:ind w:left="3129"/>
        <w:jc w:val="both"/>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329BE722">
      <w:pPr>
        <w:pStyle w:val="3"/>
        <w:keepNext w:val="0"/>
        <w:keepLines w:val="0"/>
        <w:pageBreakBefore w:val="0"/>
        <w:kinsoku/>
        <w:wordWrap w:val="0"/>
        <w:overflowPunct/>
        <w:topLinePunct w:val="0"/>
        <w:bidi w:val="0"/>
        <w:spacing w:before="353" w:line="360" w:lineRule="auto"/>
        <w:ind w:left="3129"/>
        <w:jc w:val="both"/>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5009C9AC">
      <w:pPr>
        <w:pStyle w:val="3"/>
        <w:keepNext w:val="0"/>
        <w:keepLines w:val="0"/>
        <w:pageBreakBefore w:val="0"/>
        <w:kinsoku/>
        <w:wordWrap w:val="0"/>
        <w:overflowPunct/>
        <w:topLinePunct w:val="0"/>
        <w:bidi w:val="0"/>
        <w:spacing w:before="353" w:line="360" w:lineRule="auto"/>
        <w:ind w:left="3129"/>
        <w:jc w:val="both"/>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242011F6">
      <w:pPr>
        <w:pStyle w:val="3"/>
        <w:keepNext w:val="0"/>
        <w:keepLines w:val="0"/>
        <w:pageBreakBefore w:val="0"/>
        <w:kinsoku/>
        <w:wordWrap w:val="0"/>
        <w:overflowPunct/>
        <w:topLinePunct w:val="0"/>
        <w:bidi w:val="0"/>
        <w:spacing w:before="353" w:line="360" w:lineRule="auto"/>
        <w:ind w:left="3129"/>
        <w:jc w:val="both"/>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31D92B0D">
      <w:pP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51F034D3">
      <w:pP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2AB6CC63">
      <w:pPr>
        <w:pStyle w:val="3"/>
        <w:keepNext w:val="0"/>
        <w:keepLines w:val="0"/>
        <w:pageBreakBefore w:val="0"/>
        <w:kinsoku/>
        <w:wordWrap w:val="0"/>
        <w:overflowPunct/>
        <w:topLinePunct w:val="0"/>
        <w:bidi w:val="0"/>
        <w:spacing w:before="353" w:line="360" w:lineRule="auto"/>
        <w:jc w:val="center"/>
        <w:rPr>
          <w:spacing w:val="-6"/>
          <w:sz w:val="36"/>
          <w:szCs w:val="36"/>
        </w:rPr>
      </w:pPr>
      <w: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t>第一章</w:t>
      </w:r>
      <w:r>
        <w:rPr>
          <w:rFonts w:hint="eastAsia" w:asciiTheme="minorEastAsia" w:hAnsiTheme="minorEastAsia" w:eastAsiaTheme="minorEastAsia" w:cstheme="minorEastAsia"/>
          <w:spacing w:val="-1"/>
          <w:sz w:val="36"/>
          <w:szCs w:val="36"/>
          <w:lang w:val="en-US" w:eastAsia="zh-CN"/>
          <w14:textOutline w14:w="2306" w14:cap="flat" w14:cmpd="sng">
            <w14:solidFill>
              <w14:srgbClr w14:val="000000"/>
            </w14:solidFill>
            <w14:prstDash w14:val="solid"/>
            <w14:miter w14:val="0"/>
          </w14:textOutline>
        </w:rPr>
        <w:t xml:space="preserve"> </w:t>
      </w:r>
      <w:r>
        <w:rPr>
          <w:rFonts w:hint="eastAsia" w:asciiTheme="minorEastAsia" w:hAnsiTheme="minorEastAsia" w:eastAsiaTheme="minorEastAsia" w:cstheme="minorEastAsia"/>
          <w:spacing w:val="-1"/>
          <w:sz w:val="36"/>
          <w:szCs w:val="36"/>
          <w:lang w:eastAsia="zh-CN"/>
          <w14:textOutline w14:w="2306" w14:cap="flat" w14:cmpd="sng">
            <w14:solidFill>
              <w14:srgbClr w14:val="000000"/>
            </w14:solidFill>
            <w14:prstDash w14:val="solid"/>
            <w14:miter w14:val="0"/>
          </w14:textOutline>
        </w:rPr>
        <w:t>公开招标公告</w:t>
      </w:r>
    </w:p>
    <w:p w14:paraId="20FC9698">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56" w:firstLineChars="200"/>
        <w:jc w:val="both"/>
        <w:textAlignment w:val="baseline"/>
        <w:outlineLvl w:val="1"/>
        <w:rPr>
          <w:spacing w:val="-6"/>
          <w:sz w:val="24"/>
          <w:szCs w:val="24"/>
        </w:rPr>
      </w:pPr>
      <w:r>
        <w:rPr>
          <w:spacing w:val="-6"/>
          <w:sz w:val="24"/>
          <w:szCs w:val="24"/>
        </w:rPr>
        <w:t>采购人拟就下述项目以</w:t>
      </w:r>
      <w:r>
        <w:rPr>
          <w:rFonts w:hint="eastAsia"/>
          <w:spacing w:val="-6"/>
          <w:sz w:val="24"/>
          <w:szCs w:val="24"/>
          <w:lang w:val="en-US" w:eastAsia="zh-CN"/>
        </w:rPr>
        <w:t>公开</w:t>
      </w:r>
      <w:r>
        <w:rPr>
          <w:spacing w:val="-6"/>
          <w:sz w:val="24"/>
          <w:szCs w:val="24"/>
        </w:rPr>
        <w:t>招标方式组织采购活动，</w:t>
      </w:r>
      <w:r>
        <w:rPr>
          <w:rFonts w:hint="eastAsia"/>
          <w:spacing w:val="-6"/>
          <w:sz w:val="24"/>
          <w:szCs w:val="24"/>
          <w:lang w:eastAsia="zh-CN"/>
        </w:rPr>
        <w:t>欢迎潜在投标人</w:t>
      </w:r>
      <w:r>
        <w:rPr>
          <w:spacing w:val="-6"/>
          <w:sz w:val="24"/>
          <w:szCs w:val="24"/>
        </w:rPr>
        <w:t>参与本项目投标。</w:t>
      </w:r>
    </w:p>
    <w:p w14:paraId="07459708">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jc w:val="both"/>
        <w:textAlignment w:val="baseline"/>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14:textOutline w14:w="1537" w14:cap="flat" w14:cmpd="sng">
            <w14:solidFill>
              <w14:srgbClr w14:val="000000"/>
            </w14:solidFill>
            <w14:prstDash w14:val="solid"/>
            <w14:miter w14:val="0"/>
          </w14:textOutline>
        </w:rPr>
        <w:t>一、项目基本情况</w:t>
      </w:r>
    </w:p>
    <w:p w14:paraId="4CED71B0">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Chars="200" w:right="0"/>
        <w:jc w:val="both"/>
        <w:textAlignment w:val="baseline"/>
        <w:rPr>
          <w:rFonts w:hint="default" w:asciiTheme="minorEastAsia" w:hAnsiTheme="minorEastAsia" w:eastAsiaTheme="minorEastAsia" w:cstheme="minorEastAsia"/>
          <w:color w:val="auto"/>
          <w:spacing w:val="-25"/>
          <w:sz w:val="24"/>
          <w:szCs w:val="24"/>
          <w:lang w:val="en-US" w:eastAsia="zh-CN"/>
        </w:rPr>
      </w:pPr>
      <w:r>
        <w:rPr>
          <w:rFonts w:hint="eastAsia" w:asciiTheme="minorEastAsia" w:hAnsiTheme="minorEastAsia" w:eastAsiaTheme="minorEastAsia" w:cstheme="minorEastAsia"/>
          <w:spacing w:val="-25"/>
          <w:sz w:val="24"/>
          <w:szCs w:val="24"/>
        </w:rPr>
        <w:t>1.采购编号：</w:t>
      </w:r>
      <w:r>
        <w:rPr>
          <w:rFonts w:hint="eastAsia" w:asciiTheme="minorEastAsia" w:hAnsiTheme="minorEastAsia" w:eastAsiaTheme="minorEastAsia" w:cstheme="minorEastAsia"/>
          <w:color w:val="FF0000"/>
          <w:spacing w:val="-25"/>
          <w:sz w:val="24"/>
          <w:szCs w:val="24"/>
        </w:rPr>
        <w:t>卧龙政采公开-</w:t>
      </w:r>
      <w:r>
        <w:rPr>
          <w:rFonts w:hint="eastAsia" w:asciiTheme="minorEastAsia" w:hAnsiTheme="minorEastAsia" w:eastAsiaTheme="minorEastAsia" w:cstheme="minorEastAsia"/>
          <w:color w:val="FF0000"/>
          <w:spacing w:val="-25"/>
          <w:sz w:val="24"/>
          <w:szCs w:val="24"/>
          <w:lang w:eastAsia="zh-CN"/>
        </w:rPr>
        <w:t>2025</w:t>
      </w:r>
      <w:r>
        <w:rPr>
          <w:rFonts w:hint="eastAsia" w:asciiTheme="minorEastAsia" w:hAnsiTheme="minorEastAsia" w:eastAsiaTheme="minorEastAsia" w:cstheme="minorEastAsia"/>
          <w:color w:val="FF0000"/>
          <w:spacing w:val="-25"/>
          <w:sz w:val="24"/>
          <w:szCs w:val="24"/>
        </w:rPr>
        <w:t>-</w:t>
      </w:r>
      <w:r>
        <w:rPr>
          <w:rFonts w:hint="eastAsia" w:asciiTheme="minorEastAsia" w:hAnsiTheme="minorEastAsia" w:eastAsiaTheme="minorEastAsia" w:cstheme="minorEastAsia"/>
          <w:color w:val="FF0000"/>
          <w:spacing w:val="-25"/>
          <w:sz w:val="24"/>
          <w:szCs w:val="24"/>
          <w:lang w:val="en-US" w:eastAsia="zh-CN"/>
        </w:rPr>
        <w:t xml:space="preserve"> 7</w:t>
      </w:r>
    </w:p>
    <w:p w14:paraId="39283E75">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Chars="200" w:right="0"/>
        <w:jc w:val="both"/>
        <w:textAlignment w:val="baseline"/>
        <w:rPr>
          <w:rFonts w:hint="eastAsia" w:asciiTheme="minorEastAsia" w:hAnsiTheme="minorEastAsia" w:eastAsiaTheme="minorEastAsia" w:cstheme="minorEastAsia"/>
          <w:color w:val="auto"/>
          <w:spacing w:val="-25"/>
          <w:sz w:val="24"/>
          <w:szCs w:val="24"/>
          <w:lang w:eastAsia="zh-CN"/>
        </w:rPr>
      </w:pPr>
      <w:r>
        <w:rPr>
          <w:rFonts w:hint="eastAsia" w:asciiTheme="minorEastAsia" w:hAnsiTheme="minorEastAsia" w:eastAsiaTheme="minorEastAsia" w:cstheme="minorEastAsia"/>
          <w:color w:val="auto"/>
          <w:spacing w:val="-25"/>
          <w:sz w:val="24"/>
          <w:szCs w:val="24"/>
        </w:rPr>
        <w:t>2.项目名称：</w:t>
      </w:r>
      <w:r>
        <w:rPr>
          <w:rFonts w:hint="eastAsia" w:asciiTheme="minorEastAsia" w:hAnsiTheme="minorEastAsia" w:eastAsiaTheme="minorEastAsia" w:cstheme="minorEastAsia"/>
          <w:color w:val="auto"/>
          <w:spacing w:val="-25"/>
          <w:sz w:val="24"/>
          <w:szCs w:val="24"/>
          <w:lang w:eastAsia="zh-CN"/>
        </w:rPr>
        <w:t>南阳市第十三完全学校空调购置项目</w:t>
      </w:r>
    </w:p>
    <w:p w14:paraId="122D600D">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Chars="200" w:right="0"/>
        <w:jc w:val="both"/>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4"/>
          <w:sz w:val="24"/>
          <w:szCs w:val="24"/>
        </w:rPr>
        <w:t>3.项目预算金额：</w:t>
      </w:r>
      <w:r>
        <w:rPr>
          <w:rFonts w:hint="eastAsia" w:asciiTheme="minorEastAsia" w:hAnsiTheme="minorEastAsia" w:eastAsiaTheme="minorEastAsia" w:cstheme="minorEastAsia"/>
          <w:color w:val="auto"/>
          <w:spacing w:val="-14"/>
          <w:sz w:val="24"/>
          <w:szCs w:val="24"/>
          <w:u w:val="single"/>
          <w:lang w:val="en-US" w:eastAsia="zh-CN"/>
        </w:rPr>
        <w:t>4620000</w:t>
      </w:r>
      <w:r>
        <w:rPr>
          <w:rFonts w:hint="eastAsia" w:asciiTheme="minorEastAsia" w:hAnsiTheme="minorEastAsia" w:eastAsiaTheme="minorEastAsia" w:cstheme="minorEastAsia"/>
          <w:color w:val="auto"/>
          <w:spacing w:val="-14"/>
          <w:sz w:val="24"/>
          <w:szCs w:val="24"/>
        </w:rPr>
        <w:t>元、项目最高限价</w:t>
      </w:r>
      <w:r>
        <w:rPr>
          <w:rFonts w:hint="eastAsia" w:asciiTheme="minorEastAsia" w:hAnsiTheme="minorEastAsia" w:eastAsiaTheme="minorEastAsia" w:cstheme="minorEastAsia"/>
          <w:color w:val="auto"/>
          <w:spacing w:val="5"/>
          <w:sz w:val="24"/>
          <w:szCs w:val="24"/>
        </w:rPr>
        <w:t>：</w:t>
      </w:r>
      <w:r>
        <w:rPr>
          <w:rFonts w:hint="eastAsia" w:asciiTheme="minorEastAsia" w:hAnsiTheme="minorEastAsia" w:eastAsiaTheme="minorEastAsia" w:cstheme="minorEastAsia"/>
          <w:color w:val="auto"/>
          <w:spacing w:val="5"/>
          <w:sz w:val="24"/>
          <w:szCs w:val="24"/>
          <w:u w:val="single"/>
          <w:lang w:val="en-US" w:eastAsia="zh-CN"/>
        </w:rPr>
        <w:t>4620000</w:t>
      </w:r>
      <w:r>
        <w:rPr>
          <w:rFonts w:hint="eastAsia" w:asciiTheme="minorEastAsia" w:hAnsiTheme="minorEastAsia" w:eastAsiaTheme="minorEastAsia" w:cstheme="minorEastAsia"/>
          <w:color w:val="auto"/>
          <w:spacing w:val="-14"/>
          <w:sz w:val="24"/>
          <w:szCs w:val="24"/>
        </w:rPr>
        <w:t>元</w:t>
      </w:r>
    </w:p>
    <w:p w14:paraId="08EABA28">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Chars="200" w:right="0"/>
        <w:jc w:val="both"/>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5"/>
          <w:sz w:val="24"/>
          <w:szCs w:val="24"/>
        </w:rPr>
        <w:t>4.采购需求：</w:t>
      </w:r>
    </w:p>
    <w:tbl>
      <w:tblPr>
        <w:tblStyle w:val="24"/>
        <w:tblW w:w="8171"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35"/>
        <w:gridCol w:w="4215"/>
        <w:gridCol w:w="2321"/>
      </w:tblGrid>
      <w:tr w14:paraId="6AD7CB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1635" w:type="dxa"/>
            <w:vAlign w:val="center"/>
          </w:tcPr>
          <w:p w14:paraId="0862D2F7">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6" w:firstLineChars="200"/>
              <w:jc w:val="both"/>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
                <w:sz w:val="24"/>
                <w:szCs w:val="24"/>
              </w:rPr>
              <w:t>包号</w:t>
            </w:r>
          </w:p>
        </w:tc>
        <w:tc>
          <w:tcPr>
            <w:tcW w:w="4215" w:type="dxa"/>
            <w:vAlign w:val="center"/>
          </w:tcPr>
          <w:p w14:paraId="731A1F49">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7"/>
                <w:sz w:val="24"/>
                <w:szCs w:val="24"/>
                <w:lang w:val="en-US" w:eastAsia="zh-CN"/>
              </w:rPr>
              <w:t>包</w:t>
            </w:r>
            <w:r>
              <w:rPr>
                <w:rFonts w:hint="eastAsia" w:asciiTheme="minorEastAsia" w:hAnsiTheme="minorEastAsia" w:eastAsiaTheme="minorEastAsia" w:cstheme="minorEastAsia"/>
                <w:color w:val="auto"/>
                <w:spacing w:val="7"/>
                <w:sz w:val="24"/>
                <w:szCs w:val="24"/>
              </w:rPr>
              <w:t>名称</w:t>
            </w:r>
          </w:p>
        </w:tc>
        <w:tc>
          <w:tcPr>
            <w:tcW w:w="2321" w:type="dxa"/>
            <w:vAlign w:val="center"/>
          </w:tcPr>
          <w:p w14:paraId="0B791BBD">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12" w:firstLineChars="200"/>
              <w:jc w:val="both"/>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8"/>
                <w:sz w:val="24"/>
                <w:szCs w:val="24"/>
              </w:rPr>
              <w:t>包预算</w:t>
            </w:r>
            <w:r>
              <w:rPr>
                <w:rFonts w:hint="eastAsia" w:asciiTheme="minorEastAsia" w:hAnsiTheme="minorEastAsia" w:eastAsiaTheme="minorEastAsia" w:cstheme="minorEastAsia"/>
                <w:color w:val="auto"/>
                <w:sz w:val="24"/>
                <w:szCs w:val="24"/>
              </w:rPr>
              <w:t>（元）</w:t>
            </w:r>
          </w:p>
        </w:tc>
      </w:tr>
      <w:tr w14:paraId="370542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1635" w:type="dxa"/>
            <w:vAlign w:val="top"/>
          </w:tcPr>
          <w:p w14:paraId="7C431F1E">
            <w:pPr>
              <w:pStyle w:val="25"/>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4"/>
                <w:sz w:val="24"/>
                <w:szCs w:val="24"/>
                <w:lang w:val="en-US" w:eastAsia="zh-CN"/>
              </w:rPr>
              <w:t>卧龙政采公开</w:t>
            </w:r>
            <w:r>
              <w:rPr>
                <w:rFonts w:hint="eastAsia" w:asciiTheme="minorEastAsia" w:hAnsiTheme="minorEastAsia" w:eastAsiaTheme="minorEastAsia" w:cstheme="minorEastAsia"/>
                <w:color w:val="FF0000"/>
                <w:spacing w:val="14"/>
                <w:sz w:val="24"/>
                <w:szCs w:val="24"/>
                <w:lang w:val="en-US" w:eastAsia="zh-CN"/>
              </w:rPr>
              <w:t>-2025-7-1</w:t>
            </w:r>
            <w:r>
              <w:rPr>
                <w:rFonts w:hint="eastAsia" w:asciiTheme="minorEastAsia" w:hAnsiTheme="minorEastAsia" w:eastAsiaTheme="minorEastAsia" w:cstheme="minorEastAsia"/>
                <w:color w:val="auto"/>
                <w:spacing w:val="14"/>
                <w:sz w:val="24"/>
                <w:szCs w:val="24"/>
                <w:lang w:val="en-US" w:eastAsia="zh-CN"/>
              </w:rPr>
              <w:t xml:space="preserve"> </w:t>
            </w:r>
          </w:p>
        </w:tc>
        <w:tc>
          <w:tcPr>
            <w:tcW w:w="4215" w:type="dxa"/>
            <w:vAlign w:val="top"/>
          </w:tcPr>
          <w:p w14:paraId="444D3CB8">
            <w:pPr>
              <w:pStyle w:val="25"/>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color w:val="auto"/>
                <w:sz w:val="24"/>
                <w:szCs w:val="24"/>
              </w:rPr>
            </w:pPr>
            <w:r>
              <w:rPr>
                <w:rFonts w:hint="eastAsia"/>
                <w:color w:val="auto"/>
                <w:sz w:val="24"/>
                <w:szCs w:val="24"/>
                <w:lang w:val="en-US" w:eastAsia="zh-CN"/>
              </w:rPr>
              <w:t>南阳市第十三完全学校空调购置项目</w:t>
            </w:r>
          </w:p>
        </w:tc>
        <w:tc>
          <w:tcPr>
            <w:tcW w:w="2321" w:type="dxa"/>
            <w:vAlign w:val="top"/>
          </w:tcPr>
          <w:p w14:paraId="5C4A5C1E">
            <w:pPr>
              <w:pStyle w:val="2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Theme="minorEastAsia" w:hAnsiTheme="minorEastAsia" w:eastAsiaTheme="minorEastAsia" w:cstheme="minorEastAsia"/>
                <w:color w:val="auto"/>
                <w:sz w:val="24"/>
                <w:szCs w:val="24"/>
              </w:rPr>
            </w:pPr>
            <w:r>
              <w:rPr>
                <w:rFonts w:hint="eastAsia" w:ascii="宋体" w:hAnsi="宋体" w:cs="宋体"/>
                <w:color w:val="auto"/>
                <w:kern w:val="0"/>
                <w:sz w:val="24"/>
                <w:szCs w:val="24"/>
                <w:lang w:val="en-US" w:eastAsia="zh-CN"/>
              </w:rPr>
              <w:t>4620000</w:t>
            </w:r>
          </w:p>
        </w:tc>
      </w:tr>
    </w:tbl>
    <w:p w14:paraId="6E50E426">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60" w:firstLineChars="200"/>
        <w:jc w:val="both"/>
        <w:textAlignment w:val="baseline"/>
        <w:rPr>
          <w:rFonts w:hint="default" w:asciiTheme="minorEastAsia" w:hAnsiTheme="minorEastAsia" w:eastAsiaTheme="minorEastAsia" w:cstheme="minorEastAsia"/>
          <w:spacing w:val="-5"/>
          <w:sz w:val="24"/>
          <w:szCs w:val="24"/>
          <w:lang w:val="en-US" w:eastAsia="zh-CN"/>
        </w:rPr>
      </w:pPr>
      <w:r>
        <w:rPr>
          <w:rFonts w:hint="eastAsia" w:asciiTheme="minorEastAsia" w:hAnsiTheme="minorEastAsia" w:eastAsiaTheme="minorEastAsia" w:cstheme="minorEastAsia"/>
          <w:spacing w:val="-5"/>
          <w:sz w:val="24"/>
          <w:szCs w:val="24"/>
          <w:lang w:val="en-US" w:eastAsia="zh-CN"/>
        </w:rPr>
        <w:t>5.采购清单或服务要求</w:t>
      </w:r>
    </w:p>
    <w:p w14:paraId="7BC07C86">
      <w:pPr>
        <w:keepNext w:val="0"/>
        <w:keepLines w:val="0"/>
        <w:pageBreakBefore w:val="0"/>
        <w:widowControl/>
        <w:kinsoku/>
        <w:wordWrap/>
        <w:overflowPunct/>
        <w:bidi w:val="0"/>
        <w:snapToGrid/>
        <w:spacing w:line="360" w:lineRule="auto"/>
        <w:ind w:firstLine="480"/>
        <w:jc w:val="left"/>
        <w:textAlignment w:val="auto"/>
        <w:rPr>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5.1.采购内容：</w:t>
      </w:r>
      <w:r>
        <w:rPr>
          <w:rFonts w:hint="eastAsia"/>
          <w:color w:val="000000" w:themeColor="text1"/>
          <w:sz w:val="24"/>
          <w:szCs w:val="24"/>
          <w:lang w:val="en-US" w:eastAsia="zh-CN"/>
          <w14:textFill>
            <w14:solidFill>
              <w14:schemeClr w14:val="tx1"/>
            </w14:solidFill>
          </w14:textFill>
        </w:rPr>
        <w:t>本</w:t>
      </w:r>
      <w:r>
        <w:rPr>
          <w:rFonts w:hint="eastAsia"/>
          <w:color w:val="000000" w:themeColor="text1"/>
          <w:sz w:val="24"/>
          <w:szCs w:val="24"/>
          <w:lang w:eastAsia="zh-CN"/>
          <w14:textFill>
            <w14:solidFill>
              <w14:schemeClr w14:val="tx1"/>
            </w14:solidFill>
          </w14:textFill>
        </w:rPr>
        <w:t>项目</w:t>
      </w:r>
      <w:r>
        <w:rPr>
          <w:rFonts w:hint="eastAsia"/>
          <w:color w:val="000000" w:themeColor="text1"/>
          <w:sz w:val="24"/>
          <w:szCs w:val="24"/>
          <w:lang w:val="en-US" w:eastAsia="zh-CN"/>
          <w14:textFill>
            <w14:solidFill>
              <w14:schemeClr w14:val="tx1"/>
            </w14:solidFill>
          </w14:textFill>
        </w:rPr>
        <w:t>采购</w:t>
      </w:r>
      <w:r>
        <w:rPr>
          <w:rFonts w:hint="default"/>
          <w:color w:val="000000" w:themeColor="text1"/>
          <w:sz w:val="24"/>
          <w:szCs w:val="24"/>
          <w:lang w:eastAsia="zh-CN"/>
          <w14:textFill>
            <w14:solidFill>
              <w14:schemeClr w14:val="tx1"/>
            </w14:solidFill>
          </w14:textFill>
        </w:rPr>
        <w:t>空调设备</w:t>
      </w:r>
      <w:r>
        <w:rPr>
          <w:rFonts w:hint="eastAsia"/>
          <w:color w:val="000000" w:themeColor="text1"/>
          <w:sz w:val="24"/>
          <w:szCs w:val="24"/>
          <w:lang w:val="en-US" w:eastAsia="zh-CN"/>
          <w14:textFill>
            <w14:solidFill>
              <w14:schemeClr w14:val="tx1"/>
            </w14:solidFill>
          </w14:textFill>
        </w:rPr>
        <w:t>。包含设备的运输、安装、维护等</w:t>
      </w:r>
      <w:r>
        <w:rPr>
          <w:rFonts w:hint="eastAsia"/>
          <w:color w:val="000000" w:themeColor="text1"/>
          <w:sz w:val="24"/>
          <w:szCs w:val="24"/>
          <w14:textFill>
            <w14:solidFill>
              <w14:schemeClr w14:val="tx1"/>
            </w14:solidFill>
          </w14:textFill>
        </w:rPr>
        <w:t>（详见</w:t>
      </w:r>
      <w:r>
        <w:rPr>
          <w:rFonts w:hint="eastAsia" w:eastAsia="宋体"/>
          <w:color w:val="000000" w:themeColor="text1"/>
          <w:sz w:val="24"/>
          <w:szCs w:val="24"/>
          <w:lang w:val="en-US" w:eastAsia="zh-CN"/>
          <w14:textFill>
            <w14:solidFill>
              <w14:schemeClr w14:val="tx1"/>
            </w14:solidFill>
          </w14:textFill>
        </w:rPr>
        <w:t>第二章</w:t>
      </w:r>
      <w:r>
        <w:rPr>
          <w:rFonts w:hint="eastAsia"/>
          <w:color w:val="000000" w:themeColor="text1"/>
          <w:sz w:val="24"/>
          <w:szCs w:val="24"/>
          <w14:textFill>
            <w14:solidFill>
              <w14:schemeClr w14:val="tx1"/>
            </w14:solidFill>
          </w14:textFill>
        </w:rPr>
        <w:t>采购</w:t>
      </w:r>
      <w:r>
        <w:rPr>
          <w:rFonts w:hint="eastAsia"/>
          <w:color w:val="000000" w:themeColor="text1"/>
          <w:sz w:val="24"/>
          <w:szCs w:val="24"/>
          <w:lang w:val="en-US" w:eastAsia="zh-CN"/>
          <w14:textFill>
            <w14:solidFill>
              <w14:schemeClr w14:val="tx1"/>
            </w14:solidFill>
          </w14:textFill>
        </w:rPr>
        <w:t>需求</w:t>
      </w:r>
      <w:r>
        <w:rPr>
          <w:rFonts w:hint="eastAsia"/>
          <w:color w:val="000000" w:themeColor="text1"/>
          <w:sz w:val="24"/>
          <w:szCs w:val="24"/>
          <w14:textFill>
            <w14:solidFill>
              <w14:schemeClr w14:val="tx1"/>
            </w14:solidFill>
          </w14:textFill>
        </w:rPr>
        <w:t>）；</w:t>
      </w:r>
    </w:p>
    <w:p w14:paraId="388B5C64">
      <w:pPr>
        <w:keepNext w:val="0"/>
        <w:keepLines w:val="0"/>
        <w:pageBreakBefore w:val="0"/>
        <w:widowControl/>
        <w:kinsoku/>
        <w:wordWrap/>
        <w:overflowPunct/>
        <w:bidi w:val="0"/>
        <w:snapToGrid/>
        <w:spacing w:line="360" w:lineRule="auto"/>
        <w:ind w:firstLine="480"/>
        <w:jc w:val="left"/>
        <w:textAlignment w:val="auto"/>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5.2.项目地点：</w:t>
      </w:r>
      <w:r>
        <w:rPr>
          <w:rFonts w:hint="eastAsia" w:ascii="宋体" w:hAnsi="宋体" w:cs="宋体"/>
          <w:color w:val="000000" w:themeColor="text1"/>
          <w:sz w:val="24"/>
          <w:szCs w:val="24"/>
          <w14:textFill>
            <w14:solidFill>
              <w14:schemeClr w14:val="tx1"/>
            </w14:solidFill>
          </w14:textFill>
        </w:rPr>
        <w:t>卧龙区境内</w:t>
      </w:r>
      <w:r>
        <w:rPr>
          <w:rFonts w:hint="eastAsia" w:ascii="宋体" w:hAnsi="宋体" w:cs="宋体"/>
          <w:color w:val="000000" w:themeColor="text1"/>
          <w:sz w:val="24"/>
          <w:szCs w:val="24"/>
          <w:lang w:val="en-US" w:eastAsia="zh-CN"/>
          <w14:textFill>
            <w14:solidFill>
              <w14:schemeClr w14:val="tx1"/>
            </w14:solidFill>
          </w14:textFill>
        </w:rPr>
        <w:t>采购人指定位置</w:t>
      </w:r>
      <w:r>
        <w:rPr>
          <w:rFonts w:hint="eastAsia" w:ascii="宋体" w:hAnsi="宋体" w:cs="宋体"/>
          <w:color w:val="000000" w:themeColor="text1"/>
          <w:kern w:val="0"/>
          <w:sz w:val="24"/>
          <w:szCs w:val="24"/>
          <w14:textFill>
            <w14:solidFill>
              <w14:schemeClr w14:val="tx1"/>
            </w14:solidFill>
          </w14:textFill>
        </w:rPr>
        <w:t>；</w:t>
      </w:r>
    </w:p>
    <w:p w14:paraId="68FC6346">
      <w:pPr>
        <w:keepNext w:val="0"/>
        <w:keepLines w:val="0"/>
        <w:pageBreakBefore w:val="0"/>
        <w:widowControl/>
        <w:kinsoku/>
        <w:wordWrap/>
        <w:overflowPunct/>
        <w:bidi w:val="0"/>
        <w:snapToGrid/>
        <w:spacing w:line="360" w:lineRule="auto"/>
        <w:ind w:firstLine="480"/>
        <w:jc w:val="left"/>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5.3.质量标准：国家合格标准；</w:t>
      </w:r>
      <w:r>
        <w:rPr>
          <w:rFonts w:hint="eastAsia" w:ascii="宋体" w:hAnsi="宋体" w:eastAsia="宋体" w:cs="宋体"/>
          <w:color w:val="000000" w:themeColor="text1"/>
          <w:kern w:val="0"/>
          <w:sz w:val="24"/>
          <w:szCs w:val="24"/>
          <w:lang w:val="en-US" w:eastAsia="zh-CN"/>
          <w14:textFill>
            <w14:solidFill>
              <w14:schemeClr w14:val="tx1"/>
            </w14:solidFill>
          </w14:textFill>
        </w:rPr>
        <w:t>质保期1年</w:t>
      </w:r>
    </w:p>
    <w:p w14:paraId="2D0F6F8B">
      <w:pPr>
        <w:keepNext w:val="0"/>
        <w:keepLines w:val="0"/>
        <w:pageBreakBefore w:val="0"/>
        <w:widowControl/>
        <w:kinsoku/>
        <w:wordWrap/>
        <w:overflowPunct/>
        <w:bidi w:val="0"/>
        <w:snapToGrid/>
        <w:spacing w:line="360" w:lineRule="auto"/>
        <w:ind w:firstLine="480"/>
        <w:jc w:val="left"/>
        <w:textAlignment w:val="auto"/>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5.4.资金来源：财政资金；</w:t>
      </w:r>
    </w:p>
    <w:p w14:paraId="1AD2AB99">
      <w:pPr>
        <w:keepNext w:val="0"/>
        <w:keepLines w:val="0"/>
        <w:pageBreakBefore w:val="0"/>
        <w:widowControl/>
        <w:kinsoku/>
        <w:wordWrap/>
        <w:overflowPunct/>
        <w:bidi w:val="0"/>
        <w:snapToGrid/>
        <w:spacing w:line="360" w:lineRule="auto"/>
        <w:ind w:firstLine="480"/>
        <w:jc w:val="left"/>
        <w:textAlignment w:val="auto"/>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5.5.标段划分：共划分为</w:t>
      </w:r>
      <w:r>
        <w:rPr>
          <w:rFonts w:hint="eastAsia" w:ascii="宋体" w:hAnsi="宋体" w:cs="宋体"/>
          <w:color w:val="000000" w:themeColor="text1"/>
          <w:kern w:val="0"/>
          <w:sz w:val="24"/>
          <w:szCs w:val="24"/>
          <w:lang w:val="en-US" w:eastAsia="zh-CN"/>
          <w14:textFill>
            <w14:solidFill>
              <w14:schemeClr w14:val="tx1"/>
            </w14:solidFill>
          </w14:textFill>
        </w:rPr>
        <w:t>一</w:t>
      </w:r>
      <w:r>
        <w:rPr>
          <w:rFonts w:hint="eastAsia" w:ascii="宋体" w:hAnsi="宋体" w:cs="宋体"/>
          <w:color w:val="000000" w:themeColor="text1"/>
          <w:kern w:val="0"/>
          <w:sz w:val="24"/>
          <w:szCs w:val="24"/>
          <w14:textFill>
            <w14:solidFill>
              <w14:schemeClr w14:val="tx1"/>
            </w14:solidFill>
          </w14:textFill>
        </w:rPr>
        <w:t>个标段：</w:t>
      </w:r>
    </w:p>
    <w:p w14:paraId="31CEB98C">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Chars="200" w:right="0"/>
        <w:jc w:val="both"/>
        <w:textAlignment w:val="baseline"/>
        <w:rPr>
          <w:rFonts w:hint="eastAsia" w:asciiTheme="minorEastAsia" w:hAnsiTheme="minorEastAsia" w:eastAsiaTheme="minorEastAsia" w:cstheme="minorEastAsia"/>
          <w:sz w:val="24"/>
          <w:szCs w:val="24"/>
          <w:u w:val="single"/>
          <w:lang w:val="en-US" w:eastAsia="zh-CN"/>
        </w:rPr>
      </w:pPr>
      <w:r>
        <w:rPr>
          <w:rFonts w:hint="eastAsia" w:asciiTheme="minorEastAsia" w:hAnsiTheme="minorEastAsia" w:eastAsiaTheme="minorEastAsia" w:cstheme="minorEastAsia"/>
          <w:spacing w:val="-5"/>
          <w:sz w:val="24"/>
          <w:szCs w:val="24"/>
          <w:lang w:val="en-US" w:eastAsia="zh-CN"/>
        </w:rPr>
        <w:t>6</w:t>
      </w:r>
      <w:r>
        <w:rPr>
          <w:rFonts w:hint="eastAsia" w:asciiTheme="minorEastAsia" w:hAnsiTheme="minorEastAsia" w:eastAsiaTheme="minorEastAsia" w:cstheme="minorEastAsia"/>
          <w:spacing w:val="-5"/>
          <w:sz w:val="24"/>
          <w:szCs w:val="24"/>
        </w:rPr>
        <w:t>.合同履行期限：</w:t>
      </w:r>
      <w:r>
        <w:rPr>
          <w:rFonts w:hint="eastAsia" w:ascii="宋体" w:hAnsi="宋体" w:cs="宋体"/>
          <w:color w:val="000000" w:themeColor="text1"/>
          <w:kern w:val="0"/>
          <w:sz w:val="24"/>
          <w:szCs w:val="24"/>
          <w14:textFill>
            <w14:solidFill>
              <w14:schemeClr w14:val="tx1"/>
            </w14:solidFill>
          </w14:textFill>
        </w:rPr>
        <w:t>合同签订后</w:t>
      </w:r>
      <w:r>
        <w:rPr>
          <w:rFonts w:hint="eastAsia" w:ascii="宋体" w:hAnsi="宋体" w:cs="宋体"/>
          <w:color w:val="000000" w:themeColor="text1"/>
          <w:kern w:val="0"/>
          <w:sz w:val="24"/>
          <w:szCs w:val="24"/>
          <w:lang w:val="en-US" w:eastAsia="zh-CN"/>
          <w14:textFill>
            <w14:solidFill>
              <w14:schemeClr w14:val="tx1"/>
            </w14:solidFill>
          </w14:textFill>
        </w:rPr>
        <w:t>30</w:t>
      </w:r>
      <w:r>
        <w:rPr>
          <w:rFonts w:hint="eastAsia" w:ascii="宋体" w:hAnsi="宋体" w:cs="宋体"/>
          <w:color w:val="000000" w:themeColor="text1"/>
          <w:kern w:val="0"/>
          <w:sz w:val="24"/>
          <w:szCs w:val="24"/>
          <w14:textFill>
            <w14:solidFill>
              <w14:schemeClr w14:val="tx1"/>
            </w14:solidFill>
          </w14:textFill>
        </w:rPr>
        <w:t>日历天</w:t>
      </w:r>
    </w:p>
    <w:p w14:paraId="3024D79D">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Chars="200" w:right="0"/>
        <w:jc w:val="both"/>
        <w:textAlignment w:val="baseline"/>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lang w:val="en-US" w:eastAsia="zh-CN"/>
        </w:rPr>
        <w:t>7</w:t>
      </w:r>
      <w:r>
        <w:rPr>
          <w:rFonts w:hint="eastAsia" w:asciiTheme="minorEastAsia" w:hAnsiTheme="minorEastAsia" w:eastAsiaTheme="minorEastAsia" w:cstheme="minorEastAsia"/>
          <w:spacing w:val="-2"/>
          <w:sz w:val="24"/>
          <w:szCs w:val="24"/>
        </w:rPr>
        <w:t>.本项目是否接受联合体投标：</w:t>
      </w:r>
      <w:r>
        <w:rPr>
          <w:rFonts w:hint="eastAsia" w:asciiTheme="minorEastAsia" w:hAnsiTheme="minorEastAsia" w:eastAsiaTheme="minorEastAsia" w:cstheme="minorEastAsia"/>
          <w:spacing w:val="-2"/>
          <w:sz w:val="24"/>
          <w:szCs w:val="24"/>
          <w:lang w:eastAsia="zh-CN"/>
        </w:rPr>
        <w:t>□</w:t>
      </w:r>
      <w:r>
        <w:rPr>
          <w:rFonts w:hint="eastAsia" w:asciiTheme="minorEastAsia" w:hAnsiTheme="minorEastAsia" w:eastAsiaTheme="minorEastAsia" w:cstheme="minorEastAsia"/>
          <w:spacing w:val="-2"/>
          <w:sz w:val="24"/>
          <w:szCs w:val="24"/>
        </w:rPr>
        <w:t>是</w:t>
      </w:r>
      <w:r>
        <w:rPr>
          <w:rFonts w:hint="eastAsia" w:asciiTheme="minorEastAsia" w:hAnsiTheme="minorEastAsia" w:eastAsiaTheme="minorEastAsia" w:cstheme="minorEastAsia"/>
          <w:spacing w:val="-2"/>
          <w:sz w:val="24"/>
          <w:szCs w:val="24"/>
          <w:lang w:eastAsia="zh-CN"/>
        </w:rPr>
        <w:t>☑</w:t>
      </w:r>
      <w:r>
        <w:rPr>
          <w:rFonts w:hint="eastAsia" w:asciiTheme="minorEastAsia" w:hAnsiTheme="minorEastAsia" w:eastAsiaTheme="minorEastAsia" w:cstheme="minorEastAsia"/>
          <w:spacing w:val="-2"/>
          <w:sz w:val="24"/>
          <w:szCs w:val="24"/>
        </w:rPr>
        <w:t>否。</w:t>
      </w:r>
    </w:p>
    <w:p w14:paraId="59129F3B">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二、</w:t>
      </w:r>
      <w:r>
        <w:rPr>
          <w:rFonts w:hint="eastAsia" w:asciiTheme="minorEastAsia" w:hAnsiTheme="minorEastAsia" w:eastAsiaTheme="minorEastAsia" w:cstheme="minorEastAsia"/>
          <w:spacing w:val="-1"/>
          <w:sz w:val="24"/>
          <w:szCs w:val="24"/>
          <w:lang w:val="en-US" w:eastAsia="zh-CN"/>
          <w14:textOutline w14:w="1537" w14:cap="flat" w14:cmpd="sng">
            <w14:solidFill>
              <w14:srgbClr w14:val="000000"/>
            </w14:solidFill>
            <w14:prstDash w14:val="solid"/>
            <w14:miter w14:val="0"/>
          </w14:textOutline>
        </w:rPr>
        <w:t>投标人具备的</w:t>
      </w: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资格要求（须同时满足）</w:t>
      </w:r>
    </w:p>
    <w:p w14:paraId="7813D683">
      <w:pPr>
        <w:keepNext w:val="0"/>
        <w:keepLines w:val="0"/>
        <w:pageBreakBefore w:val="0"/>
        <w:kinsoku/>
        <w:wordWrap/>
        <w:overflowPunct/>
        <w:autoSpaceDE w:val="0"/>
        <w:autoSpaceDN w:val="0"/>
        <w:bidi w:val="0"/>
        <w:adjustRightInd w:val="0"/>
        <w:snapToGrid/>
        <w:spacing w:after="120" w:line="360" w:lineRule="auto"/>
        <w:ind w:firstLine="480"/>
        <w:jc w:val="left"/>
        <w:textAlignment w:val="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1.符合《中华人民共和国政府采购法》第二十二条及《中华人民共和国政府采购法实施条例》第十七条规定：</w:t>
      </w:r>
    </w:p>
    <w:p w14:paraId="75A521FC">
      <w:pPr>
        <w:keepNext w:val="0"/>
        <w:keepLines w:val="0"/>
        <w:pageBreakBefore w:val="0"/>
        <w:kinsoku/>
        <w:wordWrap/>
        <w:overflowPunct/>
        <w:autoSpaceDE w:val="0"/>
        <w:autoSpaceDN w:val="0"/>
        <w:bidi w:val="0"/>
        <w:adjustRightInd w:val="0"/>
        <w:snapToGrid/>
        <w:spacing w:after="120" w:line="360" w:lineRule="auto"/>
        <w:ind w:firstLine="480"/>
        <w:jc w:val="left"/>
        <w:textAlignment w:val="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（1）投标人应具有独立法人资格，具有有效的营业执照；</w:t>
      </w:r>
    </w:p>
    <w:p w14:paraId="67BA2EA9">
      <w:pPr>
        <w:keepNext w:val="0"/>
        <w:keepLines w:val="0"/>
        <w:pageBreakBefore w:val="0"/>
        <w:kinsoku/>
        <w:wordWrap/>
        <w:overflowPunct/>
        <w:autoSpaceDE w:val="0"/>
        <w:autoSpaceDN w:val="0"/>
        <w:bidi w:val="0"/>
        <w:adjustRightInd w:val="0"/>
        <w:snapToGrid/>
        <w:spacing w:after="120" w:line="360" w:lineRule="auto"/>
        <w:ind w:firstLine="480"/>
        <w:jc w:val="left"/>
        <w:textAlignment w:val="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（2）具有良好的商业信誉和健全的财务会计制度；</w:t>
      </w:r>
    </w:p>
    <w:p w14:paraId="39D4390B">
      <w:pPr>
        <w:keepNext w:val="0"/>
        <w:keepLines w:val="0"/>
        <w:pageBreakBefore w:val="0"/>
        <w:kinsoku/>
        <w:wordWrap/>
        <w:overflowPunct/>
        <w:autoSpaceDE w:val="0"/>
        <w:autoSpaceDN w:val="0"/>
        <w:bidi w:val="0"/>
        <w:adjustRightInd w:val="0"/>
        <w:snapToGrid/>
        <w:spacing w:after="120" w:line="360" w:lineRule="auto"/>
        <w:ind w:firstLine="480"/>
        <w:jc w:val="left"/>
        <w:textAlignment w:val="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（3）具有履行合同所必需的设备和专业技术能力</w:t>
      </w:r>
    </w:p>
    <w:p w14:paraId="53F73760">
      <w:pPr>
        <w:keepNext w:val="0"/>
        <w:keepLines w:val="0"/>
        <w:pageBreakBefore w:val="0"/>
        <w:kinsoku/>
        <w:wordWrap/>
        <w:overflowPunct/>
        <w:autoSpaceDE w:val="0"/>
        <w:autoSpaceDN w:val="0"/>
        <w:bidi w:val="0"/>
        <w:adjustRightInd w:val="0"/>
        <w:snapToGrid/>
        <w:spacing w:after="120" w:line="360" w:lineRule="auto"/>
        <w:ind w:firstLine="480"/>
        <w:jc w:val="left"/>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（4）有依法缴纳税收</w:t>
      </w:r>
      <w:r>
        <w:rPr>
          <w:rFonts w:hint="eastAsia" w:ascii="宋体" w:hAnsi="宋体" w:cs="宋体"/>
          <w:color w:val="000000" w:themeColor="text1"/>
          <w:sz w:val="24"/>
          <w:szCs w:val="24"/>
          <w:lang w:val="en-US" w:eastAsia="zh-CN"/>
          <w14:textFill>
            <w14:solidFill>
              <w14:schemeClr w14:val="tx1"/>
            </w14:solidFill>
          </w14:textFill>
        </w:rPr>
        <w:t>及社保</w:t>
      </w:r>
      <w:r>
        <w:rPr>
          <w:rFonts w:hint="eastAsia" w:ascii="宋体" w:hAnsi="宋体" w:cs="宋体"/>
          <w:color w:val="000000" w:themeColor="text1"/>
          <w:sz w:val="24"/>
          <w:szCs w:val="24"/>
          <w14:textFill>
            <w14:solidFill>
              <w14:schemeClr w14:val="tx1"/>
            </w14:solidFill>
          </w14:textFill>
        </w:rPr>
        <w:t>的良好记录</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提供2025年1月1日以来任意1个月证明材料</w:t>
      </w:r>
      <w:r>
        <w:rPr>
          <w:rFonts w:hint="eastAsia" w:ascii="宋体" w:hAnsi="宋体" w:cs="宋体"/>
          <w:color w:val="000000" w:themeColor="text1"/>
          <w:sz w:val="24"/>
          <w:szCs w:val="24"/>
          <w:lang w:eastAsia="zh-CN"/>
          <w14:textFill>
            <w14:solidFill>
              <w14:schemeClr w14:val="tx1"/>
            </w14:solidFill>
          </w14:textFill>
        </w:rPr>
        <w:t>）</w:t>
      </w:r>
    </w:p>
    <w:p w14:paraId="5E2E8EF6">
      <w:pPr>
        <w:keepNext w:val="0"/>
        <w:keepLines w:val="0"/>
        <w:pageBreakBefore w:val="0"/>
        <w:widowControl/>
        <w:suppressLineNumbers w:val="0"/>
        <w:kinsoku/>
        <w:wordWrap/>
        <w:overflowPunct/>
        <w:bidi w:val="0"/>
        <w:snapToGrid/>
        <w:spacing w:line="360" w:lineRule="auto"/>
        <w:ind w:firstLine="480" w:firstLineChars="200"/>
        <w:jc w:val="left"/>
        <w:textAlignment w:val="auto"/>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（5）参加政府采购活动前三年内（新成立的企业从成立之日起）,在政府采购活动中没有重大违法记录的书面声明；</w:t>
      </w:r>
    </w:p>
    <w:p w14:paraId="79B1E403">
      <w:pPr>
        <w:keepNext w:val="0"/>
        <w:keepLines w:val="0"/>
        <w:pageBreakBefore w:val="0"/>
        <w:widowControl/>
        <w:suppressLineNumbers w:val="0"/>
        <w:kinsoku/>
        <w:wordWrap/>
        <w:overflowPunct/>
        <w:bidi w:val="0"/>
        <w:snapToGrid/>
        <w:spacing w:line="360" w:lineRule="auto"/>
        <w:ind w:firstLine="480" w:firstLineChars="200"/>
        <w:jc w:val="left"/>
        <w:textAlignment w:val="auto"/>
        <w:rPr>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6</w:t>
      </w:r>
      <w:r>
        <w:rPr>
          <w:rFonts w:hint="eastAsia" w:ascii="宋体" w:hAnsi="宋体" w:cs="宋体"/>
          <w:color w:val="000000" w:themeColor="text1"/>
          <w:sz w:val="24"/>
          <w:szCs w:val="24"/>
          <w14:textFill>
            <w14:solidFill>
              <w14:schemeClr w14:val="tx1"/>
            </w14:solidFill>
          </w14:textFill>
        </w:rPr>
        <w:t>）法律、行政法规规定的其他条件。</w:t>
      </w:r>
    </w:p>
    <w:p w14:paraId="2473AFC4">
      <w:pPr>
        <w:keepNext w:val="0"/>
        <w:keepLines w:val="0"/>
        <w:pageBreakBefore w:val="0"/>
        <w:kinsoku/>
        <w:wordWrap/>
        <w:overflowPunct/>
        <w:autoSpaceDE w:val="0"/>
        <w:autoSpaceDN w:val="0"/>
        <w:bidi w:val="0"/>
        <w:adjustRightInd w:val="0"/>
        <w:snapToGrid/>
        <w:spacing w:after="120" w:line="360" w:lineRule="auto"/>
        <w:ind w:firstLine="480"/>
        <w:jc w:val="left"/>
        <w:textAlignment w:val="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2</w:t>
      </w:r>
      <w:r>
        <w:rPr>
          <w:rFonts w:hint="eastAsia" w:ascii="宋体" w:hAnsi="宋体" w:cs="宋体"/>
          <w:color w:val="000000" w:themeColor="text1"/>
          <w:sz w:val="24"/>
          <w:szCs w:val="24"/>
          <w14:textFill>
            <w14:solidFill>
              <w14:schemeClr w14:val="tx1"/>
            </w14:solidFill>
          </w14:textFill>
        </w:rPr>
        <w:t>.投标人需提供无行贿犯罪记录承诺函（承诺对象包括：投标企业、法定代表人）,并对其真实性负责，若承诺不实，所造成的后果由投标人承担；</w:t>
      </w:r>
    </w:p>
    <w:p w14:paraId="4BB79A1D">
      <w:pPr>
        <w:keepNext w:val="0"/>
        <w:keepLines w:val="0"/>
        <w:pageBreakBefore w:val="0"/>
        <w:kinsoku/>
        <w:wordWrap/>
        <w:overflowPunct/>
        <w:autoSpaceDE w:val="0"/>
        <w:autoSpaceDN w:val="0"/>
        <w:bidi w:val="0"/>
        <w:adjustRightInd w:val="0"/>
        <w:snapToGrid/>
        <w:spacing w:after="120" w:line="360" w:lineRule="auto"/>
        <w:ind w:firstLine="480"/>
        <w:jc w:val="left"/>
        <w:textAlignment w:val="auto"/>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依据财库〔20</w:t>
      </w:r>
      <w:r>
        <w:rPr>
          <w:rFonts w:hint="eastAsia" w:ascii="宋体" w:hAnsi="宋体" w:cs="宋体"/>
          <w:color w:val="000000" w:themeColor="text1"/>
          <w:sz w:val="24"/>
          <w:szCs w:val="24"/>
          <w:lang w:val="en-US" w:eastAsia="zh-CN"/>
          <w14:textFill>
            <w14:solidFill>
              <w14:schemeClr w14:val="tx1"/>
            </w14:solidFill>
          </w14:textFill>
        </w:rPr>
        <w:t>16</w:t>
      </w:r>
      <w:r>
        <w:rPr>
          <w:rFonts w:hint="eastAsia" w:ascii="宋体" w:hAnsi="宋体" w:cs="宋体"/>
          <w:color w:val="000000" w:themeColor="text1"/>
          <w:sz w:val="24"/>
          <w:szCs w:val="24"/>
          <w14:textFill>
            <w14:solidFill>
              <w14:schemeClr w14:val="tx1"/>
            </w14:solidFill>
          </w14:textFill>
        </w:rPr>
        <w:t>〕125号文件规定，对列入失信被执行人、重大税收违法失信主体、政府采购严重违法失信行为记录名单的投标人，拒绝其参与本项目招投标活动；</w:t>
      </w:r>
    </w:p>
    <w:p w14:paraId="7CA31A25">
      <w:pPr>
        <w:keepNext w:val="0"/>
        <w:keepLines w:val="0"/>
        <w:pageBreakBefore w:val="0"/>
        <w:kinsoku/>
        <w:wordWrap/>
        <w:overflowPunct/>
        <w:autoSpaceDE w:val="0"/>
        <w:autoSpaceDN w:val="0"/>
        <w:bidi w:val="0"/>
        <w:adjustRightInd w:val="0"/>
        <w:snapToGrid/>
        <w:spacing w:after="120" w:line="360" w:lineRule="auto"/>
        <w:ind w:firstLine="480"/>
        <w:jc w:val="left"/>
        <w:textAlignment w:val="auto"/>
        <w:rPr>
          <w:rFonts w:hint="eastAsia" w:ascii="宋体" w:hAnsi="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cs="宋体"/>
          <w:color w:val="000000" w:themeColor="text1"/>
          <w:sz w:val="24"/>
          <w:szCs w:val="24"/>
          <w14:textFill>
            <w14:solidFill>
              <w14:schemeClr w14:val="tx1"/>
            </w14:solidFill>
          </w14:textFill>
        </w:rPr>
        <w:t>依据《关于在公共资源交易活动中实施信用监管的通知》(宛公管办〔202</w:t>
      </w:r>
      <w:r>
        <w:rPr>
          <w:rFonts w:hint="eastAsia" w:ascii="宋体" w:hAnsi="宋体" w:cs="宋体"/>
          <w:color w:val="000000" w:themeColor="text1"/>
          <w:sz w:val="24"/>
          <w:szCs w:val="24"/>
          <w:lang w:val="en-US" w:eastAsia="zh-CN"/>
          <w14:textFill>
            <w14:solidFill>
              <w14:schemeClr w14:val="tx1"/>
            </w14:solidFill>
          </w14:textFill>
        </w:rPr>
        <w:t>0</w:t>
      </w:r>
      <w:r>
        <w:rPr>
          <w:rFonts w:hint="eastAsia" w:ascii="宋体" w:hAnsi="宋体" w:cs="宋体"/>
          <w:color w:val="000000" w:themeColor="text1"/>
          <w:sz w:val="24"/>
          <w:szCs w:val="24"/>
          <w14:textFill>
            <w14:solidFill>
              <w14:schemeClr w14:val="tx1"/>
            </w14:solidFill>
          </w14:textFill>
        </w:rPr>
        <w:t>〕22号)文，</w:t>
      </w:r>
      <w:r>
        <w:rPr>
          <w:rFonts w:hint="eastAsia" w:ascii="宋体" w:hAnsi="宋体" w:cs="宋体"/>
          <w:color w:val="000000" w:themeColor="text1"/>
          <w:sz w:val="24"/>
          <w:szCs w:val="24"/>
          <w:lang w:val="en-US" w:eastAsia="zh-CN"/>
          <w14:textFill>
            <w14:solidFill>
              <w14:schemeClr w14:val="tx1"/>
            </w14:solidFill>
          </w14:textFill>
        </w:rPr>
        <w:t>供应商</w:t>
      </w:r>
      <w:r>
        <w:rPr>
          <w:rFonts w:hint="eastAsia" w:ascii="宋体" w:hAnsi="宋体" w:cs="宋体"/>
          <w:color w:val="000000" w:themeColor="text1"/>
          <w:sz w:val="24"/>
          <w:szCs w:val="24"/>
          <w14:textFill>
            <w14:solidFill>
              <w14:schemeClr w14:val="tx1"/>
            </w14:solidFill>
          </w14:textFill>
        </w:rPr>
        <w:t>(投标人)在参与公共资源交易活动时须提供规范的信用报告，信用报告应从“信用中国”（www.creditchina.gov.cn）网站下载，信用报告的生成日期为本项目递交投标文件截止时间前10日内，提供的内容要完整清晰并加盖公章。</w:t>
      </w:r>
    </w:p>
    <w:p w14:paraId="2A86D7DD">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1"/>
          <w:sz w:val="24"/>
          <w:szCs w:val="24"/>
          <w:lang w:val="en-US" w:eastAsia="zh-CN"/>
          <w14:textOutline w14:w="1537" w14:cap="flat" w14:cmpd="sng">
            <w14:solidFill>
              <w14:srgbClr w14:val="000000"/>
            </w14:solidFill>
            <w14:prstDash w14:val="solid"/>
            <w14:miter w14:val="0"/>
          </w14:textOutline>
        </w:rPr>
        <w:t>三、</w:t>
      </w: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落实政府采购政策需满足的资格要求：</w:t>
      </w:r>
    </w:p>
    <w:p w14:paraId="17893FA8">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8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val="en-US" w:eastAsia="zh-CN"/>
        </w:rPr>
        <w:t>1.</w:t>
      </w:r>
      <w:r>
        <w:rPr>
          <w:rFonts w:hint="eastAsia" w:asciiTheme="minorEastAsia" w:hAnsiTheme="minorEastAsia" w:eastAsiaTheme="minorEastAsia" w:cstheme="minorEastAsia"/>
          <w:spacing w:val="1"/>
          <w:sz w:val="24"/>
          <w:szCs w:val="24"/>
        </w:rPr>
        <w:t>中小企业政策</w:t>
      </w:r>
    </w:p>
    <w:p w14:paraId="22B4E769">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8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
          <w:sz w:val="24"/>
          <w:szCs w:val="24"/>
        </w:rPr>
        <w:t>本项目不专门面向中小企业预留采购份额。</w:t>
      </w:r>
    </w:p>
    <w:p w14:paraId="0200C35E">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528" w:firstLineChars="200"/>
        <w:jc w:val="both"/>
        <w:textAlignment w:val="baseline"/>
        <w:rPr>
          <w:rFonts w:hint="eastAsia"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12"/>
          <w:position w:val="17"/>
          <w:sz w:val="24"/>
          <w:szCs w:val="24"/>
          <w:lang w:eastAsia="zh-CN"/>
        </w:rPr>
        <w:t>□</w:t>
      </w:r>
      <w:r>
        <w:rPr>
          <w:rFonts w:hint="eastAsia" w:asciiTheme="minorEastAsia" w:hAnsiTheme="minorEastAsia" w:eastAsiaTheme="minorEastAsia" w:cstheme="minorEastAsia"/>
          <w:spacing w:val="12"/>
          <w:position w:val="17"/>
          <w:sz w:val="24"/>
          <w:szCs w:val="24"/>
        </w:rPr>
        <w:t>本项目专门面向中小企业采购。</w:t>
      </w:r>
      <w:r>
        <w:rPr>
          <w:rFonts w:hint="eastAsia" w:asciiTheme="minorEastAsia" w:hAnsiTheme="minorEastAsia" w:eastAsiaTheme="minorEastAsia" w:cstheme="minorEastAsia"/>
          <w:spacing w:val="-2"/>
          <w:position w:val="17"/>
          <w:sz w:val="24"/>
          <w:szCs w:val="24"/>
        </w:rPr>
        <w:t>即：</w:t>
      </w:r>
      <w:r>
        <w:rPr>
          <w:rFonts w:hint="eastAsia" w:asciiTheme="minorEastAsia" w:hAnsiTheme="minorEastAsia" w:eastAsiaTheme="minorEastAsia" w:cstheme="minorEastAsia"/>
          <w:spacing w:val="-2"/>
          <w:position w:val="17"/>
          <w:sz w:val="24"/>
          <w:szCs w:val="24"/>
          <w:lang w:val="en-US" w:eastAsia="zh-CN"/>
        </w:rPr>
        <w:t>提</w:t>
      </w:r>
      <w:r>
        <w:rPr>
          <w:rFonts w:hint="eastAsia" w:asciiTheme="minorEastAsia" w:hAnsiTheme="minorEastAsia" w:eastAsiaTheme="minorEastAsia" w:cstheme="minorEastAsia"/>
          <w:spacing w:val="-2"/>
          <w:position w:val="17"/>
          <w:sz w:val="24"/>
          <w:szCs w:val="24"/>
        </w:rPr>
        <w:t>供的货物全部由符合政策要求的中小</w:t>
      </w:r>
      <w:r>
        <w:rPr>
          <w:rFonts w:hint="eastAsia" w:asciiTheme="minorEastAsia" w:hAnsiTheme="minorEastAsia" w:eastAsiaTheme="minorEastAsia" w:cstheme="minorEastAsia"/>
          <w:spacing w:val="12"/>
          <w:position w:val="17"/>
          <w:sz w:val="24"/>
          <w:szCs w:val="24"/>
          <w:lang w:val="en-US" w:eastAsia="zh-CN"/>
        </w:rPr>
        <w:t>/微</w:t>
      </w:r>
      <w:r>
        <w:rPr>
          <w:rFonts w:hint="eastAsia" w:asciiTheme="minorEastAsia" w:hAnsiTheme="minorEastAsia" w:eastAsiaTheme="minorEastAsia" w:cstheme="minorEastAsia"/>
          <w:spacing w:val="-2"/>
          <w:position w:val="17"/>
          <w:sz w:val="24"/>
          <w:szCs w:val="24"/>
        </w:rPr>
        <w:t>企业制造、服务全部由符合政策要求的中小</w:t>
      </w:r>
      <w:r>
        <w:rPr>
          <w:rFonts w:hint="eastAsia" w:asciiTheme="minorEastAsia" w:hAnsiTheme="minorEastAsia" w:eastAsiaTheme="minorEastAsia" w:cstheme="minorEastAsia"/>
          <w:spacing w:val="-2"/>
          <w:position w:val="17"/>
          <w:sz w:val="24"/>
          <w:szCs w:val="24"/>
          <w:lang w:val="en-US" w:eastAsia="zh-CN"/>
        </w:rPr>
        <w:t>/微</w:t>
      </w:r>
      <w:r>
        <w:rPr>
          <w:rFonts w:hint="eastAsia" w:asciiTheme="minorEastAsia" w:hAnsiTheme="minorEastAsia" w:eastAsiaTheme="minorEastAsia" w:cstheme="minorEastAsia"/>
          <w:spacing w:val="-2"/>
          <w:position w:val="17"/>
          <w:sz w:val="24"/>
          <w:szCs w:val="24"/>
        </w:rPr>
        <w:t>企业承接。</w:t>
      </w:r>
    </w:p>
    <w:p w14:paraId="01B9525D">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rPr>
          <w:rFonts w:hint="eastAsia"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lang w:eastAsia="zh-CN"/>
        </w:rPr>
        <w:t>□</w:t>
      </w:r>
      <w:r>
        <w:rPr>
          <w:rFonts w:hint="eastAsia" w:asciiTheme="minorEastAsia" w:hAnsiTheme="minorEastAsia" w:eastAsiaTheme="minorEastAsia" w:cstheme="minorEastAsia"/>
          <w:spacing w:val="-2"/>
          <w:position w:val="17"/>
          <w:sz w:val="24"/>
          <w:szCs w:val="24"/>
        </w:rPr>
        <w:t>本项目预留部分采购项目预算专门面向中小企业采购。对于预留份额，</w:t>
      </w:r>
      <w:r>
        <w:rPr>
          <w:rFonts w:hint="eastAsia" w:asciiTheme="minorEastAsia" w:hAnsiTheme="minorEastAsia" w:eastAsiaTheme="minorEastAsia" w:cstheme="minorEastAsia"/>
          <w:spacing w:val="-2"/>
          <w:position w:val="17"/>
          <w:sz w:val="24"/>
          <w:szCs w:val="24"/>
          <w:lang w:val="en-US" w:eastAsia="zh-CN"/>
        </w:rPr>
        <w:t>提</w:t>
      </w:r>
      <w:r>
        <w:rPr>
          <w:rFonts w:hint="eastAsia" w:asciiTheme="minorEastAsia" w:hAnsiTheme="minorEastAsia" w:eastAsiaTheme="minorEastAsia" w:cstheme="minorEastAsia"/>
          <w:spacing w:val="-2"/>
          <w:position w:val="17"/>
          <w:sz w:val="24"/>
          <w:szCs w:val="24"/>
        </w:rPr>
        <w:t>供的货物由符合政策要求的中小</w:t>
      </w:r>
      <w:r>
        <w:rPr>
          <w:rFonts w:hint="eastAsia" w:asciiTheme="minorEastAsia" w:hAnsiTheme="minorEastAsia" w:eastAsiaTheme="minorEastAsia" w:cstheme="minorEastAsia"/>
          <w:spacing w:val="-2"/>
          <w:position w:val="17"/>
          <w:sz w:val="24"/>
          <w:szCs w:val="24"/>
          <w:lang w:val="en-US" w:eastAsia="zh-CN"/>
        </w:rPr>
        <w:t>/微</w:t>
      </w:r>
      <w:r>
        <w:rPr>
          <w:rFonts w:hint="eastAsia" w:asciiTheme="minorEastAsia" w:hAnsiTheme="minorEastAsia" w:eastAsiaTheme="minorEastAsia" w:cstheme="minorEastAsia"/>
          <w:spacing w:val="-2"/>
          <w:position w:val="17"/>
          <w:sz w:val="24"/>
          <w:szCs w:val="24"/>
        </w:rPr>
        <w:t>企业制造、服务由符合政策要求的中小</w:t>
      </w:r>
      <w:r>
        <w:rPr>
          <w:rFonts w:hint="eastAsia" w:asciiTheme="minorEastAsia" w:hAnsiTheme="minorEastAsia" w:eastAsiaTheme="minorEastAsia" w:cstheme="minorEastAsia"/>
          <w:spacing w:val="-2"/>
          <w:position w:val="17"/>
          <w:sz w:val="24"/>
          <w:szCs w:val="24"/>
          <w:lang w:val="en-US" w:eastAsia="zh-CN"/>
        </w:rPr>
        <w:t>/微</w:t>
      </w:r>
      <w:r>
        <w:rPr>
          <w:rFonts w:hint="eastAsia" w:asciiTheme="minorEastAsia" w:hAnsiTheme="minorEastAsia" w:eastAsiaTheme="minorEastAsia" w:cstheme="minorEastAsia"/>
          <w:spacing w:val="-2"/>
          <w:position w:val="17"/>
          <w:sz w:val="24"/>
          <w:szCs w:val="24"/>
        </w:rPr>
        <w:t>企业承接。预留份额通过以下措施进行：</w:t>
      </w:r>
      <w:r>
        <w:rPr>
          <w:rFonts w:hint="eastAsia" w:asciiTheme="minorEastAsia" w:hAnsiTheme="minorEastAsia" w:eastAsiaTheme="minorEastAsia" w:cstheme="minorEastAsia"/>
          <w:spacing w:val="-2"/>
          <w:position w:val="17"/>
          <w:sz w:val="24"/>
          <w:szCs w:val="24"/>
          <w:lang w:val="en-US" w:eastAsia="zh-CN"/>
        </w:rPr>
        <w:t>预留金额</w:t>
      </w:r>
      <w:r>
        <w:rPr>
          <w:rFonts w:hint="eastAsia" w:asciiTheme="minorEastAsia" w:hAnsiTheme="minorEastAsia" w:eastAsiaTheme="minorEastAsia" w:cstheme="minorEastAsia"/>
          <w:spacing w:val="-2"/>
          <w:position w:val="17"/>
          <w:sz w:val="24"/>
          <w:szCs w:val="24"/>
          <w:u w:val="single"/>
          <w:lang w:val="en-US" w:eastAsia="zh-CN"/>
        </w:rPr>
        <w:t xml:space="preserve">   </w:t>
      </w:r>
      <w:r>
        <w:rPr>
          <w:rFonts w:hint="eastAsia" w:asciiTheme="minorEastAsia" w:hAnsiTheme="minorEastAsia" w:eastAsiaTheme="minorEastAsia" w:cstheme="minorEastAsia"/>
          <w:spacing w:val="-2"/>
          <w:position w:val="17"/>
          <w:sz w:val="24"/>
          <w:szCs w:val="24"/>
          <w:lang w:val="en-US" w:eastAsia="zh-CN"/>
        </w:rPr>
        <w:t>万元或预留</w:t>
      </w:r>
      <w:r>
        <w:rPr>
          <w:rFonts w:hint="eastAsia" w:asciiTheme="minorEastAsia" w:hAnsiTheme="minorEastAsia" w:eastAsiaTheme="minorEastAsia" w:cstheme="minorEastAsia"/>
          <w:spacing w:val="-2"/>
          <w:position w:val="17"/>
          <w:sz w:val="24"/>
          <w:szCs w:val="24"/>
          <w:u w:val="single"/>
          <w:lang w:val="en-US" w:eastAsia="zh-CN"/>
        </w:rPr>
        <w:t xml:space="preserve">   </w:t>
      </w:r>
      <w:r>
        <w:rPr>
          <w:rFonts w:hint="eastAsia" w:asciiTheme="minorEastAsia" w:hAnsiTheme="minorEastAsia" w:eastAsiaTheme="minorEastAsia" w:cstheme="minorEastAsia"/>
          <w:spacing w:val="-2"/>
          <w:position w:val="17"/>
          <w:sz w:val="24"/>
          <w:szCs w:val="24"/>
          <w:lang w:val="en-US" w:eastAsia="zh-CN"/>
        </w:rPr>
        <w:t>%份额</w:t>
      </w:r>
      <w:r>
        <w:rPr>
          <w:rFonts w:hint="eastAsia" w:asciiTheme="minorEastAsia" w:hAnsiTheme="minorEastAsia" w:eastAsiaTheme="minorEastAsia" w:cstheme="minorEastAsia"/>
          <w:spacing w:val="-2"/>
          <w:position w:val="17"/>
          <w:sz w:val="24"/>
          <w:szCs w:val="24"/>
        </w:rPr>
        <w:t>。</w:t>
      </w:r>
    </w:p>
    <w:p w14:paraId="051CCF9A">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rPr>
          <w:rFonts w:hint="eastAsia"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lang w:val="en-US" w:eastAsia="zh-CN"/>
        </w:rPr>
        <w:t>2.</w:t>
      </w:r>
      <w:r>
        <w:rPr>
          <w:rFonts w:hint="eastAsia" w:asciiTheme="minorEastAsia" w:hAnsiTheme="minorEastAsia" w:eastAsiaTheme="minorEastAsia" w:cstheme="minorEastAsia"/>
          <w:spacing w:val="-2"/>
          <w:position w:val="17"/>
          <w:sz w:val="24"/>
          <w:szCs w:val="24"/>
          <w:lang w:eastAsia="zh-CN"/>
        </w:rPr>
        <w:t>按照《政府采购促进中小企业发展管理办法》《财政部、司法部关于政府采购支持监狱企业发展有关问题的通知》《三部门联合发布关于促进残疾人就业政府采购政策的通知》的规定，扶持中小企业、监狱企业和残疾人福利性单位发展。</w:t>
      </w:r>
    </w:p>
    <w:p w14:paraId="28900B8D">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rPr>
          <w:rFonts w:hint="default" w:asciiTheme="minorEastAsia" w:hAnsiTheme="minorEastAsia" w:eastAsiaTheme="minorEastAsia" w:cstheme="minorEastAsia"/>
          <w:spacing w:val="-2"/>
          <w:position w:val="17"/>
          <w:sz w:val="24"/>
          <w:szCs w:val="24"/>
          <w:lang w:val="en-US" w:eastAsia="zh-CN"/>
        </w:rPr>
      </w:pPr>
      <w:r>
        <w:rPr>
          <w:rFonts w:hint="eastAsia" w:asciiTheme="minorEastAsia" w:hAnsiTheme="minorEastAsia" w:eastAsiaTheme="minorEastAsia" w:cstheme="minorEastAsia"/>
          <w:spacing w:val="-2"/>
          <w:position w:val="17"/>
          <w:sz w:val="24"/>
          <w:szCs w:val="24"/>
          <w:lang w:val="en-US" w:eastAsia="zh-CN"/>
        </w:rPr>
        <w:t>3.</w:t>
      </w:r>
      <w:r>
        <w:rPr>
          <w:rFonts w:hint="eastAsia" w:asciiTheme="minorEastAsia" w:hAnsiTheme="minorEastAsia" w:eastAsiaTheme="minorEastAsia" w:cstheme="minorEastAsia"/>
          <w:spacing w:val="-2"/>
          <w:position w:val="17"/>
          <w:sz w:val="24"/>
          <w:szCs w:val="24"/>
          <w:lang w:eastAsia="zh-CN"/>
        </w:rPr>
        <w:t>本项目支持河南省政府采购合同融资政策。</w:t>
      </w:r>
    </w:p>
    <w:p w14:paraId="5EC8E2F6">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60" w:firstLineChars="200"/>
        <w:jc w:val="both"/>
        <w:textAlignment w:val="baseline"/>
        <w:rPr>
          <w:rFonts w:hint="eastAsia" w:asciiTheme="minorEastAsia" w:hAnsiTheme="minorEastAsia" w:eastAsiaTheme="minorEastAsia" w:cstheme="minorEastAsia"/>
          <w:spacing w:val="-5"/>
          <w:sz w:val="24"/>
          <w:szCs w:val="24"/>
        </w:rPr>
      </w:pPr>
      <w:r>
        <w:rPr>
          <w:rFonts w:hint="eastAsia" w:asciiTheme="minorEastAsia" w:hAnsiTheme="minorEastAsia" w:eastAsiaTheme="minorEastAsia" w:cstheme="minorEastAsia"/>
          <w:spacing w:val="-5"/>
          <w:sz w:val="24"/>
          <w:szCs w:val="24"/>
          <w:lang w:val="en-US" w:eastAsia="zh-CN"/>
        </w:rPr>
        <w:t>4</w:t>
      </w:r>
      <w:r>
        <w:rPr>
          <w:rFonts w:hint="eastAsia" w:asciiTheme="minorEastAsia" w:hAnsiTheme="minorEastAsia" w:eastAsiaTheme="minorEastAsia" w:cstheme="minorEastAsia"/>
          <w:spacing w:val="-5"/>
          <w:sz w:val="24"/>
          <w:szCs w:val="24"/>
        </w:rPr>
        <w:t>.本项目是否属于政府购买服务：</w:t>
      </w:r>
    </w:p>
    <w:p w14:paraId="30A36A12">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rPr>
          <w:rFonts w:hint="default" w:asciiTheme="minorEastAsia" w:hAnsiTheme="minorEastAsia" w:eastAsiaTheme="minorEastAsia" w:cstheme="minorEastAsia"/>
          <w:spacing w:val="-2"/>
          <w:position w:val="17"/>
          <w:sz w:val="24"/>
          <w:szCs w:val="24"/>
          <w:lang w:val="en-US" w:eastAsia="zh-CN"/>
        </w:rPr>
      </w:pPr>
      <w:r>
        <w:rPr>
          <w:rFonts w:hint="eastAsia" w:asciiTheme="minorEastAsia" w:hAnsiTheme="minorEastAsia" w:eastAsiaTheme="minorEastAsia" w:cstheme="minorEastAsia"/>
          <w:spacing w:val="-2"/>
          <w:position w:val="17"/>
          <w:sz w:val="24"/>
          <w:szCs w:val="24"/>
          <w:lang w:eastAsia="zh-CN"/>
        </w:rPr>
        <w:t>☑否□接受进口产品□</w:t>
      </w:r>
      <w:r>
        <w:rPr>
          <w:rFonts w:hint="eastAsia" w:asciiTheme="minorEastAsia" w:hAnsiTheme="minorEastAsia" w:eastAsiaTheme="minorEastAsia" w:cstheme="minorEastAsia"/>
          <w:spacing w:val="-2"/>
          <w:position w:val="17"/>
          <w:sz w:val="24"/>
          <w:szCs w:val="24"/>
          <w:lang w:val="en-US" w:eastAsia="zh-CN"/>
        </w:rPr>
        <w:t>不</w:t>
      </w:r>
      <w:r>
        <w:rPr>
          <w:rFonts w:hint="eastAsia" w:asciiTheme="minorEastAsia" w:hAnsiTheme="minorEastAsia" w:eastAsiaTheme="minorEastAsia" w:cstheme="minorEastAsia"/>
          <w:spacing w:val="-2"/>
          <w:position w:val="17"/>
          <w:sz w:val="24"/>
          <w:szCs w:val="24"/>
          <w:lang w:eastAsia="zh-CN"/>
        </w:rPr>
        <w:t>接受进口产品</w:t>
      </w:r>
    </w:p>
    <w:p w14:paraId="3D67EEA4">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2" w:firstLineChars="200"/>
        <w:jc w:val="both"/>
        <w:textAlignment w:val="baseline"/>
        <w:rPr>
          <w:rFonts w:hint="eastAsia" w:asciiTheme="minorEastAsia" w:hAnsiTheme="minorEastAsia" w:eastAsiaTheme="minorEastAsia" w:cstheme="minorEastAsia"/>
          <w:spacing w:val="-12"/>
          <w:sz w:val="24"/>
          <w:szCs w:val="24"/>
        </w:rPr>
      </w:pPr>
      <w:r>
        <w:rPr>
          <w:rFonts w:hint="eastAsia" w:asciiTheme="minorEastAsia" w:hAnsiTheme="minorEastAsia" w:eastAsiaTheme="minorEastAsia" w:cstheme="minorEastAsia"/>
          <w:spacing w:val="-2"/>
          <w:sz w:val="24"/>
          <w:szCs w:val="24"/>
        </w:rPr>
        <w:t>□是，公益一类事业单位、使用事业编制且由财政</w:t>
      </w:r>
      <w:r>
        <w:rPr>
          <w:rFonts w:hint="eastAsia" w:asciiTheme="minorEastAsia" w:hAnsiTheme="minorEastAsia" w:eastAsiaTheme="minorEastAsia" w:cstheme="minorEastAsia"/>
          <w:spacing w:val="-3"/>
          <w:sz w:val="24"/>
          <w:szCs w:val="24"/>
        </w:rPr>
        <w:t>拨款保障的群团组织，不得</w:t>
      </w:r>
      <w:r>
        <w:rPr>
          <w:rFonts w:hint="eastAsia" w:asciiTheme="minorEastAsia" w:hAnsiTheme="minorEastAsia" w:eastAsiaTheme="minorEastAsia" w:cstheme="minorEastAsia"/>
          <w:spacing w:val="-9"/>
          <w:sz w:val="24"/>
          <w:szCs w:val="24"/>
        </w:rPr>
        <w:t>作为承接主体</w:t>
      </w:r>
      <w:r>
        <w:rPr>
          <w:rFonts w:hint="eastAsia" w:asciiTheme="minorEastAsia" w:hAnsiTheme="minorEastAsia" w:eastAsiaTheme="minorEastAsia" w:cstheme="minorEastAsia"/>
          <w:spacing w:val="-12"/>
          <w:sz w:val="24"/>
          <w:szCs w:val="24"/>
        </w:rPr>
        <w:t>。</w:t>
      </w:r>
    </w:p>
    <w:p w14:paraId="1E93427B">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20" w:firstLineChars="200"/>
        <w:jc w:val="both"/>
        <w:textAlignment w:val="baseline"/>
        <w:rPr>
          <w:rFonts w:hint="eastAsia" w:asciiTheme="minorEastAsia" w:hAnsiTheme="minorEastAsia" w:eastAsiaTheme="minorEastAsia" w:cstheme="minorEastAsia"/>
          <w:sz w:val="21"/>
        </w:rPr>
      </w:pPr>
    </w:p>
    <w:p w14:paraId="5FA82E9A">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val="en-US" w:eastAsia="zh-CN"/>
          <w14:textOutline w14:w="1537" w14:cap="flat" w14:cmpd="sng">
            <w14:solidFill>
              <w14:srgbClr w14:val="000000"/>
            </w14:solidFill>
            <w14:prstDash w14:val="solid"/>
            <w14:miter w14:val="0"/>
          </w14:textOutline>
        </w:rPr>
        <w:t>四</w:t>
      </w: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、获取招标文件</w:t>
      </w:r>
    </w:p>
    <w:p w14:paraId="4AF99346">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2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3"/>
          <w:sz w:val="24"/>
          <w:szCs w:val="24"/>
        </w:rPr>
        <w:t>1.时间：</w:t>
      </w:r>
      <w:r>
        <w:rPr>
          <w:rFonts w:hint="eastAsia" w:asciiTheme="minorEastAsia" w:hAnsiTheme="minorEastAsia" w:eastAsiaTheme="minorEastAsia" w:cstheme="minorEastAsia"/>
          <w:color w:val="FF0000"/>
          <w:spacing w:val="-13"/>
          <w:sz w:val="24"/>
          <w:szCs w:val="24"/>
          <w:u w:val="single"/>
          <w:lang w:val="en-US" w:eastAsia="zh-CN"/>
        </w:rPr>
        <w:t>2025</w:t>
      </w:r>
      <w:r>
        <w:rPr>
          <w:rFonts w:hint="eastAsia" w:asciiTheme="minorEastAsia" w:hAnsiTheme="minorEastAsia" w:eastAsiaTheme="minorEastAsia" w:cstheme="minorEastAsia"/>
          <w:color w:val="FF0000"/>
          <w:spacing w:val="-13"/>
          <w:sz w:val="24"/>
          <w:szCs w:val="24"/>
        </w:rPr>
        <w:t>年</w:t>
      </w:r>
      <w:r>
        <w:rPr>
          <w:rFonts w:hint="eastAsia" w:asciiTheme="minorEastAsia" w:hAnsiTheme="minorEastAsia" w:eastAsiaTheme="minorEastAsia" w:cstheme="minorEastAsia"/>
          <w:color w:val="FF0000"/>
          <w:spacing w:val="-13"/>
          <w:sz w:val="24"/>
          <w:szCs w:val="24"/>
          <w:u w:val="single"/>
          <w:lang w:val="en-US" w:eastAsia="zh-CN"/>
        </w:rPr>
        <w:t xml:space="preserve">  </w:t>
      </w:r>
      <w:r>
        <w:rPr>
          <w:rFonts w:hint="eastAsia" w:asciiTheme="minorEastAsia" w:hAnsiTheme="minorEastAsia" w:eastAsiaTheme="minorEastAsia" w:cstheme="minorEastAsia"/>
          <w:color w:val="FF0000"/>
          <w:spacing w:val="-13"/>
          <w:sz w:val="24"/>
          <w:szCs w:val="24"/>
        </w:rPr>
        <w:t>月</w:t>
      </w:r>
      <w:r>
        <w:rPr>
          <w:rFonts w:hint="eastAsia" w:asciiTheme="minorEastAsia" w:hAnsiTheme="minorEastAsia" w:eastAsiaTheme="minorEastAsia" w:cstheme="minorEastAsia"/>
          <w:color w:val="FF0000"/>
          <w:spacing w:val="-13"/>
          <w:sz w:val="24"/>
          <w:szCs w:val="24"/>
          <w:u w:val="single"/>
          <w:lang w:val="en-US" w:eastAsia="zh-CN"/>
        </w:rPr>
        <w:t xml:space="preserve">  </w:t>
      </w:r>
      <w:r>
        <w:rPr>
          <w:rFonts w:hint="eastAsia" w:asciiTheme="minorEastAsia" w:hAnsiTheme="minorEastAsia" w:eastAsiaTheme="minorEastAsia" w:cstheme="minorEastAsia"/>
          <w:color w:val="FF0000"/>
          <w:spacing w:val="-13"/>
          <w:sz w:val="24"/>
          <w:szCs w:val="24"/>
        </w:rPr>
        <w:t>日至</w:t>
      </w:r>
      <w:r>
        <w:rPr>
          <w:rFonts w:hint="eastAsia" w:asciiTheme="minorEastAsia" w:hAnsiTheme="minorEastAsia" w:eastAsiaTheme="minorEastAsia" w:cstheme="minorEastAsia"/>
          <w:color w:val="FF0000"/>
          <w:spacing w:val="-13"/>
          <w:sz w:val="24"/>
          <w:szCs w:val="24"/>
          <w:u w:val="single"/>
          <w:lang w:val="en-US" w:eastAsia="zh-CN"/>
        </w:rPr>
        <w:t xml:space="preserve">2025 </w:t>
      </w:r>
      <w:r>
        <w:rPr>
          <w:rFonts w:hint="eastAsia" w:asciiTheme="minorEastAsia" w:hAnsiTheme="minorEastAsia" w:eastAsiaTheme="minorEastAsia" w:cstheme="minorEastAsia"/>
          <w:color w:val="FF0000"/>
          <w:spacing w:val="-13"/>
          <w:sz w:val="24"/>
          <w:szCs w:val="24"/>
        </w:rPr>
        <w:t>年</w:t>
      </w:r>
      <w:r>
        <w:rPr>
          <w:rFonts w:hint="eastAsia" w:asciiTheme="minorEastAsia" w:hAnsiTheme="minorEastAsia" w:eastAsiaTheme="minorEastAsia" w:cstheme="minorEastAsia"/>
          <w:color w:val="FF0000"/>
          <w:spacing w:val="-13"/>
          <w:sz w:val="24"/>
          <w:szCs w:val="24"/>
          <w:u w:val="single"/>
          <w:lang w:val="en-US" w:eastAsia="zh-CN"/>
        </w:rPr>
        <w:t xml:space="preserve">   </w:t>
      </w:r>
      <w:r>
        <w:rPr>
          <w:rFonts w:hint="eastAsia" w:asciiTheme="minorEastAsia" w:hAnsiTheme="minorEastAsia" w:eastAsiaTheme="minorEastAsia" w:cstheme="minorEastAsia"/>
          <w:color w:val="FF0000"/>
          <w:spacing w:val="-13"/>
          <w:sz w:val="24"/>
          <w:szCs w:val="24"/>
        </w:rPr>
        <w:t>月</w:t>
      </w:r>
      <w:r>
        <w:rPr>
          <w:rFonts w:hint="eastAsia" w:asciiTheme="minorEastAsia" w:hAnsiTheme="minorEastAsia" w:eastAsiaTheme="minorEastAsia" w:cstheme="minorEastAsia"/>
          <w:color w:val="FF0000"/>
          <w:spacing w:val="-13"/>
          <w:sz w:val="24"/>
          <w:szCs w:val="24"/>
          <w:u w:val="single"/>
          <w:lang w:val="en-US" w:eastAsia="zh-CN"/>
        </w:rPr>
        <w:t xml:space="preserve">   </w:t>
      </w:r>
      <w:r>
        <w:rPr>
          <w:rFonts w:hint="eastAsia" w:asciiTheme="minorEastAsia" w:hAnsiTheme="minorEastAsia" w:eastAsiaTheme="minorEastAsia" w:cstheme="minorEastAsia"/>
          <w:color w:val="FF0000"/>
          <w:spacing w:val="-13"/>
          <w:sz w:val="24"/>
          <w:szCs w:val="24"/>
        </w:rPr>
        <w:t>日</w:t>
      </w:r>
      <w:r>
        <w:rPr>
          <w:rFonts w:hint="eastAsia" w:asciiTheme="minorEastAsia" w:hAnsiTheme="minorEastAsia" w:eastAsiaTheme="minorEastAsia" w:cstheme="minorEastAsia"/>
          <w:color w:val="auto"/>
          <w:spacing w:val="-13"/>
          <w:sz w:val="24"/>
          <w:szCs w:val="24"/>
        </w:rPr>
        <w:t>，</w:t>
      </w:r>
      <w:r>
        <w:rPr>
          <w:rFonts w:hint="eastAsia" w:asciiTheme="minorEastAsia" w:hAnsiTheme="minorEastAsia" w:eastAsiaTheme="minorEastAsia" w:cstheme="minorEastAsia"/>
          <w:color w:val="auto"/>
          <w:spacing w:val="-14"/>
          <w:sz w:val="24"/>
          <w:szCs w:val="24"/>
        </w:rPr>
        <w:t>每天上午</w:t>
      </w:r>
      <w:r>
        <w:rPr>
          <w:rFonts w:hint="eastAsia" w:asciiTheme="minorEastAsia" w:hAnsiTheme="minorEastAsia" w:eastAsiaTheme="minorEastAsia" w:cstheme="minorEastAsia"/>
          <w:color w:val="auto"/>
          <w:spacing w:val="-13"/>
          <w:sz w:val="24"/>
          <w:szCs w:val="24"/>
          <w:u w:val="single"/>
          <w:lang w:val="en-US" w:eastAsia="zh-CN"/>
        </w:rPr>
        <w:t xml:space="preserve">8:00 </w:t>
      </w:r>
      <w:r>
        <w:rPr>
          <w:rFonts w:hint="eastAsia" w:asciiTheme="minorEastAsia" w:hAnsiTheme="minorEastAsia" w:eastAsiaTheme="minorEastAsia" w:cstheme="minorEastAsia"/>
          <w:color w:val="auto"/>
          <w:spacing w:val="-14"/>
          <w:sz w:val="24"/>
          <w:szCs w:val="24"/>
        </w:rPr>
        <w:t>至</w:t>
      </w:r>
      <w:r>
        <w:rPr>
          <w:rFonts w:hint="eastAsia" w:asciiTheme="minorEastAsia" w:hAnsiTheme="minorEastAsia" w:eastAsiaTheme="minorEastAsia" w:cstheme="minorEastAsia"/>
          <w:color w:val="auto"/>
          <w:spacing w:val="-13"/>
          <w:sz w:val="24"/>
          <w:szCs w:val="24"/>
          <w:u w:val="single"/>
          <w:lang w:val="en-US" w:eastAsia="zh-CN"/>
        </w:rPr>
        <w:t xml:space="preserve">12:00 </w:t>
      </w:r>
      <w:r>
        <w:rPr>
          <w:rFonts w:hint="eastAsia" w:asciiTheme="minorEastAsia" w:hAnsiTheme="minorEastAsia" w:eastAsiaTheme="minorEastAsia" w:cstheme="minorEastAsia"/>
          <w:color w:val="auto"/>
          <w:spacing w:val="-14"/>
          <w:sz w:val="24"/>
          <w:szCs w:val="24"/>
        </w:rPr>
        <w:t>，下午</w:t>
      </w:r>
      <w:r>
        <w:rPr>
          <w:rFonts w:hint="eastAsia" w:asciiTheme="minorEastAsia" w:hAnsiTheme="minorEastAsia" w:eastAsiaTheme="minorEastAsia" w:cstheme="minorEastAsia"/>
          <w:color w:val="auto"/>
          <w:spacing w:val="-13"/>
          <w:sz w:val="24"/>
          <w:szCs w:val="24"/>
          <w:u w:val="single"/>
          <w:lang w:val="en-US" w:eastAsia="zh-CN"/>
        </w:rPr>
        <w:t xml:space="preserve">12:00 </w:t>
      </w:r>
      <w:r>
        <w:rPr>
          <w:rFonts w:hint="eastAsia" w:asciiTheme="minorEastAsia" w:hAnsiTheme="minorEastAsia" w:eastAsiaTheme="minorEastAsia" w:cstheme="minorEastAsia"/>
          <w:color w:val="auto"/>
          <w:spacing w:val="-14"/>
          <w:sz w:val="24"/>
          <w:szCs w:val="24"/>
        </w:rPr>
        <w:t>至</w:t>
      </w:r>
      <w:r>
        <w:rPr>
          <w:rFonts w:hint="eastAsia" w:asciiTheme="minorEastAsia" w:hAnsiTheme="minorEastAsia" w:eastAsiaTheme="minorEastAsia" w:cstheme="minorEastAsia"/>
          <w:color w:val="auto"/>
          <w:spacing w:val="-13"/>
          <w:sz w:val="24"/>
          <w:szCs w:val="24"/>
          <w:u w:val="single"/>
          <w:lang w:val="en-US" w:eastAsia="zh-CN"/>
        </w:rPr>
        <w:t>18:00</w:t>
      </w:r>
      <w:r>
        <w:rPr>
          <w:rFonts w:hint="eastAsia" w:asciiTheme="minorEastAsia" w:hAnsiTheme="minorEastAsia" w:eastAsiaTheme="minorEastAsia" w:cstheme="minorEastAsia"/>
          <w:spacing w:val="-14"/>
          <w:sz w:val="24"/>
          <w:szCs w:val="24"/>
        </w:rPr>
        <w:t>（北京时</w:t>
      </w:r>
      <w:r>
        <w:rPr>
          <w:rFonts w:hint="eastAsia" w:asciiTheme="minorEastAsia" w:hAnsiTheme="minorEastAsia" w:eastAsiaTheme="minorEastAsia" w:cstheme="minorEastAsia"/>
          <w:spacing w:val="-15"/>
          <w:sz w:val="24"/>
          <w:szCs w:val="24"/>
        </w:rPr>
        <w:t>间，法定节假日除外）。</w:t>
      </w:r>
    </w:p>
    <w:p w14:paraId="2CD9B089">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80" w:firstLineChars="200"/>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2.地点：</w:t>
      </w:r>
      <w:r>
        <w:rPr>
          <w:rFonts w:hint="eastAsia" w:ascii="宋体" w:hAnsi="宋体" w:eastAsia="宋体" w:cs="宋体"/>
          <w:color w:val="000000" w:themeColor="text1"/>
          <w:sz w:val="24"/>
          <w:szCs w:val="24"/>
          <w14:textFill>
            <w14:solidFill>
              <w14:schemeClr w14:val="tx1"/>
            </w14:solidFill>
          </w14:textFill>
        </w:rPr>
        <w:t>《全国公共资源交易平台（</w:t>
      </w:r>
      <w:r>
        <w:rPr>
          <w:rFonts w:hint="eastAsia" w:cs="宋体"/>
          <w:color w:val="000000" w:themeColor="text1"/>
          <w:sz w:val="24"/>
          <w:szCs w:val="24"/>
          <w:lang w:eastAsia="zh-CN"/>
          <w14:textFill>
            <w14:solidFill>
              <w14:schemeClr w14:val="tx1"/>
            </w14:solidFill>
          </w14:textFill>
        </w:rPr>
        <w:t>河南省·南阳卧龙分平台</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cs="宋体"/>
          <w:color w:val="000000" w:themeColor="text1"/>
          <w:sz w:val="24"/>
          <w:szCs w:val="24"/>
          <w:lang w:val="en-US" w:eastAsia="zh-CN"/>
          <w14:textFill>
            <w14:solidFill>
              <w14:schemeClr w14:val="tx1"/>
            </w14:solidFill>
          </w14:textFill>
        </w:rPr>
        <w:t>http://ggzyjy.wolong.gov.cn/</w:t>
      </w:r>
      <w:r>
        <w:rPr>
          <w:rFonts w:hint="eastAsia" w:ascii="宋体" w:hAnsi="宋体" w:eastAsia="宋体" w:cs="宋体"/>
          <w:color w:val="000000" w:themeColor="text1"/>
          <w:sz w:val="24"/>
          <w:szCs w:val="24"/>
          <w:lang w:eastAsia="zh-CN"/>
          <w14:textFill>
            <w14:solidFill>
              <w14:schemeClr w14:val="tx1"/>
            </w14:solidFill>
          </w14:textFill>
        </w:rPr>
        <w:t>）</w:t>
      </w:r>
    </w:p>
    <w:p w14:paraId="165B6141">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lang w:eastAsia="zh-CN"/>
        </w:rPr>
      </w:pPr>
      <w:r>
        <w:rPr>
          <w:rFonts w:hint="eastAsia" w:asciiTheme="minorEastAsia" w:hAnsiTheme="minorEastAsia" w:eastAsiaTheme="minorEastAsia" w:cstheme="minorEastAsia"/>
          <w:color w:val="000000" w:themeColor="text1"/>
          <w:spacing w:val="-4"/>
          <w:sz w:val="24"/>
          <w:szCs w:val="24"/>
          <w14:textFill>
            <w14:solidFill>
              <w14:schemeClr w14:val="tx1"/>
            </w14:solidFill>
          </w14:textFill>
        </w:rPr>
        <w:t>3.方式：</w:t>
      </w:r>
      <w:r>
        <w:rPr>
          <w:rFonts w:hint="eastAsia" w:asciiTheme="minorEastAsia" w:hAnsiTheme="minorEastAsia" w:eastAsiaTheme="minorEastAsia" w:cstheme="minorEastAsia"/>
          <w:color w:val="000000" w:themeColor="text1"/>
          <w:spacing w:val="30"/>
          <w:sz w:val="24"/>
          <w:szCs w:val="24"/>
          <w:lang w:eastAsia="zh-CN"/>
          <w14:textFill>
            <w14:solidFill>
              <w14:schemeClr w14:val="tx1"/>
            </w14:solidFill>
          </w14:textFill>
        </w:rPr>
        <w:t>☑</w:t>
      </w:r>
      <w:r>
        <w:rPr>
          <w:rFonts w:hint="eastAsia" w:asciiTheme="minorEastAsia" w:hAnsiTheme="minorEastAsia" w:eastAsiaTheme="minorEastAsia" w:cstheme="minorEastAsia"/>
          <w:spacing w:val="-4"/>
          <w:sz w:val="24"/>
          <w:szCs w:val="24"/>
          <w:lang w:eastAsia="zh-CN"/>
        </w:rPr>
        <w:t>使用普通电子交易系统，登录全国公共资源交易平台(河南省·南阳市)（https://ggzyjy.nanyang.gov.cn），注册后凭办理的企业身份认证锁（CA数字证书）登录会员系统按网上提示下载招标文件(*.nyzf格式)及资料（操作程序详见全国公共资源交易平台(河南省·南阳市)网站下载专区），电子交易系统技术支持电话：0512-58188538，CA数字证书技术支持电话：15672779650。</w:t>
      </w:r>
    </w:p>
    <w:p w14:paraId="1A93193E">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2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rPr>
        <w:t>4.售价：0元。</w:t>
      </w:r>
    </w:p>
    <w:p w14:paraId="4EBF9747">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20" w:firstLineChars="200"/>
        <w:jc w:val="both"/>
        <w:textAlignment w:val="baseline"/>
        <w:rPr>
          <w:rFonts w:hint="eastAsia" w:asciiTheme="minorEastAsia" w:hAnsiTheme="minorEastAsia" w:eastAsiaTheme="minorEastAsia" w:cstheme="minorEastAsia"/>
          <w:sz w:val="21"/>
        </w:rPr>
      </w:pPr>
    </w:p>
    <w:p w14:paraId="18D74E9D">
      <w:pPr>
        <w:pStyle w:val="3"/>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right="0" w:rightChars="0"/>
        <w:jc w:val="both"/>
        <w:textAlignment w:val="baseline"/>
        <w:outlineLvl w:val="1"/>
        <w:rPr>
          <w:rFonts w:hint="eastAsia" w:asciiTheme="minorEastAsia" w:hAnsiTheme="minorEastAsia" w:eastAsiaTheme="minorEastAsia" w:cstheme="minorEastAsia"/>
          <w:sz w:val="24"/>
          <w:szCs w:val="24"/>
          <w:lang w:val="en-US" w:eastAsia="zh-CN"/>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z w:val="24"/>
          <w:szCs w:val="24"/>
          <w:lang w:val="en-US" w:eastAsia="zh-CN"/>
          <w14:textOutline w14:w="1537" w14:cap="flat" w14:cmpd="sng">
            <w14:solidFill>
              <w14:srgbClr w14:val="000000"/>
            </w14:solidFill>
            <w14:prstDash w14:val="solid"/>
            <w14:miter w14:val="0"/>
          </w14:textOutline>
        </w:rPr>
        <w:t>五、投标文件的制作及上传</w:t>
      </w:r>
    </w:p>
    <w:p w14:paraId="251FC6A4">
      <w:pPr>
        <w:pStyle w:val="3"/>
        <w:kinsoku/>
        <w:wordWrap w:val="0"/>
        <w:spacing w:before="180" w:line="360" w:lineRule="auto"/>
        <w:ind w:firstLine="464" w:firstLineChars="200"/>
        <w:jc w:val="both"/>
        <w:rPr>
          <w:rFonts w:hint="eastAsia" w:asciiTheme="minorEastAsia" w:hAnsiTheme="minorEastAsia" w:eastAsiaTheme="minorEastAsia" w:cstheme="minorEastAsia"/>
          <w:spacing w:val="-4"/>
          <w:sz w:val="24"/>
          <w:szCs w:val="24"/>
          <w:lang w:eastAsia="zh-CN"/>
        </w:rPr>
      </w:pPr>
      <w:r>
        <w:rPr>
          <w:rFonts w:hint="eastAsia" w:asciiTheme="minorEastAsia" w:hAnsiTheme="minorEastAsia" w:eastAsiaTheme="minorEastAsia" w:cstheme="minorEastAsia"/>
          <w:spacing w:val="-4"/>
          <w:sz w:val="24"/>
          <w:szCs w:val="24"/>
          <w:lang w:eastAsia="zh-CN"/>
        </w:rPr>
        <w:t>投标人应在南阳市卧龙区公共资源交易系统下载“电子投标文件制作工具”，并按照磋商文件要求编制和上传递交加密的电子响应文件(.nyTF格式)。投标人上传时必须得到系统“上传成功”的确认回复，并认真检查电子响应文件是否完整、正确。电子响应文件中的图片应清晰可辨，否则所导致的一切后果由投标人自行承担。</w:t>
      </w:r>
    </w:p>
    <w:p w14:paraId="4B3E1605">
      <w:pPr>
        <w:keepNext w:val="0"/>
        <w:keepLines w:val="0"/>
        <w:pageBreakBefore w:val="0"/>
        <w:shd w:val="clear" w:color="auto" w:fill="FFFFFF"/>
        <w:kinsoku/>
        <w:wordWrap w:val="0"/>
        <w:overflowPunct/>
        <w:topLinePunct w:val="0"/>
        <w:bidi w:val="0"/>
        <w:spacing w:line="360" w:lineRule="auto"/>
        <w:ind w:firstLine="464" w:firstLineChars="200"/>
        <w:jc w:val="both"/>
        <w:rPr>
          <w:rFonts w:hint="eastAsia" w:asciiTheme="minorEastAsia" w:hAnsiTheme="minorEastAsia" w:eastAsiaTheme="minorEastAsia" w:cstheme="minorEastAsia"/>
          <w:spacing w:val="-4"/>
          <w:sz w:val="24"/>
          <w:szCs w:val="24"/>
          <w:lang w:eastAsia="zh-CN"/>
        </w:rPr>
      </w:pPr>
      <w:r>
        <w:rPr>
          <w:rFonts w:hint="eastAsia" w:asciiTheme="minorEastAsia" w:hAnsiTheme="minorEastAsia" w:eastAsiaTheme="minorEastAsia" w:cstheme="minorEastAsia"/>
          <w:spacing w:val="-4"/>
          <w:sz w:val="24"/>
          <w:szCs w:val="24"/>
          <w:lang w:eastAsia="zh-CN"/>
        </w:rPr>
        <w:t>因投标人无需现场参与开标，所有准备工作需要自行到位。开标过程中如遇到紧急事项，可在不见面开标大厅中进行提出异议或文字交流。不见面开标过程中，如</w:t>
      </w:r>
      <w:r>
        <w:rPr>
          <w:rFonts w:hint="eastAsia" w:asciiTheme="minorEastAsia" w:hAnsiTheme="minorEastAsia" w:eastAsiaTheme="minorEastAsia" w:cstheme="minorEastAsia"/>
          <w:spacing w:val="-4"/>
          <w:sz w:val="24"/>
          <w:szCs w:val="24"/>
          <w:lang w:val="en-US" w:eastAsia="zh-CN"/>
        </w:rPr>
        <w:t>因</w:t>
      </w:r>
      <w:r>
        <w:rPr>
          <w:rFonts w:hint="eastAsia" w:asciiTheme="minorEastAsia" w:hAnsiTheme="minorEastAsia" w:eastAsiaTheme="minorEastAsia" w:cstheme="minorEastAsia"/>
          <w:spacing w:val="-4"/>
          <w:sz w:val="24"/>
          <w:szCs w:val="24"/>
          <w:lang w:eastAsia="zh-CN"/>
        </w:rPr>
        <w:t>投标人准备不到位、网络问题等情况</w:t>
      </w:r>
      <w:r>
        <w:rPr>
          <w:rFonts w:hint="eastAsia" w:asciiTheme="minorEastAsia" w:hAnsiTheme="minorEastAsia" w:eastAsiaTheme="minorEastAsia" w:cstheme="minorEastAsia"/>
          <w:snapToGrid w:val="0"/>
          <w:color w:val="000000"/>
          <w:spacing w:val="-4"/>
          <w:kern w:val="0"/>
          <w:sz w:val="24"/>
          <w:szCs w:val="24"/>
          <w:lang w:val="en-US" w:eastAsia="zh-CN" w:bidi="ar-SA"/>
        </w:rPr>
        <w:t>（30分钟内）无法及时解密，</w:t>
      </w:r>
      <w:r>
        <w:rPr>
          <w:rFonts w:hint="eastAsia" w:asciiTheme="minorEastAsia" w:hAnsiTheme="minorEastAsia" w:eastAsiaTheme="minorEastAsia" w:cstheme="minorEastAsia"/>
          <w:spacing w:val="-4"/>
          <w:sz w:val="24"/>
          <w:szCs w:val="24"/>
          <w:lang w:eastAsia="zh-CN"/>
        </w:rPr>
        <w:t>造成开标无法继续的，视为该投标人自动放弃投标，将被退回投标文件”。电子交易系统技术支持电话：400-998-0000。</w:t>
      </w:r>
    </w:p>
    <w:p w14:paraId="07322B8A">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14:textOutline w14:w="1537" w14:cap="flat" w14:cmpd="sng">
            <w14:solidFill>
              <w14:srgbClr w14:val="000000"/>
            </w14:solidFill>
            <w14:prstDash w14:val="solid"/>
            <w14:miter w14:val="0"/>
          </w14:textOutline>
        </w:rPr>
        <w:t>六</w:t>
      </w:r>
      <w:r>
        <w:rPr>
          <w:rFonts w:hint="eastAsia" w:asciiTheme="minorEastAsia" w:hAnsiTheme="minorEastAsia" w:eastAsiaTheme="minorEastAsia" w:cstheme="minorEastAsia"/>
          <w:sz w:val="24"/>
          <w:szCs w:val="24"/>
          <w14:textOutline w14:w="1537" w14:cap="flat" w14:cmpd="sng">
            <w14:solidFill>
              <w14:srgbClr w14:val="000000"/>
            </w14:solidFill>
            <w14:prstDash w14:val="solid"/>
            <w14:miter w14:val="0"/>
          </w14:textOutline>
        </w:rPr>
        <w:t>、</w:t>
      </w:r>
      <w:r>
        <w:rPr>
          <w:rFonts w:hint="eastAsia" w:asciiTheme="minorEastAsia" w:hAnsiTheme="minorEastAsia" w:eastAsiaTheme="minorEastAsia" w:cstheme="minorEastAsia"/>
          <w:sz w:val="24"/>
          <w:szCs w:val="24"/>
          <w:lang w:val="en-US" w:eastAsia="zh-CN"/>
          <w14:textOutline w14:w="1537" w14:cap="flat" w14:cmpd="sng">
            <w14:solidFill>
              <w14:srgbClr w14:val="000000"/>
            </w14:solidFill>
            <w14:prstDash w14:val="solid"/>
            <w14:miter w14:val="0"/>
          </w14:textOutline>
        </w:rPr>
        <w:t>提</w:t>
      </w:r>
      <w:r>
        <w:rPr>
          <w:rFonts w:hint="eastAsia" w:asciiTheme="minorEastAsia" w:hAnsiTheme="minorEastAsia" w:eastAsiaTheme="minorEastAsia" w:cstheme="minorEastAsia"/>
          <w:sz w:val="24"/>
          <w:szCs w:val="24"/>
          <w14:textOutline w14:w="1537" w14:cap="flat" w14:cmpd="sng">
            <w14:solidFill>
              <w14:srgbClr w14:val="000000"/>
            </w14:solidFill>
            <w14:prstDash w14:val="solid"/>
            <w14:miter w14:val="0"/>
          </w14:textOutline>
        </w:rPr>
        <w:t>交投标文件截止时间、开标时间和地点</w:t>
      </w:r>
    </w:p>
    <w:p w14:paraId="3B0AAD95">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rPr>
        <w:t>投标截止时间、开标时间：</w:t>
      </w:r>
      <w:r>
        <w:rPr>
          <w:rFonts w:hint="eastAsia" w:asciiTheme="minorEastAsia" w:hAnsiTheme="minorEastAsia" w:eastAsiaTheme="minorEastAsia" w:cstheme="minorEastAsia"/>
          <w:color w:val="FF0000"/>
          <w:spacing w:val="-14"/>
          <w:sz w:val="24"/>
          <w:szCs w:val="24"/>
          <w:u w:val="single"/>
          <w:lang w:val="en-US" w:eastAsia="zh-CN"/>
        </w:rPr>
        <w:t>2025年  月  日</w:t>
      </w:r>
      <w:r>
        <w:rPr>
          <w:rFonts w:hint="eastAsia" w:asciiTheme="minorEastAsia" w:hAnsiTheme="minorEastAsia" w:eastAsiaTheme="minorEastAsia" w:cstheme="minorEastAsia"/>
          <w:snapToGrid w:val="0"/>
          <w:color w:val="000000"/>
          <w:spacing w:val="-4"/>
          <w:kern w:val="0"/>
          <w:sz w:val="24"/>
          <w:szCs w:val="24"/>
          <w:u w:val="single"/>
          <w:lang w:val="en-US" w:eastAsia="zh-CN" w:bidi="ar-SA"/>
        </w:rPr>
        <w:t>08</w:t>
      </w:r>
      <w:r>
        <w:rPr>
          <w:rFonts w:hint="eastAsia" w:asciiTheme="minorEastAsia" w:hAnsiTheme="minorEastAsia" w:eastAsiaTheme="minorEastAsia" w:cstheme="minorEastAsia"/>
          <w:snapToGrid w:val="0"/>
          <w:color w:val="000000"/>
          <w:spacing w:val="-4"/>
          <w:kern w:val="0"/>
          <w:sz w:val="24"/>
          <w:szCs w:val="24"/>
          <w:lang w:val="en-US" w:eastAsia="zh-CN" w:bidi="ar-SA"/>
        </w:rPr>
        <w:t>点</w:t>
      </w:r>
      <w:r>
        <w:rPr>
          <w:rFonts w:hint="eastAsia" w:asciiTheme="minorEastAsia" w:hAnsiTheme="minorEastAsia" w:eastAsiaTheme="minorEastAsia" w:cstheme="minorEastAsia"/>
          <w:snapToGrid w:val="0"/>
          <w:color w:val="000000"/>
          <w:spacing w:val="-4"/>
          <w:kern w:val="0"/>
          <w:sz w:val="24"/>
          <w:szCs w:val="24"/>
          <w:u w:val="single"/>
          <w:lang w:val="en-US" w:eastAsia="zh-CN" w:bidi="ar-SA"/>
        </w:rPr>
        <w:t>30</w:t>
      </w:r>
      <w:r>
        <w:rPr>
          <w:rFonts w:hint="eastAsia" w:asciiTheme="minorEastAsia" w:hAnsiTheme="minorEastAsia" w:eastAsiaTheme="minorEastAsia" w:cstheme="minorEastAsia"/>
          <w:snapToGrid w:val="0"/>
          <w:color w:val="000000"/>
          <w:spacing w:val="-4"/>
          <w:kern w:val="0"/>
          <w:sz w:val="24"/>
          <w:szCs w:val="24"/>
          <w:lang w:val="en-US" w:eastAsia="zh-CN" w:bidi="ar-SA"/>
        </w:rPr>
        <w:t>分（北</w:t>
      </w:r>
      <w:r>
        <w:rPr>
          <w:rFonts w:hint="eastAsia" w:asciiTheme="minorEastAsia" w:hAnsiTheme="minorEastAsia" w:eastAsiaTheme="minorEastAsia" w:cstheme="minorEastAsia"/>
          <w:spacing w:val="-15"/>
          <w:sz w:val="24"/>
          <w:szCs w:val="24"/>
        </w:rPr>
        <w:t>京时间）。</w:t>
      </w:r>
    </w:p>
    <w:p w14:paraId="6C2CBB93">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default" w:asciiTheme="minorEastAsia" w:hAnsiTheme="minorEastAsia" w:eastAsiaTheme="minorEastAsia" w:cstheme="minorEastAsia"/>
          <w:spacing w:val="-17"/>
          <w:sz w:val="24"/>
          <w:szCs w:val="24"/>
          <w:lang w:val="en-US" w:eastAsia="zh-CN"/>
        </w:rPr>
      </w:pPr>
      <w:r>
        <w:rPr>
          <w:rFonts w:hint="eastAsia" w:asciiTheme="minorEastAsia" w:hAnsiTheme="minorEastAsia" w:eastAsiaTheme="minorEastAsia" w:cstheme="minorEastAsia"/>
          <w:spacing w:val="-17"/>
          <w:sz w:val="24"/>
          <w:szCs w:val="24"/>
          <w:lang w:val="en-US" w:eastAsia="zh-CN"/>
        </w:rPr>
        <w:t>开标方式：不见面开标</w:t>
      </w:r>
    </w:p>
    <w:p w14:paraId="02145794">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7"/>
          <w:sz w:val="24"/>
          <w:szCs w:val="24"/>
        </w:rPr>
        <w:t>地点：</w:t>
      </w:r>
      <w:r>
        <w:rPr>
          <w:rFonts w:hint="eastAsia" w:hAnsi="宋体"/>
          <w:color w:val="auto"/>
          <w:sz w:val="24"/>
          <w:szCs w:val="24"/>
        </w:rPr>
        <w:t>本项目采用“远程不见面”开标方式，不见面开标大厅地址，投标人无需到卧龙区公共资源交易中心现场参加开标会议，无需到达现场提交原件资料。需要注意开标前登录不见面系统。</w:t>
      </w:r>
    </w:p>
    <w:p w14:paraId="526B6285">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20" w:firstLineChars="200"/>
        <w:jc w:val="both"/>
        <w:textAlignment w:val="baseline"/>
        <w:rPr>
          <w:rFonts w:hint="eastAsia" w:asciiTheme="minorEastAsia" w:hAnsiTheme="minorEastAsia" w:eastAsiaTheme="minorEastAsia" w:cstheme="minorEastAsia"/>
          <w:sz w:val="21"/>
        </w:rPr>
      </w:pPr>
    </w:p>
    <w:p w14:paraId="700E71E1">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lang w:val="en-US" w:eastAsia="zh-CN"/>
          <w14:textOutline w14:w="1537" w14:cap="flat" w14:cmpd="sng">
            <w14:solidFill>
              <w14:srgbClr w14:val="000000"/>
            </w14:solidFill>
            <w14:prstDash w14:val="solid"/>
            <w14:miter w14:val="0"/>
          </w14:textOutline>
        </w:rPr>
        <w:t>七</w:t>
      </w:r>
      <w:r>
        <w:rPr>
          <w:rFonts w:hint="eastAsia" w:asciiTheme="minorEastAsia" w:hAnsiTheme="minorEastAsia" w:eastAsiaTheme="minorEastAsia" w:cstheme="minorEastAsia"/>
          <w:spacing w:val="-2"/>
          <w:sz w:val="24"/>
          <w:szCs w:val="24"/>
          <w14:textOutline w14:w="1537" w14:cap="flat" w14:cmpd="sng">
            <w14:solidFill>
              <w14:srgbClr w14:val="000000"/>
            </w14:solidFill>
            <w14:prstDash w14:val="solid"/>
            <w14:miter w14:val="0"/>
          </w14:textOutline>
        </w:rPr>
        <w:t>、公告期限</w:t>
      </w:r>
    </w:p>
    <w:p w14:paraId="76AC437B">
      <w:pPr>
        <w:pStyle w:val="26"/>
        <w:keepNext w:val="0"/>
        <w:keepLines w:val="0"/>
        <w:pageBreakBefore w:val="0"/>
        <w:kinsoku/>
        <w:wordWrap/>
        <w:overflowPunct/>
        <w:bidi w:val="0"/>
        <w:snapToGrid/>
        <w:spacing w:line="360" w:lineRule="auto"/>
        <w:ind w:firstLine="480" w:firstLineChars="200"/>
        <w:textAlignment w:val="auto"/>
        <w:rPr>
          <w:rFonts w:hint="eastAsia" w:asciiTheme="minorEastAsia" w:hAnsiTheme="minorEastAsia" w:eastAsiaTheme="minorEastAsia" w:cstheme="minorEastAsia"/>
          <w:spacing w:val="-13"/>
          <w:sz w:val="24"/>
          <w:szCs w:val="24"/>
          <w:lang w:val="en-US" w:eastAsia="zh-CN"/>
        </w:rPr>
      </w:pPr>
      <w:r>
        <w:rPr>
          <w:rFonts w:hint="eastAsia" w:hAnsi="宋体"/>
          <w:color w:val="auto"/>
          <w:sz w:val="24"/>
          <w:szCs w:val="24"/>
        </w:rPr>
        <w:t>本次公告在《河南省政府采购网》、《全国公共资源交易平台（</w:t>
      </w:r>
      <w:r>
        <w:rPr>
          <w:rFonts w:hint="eastAsia" w:hAnsi="宋体"/>
          <w:color w:val="auto"/>
          <w:sz w:val="24"/>
          <w:szCs w:val="24"/>
          <w:lang w:eastAsia="zh-CN"/>
        </w:rPr>
        <w:t>河南省·南阳卧龙分平台</w:t>
      </w:r>
      <w:r>
        <w:rPr>
          <w:rFonts w:hint="eastAsia" w:hAnsi="宋体"/>
          <w:color w:val="auto"/>
          <w:sz w:val="24"/>
          <w:szCs w:val="24"/>
        </w:rPr>
        <w:t>）》上同时发布，公告期限为5个工作日</w:t>
      </w:r>
      <w:r>
        <w:rPr>
          <w:rFonts w:hint="eastAsia"/>
          <w:color w:val="auto"/>
          <w:sz w:val="24"/>
          <w:szCs w:val="24"/>
        </w:rPr>
        <w:t>。</w:t>
      </w:r>
      <w:r>
        <w:rPr>
          <w:rFonts w:hint="eastAsia" w:asciiTheme="minorEastAsia" w:hAnsiTheme="minorEastAsia" w:eastAsiaTheme="minorEastAsia" w:cstheme="minorEastAsia"/>
          <w:color w:val="FF0000"/>
          <w:spacing w:val="-13"/>
          <w:sz w:val="24"/>
          <w:szCs w:val="24"/>
          <w:u w:val="single"/>
          <w:lang w:val="en-US" w:eastAsia="zh-CN"/>
        </w:rPr>
        <w:t>2025</w:t>
      </w:r>
      <w:r>
        <w:rPr>
          <w:rFonts w:hint="eastAsia" w:asciiTheme="minorEastAsia" w:hAnsiTheme="minorEastAsia" w:eastAsiaTheme="minorEastAsia" w:cstheme="minorEastAsia"/>
          <w:color w:val="FF0000"/>
          <w:spacing w:val="-13"/>
          <w:sz w:val="24"/>
          <w:szCs w:val="24"/>
        </w:rPr>
        <w:t>年</w:t>
      </w:r>
      <w:r>
        <w:rPr>
          <w:rFonts w:hint="eastAsia" w:asciiTheme="minorEastAsia" w:hAnsiTheme="minorEastAsia" w:eastAsiaTheme="minorEastAsia" w:cstheme="minorEastAsia"/>
          <w:color w:val="FF0000"/>
          <w:spacing w:val="-13"/>
          <w:sz w:val="24"/>
          <w:szCs w:val="24"/>
          <w:u w:val="single"/>
          <w:lang w:val="en-US" w:eastAsia="zh-CN"/>
        </w:rPr>
        <w:t xml:space="preserve">  </w:t>
      </w:r>
      <w:r>
        <w:rPr>
          <w:rFonts w:hint="eastAsia" w:asciiTheme="minorEastAsia" w:hAnsiTheme="minorEastAsia" w:eastAsiaTheme="minorEastAsia" w:cstheme="minorEastAsia"/>
          <w:color w:val="FF0000"/>
          <w:spacing w:val="-13"/>
          <w:sz w:val="24"/>
          <w:szCs w:val="24"/>
        </w:rPr>
        <w:t>月</w:t>
      </w:r>
      <w:r>
        <w:rPr>
          <w:rFonts w:hint="eastAsia" w:asciiTheme="minorEastAsia" w:hAnsiTheme="minorEastAsia" w:eastAsiaTheme="minorEastAsia" w:cstheme="minorEastAsia"/>
          <w:color w:val="FF0000"/>
          <w:spacing w:val="-13"/>
          <w:sz w:val="24"/>
          <w:szCs w:val="24"/>
          <w:u w:val="single"/>
          <w:lang w:val="en-US" w:eastAsia="zh-CN"/>
        </w:rPr>
        <w:t xml:space="preserve">  </w:t>
      </w:r>
      <w:r>
        <w:rPr>
          <w:rFonts w:hint="eastAsia" w:asciiTheme="minorEastAsia" w:hAnsiTheme="minorEastAsia" w:eastAsiaTheme="minorEastAsia" w:cstheme="minorEastAsia"/>
          <w:color w:val="FF0000"/>
          <w:spacing w:val="-13"/>
          <w:sz w:val="24"/>
          <w:szCs w:val="24"/>
        </w:rPr>
        <w:t>日至</w:t>
      </w:r>
      <w:r>
        <w:rPr>
          <w:rFonts w:hint="eastAsia" w:asciiTheme="minorEastAsia" w:hAnsiTheme="minorEastAsia" w:eastAsiaTheme="minorEastAsia" w:cstheme="minorEastAsia"/>
          <w:color w:val="FF0000"/>
          <w:spacing w:val="-13"/>
          <w:sz w:val="24"/>
          <w:szCs w:val="24"/>
          <w:u w:val="single"/>
          <w:lang w:val="en-US" w:eastAsia="zh-CN"/>
        </w:rPr>
        <w:t xml:space="preserve">2025 </w:t>
      </w:r>
      <w:r>
        <w:rPr>
          <w:rFonts w:hint="eastAsia" w:asciiTheme="minorEastAsia" w:hAnsiTheme="minorEastAsia" w:eastAsiaTheme="minorEastAsia" w:cstheme="minorEastAsia"/>
          <w:color w:val="FF0000"/>
          <w:spacing w:val="-13"/>
          <w:sz w:val="24"/>
          <w:szCs w:val="24"/>
        </w:rPr>
        <w:t>年</w:t>
      </w:r>
      <w:r>
        <w:rPr>
          <w:rFonts w:hint="eastAsia" w:asciiTheme="minorEastAsia" w:hAnsiTheme="minorEastAsia" w:eastAsiaTheme="minorEastAsia" w:cstheme="minorEastAsia"/>
          <w:color w:val="FF0000"/>
          <w:spacing w:val="-13"/>
          <w:sz w:val="24"/>
          <w:szCs w:val="24"/>
          <w:u w:val="single"/>
          <w:lang w:val="en-US" w:eastAsia="zh-CN"/>
        </w:rPr>
        <w:t xml:space="preserve">  </w:t>
      </w:r>
      <w:r>
        <w:rPr>
          <w:rFonts w:hint="eastAsia" w:asciiTheme="minorEastAsia" w:hAnsiTheme="minorEastAsia" w:eastAsiaTheme="minorEastAsia" w:cstheme="minorEastAsia"/>
          <w:color w:val="FF0000"/>
          <w:spacing w:val="-13"/>
          <w:sz w:val="24"/>
          <w:szCs w:val="24"/>
        </w:rPr>
        <w:t>月</w:t>
      </w:r>
      <w:r>
        <w:rPr>
          <w:rFonts w:hint="eastAsia" w:asciiTheme="minorEastAsia" w:hAnsiTheme="minorEastAsia" w:eastAsiaTheme="minorEastAsia" w:cstheme="minorEastAsia"/>
          <w:color w:val="FF0000"/>
          <w:spacing w:val="-13"/>
          <w:sz w:val="24"/>
          <w:szCs w:val="24"/>
          <w:u w:val="single"/>
          <w:lang w:val="en-US" w:eastAsia="zh-CN"/>
        </w:rPr>
        <w:t xml:space="preserve">   </w:t>
      </w:r>
      <w:r>
        <w:rPr>
          <w:rFonts w:hint="eastAsia" w:asciiTheme="minorEastAsia" w:hAnsiTheme="minorEastAsia" w:eastAsiaTheme="minorEastAsia" w:cstheme="minorEastAsia"/>
          <w:color w:val="FF0000"/>
          <w:spacing w:val="-13"/>
          <w:sz w:val="24"/>
          <w:szCs w:val="24"/>
        </w:rPr>
        <w:t>日</w:t>
      </w:r>
      <w:r>
        <w:rPr>
          <w:rFonts w:hint="eastAsia" w:asciiTheme="minorEastAsia" w:hAnsiTheme="minorEastAsia" w:eastAsiaTheme="minorEastAsia" w:cstheme="minorEastAsia"/>
          <w:spacing w:val="-13"/>
          <w:sz w:val="24"/>
          <w:szCs w:val="24"/>
          <w:lang w:val="en-US" w:eastAsia="zh-CN"/>
        </w:rPr>
        <w:t>.</w:t>
      </w:r>
    </w:p>
    <w:p w14:paraId="48977937">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pacing w:val="-13"/>
          <w:sz w:val="24"/>
          <w:szCs w:val="24"/>
        </w:rPr>
      </w:pPr>
    </w:p>
    <w:p w14:paraId="66FA413B">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val="en-US" w:eastAsia="zh-CN"/>
          <w14:textOutline w14:w="1537" w14:cap="flat" w14:cmpd="sng">
            <w14:solidFill>
              <w14:srgbClr w14:val="000000"/>
            </w14:solidFill>
            <w14:prstDash w14:val="solid"/>
            <w14:miter w14:val="0"/>
          </w14:textOutline>
        </w:rPr>
        <w:t>八</w:t>
      </w: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、其他补充事宜</w:t>
      </w:r>
    </w:p>
    <w:p w14:paraId="3B4DBB83">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9"/>
          <w:sz w:val="24"/>
          <w:szCs w:val="24"/>
          <w:lang w:val="en-US" w:eastAsia="zh-CN"/>
        </w:rPr>
      </w:pPr>
      <w:r>
        <w:rPr>
          <w:rFonts w:hint="eastAsia" w:asciiTheme="minorEastAsia" w:hAnsiTheme="minorEastAsia" w:eastAsiaTheme="minorEastAsia" w:cstheme="minorEastAsia"/>
          <w:spacing w:val="-9"/>
          <w:sz w:val="24"/>
          <w:szCs w:val="24"/>
          <w:lang w:val="en-US" w:eastAsia="zh-CN"/>
        </w:rPr>
        <w:t>1.报名须知：</w:t>
      </w:r>
    </w:p>
    <w:p w14:paraId="4C84B3F9">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9"/>
          <w:sz w:val="24"/>
          <w:szCs w:val="24"/>
          <w:lang w:val="en-US" w:eastAsia="zh-CN"/>
        </w:rPr>
      </w:pPr>
      <w:r>
        <w:rPr>
          <w:rFonts w:hint="eastAsia" w:asciiTheme="minorEastAsia" w:hAnsiTheme="minorEastAsia" w:eastAsiaTheme="minorEastAsia" w:cstheme="minorEastAsia"/>
          <w:spacing w:val="-9"/>
          <w:sz w:val="24"/>
          <w:szCs w:val="24"/>
          <w:lang w:val="en-US" w:eastAsia="zh-CN"/>
        </w:rPr>
        <w:t>（1）企业诚信库注册</w:t>
      </w:r>
    </w:p>
    <w:p w14:paraId="21CC33FF">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9"/>
          <w:sz w:val="24"/>
          <w:szCs w:val="24"/>
          <w:lang w:val="en-US" w:eastAsia="zh-CN"/>
        </w:rPr>
      </w:pPr>
      <w:r>
        <w:rPr>
          <w:rFonts w:hint="eastAsia" w:asciiTheme="minorEastAsia" w:hAnsiTheme="minorEastAsia" w:eastAsiaTheme="minorEastAsia" w:cstheme="minorEastAsia"/>
          <w:spacing w:val="-9"/>
          <w:sz w:val="24"/>
          <w:szCs w:val="24"/>
          <w:lang w:val="en-US" w:eastAsia="zh-CN"/>
        </w:rPr>
        <w:t>本项目只接受南阳市公共资源电子交易平台中已加入企业诚信库的企业投标，未入库的投标人请及时办理入库手续。入库办理请参见卧龙区公共资源交易中心网站下载专区《诚信库申报操作手册》，企业办理诚信库不收取任何费用，不需携带原件到南阳市公共资源交易中心进行审核。因未及时办理入库手续导致无法投标的，责任自负。</w:t>
      </w:r>
    </w:p>
    <w:p w14:paraId="7AA040DF">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9"/>
          <w:sz w:val="24"/>
          <w:szCs w:val="24"/>
          <w:lang w:val="en-US" w:eastAsia="zh-CN"/>
        </w:rPr>
      </w:pPr>
      <w:r>
        <w:rPr>
          <w:rFonts w:hint="eastAsia" w:asciiTheme="minorEastAsia" w:hAnsiTheme="minorEastAsia" w:eastAsiaTheme="minorEastAsia" w:cstheme="minorEastAsia"/>
          <w:spacing w:val="-9"/>
          <w:sz w:val="24"/>
          <w:szCs w:val="24"/>
          <w:lang w:val="en-US" w:eastAsia="zh-CN"/>
        </w:rPr>
        <w:t>诚信库注册过程无需人工审核，所有资料提交后即可备案通过，并对外网公示。</w:t>
      </w:r>
    </w:p>
    <w:p w14:paraId="2D8125DE">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9"/>
          <w:sz w:val="24"/>
          <w:szCs w:val="24"/>
          <w:lang w:val="en-US" w:eastAsia="zh-CN"/>
        </w:rPr>
      </w:pPr>
      <w:r>
        <w:rPr>
          <w:rFonts w:hint="eastAsia" w:asciiTheme="minorEastAsia" w:hAnsiTheme="minorEastAsia" w:eastAsiaTheme="minorEastAsia" w:cstheme="minorEastAsia"/>
          <w:spacing w:val="-9"/>
          <w:sz w:val="24"/>
          <w:szCs w:val="24"/>
          <w:lang w:val="en-US" w:eastAsia="zh-CN"/>
        </w:rPr>
        <w:t>（2） 办理标证通数字证书/CA锁数字证书</w:t>
      </w:r>
    </w:p>
    <w:p w14:paraId="0BD0947D">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9"/>
          <w:sz w:val="24"/>
          <w:szCs w:val="24"/>
          <w:lang w:val="en-US" w:eastAsia="zh-CN"/>
        </w:rPr>
      </w:pPr>
      <w:r>
        <w:rPr>
          <w:rFonts w:hint="eastAsia" w:asciiTheme="minorEastAsia" w:hAnsiTheme="minorEastAsia" w:eastAsiaTheme="minorEastAsia" w:cstheme="minorEastAsia"/>
          <w:spacing w:val="-9"/>
          <w:sz w:val="24"/>
          <w:szCs w:val="24"/>
          <w:lang w:val="en-US" w:eastAsia="zh-CN"/>
        </w:rPr>
        <w:t>投标企业须先办理标证通数字证书或CA数字证书实体锁之后，凭其完成企业诚信库注册后，方可在网上办理招投标相关业务。标证通数字证书/CA锁数字证书办理请参见卧龙区公共资源交易中心网站交易主体登录页面相关引导内容。</w:t>
      </w:r>
    </w:p>
    <w:p w14:paraId="16BD3C1E">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9"/>
          <w:sz w:val="24"/>
          <w:szCs w:val="24"/>
          <w:lang w:val="en-US" w:eastAsia="zh-CN"/>
        </w:rPr>
      </w:pPr>
      <w:r>
        <w:rPr>
          <w:rFonts w:hint="eastAsia" w:asciiTheme="minorEastAsia" w:hAnsiTheme="minorEastAsia" w:eastAsiaTheme="minorEastAsia" w:cstheme="minorEastAsia"/>
          <w:spacing w:val="-9"/>
          <w:sz w:val="24"/>
          <w:szCs w:val="24"/>
          <w:lang w:val="en-US" w:eastAsia="zh-CN"/>
        </w:rPr>
        <w:t>2.本项目为电子评标项目，投标人须提供电子投标文件，电子投标文件需要使用投标文件制作工具制作，制作工具及操作手册可登录“南阳市公共资源交易中心”，在“下载专区”中下载；</w:t>
      </w:r>
    </w:p>
    <w:p w14:paraId="013B5ACB">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9"/>
          <w:sz w:val="24"/>
          <w:szCs w:val="24"/>
          <w:lang w:val="en-US" w:eastAsia="zh-CN"/>
        </w:rPr>
      </w:pPr>
      <w:r>
        <w:rPr>
          <w:rFonts w:hint="eastAsia" w:asciiTheme="minorEastAsia" w:hAnsiTheme="minorEastAsia" w:eastAsiaTheme="minorEastAsia" w:cstheme="minorEastAsia"/>
          <w:spacing w:val="-9"/>
          <w:sz w:val="24"/>
          <w:szCs w:val="24"/>
          <w:lang w:val="en-US" w:eastAsia="zh-CN"/>
        </w:rPr>
        <w:t>3.电子投标文件应在招标文件规定投标截止时间前到达交易系统，逾期到达交易系统的或者未送达指定地点的投标文件，视为投标人放弃本次投标。</w:t>
      </w:r>
    </w:p>
    <w:p w14:paraId="62104701">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9"/>
          <w:sz w:val="24"/>
          <w:szCs w:val="24"/>
          <w:lang w:val="en-US" w:eastAsia="zh-CN"/>
        </w:rPr>
      </w:pPr>
      <w:r>
        <w:rPr>
          <w:rFonts w:hint="eastAsia" w:asciiTheme="minorEastAsia" w:hAnsiTheme="minorEastAsia" w:eastAsiaTheme="minorEastAsia" w:cstheme="minorEastAsia"/>
          <w:spacing w:val="-9"/>
          <w:sz w:val="24"/>
          <w:szCs w:val="24"/>
          <w:lang w:val="en-US" w:eastAsia="zh-CN"/>
        </w:rPr>
        <w:t>4.请各潜在投标人在获取文件后及时关注网站更新信息，若因其他原因未能及时看到网上更新信息而造成的损失，采购人及采购代理机构将不负任何责任。</w:t>
      </w:r>
    </w:p>
    <w:p w14:paraId="374CA4ED">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9"/>
          <w:sz w:val="24"/>
          <w:szCs w:val="24"/>
          <w:lang w:val="en-US" w:eastAsia="zh-CN"/>
        </w:rPr>
      </w:pPr>
      <w:r>
        <w:rPr>
          <w:rFonts w:hint="eastAsia" w:asciiTheme="minorEastAsia" w:hAnsiTheme="minorEastAsia" w:eastAsiaTheme="minorEastAsia" w:cstheme="minorEastAsia"/>
          <w:spacing w:val="-9"/>
          <w:sz w:val="24"/>
          <w:szCs w:val="24"/>
          <w:lang w:val="en-US" w:eastAsia="zh-CN"/>
        </w:rPr>
        <w:t>5.因投标人无需现场参与开标，所有准备工作需要自行到位。开标过程中如遇到紧急事项，可在不见面开标大厅中进行提出异议或文字交流，严重问题可拨打技术支持电话。</w:t>
      </w:r>
    </w:p>
    <w:p w14:paraId="3DA3EA67">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9"/>
          <w:sz w:val="24"/>
          <w:szCs w:val="24"/>
          <w:lang w:val="en-US" w:eastAsia="zh-CN"/>
        </w:rPr>
      </w:pPr>
      <w:r>
        <w:rPr>
          <w:rFonts w:hint="eastAsia" w:asciiTheme="minorEastAsia" w:hAnsiTheme="minorEastAsia" w:eastAsiaTheme="minorEastAsia" w:cstheme="minorEastAsia"/>
          <w:spacing w:val="-9"/>
          <w:sz w:val="24"/>
          <w:szCs w:val="24"/>
          <w:lang w:val="en-US" w:eastAsia="zh-CN"/>
        </w:rPr>
        <w:t>6.不见面开标过程中，如投标人准备不到位，造成无法及时解密、网络问题等情况造成开标无法继续的，视为该投标人自动放弃投标（ 3 0 分钟内），将被退回投标文件。</w:t>
      </w:r>
    </w:p>
    <w:p w14:paraId="639B118A">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4"/>
          <w:position w:val="16"/>
          <w:sz w:val="24"/>
          <w:szCs w:val="24"/>
          <w:lang w:val="en-US" w:eastAsia="zh-CN"/>
          <w14:textOutline w14:w="1537" w14:cap="flat" w14:cmpd="sng">
            <w14:solidFill>
              <w14:srgbClr w14:val="000000"/>
            </w14:solidFill>
            <w14:prstDash w14:val="solid"/>
            <w14:miter w14:val="0"/>
          </w14:textOutline>
        </w:rPr>
      </w:pPr>
    </w:p>
    <w:p w14:paraId="29179C37">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position w:val="16"/>
          <w:sz w:val="24"/>
          <w:szCs w:val="24"/>
          <w:lang w:val="en-US" w:eastAsia="zh-CN"/>
          <w14:textOutline w14:w="1537" w14:cap="flat" w14:cmpd="sng">
            <w14:solidFill>
              <w14:srgbClr w14:val="000000"/>
            </w14:solidFill>
            <w14:prstDash w14:val="solid"/>
            <w14:miter w14:val="0"/>
          </w14:textOutline>
        </w:rPr>
        <w:t>九</w:t>
      </w:r>
      <w:r>
        <w:rPr>
          <w:rFonts w:hint="eastAsia" w:asciiTheme="minorEastAsia" w:hAnsiTheme="minorEastAsia" w:eastAsiaTheme="minorEastAsia" w:cstheme="minorEastAsia"/>
          <w:spacing w:val="-4"/>
          <w:position w:val="16"/>
          <w:sz w:val="24"/>
          <w:szCs w:val="24"/>
          <w14:textOutline w14:w="1537" w14:cap="flat" w14:cmpd="sng">
            <w14:solidFill>
              <w14:srgbClr w14:val="000000"/>
            </w14:solidFill>
            <w14:prstDash w14:val="solid"/>
            <w14:miter w14:val="0"/>
          </w14:textOutline>
        </w:rPr>
        <w:t>、对本次招标</w:t>
      </w:r>
      <w:r>
        <w:rPr>
          <w:rFonts w:hint="eastAsia" w:asciiTheme="minorEastAsia" w:hAnsiTheme="minorEastAsia" w:eastAsiaTheme="minorEastAsia" w:cstheme="minorEastAsia"/>
          <w:spacing w:val="-4"/>
          <w:position w:val="16"/>
          <w:sz w:val="24"/>
          <w:szCs w:val="24"/>
          <w:lang w:val="en-US" w:eastAsia="zh-CN"/>
          <w14:textOutline w14:w="1537" w14:cap="flat" w14:cmpd="sng">
            <w14:solidFill>
              <w14:srgbClr w14:val="000000"/>
            </w14:solidFill>
            <w14:prstDash w14:val="solid"/>
            <w14:miter w14:val="0"/>
          </w14:textOutline>
        </w:rPr>
        <w:t>提</w:t>
      </w:r>
      <w:r>
        <w:rPr>
          <w:rFonts w:hint="eastAsia" w:asciiTheme="minorEastAsia" w:hAnsiTheme="minorEastAsia" w:eastAsiaTheme="minorEastAsia" w:cstheme="minorEastAsia"/>
          <w:spacing w:val="-4"/>
          <w:position w:val="16"/>
          <w:sz w:val="24"/>
          <w:szCs w:val="24"/>
          <w14:textOutline w14:w="1537" w14:cap="flat" w14:cmpd="sng">
            <w14:solidFill>
              <w14:srgbClr w14:val="000000"/>
            </w14:solidFill>
            <w14:prstDash w14:val="solid"/>
            <w14:miter w14:val="0"/>
          </w14:textOutline>
        </w:rPr>
        <w:t>出询问，请按以下方式联系。</w:t>
      </w:r>
    </w:p>
    <w:p w14:paraId="4F0450DA">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5"/>
          <w:sz w:val="24"/>
          <w:szCs w:val="24"/>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5"/>
          <w:sz w:val="24"/>
          <w:szCs w:val="24"/>
          <w14:textOutline w14:w="1537" w14:cap="flat" w14:cmpd="sng">
            <w14:solidFill>
              <w14:srgbClr w14:val="000000"/>
            </w14:solidFill>
            <w14:prstDash w14:val="solid"/>
            <w14:miter w14:val="0"/>
          </w14:textOutline>
        </w:rPr>
        <w:t>1.采购人信息</w:t>
      </w:r>
    </w:p>
    <w:p w14:paraId="6EAF0F77">
      <w:pPr>
        <w:pStyle w:val="3"/>
        <w:kinsoku/>
        <w:wordWrap w:val="0"/>
        <w:spacing w:line="360" w:lineRule="auto"/>
        <w:jc w:val="both"/>
        <w:outlineLvl w:val="1"/>
        <w:rPr>
          <w:rFonts w:hint="eastAsia" w:asciiTheme="minorEastAsia" w:hAnsiTheme="minorEastAsia" w:eastAsiaTheme="minorEastAsia" w:cstheme="minorEastAsia"/>
          <w:spacing w:val="-15"/>
          <w:sz w:val="24"/>
          <w:szCs w:val="24"/>
          <w:lang w:eastAsia="zh-CN"/>
        </w:rPr>
      </w:pPr>
      <w:r>
        <w:rPr>
          <w:rFonts w:hint="eastAsia" w:asciiTheme="minorEastAsia" w:hAnsiTheme="minorEastAsia" w:eastAsiaTheme="minorEastAsia" w:cstheme="minorEastAsia"/>
          <w:spacing w:val="-15"/>
          <w:sz w:val="24"/>
          <w:szCs w:val="24"/>
          <w:lang w:eastAsia="zh-CN"/>
        </w:rPr>
        <w:t>采购人:南阳市第十三完全学校</w:t>
      </w:r>
    </w:p>
    <w:p w14:paraId="4CF14B5B">
      <w:pPr>
        <w:pStyle w:val="3"/>
        <w:kinsoku/>
        <w:wordWrap w:val="0"/>
        <w:spacing w:line="360" w:lineRule="auto"/>
        <w:jc w:val="both"/>
        <w:outlineLvl w:val="1"/>
        <w:rPr>
          <w:rFonts w:hint="eastAsia" w:asciiTheme="minorEastAsia" w:hAnsiTheme="minorEastAsia" w:eastAsiaTheme="minorEastAsia" w:cstheme="minorEastAsia"/>
          <w:spacing w:val="-15"/>
          <w:sz w:val="24"/>
          <w:szCs w:val="24"/>
          <w:lang w:eastAsia="zh-CN"/>
        </w:rPr>
      </w:pPr>
      <w:r>
        <w:rPr>
          <w:rFonts w:hint="eastAsia" w:asciiTheme="minorEastAsia" w:hAnsiTheme="minorEastAsia" w:eastAsiaTheme="minorEastAsia" w:cstheme="minorEastAsia"/>
          <w:spacing w:val="-15"/>
          <w:sz w:val="24"/>
          <w:szCs w:val="24"/>
          <w:lang w:eastAsia="zh-CN"/>
        </w:rPr>
        <w:t>统一社会信用代码:124113034190467296</w:t>
      </w:r>
    </w:p>
    <w:p w14:paraId="5FE4B71A">
      <w:pPr>
        <w:pStyle w:val="3"/>
        <w:kinsoku/>
        <w:wordWrap w:val="0"/>
        <w:spacing w:line="360" w:lineRule="auto"/>
        <w:jc w:val="both"/>
        <w:outlineLvl w:val="1"/>
        <w:rPr>
          <w:rFonts w:hint="eastAsia" w:asciiTheme="minorEastAsia" w:hAnsiTheme="minorEastAsia" w:eastAsiaTheme="minorEastAsia" w:cstheme="minorEastAsia"/>
          <w:spacing w:val="-15"/>
          <w:sz w:val="24"/>
          <w:szCs w:val="24"/>
          <w:lang w:eastAsia="zh-CN"/>
        </w:rPr>
      </w:pPr>
      <w:r>
        <w:rPr>
          <w:rFonts w:hint="eastAsia" w:asciiTheme="minorEastAsia" w:hAnsiTheme="minorEastAsia" w:eastAsiaTheme="minorEastAsia" w:cstheme="minorEastAsia"/>
          <w:spacing w:val="-15"/>
          <w:sz w:val="24"/>
          <w:szCs w:val="24"/>
          <w:lang w:eastAsia="zh-CN"/>
        </w:rPr>
        <w:t xml:space="preserve">地址:蒲山镇电厂路以南、S234鸭河快速通道以东区域 </w:t>
      </w:r>
    </w:p>
    <w:p w14:paraId="64514080">
      <w:pPr>
        <w:pStyle w:val="3"/>
        <w:kinsoku/>
        <w:wordWrap w:val="0"/>
        <w:spacing w:line="360" w:lineRule="auto"/>
        <w:jc w:val="both"/>
        <w:outlineLvl w:val="1"/>
        <w:rPr>
          <w:rFonts w:hint="eastAsia" w:asciiTheme="minorEastAsia" w:hAnsiTheme="minorEastAsia" w:eastAsiaTheme="minorEastAsia" w:cstheme="minorEastAsia"/>
          <w:spacing w:val="-15"/>
          <w:sz w:val="24"/>
          <w:szCs w:val="24"/>
          <w:lang w:eastAsia="zh-CN"/>
        </w:rPr>
      </w:pPr>
      <w:r>
        <w:rPr>
          <w:rFonts w:hint="eastAsia" w:asciiTheme="minorEastAsia" w:hAnsiTheme="minorEastAsia" w:eastAsiaTheme="minorEastAsia" w:cstheme="minorEastAsia"/>
          <w:spacing w:val="-15"/>
          <w:sz w:val="24"/>
          <w:szCs w:val="24"/>
          <w:lang w:eastAsia="zh-CN"/>
        </w:rPr>
        <w:t>联系人: 支老师</w:t>
      </w:r>
    </w:p>
    <w:p w14:paraId="1C246976">
      <w:pPr>
        <w:pStyle w:val="3"/>
        <w:kinsoku/>
        <w:wordWrap w:val="0"/>
        <w:spacing w:line="360" w:lineRule="auto"/>
        <w:jc w:val="both"/>
        <w:outlineLvl w:val="1"/>
        <w:rPr>
          <w:rFonts w:hint="eastAsia" w:asciiTheme="minorEastAsia" w:hAnsiTheme="minorEastAsia" w:eastAsiaTheme="minorEastAsia" w:cstheme="minorEastAsia"/>
          <w:spacing w:val="-15"/>
          <w:sz w:val="24"/>
          <w:szCs w:val="24"/>
          <w:lang w:eastAsia="zh-CN"/>
        </w:rPr>
      </w:pPr>
      <w:r>
        <w:rPr>
          <w:rFonts w:hint="eastAsia" w:asciiTheme="minorEastAsia" w:hAnsiTheme="minorEastAsia" w:eastAsiaTheme="minorEastAsia" w:cstheme="minorEastAsia"/>
          <w:spacing w:val="-15"/>
          <w:sz w:val="24"/>
          <w:szCs w:val="24"/>
          <w:lang w:eastAsia="zh-CN"/>
        </w:rPr>
        <w:t>联系方式:0377-61693331</w:t>
      </w:r>
    </w:p>
    <w:p w14:paraId="5E4F37D1">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pacing w:val="4"/>
          <w:sz w:val="24"/>
          <w:szCs w:val="24"/>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4"/>
          <w:sz w:val="24"/>
          <w:szCs w:val="24"/>
          <w14:textOutline w14:w="1537" w14:cap="flat" w14:cmpd="sng">
            <w14:solidFill>
              <w14:srgbClr w14:val="000000"/>
            </w14:solidFill>
            <w14:prstDash w14:val="solid"/>
            <w14:miter w14:val="0"/>
          </w14:textOutline>
        </w:rPr>
        <w:t>2.采购代理机构信息</w:t>
      </w:r>
    </w:p>
    <w:p w14:paraId="20DE16ED">
      <w:pPr>
        <w:pStyle w:val="3"/>
        <w:kinsoku/>
        <w:wordWrap w:val="0"/>
        <w:spacing w:line="360" w:lineRule="auto"/>
        <w:jc w:val="both"/>
        <w:outlineLvl w:val="1"/>
        <w:rPr>
          <w:rFonts w:hint="eastAsia" w:asciiTheme="minorEastAsia" w:hAnsiTheme="minorEastAsia" w:eastAsiaTheme="minorEastAsia" w:cstheme="minorEastAsia"/>
          <w:spacing w:val="-15"/>
          <w:sz w:val="24"/>
          <w:szCs w:val="24"/>
          <w:lang w:eastAsia="zh-CN"/>
        </w:rPr>
      </w:pPr>
      <w:r>
        <w:rPr>
          <w:rFonts w:hint="eastAsia" w:asciiTheme="minorEastAsia" w:hAnsiTheme="minorEastAsia" w:eastAsiaTheme="minorEastAsia" w:cstheme="minorEastAsia"/>
          <w:spacing w:val="-15"/>
          <w:sz w:val="24"/>
          <w:szCs w:val="24"/>
          <w:lang w:eastAsia="zh-CN"/>
        </w:rPr>
        <w:t>采购代理机构：河南龙帜源工程咨询有限公司</w:t>
      </w:r>
    </w:p>
    <w:p w14:paraId="032237D3">
      <w:pPr>
        <w:pStyle w:val="3"/>
        <w:kinsoku/>
        <w:wordWrap w:val="0"/>
        <w:spacing w:line="360" w:lineRule="auto"/>
        <w:jc w:val="both"/>
        <w:outlineLvl w:val="1"/>
        <w:rPr>
          <w:rFonts w:hint="eastAsia" w:asciiTheme="minorEastAsia" w:hAnsiTheme="minorEastAsia" w:eastAsiaTheme="minorEastAsia" w:cstheme="minorEastAsia"/>
          <w:spacing w:val="-15"/>
          <w:sz w:val="24"/>
          <w:szCs w:val="24"/>
          <w:lang w:eastAsia="zh-CN"/>
        </w:rPr>
      </w:pPr>
      <w:r>
        <w:rPr>
          <w:rFonts w:hint="eastAsia" w:asciiTheme="minorEastAsia" w:hAnsiTheme="minorEastAsia" w:eastAsiaTheme="minorEastAsia" w:cstheme="minorEastAsia"/>
          <w:spacing w:val="-15"/>
          <w:sz w:val="24"/>
          <w:szCs w:val="24"/>
          <w:lang w:eastAsia="zh-CN"/>
        </w:rPr>
        <w:t>统一社会信用代码：91411300MA479D9K69</w:t>
      </w:r>
    </w:p>
    <w:p w14:paraId="52C45632">
      <w:pPr>
        <w:pStyle w:val="3"/>
        <w:kinsoku/>
        <w:wordWrap w:val="0"/>
        <w:spacing w:line="360" w:lineRule="auto"/>
        <w:jc w:val="both"/>
        <w:outlineLvl w:val="1"/>
        <w:rPr>
          <w:rFonts w:hint="eastAsia" w:asciiTheme="minorEastAsia" w:hAnsiTheme="minorEastAsia" w:eastAsiaTheme="minorEastAsia" w:cstheme="minorEastAsia"/>
          <w:spacing w:val="-15"/>
          <w:sz w:val="24"/>
          <w:szCs w:val="24"/>
          <w:lang w:eastAsia="zh-CN"/>
        </w:rPr>
      </w:pPr>
      <w:r>
        <w:rPr>
          <w:rFonts w:hint="eastAsia" w:asciiTheme="minorEastAsia" w:hAnsiTheme="minorEastAsia" w:eastAsiaTheme="minorEastAsia" w:cstheme="minorEastAsia"/>
          <w:spacing w:val="-15"/>
          <w:sz w:val="24"/>
          <w:szCs w:val="24"/>
          <w:lang w:eastAsia="zh-CN"/>
        </w:rPr>
        <w:t>地  址：河南省南阳市卧龙区八一路与文化路交叉口银基商贸城2号楼1004室</w:t>
      </w:r>
    </w:p>
    <w:p w14:paraId="512B8D03">
      <w:pPr>
        <w:pStyle w:val="3"/>
        <w:kinsoku/>
        <w:wordWrap w:val="0"/>
        <w:spacing w:line="360" w:lineRule="auto"/>
        <w:jc w:val="both"/>
        <w:outlineLvl w:val="1"/>
        <w:rPr>
          <w:rFonts w:hint="eastAsia" w:asciiTheme="minorEastAsia" w:hAnsiTheme="minorEastAsia" w:eastAsiaTheme="minorEastAsia" w:cstheme="minorEastAsia"/>
          <w:spacing w:val="-15"/>
          <w:sz w:val="24"/>
          <w:szCs w:val="24"/>
          <w:lang w:eastAsia="zh-CN"/>
        </w:rPr>
      </w:pPr>
      <w:r>
        <w:rPr>
          <w:rFonts w:hint="eastAsia" w:asciiTheme="minorEastAsia" w:hAnsiTheme="minorEastAsia" w:eastAsiaTheme="minorEastAsia" w:cstheme="minorEastAsia"/>
          <w:spacing w:val="-15"/>
          <w:sz w:val="24"/>
          <w:szCs w:val="24"/>
          <w:lang w:eastAsia="zh-CN"/>
        </w:rPr>
        <w:t>联系人：李晓元</w:t>
      </w:r>
    </w:p>
    <w:p w14:paraId="0ECD9C8F">
      <w:pPr>
        <w:pStyle w:val="3"/>
        <w:kinsoku/>
        <w:wordWrap w:val="0"/>
        <w:spacing w:line="360" w:lineRule="auto"/>
        <w:jc w:val="both"/>
        <w:outlineLvl w:val="1"/>
        <w:rPr>
          <w:rFonts w:hint="eastAsia" w:asciiTheme="minorEastAsia" w:hAnsiTheme="minorEastAsia" w:eastAsiaTheme="minorEastAsia" w:cstheme="minorEastAsia"/>
          <w:spacing w:val="-15"/>
          <w:sz w:val="24"/>
          <w:szCs w:val="24"/>
          <w:lang w:eastAsia="zh-CN"/>
        </w:rPr>
      </w:pPr>
      <w:r>
        <w:rPr>
          <w:rFonts w:hint="eastAsia" w:asciiTheme="minorEastAsia" w:hAnsiTheme="minorEastAsia" w:eastAsiaTheme="minorEastAsia" w:cstheme="minorEastAsia"/>
          <w:spacing w:val="-15"/>
          <w:sz w:val="24"/>
          <w:szCs w:val="24"/>
          <w:lang w:eastAsia="zh-CN"/>
        </w:rPr>
        <w:t>电  话：15737791610</w:t>
      </w:r>
    </w:p>
    <w:p w14:paraId="05307C99">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b/>
          <w:bCs/>
          <w:spacing w:val="5"/>
          <w:sz w:val="24"/>
          <w:szCs w:val="24"/>
        </w:rPr>
      </w:pPr>
    </w:p>
    <w:p w14:paraId="4AAEEB73">
      <w:pPr>
        <w:pStyle w:val="3"/>
        <w:keepNext w:val="0"/>
        <w:keepLines w:val="0"/>
        <w:pageBreakBefore w:val="0"/>
        <w:widowControl/>
        <w:numPr>
          <w:ilvl w:val="0"/>
          <w:numId w:val="1"/>
        </w:numPr>
        <w:kinsoku/>
        <w:wordWrap w:val="0"/>
        <w:overflowPunct/>
        <w:topLinePunct w:val="0"/>
        <w:autoSpaceDE w:val="0"/>
        <w:autoSpaceDN w:val="0"/>
        <w:bidi w:val="0"/>
        <w:adjustRightInd w:val="0"/>
        <w:snapToGrid w:val="0"/>
        <w:spacing w:line="360" w:lineRule="auto"/>
        <w:ind w:right="0"/>
        <w:jc w:val="both"/>
        <w:textAlignment w:val="baseline"/>
        <w:outlineLvl w:val="1"/>
        <w:rPr>
          <w:rFonts w:hint="default" w:asciiTheme="minorEastAsia" w:hAnsiTheme="minorEastAsia" w:eastAsiaTheme="minorEastAsia" w:cstheme="minorEastAsia"/>
          <w:b/>
          <w:bCs/>
          <w:spacing w:val="5"/>
          <w:sz w:val="24"/>
          <w:szCs w:val="24"/>
          <w:u w:val="single"/>
          <w:lang w:val="en-US" w:eastAsia="zh-CN"/>
        </w:rPr>
      </w:pPr>
      <w:r>
        <w:rPr>
          <w:rFonts w:hint="eastAsia" w:asciiTheme="minorEastAsia" w:hAnsiTheme="minorEastAsia" w:eastAsiaTheme="minorEastAsia" w:cstheme="minorEastAsia"/>
          <w:spacing w:val="4"/>
          <w:sz w:val="24"/>
          <w:szCs w:val="24"/>
          <w:lang w:val="en-US" w:eastAsia="zh-CN"/>
          <w14:textOutline w14:w="1537" w14:cap="flat" w14:cmpd="sng">
            <w14:solidFill>
              <w14:srgbClr w14:val="000000"/>
            </w14:solidFill>
            <w14:prstDash w14:val="solid"/>
            <w14:miter w14:val="0"/>
          </w14:textOutline>
        </w:rPr>
        <w:t>网址：</w:t>
      </w:r>
      <w:r>
        <w:rPr>
          <w:rFonts w:hint="eastAsia" w:cs="宋体"/>
          <w:color w:val="000000" w:themeColor="text1"/>
          <w:sz w:val="24"/>
          <w:szCs w:val="24"/>
          <w:lang w:val="en-US" w:eastAsia="zh-CN"/>
          <w14:textFill>
            <w14:solidFill>
              <w14:schemeClr w14:val="tx1"/>
            </w14:solidFill>
          </w14:textFill>
        </w:rPr>
        <w:t>http://ggzyjy.wolong.gov.cn/</w:t>
      </w:r>
    </w:p>
    <w:p w14:paraId="50C22A1F">
      <w:pPr>
        <w:pStyle w:val="15"/>
        <w:keepNext w:val="0"/>
        <w:keepLines w:val="0"/>
        <w:pageBreakBefore w:val="0"/>
        <w:shd w:val="clear" w:color="auto" w:fill="FFFFFF"/>
        <w:kinsoku/>
        <w:wordWrap/>
        <w:overflowPunct/>
        <w:topLinePunct/>
        <w:bidi w:val="0"/>
        <w:snapToGrid/>
        <w:spacing w:before="0" w:beforeAutospacing="0" w:after="0" w:afterAutospacing="0" w:line="360" w:lineRule="auto"/>
        <w:ind w:firstLine="480"/>
        <w:jc w:val="right"/>
        <w:textAlignment w:val="auto"/>
        <w:rPr>
          <w:rFonts w:hint="eastAsia" w:cs="Calibri"/>
          <w:color w:val="auto"/>
          <w:sz w:val="24"/>
          <w:szCs w:val="24"/>
          <w:shd w:val="clear" w:color="auto" w:fill="FFFFFF"/>
          <w:lang w:val="en-US" w:eastAsia="zh-CN"/>
        </w:rPr>
      </w:pPr>
      <w:r>
        <w:rPr>
          <w:rFonts w:hint="eastAsia" w:asciiTheme="minorEastAsia" w:hAnsiTheme="minorEastAsia" w:eastAsiaTheme="minorEastAsia" w:cstheme="minorEastAsia"/>
          <w:spacing w:val="-15"/>
          <w:sz w:val="24"/>
          <w:szCs w:val="24"/>
          <w:lang w:val="en-US" w:eastAsia="zh-CN"/>
        </w:rPr>
        <w:t>采购代理机构名称：</w:t>
      </w:r>
      <w:r>
        <w:rPr>
          <w:rFonts w:hint="eastAsia" w:cs="Calibri"/>
          <w:color w:val="auto"/>
          <w:sz w:val="24"/>
          <w:szCs w:val="24"/>
          <w:shd w:val="clear" w:color="auto" w:fill="FFFFFF"/>
          <w:lang w:val="en-US" w:eastAsia="zh-CN"/>
        </w:rPr>
        <w:t>河南龙帜源工程咨询有限公司</w:t>
      </w:r>
    </w:p>
    <w:p w14:paraId="60C9F0C4">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3990" w:firstLineChars="1900"/>
        <w:jc w:val="both"/>
        <w:textAlignment w:val="baseline"/>
        <w:outlineLvl w:val="1"/>
        <w:rPr>
          <w:rFonts w:hint="eastAsia" w:asciiTheme="minorEastAsia" w:hAnsiTheme="minorEastAsia" w:eastAsiaTheme="minorEastAsia" w:cstheme="minorEastAsia"/>
          <w:color w:val="FF0000"/>
          <w:spacing w:val="-15"/>
          <w:sz w:val="24"/>
          <w:szCs w:val="24"/>
          <w:lang w:val="en-US" w:eastAsia="zh-CN"/>
        </w:rPr>
      </w:pPr>
    </w:p>
    <w:p w14:paraId="28767A4A">
      <w:pPr>
        <w:rPr>
          <w:rFonts w:hint="eastAsia"/>
          <w:lang w:val="en-US" w:eastAsia="zh-CN"/>
        </w:rPr>
      </w:pPr>
    </w:p>
    <w:p w14:paraId="2AC49E99">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3852" w:firstLineChars="1800"/>
        <w:jc w:val="both"/>
        <w:textAlignment w:val="baseline"/>
        <w:outlineLvl w:val="1"/>
        <w:rPr>
          <w:rFonts w:hint="eastAsia" w:asciiTheme="minorEastAsia" w:hAnsiTheme="minorEastAsia" w:eastAsiaTheme="minorEastAsia" w:cstheme="minorEastAsia"/>
          <w:color w:val="FF0000"/>
          <w:spacing w:val="-13"/>
          <w:sz w:val="24"/>
          <w:szCs w:val="24"/>
        </w:rPr>
      </w:pPr>
      <w:r>
        <w:rPr>
          <w:rFonts w:hint="eastAsia" w:asciiTheme="minorEastAsia" w:hAnsiTheme="minorEastAsia" w:eastAsiaTheme="minorEastAsia" w:cstheme="minorEastAsia"/>
          <w:color w:val="FF0000"/>
          <w:spacing w:val="-13"/>
          <w:sz w:val="24"/>
          <w:szCs w:val="24"/>
          <w:lang w:val="en-US" w:eastAsia="zh-CN"/>
        </w:rPr>
        <w:t>日期：</w:t>
      </w:r>
      <w:r>
        <w:rPr>
          <w:rFonts w:hint="eastAsia" w:asciiTheme="minorEastAsia" w:hAnsiTheme="minorEastAsia" w:eastAsiaTheme="minorEastAsia" w:cstheme="minorEastAsia"/>
          <w:color w:val="FF0000"/>
          <w:spacing w:val="-13"/>
          <w:sz w:val="24"/>
          <w:szCs w:val="24"/>
          <w:u w:val="single"/>
          <w:lang w:val="en-US" w:eastAsia="zh-CN"/>
        </w:rPr>
        <w:t>2025</w:t>
      </w:r>
      <w:r>
        <w:rPr>
          <w:rFonts w:hint="eastAsia" w:asciiTheme="minorEastAsia" w:hAnsiTheme="minorEastAsia" w:eastAsiaTheme="minorEastAsia" w:cstheme="minorEastAsia"/>
          <w:color w:val="FF0000"/>
          <w:spacing w:val="-13"/>
          <w:sz w:val="24"/>
          <w:szCs w:val="24"/>
        </w:rPr>
        <w:t>年</w:t>
      </w:r>
      <w:r>
        <w:rPr>
          <w:rFonts w:hint="eastAsia" w:asciiTheme="minorEastAsia" w:hAnsiTheme="minorEastAsia" w:eastAsiaTheme="minorEastAsia" w:cstheme="minorEastAsia"/>
          <w:color w:val="FF0000"/>
          <w:spacing w:val="-13"/>
          <w:sz w:val="24"/>
          <w:szCs w:val="24"/>
          <w:u w:val="single"/>
          <w:lang w:val="en-US" w:eastAsia="zh-CN"/>
        </w:rPr>
        <w:t xml:space="preserve">  </w:t>
      </w:r>
      <w:r>
        <w:rPr>
          <w:rFonts w:hint="eastAsia" w:asciiTheme="minorEastAsia" w:hAnsiTheme="minorEastAsia" w:eastAsiaTheme="minorEastAsia" w:cstheme="minorEastAsia"/>
          <w:color w:val="FF0000"/>
          <w:spacing w:val="-13"/>
          <w:sz w:val="24"/>
          <w:szCs w:val="24"/>
        </w:rPr>
        <w:t>月</w:t>
      </w:r>
      <w:r>
        <w:rPr>
          <w:rFonts w:hint="eastAsia" w:asciiTheme="minorEastAsia" w:hAnsiTheme="minorEastAsia" w:eastAsiaTheme="minorEastAsia" w:cstheme="minorEastAsia"/>
          <w:color w:val="FF0000"/>
          <w:spacing w:val="-13"/>
          <w:sz w:val="24"/>
          <w:szCs w:val="24"/>
          <w:u w:val="single"/>
          <w:lang w:val="en-US" w:eastAsia="zh-CN"/>
        </w:rPr>
        <w:t xml:space="preserve">   </w:t>
      </w:r>
      <w:r>
        <w:rPr>
          <w:rFonts w:hint="eastAsia" w:asciiTheme="minorEastAsia" w:hAnsiTheme="minorEastAsia" w:eastAsiaTheme="minorEastAsia" w:cstheme="minorEastAsia"/>
          <w:color w:val="FF0000"/>
          <w:spacing w:val="-13"/>
          <w:sz w:val="24"/>
          <w:szCs w:val="24"/>
        </w:rPr>
        <w:t>日</w:t>
      </w:r>
    </w:p>
    <w:p w14:paraId="48A8F4FB">
      <w:pPr>
        <w:rPr>
          <w:rFonts w:hint="eastAsia" w:asciiTheme="minorEastAsia" w:hAnsiTheme="minorEastAsia" w:eastAsiaTheme="minorEastAsia" w:cstheme="minorEastAsia"/>
          <w:color w:val="FF0000"/>
          <w:spacing w:val="-13"/>
          <w:sz w:val="24"/>
          <w:szCs w:val="24"/>
        </w:rPr>
      </w:pPr>
    </w:p>
    <w:p w14:paraId="6AFB6201">
      <w:pPr>
        <w:rPr>
          <w:rFonts w:hint="eastAsia" w:asciiTheme="minorEastAsia" w:hAnsiTheme="minorEastAsia" w:eastAsiaTheme="minorEastAsia" w:cstheme="minorEastAsia"/>
          <w:color w:val="FF0000"/>
          <w:spacing w:val="-13"/>
          <w:sz w:val="24"/>
          <w:szCs w:val="24"/>
        </w:rPr>
      </w:pPr>
    </w:p>
    <w:p w14:paraId="73AF61CF">
      <w:pPr>
        <w:rPr>
          <w:rFonts w:hint="default" w:asciiTheme="minorEastAsia" w:hAnsiTheme="minorEastAsia" w:eastAsiaTheme="minorEastAsia" w:cstheme="minorEastAsia"/>
          <w:color w:val="FF0000"/>
          <w:spacing w:val="-13"/>
          <w:sz w:val="24"/>
          <w:szCs w:val="24"/>
          <w:lang w:val="en-US" w:eastAsia="zh-CN"/>
        </w:rPr>
      </w:pPr>
    </w:p>
    <w:p w14:paraId="468662E9">
      <w:pPr>
        <w:pStyle w:val="3"/>
        <w:keepNext w:val="0"/>
        <w:keepLines w:val="0"/>
        <w:pageBreakBefore w:val="0"/>
        <w:widowControl/>
        <w:numPr>
          <w:ilvl w:val="0"/>
          <w:numId w:val="2"/>
        </w:numPr>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t>采购需求</w:t>
      </w:r>
    </w:p>
    <w:p w14:paraId="5999A227">
      <w:pPr>
        <w:rPr>
          <w:rFonts w:hint="default" w:eastAsia="宋体"/>
          <w:spacing w:val="0"/>
          <w:sz w:val="22"/>
          <w:szCs w:val="22"/>
          <w:lang w:val="en-US" w:eastAsia="zh-CN"/>
        </w:rPr>
      </w:pPr>
      <w:r>
        <w:rPr>
          <w:rFonts w:hint="eastAsia" w:eastAsia="宋体"/>
          <w:spacing w:val="0"/>
          <w:sz w:val="22"/>
          <w:szCs w:val="22"/>
          <w:lang w:val="en-US" w:eastAsia="zh-CN"/>
        </w:rPr>
        <w:t>1.技术要求</w:t>
      </w:r>
    </w:p>
    <w:tbl>
      <w:tblPr>
        <w:tblStyle w:val="18"/>
        <w:tblW w:w="9797" w:type="dxa"/>
        <w:jc w:val="center"/>
        <w:tblLayout w:type="fixed"/>
        <w:tblCellMar>
          <w:top w:w="0" w:type="dxa"/>
          <w:left w:w="108" w:type="dxa"/>
          <w:bottom w:w="0" w:type="dxa"/>
          <w:right w:w="108" w:type="dxa"/>
        </w:tblCellMar>
      </w:tblPr>
      <w:tblGrid>
        <w:gridCol w:w="1076"/>
        <w:gridCol w:w="1875"/>
        <w:gridCol w:w="5066"/>
        <w:gridCol w:w="890"/>
        <w:gridCol w:w="890"/>
      </w:tblGrid>
      <w:tr w14:paraId="1C50644F">
        <w:tblPrEx>
          <w:tblCellMar>
            <w:top w:w="0" w:type="dxa"/>
            <w:left w:w="108" w:type="dxa"/>
            <w:bottom w:w="0" w:type="dxa"/>
            <w:right w:w="108" w:type="dxa"/>
          </w:tblCellMar>
        </w:tblPrEx>
        <w:trPr>
          <w:trHeight w:val="803" w:hRule="atLeast"/>
          <w:jc w:val="center"/>
        </w:trPr>
        <w:tc>
          <w:tcPr>
            <w:tcW w:w="1076" w:type="dxa"/>
            <w:tcBorders>
              <w:top w:val="single" w:color="auto" w:sz="4" w:space="0"/>
              <w:left w:val="single" w:color="auto" w:sz="4" w:space="0"/>
              <w:bottom w:val="single" w:color="auto" w:sz="4" w:space="0"/>
              <w:right w:val="single" w:color="auto" w:sz="4" w:space="0"/>
            </w:tcBorders>
            <w:noWrap/>
            <w:vAlign w:val="center"/>
          </w:tcPr>
          <w:p w14:paraId="5D8FCD7D">
            <w:pPr>
              <w:jc w:val="center"/>
              <w:rPr>
                <w:rFonts w:ascii="宋体" w:cs="宋体"/>
                <w:sz w:val="24"/>
                <w:szCs w:val="24"/>
              </w:rPr>
            </w:pPr>
            <w:r>
              <w:rPr>
                <w:rFonts w:hint="eastAsia" w:ascii="宋体" w:hAnsi="宋体" w:cs="宋体"/>
                <w:sz w:val="24"/>
                <w:szCs w:val="24"/>
              </w:rPr>
              <w:t>序号</w:t>
            </w:r>
          </w:p>
        </w:tc>
        <w:tc>
          <w:tcPr>
            <w:tcW w:w="1875" w:type="dxa"/>
            <w:tcBorders>
              <w:top w:val="single" w:color="auto" w:sz="4" w:space="0"/>
              <w:left w:val="single" w:color="auto" w:sz="4" w:space="0"/>
              <w:bottom w:val="single" w:color="auto" w:sz="4" w:space="0"/>
              <w:right w:val="single" w:color="auto" w:sz="4" w:space="0"/>
            </w:tcBorders>
            <w:noWrap/>
            <w:vAlign w:val="center"/>
          </w:tcPr>
          <w:p w14:paraId="63F9DDF6">
            <w:pPr>
              <w:jc w:val="center"/>
              <w:rPr>
                <w:rFonts w:ascii="宋体" w:cs="宋体"/>
                <w:sz w:val="24"/>
                <w:szCs w:val="24"/>
              </w:rPr>
            </w:pPr>
            <w:r>
              <w:rPr>
                <w:rFonts w:hint="eastAsia" w:ascii="宋体" w:hAnsi="宋体" w:cs="宋体"/>
                <w:sz w:val="24"/>
                <w:szCs w:val="24"/>
              </w:rPr>
              <w:t>规格</w:t>
            </w:r>
          </w:p>
        </w:tc>
        <w:tc>
          <w:tcPr>
            <w:tcW w:w="5066" w:type="dxa"/>
            <w:tcBorders>
              <w:top w:val="single" w:color="auto" w:sz="4" w:space="0"/>
              <w:left w:val="nil"/>
              <w:bottom w:val="single" w:color="auto" w:sz="4" w:space="0"/>
              <w:right w:val="single" w:color="auto" w:sz="4" w:space="0"/>
            </w:tcBorders>
            <w:noWrap/>
            <w:vAlign w:val="center"/>
          </w:tcPr>
          <w:p w14:paraId="56CC1863">
            <w:pPr>
              <w:jc w:val="center"/>
              <w:rPr>
                <w:rFonts w:ascii="宋体" w:cs="宋体"/>
                <w:sz w:val="24"/>
                <w:szCs w:val="24"/>
              </w:rPr>
            </w:pPr>
            <w:r>
              <w:rPr>
                <w:rFonts w:hint="eastAsia" w:ascii="宋体" w:hAnsi="宋体" w:cs="宋体"/>
                <w:sz w:val="24"/>
                <w:szCs w:val="24"/>
              </w:rPr>
              <w:t>技术参数及要求</w:t>
            </w:r>
          </w:p>
        </w:tc>
        <w:tc>
          <w:tcPr>
            <w:tcW w:w="890" w:type="dxa"/>
            <w:tcBorders>
              <w:top w:val="single" w:color="auto" w:sz="4" w:space="0"/>
              <w:left w:val="nil"/>
              <w:bottom w:val="single" w:color="auto" w:sz="4" w:space="0"/>
              <w:right w:val="single" w:color="auto" w:sz="4" w:space="0"/>
            </w:tcBorders>
            <w:noWrap/>
            <w:vAlign w:val="center"/>
          </w:tcPr>
          <w:p w14:paraId="4C1204B8">
            <w:pPr>
              <w:jc w:val="center"/>
              <w:rPr>
                <w:rFonts w:ascii="宋体" w:cs="宋体"/>
                <w:sz w:val="24"/>
                <w:szCs w:val="24"/>
              </w:rPr>
            </w:pPr>
            <w:r>
              <w:rPr>
                <w:rFonts w:hint="eastAsia" w:ascii="宋体" w:hAnsi="宋体" w:cs="宋体"/>
                <w:sz w:val="24"/>
                <w:szCs w:val="24"/>
              </w:rPr>
              <w:t>单位</w:t>
            </w:r>
          </w:p>
        </w:tc>
        <w:tc>
          <w:tcPr>
            <w:tcW w:w="890" w:type="dxa"/>
            <w:tcBorders>
              <w:top w:val="single" w:color="auto" w:sz="4" w:space="0"/>
              <w:left w:val="nil"/>
              <w:bottom w:val="single" w:color="auto" w:sz="4" w:space="0"/>
              <w:right w:val="single" w:color="auto" w:sz="4" w:space="0"/>
            </w:tcBorders>
            <w:noWrap/>
            <w:vAlign w:val="center"/>
          </w:tcPr>
          <w:p w14:paraId="350FC11C">
            <w:pPr>
              <w:jc w:val="center"/>
              <w:rPr>
                <w:rFonts w:ascii="宋体" w:cs="宋体"/>
                <w:sz w:val="24"/>
                <w:szCs w:val="24"/>
              </w:rPr>
            </w:pPr>
            <w:r>
              <w:rPr>
                <w:rFonts w:hint="eastAsia" w:ascii="宋体" w:hAnsi="宋体" w:cs="宋体"/>
                <w:sz w:val="24"/>
                <w:szCs w:val="24"/>
              </w:rPr>
              <w:t>数量（套）</w:t>
            </w:r>
          </w:p>
        </w:tc>
      </w:tr>
      <w:tr w14:paraId="1384D8F4">
        <w:tblPrEx>
          <w:tblCellMar>
            <w:top w:w="0" w:type="dxa"/>
            <w:left w:w="108" w:type="dxa"/>
            <w:bottom w:w="0" w:type="dxa"/>
            <w:right w:w="108" w:type="dxa"/>
          </w:tblCellMar>
        </w:tblPrEx>
        <w:trPr>
          <w:trHeight w:val="3432" w:hRule="atLeast"/>
          <w:jc w:val="center"/>
        </w:trPr>
        <w:tc>
          <w:tcPr>
            <w:tcW w:w="1076" w:type="dxa"/>
            <w:tcBorders>
              <w:top w:val="nil"/>
              <w:left w:val="single" w:color="auto" w:sz="4" w:space="0"/>
              <w:bottom w:val="single" w:color="auto" w:sz="4" w:space="0"/>
              <w:right w:val="single" w:color="auto" w:sz="4" w:space="0"/>
            </w:tcBorders>
            <w:noWrap/>
            <w:vAlign w:val="center"/>
          </w:tcPr>
          <w:p w14:paraId="6C1BE21E">
            <w:pPr>
              <w:jc w:val="center"/>
              <w:rPr>
                <w:rFonts w:ascii="宋体" w:cs="宋体"/>
                <w:sz w:val="24"/>
                <w:szCs w:val="24"/>
              </w:rPr>
            </w:pPr>
            <w:r>
              <w:rPr>
                <w:rFonts w:ascii="宋体" w:hAnsi="宋体" w:cs="宋体"/>
                <w:sz w:val="24"/>
                <w:szCs w:val="24"/>
              </w:rPr>
              <w:t>1</w:t>
            </w:r>
          </w:p>
        </w:tc>
        <w:tc>
          <w:tcPr>
            <w:tcW w:w="1875" w:type="dxa"/>
            <w:tcBorders>
              <w:top w:val="nil"/>
              <w:left w:val="single" w:color="auto" w:sz="4" w:space="0"/>
              <w:bottom w:val="single" w:color="auto" w:sz="4" w:space="0"/>
              <w:right w:val="single" w:color="auto" w:sz="4" w:space="0"/>
            </w:tcBorders>
            <w:noWrap/>
            <w:vAlign w:val="center"/>
          </w:tcPr>
          <w:p w14:paraId="711C8D99">
            <w:pPr>
              <w:jc w:val="center"/>
              <w:rPr>
                <w:rFonts w:ascii="宋体" w:cs="宋体"/>
                <w:sz w:val="24"/>
                <w:szCs w:val="24"/>
              </w:rPr>
            </w:pPr>
            <w:r>
              <w:rPr>
                <w:rFonts w:ascii="宋体" w:hAnsi="宋体" w:cs="宋体"/>
                <w:sz w:val="24"/>
                <w:szCs w:val="24"/>
              </w:rPr>
              <w:t>35</w:t>
            </w:r>
            <w:r>
              <w:rPr>
                <w:rFonts w:hint="eastAsia" w:ascii="宋体" w:hAnsi="宋体" w:cs="宋体"/>
                <w:sz w:val="24"/>
                <w:szCs w:val="24"/>
              </w:rPr>
              <w:t>挂机</w:t>
            </w:r>
          </w:p>
        </w:tc>
        <w:tc>
          <w:tcPr>
            <w:tcW w:w="5066" w:type="dxa"/>
            <w:tcBorders>
              <w:top w:val="nil"/>
              <w:left w:val="nil"/>
              <w:bottom w:val="single" w:color="auto" w:sz="4" w:space="0"/>
              <w:right w:val="single" w:color="auto" w:sz="4" w:space="0"/>
            </w:tcBorders>
            <w:noWrap/>
            <w:vAlign w:val="center"/>
          </w:tcPr>
          <w:p w14:paraId="04D707F4">
            <w:pPr>
              <w:textAlignment w:val="center"/>
              <w:rPr>
                <w:rFonts w:hint="default" w:ascii="宋体" w:eastAsia="宋体" w:cs="宋体"/>
                <w:sz w:val="24"/>
                <w:szCs w:val="24"/>
                <w:lang w:val="en-US" w:eastAsia="zh-CN"/>
              </w:rPr>
            </w:pPr>
            <w:r>
              <w:rPr>
                <w:rFonts w:ascii="宋体" w:hAnsi="宋体" w:cs="宋体"/>
                <w:sz w:val="24"/>
                <w:szCs w:val="24"/>
              </w:rPr>
              <w:t>1.</w:t>
            </w:r>
            <w:r>
              <w:rPr>
                <w:rFonts w:hint="eastAsia" w:ascii="宋体" w:hAnsi="宋体" w:cs="宋体"/>
                <w:sz w:val="24"/>
                <w:szCs w:val="24"/>
              </w:rPr>
              <w:t>能效标识等级≥</w:t>
            </w:r>
            <w:r>
              <w:rPr>
                <w:rFonts w:ascii="宋体" w:hAnsi="宋体" w:cs="宋体"/>
                <w:sz w:val="24"/>
                <w:szCs w:val="24"/>
              </w:rPr>
              <w:t>1</w:t>
            </w:r>
            <w:r>
              <w:rPr>
                <w:rFonts w:hint="eastAsia" w:ascii="宋体" w:hAnsi="宋体" w:cs="宋体"/>
                <w:sz w:val="24"/>
                <w:szCs w:val="24"/>
              </w:rPr>
              <w:t>级</w:t>
            </w:r>
            <w:r>
              <w:rPr>
                <w:rFonts w:hint="eastAsia" w:ascii="宋体" w:hAnsi="宋体" w:eastAsia="宋体" w:cs="宋体"/>
                <w:sz w:val="24"/>
                <w:szCs w:val="24"/>
                <w:lang w:eastAsia="zh-CN"/>
              </w:rPr>
              <w:t>，</w:t>
            </w:r>
          </w:p>
          <w:p w14:paraId="203BAEAE">
            <w:pPr>
              <w:textAlignment w:val="center"/>
              <w:rPr>
                <w:rFonts w:ascii="宋体" w:hAnsi="宋体" w:cs="宋体"/>
                <w:sz w:val="24"/>
                <w:szCs w:val="24"/>
              </w:rPr>
            </w:pPr>
            <w:r>
              <w:rPr>
                <w:rFonts w:ascii="宋体" w:hAnsi="宋体" w:cs="宋体"/>
                <w:sz w:val="24"/>
                <w:szCs w:val="24"/>
              </w:rPr>
              <w:t>2.</w:t>
            </w:r>
            <w:r>
              <w:rPr>
                <w:rFonts w:hint="eastAsia" w:ascii="宋体" w:hAnsi="宋体" w:eastAsia="宋体" w:cs="宋体"/>
                <w:sz w:val="24"/>
                <w:szCs w:val="24"/>
                <w:lang w:val="en-US" w:eastAsia="zh-CN"/>
              </w:rPr>
              <w:t>变频</w:t>
            </w:r>
          </w:p>
          <w:p w14:paraId="299F35E3">
            <w:pPr>
              <w:textAlignment w:val="center"/>
              <w:rPr>
                <w:rFonts w:ascii="宋体" w:cs="宋体"/>
                <w:sz w:val="24"/>
                <w:szCs w:val="24"/>
              </w:rPr>
            </w:pPr>
            <w:r>
              <w:rPr>
                <w:rFonts w:ascii="宋体" w:hAnsi="宋体" w:cs="宋体"/>
                <w:sz w:val="24"/>
                <w:szCs w:val="24"/>
              </w:rPr>
              <w:t>3.</w:t>
            </w:r>
            <w:r>
              <w:rPr>
                <w:rFonts w:hint="eastAsia" w:ascii="宋体" w:hAnsi="宋体" w:cs="宋体"/>
                <w:sz w:val="24"/>
                <w:szCs w:val="24"/>
              </w:rPr>
              <w:t>额定制冷量</w:t>
            </w:r>
            <w:r>
              <w:rPr>
                <w:rFonts w:ascii="宋体" w:hAnsi="宋体" w:cs="宋体"/>
                <w:sz w:val="24"/>
                <w:szCs w:val="24"/>
              </w:rPr>
              <w:t>(W)</w:t>
            </w:r>
            <w:r>
              <w:rPr>
                <w:rFonts w:hint="eastAsia" w:ascii="宋体" w:hAnsi="宋体" w:cs="宋体"/>
                <w:sz w:val="24"/>
                <w:szCs w:val="24"/>
              </w:rPr>
              <w:t>≥</w:t>
            </w:r>
            <w:r>
              <w:rPr>
                <w:rFonts w:ascii="宋体" w:hAnsi="宋体" w:cs="宋体"/>
                <w:sz w:val="24"/>
                <w:szCs w:val="24"/>
              </w:rPr>
              <w:t>3500</w:t>
            </w:r>
          </w:p>
          <w:p w14:paraId="7C3F15F7">
            <w:pPr>
              <w:textAlignment w:val="center"/>
              <w:rPr>
                <w:rFonts w:ascii="宋体" w:cs="宋体"/>
                <w:sz w:val="24"/>
                <w:szCs w:val="24"/>
              </w:rPr>
            </w:pPr>
            <w:r>
              <w:rPr>
                <w:rFonts w:ascii="宋体" w:hAnsi="宋体" w:cs="宋体"/>
                <w:sz w:val="24"/>
                <w:szCs w:val="24"/>
              </w:rPr>
              <w:t>4.</w:t>
            </w:r>
            <w:r>
              <w:rPr>
                <w:rFonts w:hint="eastAsia" w:ascii="宋体" w:hAnsi="宋体" w:cs="宋体"/>
                <w:sz w:val="24"/>
                <w:szCs w:val="24"/>
              </w:rPr>
              <w:t>额定制热量</w:t>
            </w:r>
            <w:r>
              <w:rPr>
                <w:rFonts w:ascii="宋体" w:hAnsi="宋体" w:cs="宋体"/>
                <w:sz w:val="24"/>
                <w:szCs w:val="24"/>
              </w:rPr>
              <w:t>(W)</w:t>
            </w:r>
            <w:r>
              <w:rPr>
                <w:rFonts w:hint="eastAsia" w:ascii="宋体" w:hAnsi="宋体" w:cs="宋体"/>
                <w:sz w:val="24"/>
                <w:szCs w:val="24"/>
              </w:rPr>
              <w:t>≥</w:t>
            </w:r>
            <w:r>
              <w:rPr>
                <w:rFonts w:ascii="宋体" w:hAnsi="宋体" w:cs="宋体"/>
                <w:sz w:val="24"/>
                <w:szCs w:val="24"/>
              </w:rPr>
              <w:t>5000</w:t>
            </w:r>
          </w:p>
          <w:p w14:paraId="34F6662E">
            <w:pPr>
              <w:textAlignment w:val="center"/>
              <w:rPr>
                <w:rFonts w:ascii="宋体" w:cs="宋体"/>
                <w:sz w:val="24"/>
                <w:szCs w:val="24"/>
              </w:rPr>
            </w:pPr>
            <w:r>
              <w:rPr>
                <w:rFonts w:ascii="宋体" w:hAnsi="宋体" w:cs="宋体"/>
                <w:sz w:val="24"/>
                <w:szCs w:val="24"/>
              </w:rPr>
              <w:t>5.</w:t>
            </w:r>
            <w:r>
              <w:rPr>
                <w:rFonts w:hint="eastAsia" w:ascii="宋体" w:hAnsi="宋体" w:cs="宋体"/>
                <w:sz w:val="24"/>
                <w:szCs w:val="24"/>
              </w:rPr>
              <w:t>额定制冷功率</w:t>
            </w:r>
            <w:r>
              <w:rPr>
                <w:rFonts w:ascii="宋体" w:hAnsi="宋体" w:cs="宋体"/>
                <w:sz w:val="24"/>
                <w:szCs w:val="24"/>
              </w:rPr>
              <w:t>(W)</w:t>
            </w:r>
            <w:r>
              <w:rPr>
                <w:rFonts w:hint="eastAsia" w:ascii="宋体" w:hAnsi="宋体" w:cs="宋体"/>
                <w:sz w:val="24"/>
                <w:szCs w:val="24"/>
              </w:rPr>
              <w:t>≤</w:t>
            </w:r>
            <w:r>
              <w:rPr>
                <w:rFonts w:ascii="宋体" w:hAnsi="宋体" w:cs="宋体"/>
                <w:sz w:val="24"/>
                <w:szCs w:val="24"/>
              </w:rPr>
              <w:t>8</w:t>
            </w:r>
            <w:r>
              <w:rPr>
                <w:rFonts w:hint="eastAsia" w:ascii="宋体" w:hAnsi="宋体" w:eastAsia="宋体" w:cs="宋体"/>
                <w:sz w:val="24"/>
                <w:szCs w:val="24"/>
                <w:lang w:val="en-US" w:eastAsia="zh-CN"/>
              </w:rPr>
              <w:t>5</w:t>
            </w:r>
            <w:r>
              <w:rPr>
                <w:rFonts w:ascii="宋体" w:hAnsi="宋体" w:cs="宋体"/>
                <w:sz w:val="24"/>
                <w:szCs w:val="24"/>
              </w:rPr>
              <w:t>0</w:t>
            </w:r>
          </w:p>
          <w:p w14:paraId="759B45AA">
            <w:pPr>
              <w:textAlignment w:val="center"/>
              <w:rPr>
                <w:rFonts w:ascii="宋体" w:cs="宋体"/>
                <w:sz w:val="24"/>
                <w:szCs w:val="24"/>
              </w:rPr>
            </w:pPr>
            <w:r>
              <w:rPr>
                <w:rFonts w:ascii="宋体" w:hAnsi="宋体" w:cs="宋体"/>
                <w:sz w:val="24"/>
                <w:szCs w:val="24"/>
              </w:rPr>
              <w:t>6.</w:t>
            </w:r>
            <w:r>
              <w:rPr>
                <w:rFonts w:hint="eastAsia" w:ascii="宋体" w:hAnsi="宋体" w:cs="宋体"/>
                <w:sz w:val="24"/>
                <w:szCs w:val="24"/>
              </w:rPr>
              <w:t>额定制热功率</w:t>
            </w:r>
            <w:r>
              <w:rPr>
                <w:rFonts w:ascii="宋体" w:hAnsi="宋体" w:cs="宋体"/>
                <w:sz w:val="24"/>
                <w:szCs w:val="24"/>
              </w:rPr>
              <w:t>(W)</w:t>
            </w:r>
            <w:r>
              <w:rPr>
                <w:rFonts w:hint="eastAsia" w:ascii="宋体" w:hAnsi="宋体" w:cs="宋体"/>
                <w:sz w:val="24"/>
                <w:szCs w:val="24"/>
              </w:rPr>
              <w:t>≤</w:t>
            </w:r>
            <w:r>
              <w:rPr>
                <w:rFonts w:ascii="宋体" w:hAnsi="宋体" w:cs="宋体"/>
                <w:sz w:val="24"/>
                <w:szCs w:val="24"/>
              </w:rPr>
              <w:t>1250</w:t>
            </w:r>
          </w:p>
          <w:p w14:paraId="12AA9252">
            <w:pPr>
              <w:textAlignment w:val="center"/>
              <w:rPr>
                <w:rFonts w:ascii="宋体" w:cs="宋体"/>
                <w:sz w:val="24"/>
                <w:szCs w:val="24"/>
              </w:rPr>
            </w:pPr>
            <w:r>
              <w:rPr>
                <w:rFonts w:ascii="宋体" w:hAnsi="宋体" w:cs="宋体"/>
                <w:sz w:val="24"/>
                <w:szCs w:val="24"/>
              </w:rPr>
              <w:t>7.</w:t>
            </w:r>
            <w:r>
              <w:rPr>
                <w:rFonts w:hint="eastAsia" w:ascii="宋体" w:hAnsi="宋体" w:cs="宋体"/>
                <w:sz w:val="24"/>
                <w:szCs w:val="24"/>
              </w:rPr>
              <w:t>电辅热</w:t>
            </w:r>
            <w:r>
              <w:rPr>
                <w:rFonts w:ascii="宋体" w:hAnsi="宋体" w:cs="宋体"/>
                <w:sz w:val="24"/>
                <w:szCs w:val="24"/>
              </w:rPr>
              <w:t>(W)</w:t>
            </w:r>
            <w:r>
              <w:rPr>
                <w:rFonts w:hint="eastAsia" w:ascii="宋体" w:hAnsi="宋体" w:cs="宋体"/>
                <w:sz w:val="24"/>
                <w:szCs w:val="24"/>
              </w:rPr>
              <w:t>≥</w:t>
            </w:r>
            <w:r>
              <w:rPr>
                <w:rFonts w:ascii="宋体" w:hAnsi="宋体" w:cs="宋体"/>
                <w:sz w:val="24"/>
                <w:szCs w:val="24"/>
              </w:rPr>
              <w:t>1000</w:t>
            </w:r>
          </w:p>
          <w:p w14:paraId="5B2B7494">
            <w:pPr>
              <w:textAlignment w:val="center"/>
              <w:rPr>
                <w:rFonts w:hint="eastAsia" w:ascii="宋体" w:eastAsia="宋体" w:cs="宋体"/>
                <w:sz w:val="24"/>
                <w:szCs w:val="24"/>
                <w:lang w:eastAsia="zh-CN"/>
              </w:rPr>
            </w:pPr>
            <w:r>
              <w:rPr>
                <w:rFonts w:ascii="宋体" w:hAnsi="宋体" w:cs="宋体"/>
                <w:sz w:val="24"/>
                <w:szCs w:val="24"/>
              </w:rPr>
              <w:t>8.</w:t>
            </w:r>
            <w:r>
              <w:rPr>
                <w:rFonts w:hint="eastAsia" w:ascii="宋体" w:hAnsi="宋体" w:cs="宋体"/>
                <w:sz w:val="24"/>
                <w:szCs w:val="24"/>
              </w:rPr>
              <w:t>室内噪音</w:t>
            </w:r>
            <w:r>
              <w:rPr>
                <w:rFonts w:ascii="宋体" w:hAnsi="宋体" w:cs="宋体"/>
                <w:sz w:val="24"/>
                <w:szCs w:val="24"/>
              </w:rPr>
              <w:t>dB(A)</w:t>
            </w:r>
            <w:r>
              <w:rPr>
                <w:rFonts w:hint="eastAsia" w:ascii="宋体" w:hAnsi="宋体" w:eastAsia="宋体" w:cs="宋体"/>
                <w:sz w:val="24"/>
                <w:szCs w:val="24"/>
                <w:lang w:eastAsia="zh-CN"/>
              </w:rPr>
              <w:t>：</w:t>
            </w:r>
            <w:r>
              <w:rPr>
                <w:rFonts w:hint="eastAsia" w:ascii="宋体" w:hAnsi="宋体" w:cs="宋体"/>
                <w:sz w:val="24"/>
                <w:szCs w:val="24"/>
              </w:rPr>
              <w:t>≤</w:t>
            </w:r>
            <w:r>
              <w:rPr>
                <w:rFonts w:hint="eastAsia" w:ascii="宋体" w:hAnsi="宋体" w:eastAsia="宋体" w:cs="宋体"/>
                <w:sz w:val="24"/>
                <w:szCs w:val="24"/>
                <w:lang w:val="en-US" w:eastAsia="zh-CN"/>
              </w:rPr>
              <w:t>4</w:t>
            </w:r>
            <w:r>
              <w:rPr>
                <w:rFonts w:ascii="宋体" w:hAnsi="宋体" w:cs="宋体"/>
                <w:sz w:val="24"/>
                <w:szCs w:val="24"/>
              </w:rPr>
              <w:t>1</w:t>
            </w:r>
          </w:p>
          <w:p w14:paraId="2B88B1F0">
            <w:pPr>
              <w:textAlignment w:val="center"/>
              <w:rPr>
                <w:rFonts w:ascii="宋体" w:cs="宋体"/>
                <w:sz w:val="24"/>
                <w:szCs w:val="24"/>
              </w:rPr>
            </w:pPr>
            <w:r>
              <w:rPr>
                <w:rFonts w:ascii="宋体" w:hAnsi="宋体" w:cs="宋体"/>
                <w:sz w:val="24"/>
                <w:szCs w:val="24"/>
              </w:rPr>
              <w:t>9.</w:t>
            </w:r>
            <w:r>
              <w:rPr>
                <w:rFonts w:hint="eastAsia" w:ascii="宋体" w:hAnsi="宋体" w:cs="宋体"/>
                <w:sz w:val="24"/>
                <w:szCs w:val="24"/>
              </w:rPr>
              <w:t>室外噪音</w:t>
            </w:r>
            <w:r>
              <w:rPr>
                <w:rFonts w:ascii="宋体" w:hAnsi="宋体" w:cs="宋体"/>
                <w:sz w:val="24"/>
                <w:szCs w:val="24"/>
              </w:rPr>
              <w:t>dB(A)</w:t>
            </w:r>
            <w:r>
              <w:rPr>
                <w:rFonts w:hint="eastAsia" w:ascii="宋体" w:hAnsi="宋体" w:cs="宋体"/>
                <w:sz w:val="24"/>
                <w:szCs w:val="24"/>
              </w:rPr>
              <w:t>：≤</w:t>
            </w:r>
            <w:r>
              <w:rPr>
                <w:rFonts w:ascii="宋体" w:hAnsi="宋体" w:cs="宋体"/>
                <w:sz w:val="24"/>
                <w:szCs w:val="24"/>
              </w:rPr>
              <w:t>51</w:t>
            </w:r>
          </w:p>
          <w:p w14:paraId="3D6A40D4">
            <w:pPr>
              <w:textAlignment w:val="center"/>
              <w:rPr>
                <w:rFonts w:hint="eastAsia" w:ascii="宋体" w:hAnsi="宋体" w:eastAsia="宋体" w:cs="宋体"/>
                <w:sz w:val="24"/>
                <w:szCs w:val="24"/>
                <w:lang w:val="en-US" w:eastAsia="zh-CN"/>
              </w:rPr>
            </w:pPr>
            <w:r>
              <w:rPr>
                <w:rFonts w:ascii="宋体" w:hAnsi="宋体" w:cs="宋体"/>
                <w:sz w:val="24"/>
                <w:szCs w:val="24"/>
              </w:rPr>
              <w:t>10.</w:t>
            </w:r>
            <w:r>
              <w:rPr>
                <w:rFonts w:hint="eastAsia" w:ascii="宋体" w:hAnsi="宋体" w:cs="宋体"/>
                <w:sz w:val="24"/>
                <w:szCs w:val="24"/>
              </w:rPr>
              <w:t>循环风量</w:t>
            </w:r>
            <w:r>
              <w:rPr>
                <w:rFonts w:ascii="宋体" w:hAnsi="宋体" w:cs="宋体"/>
                <w:sz w:val="24"/>
                <w:szCs w:val="24"/>
              </w:rPr>
              <w:t>(m</w:t>
            </w:r>
            <w:r>
              <w:rPr>
                <w:rFonts w:hint="eastAsia" w:ascii="宋体" w:hAnsi="宋体" w:cs="宋体"/>
                <w:sz w:val="24"/>
                <w:szCs w:val="24"/>
              </w:rPr>
              <w:t>³</w:t>
            </w:r>
            <w:r>
              <w:rPr>
                <w:rFonts w:ascii="宋体" w:hAnsi="宋体" w:cs="宋体"/>
                <w:sz w:val="24"/>
                <w:szCs w:val="24"/>
              </w:rPr>
              <w:t>/h)</w:t>
            </w:r>
            <w:r>
              <w:rPr>
                <w:rFonts w:hint="eastAsia" w:ascii="宋体" w:hAnsi="宋体" w:cs="宋体"/>
                <w:sz w:val="24"/>
                <w:szCs w:val="24"/>
              </w:rPr>
              <w:t>≥</w:t>
            </w:r>
            <w:r>
              <w:rPr>
                <w:rFonts w:ascii="宋体" w:hAnsi="宋体" w:cs="宋体"/>
                <w:sz w:val="24"/>
                <w:szCs w:val="24"/>
              </w:rPr>
              <w:t>7</w:t>
            </w:r>
            <w:r>
              <w:rPr>
                <w:rFonts w:hint="eastAsia" w:ascii="宋体" w:hAnsi="宋体" w:eastAsia="宋体" w:cs="宋体"/>
                <w:sz w:val="24"/>
                <w:szCs w:val="24"/>
                <w:lang w:val="en-US" w:eastAsia="zh-CN"/>
              </w:rPr>
              <w:t>0</w:t>
            </w:r>
            <w:r>
              <w:rPr>
                <w:rFonts w:ascii="宋体" w:hAnsi="宋体" w:cs="宋体"/>
                <w:sz w:val="24"/>
                <w:szCs w:val="24"/>
              </w:rPr>
              <w:t>0</w:t>
            </w:r>
            <w:r>
              <w:rPr>
                <w:rFonts w:hint="eastAsia" w:ascii="宋体" w:hAnsi="宋体" w:eastAsia="宋体" w:cs="宋体"/>
                <w:sz w:val="24"/>
                <w:szCs w:val="24"/>
                <w:lang w:val="en-US" w:eastAsia="zh-CN"/>
              </w:rPr>
              <w:t xml:space="preserve">  </w:t>
            </w:r>
          </w:p>
          <w:p w14:paraId="0A3FA10D">
            <w:pPr>
              <w:textAlignment w:val="center"/>
              <w:rPr>
                <w:rFonts w:hint="default" w:ascii="宋体" w:eastAsia="宋体" w:cs="宋体"/>
                <w:kern w:val="2"/>
                <w:sz w:val="24"/>
                <w:szCs w:val="24"/>
                <w:lang w:val="en-US" w:eastAsia="zh-CN"/>
              </w:rPr>
            </w:pPr>
            <w:r>
              <w:rPr>
                <w:rFonts w:hint="eastAsia" w:ascii="宋体" w:hAnsi="宋体" w:eastAsia="宋体" w:cs="宋体"/>
                <w:sz w:val="24"/>
                <w:szCs w:val="24"/>
                <w:lang w:val="en-US" w:eastAsia="zh-CN"/>
              </w:rPr>
              <w:t>11.电源：220V/50HZ</w:t>
            </w:r>
          </w:p>
        </w:tc>
        <w:tc>
          <w:tcPr>
            <w:tcW w:w="890" w:type="dxa"/>
            <w:tcBorders>
              <w:top w:val="nil"/>
              <w:left w:val="nil"/>
              <w:bottom w:val="single" w:color="auto" w:sz="4" w:space="0"/>
              <w:right w:val="single" w:color="auto" w:sz="4" w:space="0"/>
            </w:tcBorders>
            <w:noWrap/>
            <w:vAlign w:val="center"/>
          </w:tcPr>
          <w:p w14:paraId="6B62BD98">
            <w:pPr>
              <w:jc w:val="center"/>
              <w:rPr>
                <w:rFonts w:ascii="宋体" w:cs="宋体"/>
                <w:sz w:val="24"/>
                <w:szCs w:val="24"/>
              </w:rPr>
            </w:pPr>
            <w:r>
              <w:rPr>
                <w:rFonts w:hint="eastAsia" w:ascii="宋体" w:hAnsi="宋体" w:cs="宋体"/>
                <w:sz w:val="24"/>
                <w:szCs w:val="24"/>
              </w:rPr>
              <w:t>套</w:t>
            </w:r>
          </w:p>
        </w:tc>
        <w:tc>
          <w:tcPr>
            <w:tcW w:w="890" w:type="dxa"/>
            <w:tcBorders>
              <w:top w:val="nil"/>
              <w:left w:val="nil"/>
              <w:bottom w:val="single" w:color="auto" w:sz="4" w:space="0"/>
              <w:right w:val="single" w:color="auto" w:sz="4" w:space="0"/>
            </w:tcBorders>
            <w:noWrap/>
            <w:vAlign w:val="center"/>
          </w:tcPr>
          <w:p w14:paraId="5C00329D">
            <w:pPr>
              <w:jc w:val="center"/>
              <w:rPr>
                <w:rFonts w:ascii="宋体" w:cs="宋体"/>
                <w:sz w:val="24"/>
                <w:szCs w:val="24"/>
              </w:rPr>
            </w:pPr>
            <w:r>
              <w:rPr>
                <w:rFonts w:ascii="宋体" w:hAnsi="宋体" w:cs="宋体"/>
                <w:sz w:val="24"/>
                <w:szCs w:val="24"/>
              </w:rPr>
              <w:t>757</w:t>
            </w:r>
          </w:p>
        </w:tc>
      </w:tr>
      <w:tr w14:paraId="157DA5AE">
        <w:tblPrEx>
          <w:tblCellMar>
            <w:top w:w="0" w:type="dxa"/>
            <w:left w:w="108" w:type="dxa"/>
            <w:bottom w:w="0" w:type="dxa"/>
            <w:right w:w="108" w:type="dxa"/>
          </w:tblCellMar>
        </w:tblPrEx>
        <w:trPr>
          <w:trHeight w:val="3544" w:hRule="atLeast"/>
          <w:jc w:val="center"/>
        </w:trPr>
        <w:tc>
          <w:tcPr>
            <w:tcW w:w="1076" w:type="dxa"/>
            <w:tcBorders>
              <w:top w:val="nil"/>
              <w:left w:val="single" w:color="auto" w:sz="4" w:space="0"/>
              <w:bottom w:val="single" w:color="auto" w:sz="4" w:space="0"/>
              <w:right w:val="single" w:color="auto" w:sz="4" w:space="0"/>
            </w:tcBorders>
            <w:noWrap/>
            <w:vAlign w:val="center"/>
          </w:tcPr>
          <w:p w14:paraId="1CFCFD5A">
            <w:pPr>
              <w:jc w:val="center"/>
              <w:rPr>
                <w:rFonts w:ascii="宋体" w:cs="宋体"/>
                <w:sz w:val="24"/>
                <w:szCs w:val="24"/>
              </w:rPr>
            </w:pPr>
            <w:r>
              <w:rPr>
                <w:rFonts w:ascii="宋体" w:hAnsi="宋体" w:cs="宋体"/>
                <w:sz w:val="24"/>
                <w:szCs w:val="24"/>
              </w:rPr>
              <w:t>2</w:t>
            </w:r>
          </w:p>
        </w:tc>
        <w:tc>
          <w:tcPr>
            <w:tcW w:w="1875" w:type="dxa"/>
            <w:tcBorders>
              <w:top w:val="nil"/>
              <w:left w:val="single" w:color="auto" w:sz="4" w:space="0"/>
              <w:bottom w:val="single" w:color="auto" w:sz="4" w:space="0"/>
              <w:right w:val="single" w:color="auto" w:sz="4" w:space="0"/>
            </w:tcBorders>
            <w:noWrap/>
            <w:vAlign w:val="center"/>
          </w:tcPr>
          <w:p w14:paraId="2FCA21AB">
            <w:pPr>
              <w:jc w:val="center"/>
              <w:rPr>
                <w:rFonts w:ascii="宋体" w:cs="宋体"/>
                <w:sz w:val="24"/>
                <w:szCs w:val="24"/>
              </w:rPr>
            </w:pPr>
            <w:r>
              <w:rPr>
                <w:rFonts w:ascii="宋体" w:hAnsi="宋体" w:cs="宋体"/>
                <w:sz w:val="24"/>
                <w:szCs w:val="24"/>
              </w:rPr>
              <w:t>50</w:t>
            </w:r>
            <w:r>
              <w:rPr>
                <w:rFonts w:hint="eastAsia" w:ascii="宋体" w:hAnsi="宋体" w:cs="宋体"/>
                <w:sz w:val="24"/>
                <w:szCs w:val="24"/>
              </w:rPr>
              <w:t>挂机</w:t>
            </w:r>
          </w:p>
        </w:tc>
        <w:tc>
          <w:tcPr>
            <w:tcW w:w="5066" w:type="dxa"/>
            <w:tcBorders>
              <w:top w:val="nil"/>
              <w:left w:val="nil"/>
              <w:bottom w:val="single" w:color="auto" w:sz="4" w:space="0"/>
              <w:right w:val="single" w:color="auto" w:sz="4" w:space="0"/>
            </w:tcBorders>
            <w:noWrap/>
            <w:vAlign w:val="center"/>
          </w:tcPr>
          <w:p w14:paraId="6778BC7C">
            <w:pPr>
              <w:textAlignment w:val="center"/>
              <w:rPr>
                <w:rFonts w:ascii="宋体" w:cs="宋体"/>
                <w:sz w:val="24"/>
                <w:szCs w:val="24"/>
              </w:rPr>
            </w:pPr>
            <w:r>
              <w:rPr>
                <w:rFonts w:ascii="宋体" w:hAnsi="宋体" w:cs="宋体"/>
                <w:sz w:val="24"/>
                <w:szCs w:val="24"/>
              </w:rPr>
              <w:t>1.</w:t>
            </w:r>
            <w:r>
              <w:rPr>
                <w:rFonts w:hint="eastAsia" w:ascii="宋体" w:hAnsi="宋体" w:cs="宋体"/>
                <w:sz w:val="24"/>
                <w:szCs w:val="24"/>
              </w:rPr>
              <w:t>能效标识等级≥</w:t>
            </w:r>
            <w:r>
              <w:rPr>
                <w:rFonts w:ascii="宋体" w:hAnsi="宋体" w:cs="宋体"/>
                <w:sz w:val="24"/>
                <w:szCs w:val="24"/>
              </w:rPr>
              <w:t>1</w:t>
            </w:r>
            <w:r>
              <w:rPr>
                <w:rFonts w:hint="eastAsia" w:ascii="宋体" w:hAnsi="宋体" w:cs="宋体"/>
                <w:sz w:val="24"/>
                <w:szCs w:val="24"/>
              </w:rPr>
              <w:t>级</w:t>
            </w:r>
          </w:p>
          <w:p w14:paraId="0FD16D20">
            <w:pPr>
              <w:rPr>
                <w:rFonts w:ascii="宋体" w:cs="宋体"/>
                <w:sz w:val="24"/>
                <w:szCs w:val="24"/>
              </w:rPr>
            </w:pPr>
            <w:r>
              <w:rPr>
                <w:rFonts w:ascii="宋体" w:hAnsi="宋体" w:cs="宋体"/>
                <w:sz w:val="24"/>
                <w:szCs w:val="24"/>
              </w:rPr>
              <w:t>2.</w:t>
            </w:r>
            <w:r>
              <w:rPr>
                <w:rFonts w:hint="eastAsia" w:ascii="宋体" w:hAnsi="宋体" w:eastAsia="宋体" w:cs="宋体"/>
                <w:sz w:val="24"/>
                <w:szCs w:val="24"/>
                <w:lang w:val="en-US" w:eastAsia="zh-CN"/>
              </w:rPr>
              <w:t>变频</w:t>
            </w:r>
          </w:p>
          <w:p w14:paraId="7E53BDE0">
            <w:pPr>
              <w:rPr>
                <w:rFonts w:ascii="宋体" w:cs="宋体"/>
                <w:sz w:val="24"/>
                <w:szCs w:val="24"/>
              </w:rPr>
            </w:pPr>
            <w:r>
              <w:rPr>
                <w:rFonts w:ascii="宋体" w:hAnsi="宋体" w:cs="宋体"/>
                <w:sz w:val="24"/>
                <w:szCs w:val="24"/>
              </w:rPr>
              <w:t>3.</w:t>
            </w:r>
            <w:r>
              <w:rPr>
                <w:rFonts w:hint="eastAsia" w:ascii="宋体" w:hAnsi="宋体" w:cs="宋体"/>
                <w:sz w:val="24"/>
                <w:szCs w:val="24"/>
              </w:rPr>
              <w:t>额定制冷量</w:t>
            </w:r>
            <w:r>
              <w:rPr>
                <w:rFonts w:ascii="宋体" w:hAnsi="宋体" w:cs="宋体"/>
                <w:sz w:val="24"/>
                <w:szCs w:val="24"/>
              </w:rPr>
              <w:t>(W)</w:t>
            </w:r>
            <w:r>
              <w:rPr>
                <w:rFonts w:hint="eastAsia" w:ascii="宋体" w:hAnsi="宋体" w:cs="宋体"/>
                <w:sz w:val="24"/>
                <w:szCs w:val="24"/>
              </w:rPr>
              <w:t>≥</w:t>
            </w:r>
            <w:r>
              <w:rPr>
                <w:rFonts w:ascii="宋体" w:hAnsi="宋体" w:cs="宋体"/>
                <w:sz w:val="24"/>
                <w:szCs w:val="24"/>
              </w:rPr>
              <w:t xml:space="preserve"> 5000</w:t>
            </w:r>
          </w:p>
          <w:p w14:paraId="12DB9766">
            <w:pPr>
              <w:rPr>
                <w:rFonts w:ascii="宋体" w:cs="宋体"/>
                <w:sz w:val="24"/>
                <w:szCs w:val="24"/>
              </w:rPr>
            </w:pPr>
            <w:r>
              <w:rPr>
                <w:rFonts w:ascii="宋体" w:hAnsi="宋体" w:cs="宋体"/>
                <w:sz w:val="24"/>
                <w:szCs w:val="24"/>
              </w:rPr>
              <w:t>4.</w:t>
            </w:r>
            <w:r>
              <w:rPr>
                <w:rFonts w:hint="eastAsia" w:ascii="宋体" w:hAnsi="宋体" w:cs="宋体"/>
                <w:sz w:val="24"/>
                <w:szCs w:val="24"/>
              </w:rPr>
              <w:t>额定制热量</w:t>
            </w:r>
            <w:r>
              <w:rPr>
                <w:rFonts w:ascii="宋体" w:hAnsi="宋体" w:cs="宋体"/>
                <w:sz w:val="24"/>
                <w:szCs w:val="24"/>
              </w:rPr>
              <w:t>(W)</w:t>
            </w:r>
            <w:r>
              <w:rPr>
                <w:rFonts w:hint="eastAsia" w:ascii="宋体" w:hAnsi="宋体" w:cs="宋体"/>
                <w:sz w:val="24"/>
                <w:szCs w:val="24"/>
              </w:rPr>
              <w:t>≥</w:t>
            </w:r>
            <w:r>
              <w:rPr>
                <w:rFonts w:ascii="宋体" w:hAnsi="宋体" w:cs="宋体"/>
                <w:sz w:val="24"/>
                <w:szCs w:val="24"/>
              </w:rPr>
              <w:t xml:space="preserve"> 7200</w:t>
            </w:r>
          </w:p>
          <w:p w14:paraId="1DC7B76D">
            <w:pPr>
              <w:rPr>
                <w:rFonts w:ascii="宋体" w:cs="宋体"/>
                <w:sz w:val="24"/>
                <w:szCs w:val="24"/>
              </w:rPr>
            </w:pPr>
            <w:r>
              <w:rPr>
                <w:rFonts w:ascii="宋体" w:hAnsi="宋体" w:cs="宋体"/>
                <w:sz w:val="24"/>
                <w:szCs w:val="24"/>
              </w:rPr>
              <w:t>5.</w:t>
            </w:r>
            <w:r>
              <w:rPr>
                <w:rFonts w:hint="eastAsia" w:ascii="宋体" w:hAnsi="宋体" w:cs="宋体"/>
                <w:sz w:val="24"/>
                <w:szCs w:val="24"/>
              </w:rPr>
              <w:t>额定制冷功率</w:t>
            </w:r>
            <w:r>
              <w:rPr>
                <w:rFonts w:ascii="宋体" w:hAnsi="宋体" w:cs="宋体"/>
                <w:sz w:val="24"/>
                <w:szCs w:val="24"/>
              </w:rPr>
              <w:t>(W)</w:t>
            </w:r>
            <w:r>
              <w:rPr>
                <w:rFonts w:hint="eastAsia" w:ascii="宋体" w:hAnsi="宋体" w:cs="宋体"/>
                <w:sz w:val="24"/>
                <w:szCs w:val="24"/>
              </w:rPr>
              <w:t>≤</w:t>
            </w:r>
            <w:r>
              <w:rPr>
                <w:rFonts w:ascii="宋体" w:hAnsi="宋体" w:cs="宋体"/>
                <w:sz w:val="24"/>
                <w:szCs w:val="24"/>
              </w:rPr>
              <w:t xml:space="preserve">1260 </w:t>
            </w:r>
          </w:p>
          <w:p w14:paraId="72DDD27A">
            <w:pPr>
              <w:rPr>
                <w:rFonts w:ascii="宋体" w:cs="宋体"/>
                <w:color w:val="auto"/>
                <w:sz w:val="24"/>
                <w:szCs w:val="24"/>
              </w:rPr>
            </w:pPr>
            <w:r>
              <w:rPr>
                <w:rFonts w:ascii="宋体" w:hAnsi="宋体" w:cs="宋体"/>
                <w:sz w:val="24"/>
                <w:szCs w:val="24"/>
              </w:rPr>
              <w:t>6.</w:t>
            </w:r>
            <w:r>
              <w:rPr>
                <w:rFonts w:hint="eastAsia" w:ascii="宋体" w:hAnsi="宋体" w:cs="宋体"/>
                <w:sz w:val="24"/>
                <w:szCs w:val="24"/>
              </w:rPr>
              <w:t>额定制热功率</w:t>
            </w:r>
            <w:r>
              <w:rPr>
                <w:rFonts w:ascii="宋体" w:hAnsi="宋体" w:cs="宋体"/>
                <w:sz w:val="24"/>
                <w:szCs w:val="24"/>
              </w:rPr>
              <w:t>(W</w:t>
            </w:r>
            <w:r>
              <w:rPr>
                <w:rFonts w:ascii="宋体" w:hAnsi="宋体" w:cs="宋体"/>
                <w:color w:val="auto"/>
                <w:sz w:val="24"/>
                <w:szCs w:val="24"/>
              </w:rPr>
              <w:t>)</w:t>
            </w:r>
            <w:r>
              <w:rPr>
                <w:rFonts w:hint="eastAsia" w:ascii="宋体" w:hAnsi="宋体" w:cs="宋体"/>
                <w:color w:val="auto"/>
                <w:sz w:val="24"/>
                <w:szCs w:val="24"/>
              </w:rPr>
              <w:t>≤</w:t>
            </w:r>
            <w:r>
              <w:rPr>
                <w:rFonts w:ascii="宋体" w:hAnsi="宋体" w:cs="宋体"/>
                <w:color w:val="auto"/>
                <w:sz w:val="24"/>
                <w:szCs w:val="24"/>
              </w:rPr>
              <w:t xml:space="preserve"> 1960</w:t>
            </w:r>
          </w:p>
          <w:p w14:paraId="0831675F">
            <w:pPr>
              <w:rPr>
                <w:rFonts w:ascii="宋体" w:cs="宋体"/>
                <w:sz w:val="24"/>
                <w:szCs w:val="24"/>
              </w:rPr>
            </w:pPr>
            <w:r>
              <w:rPr>
                <w:rFonts w:ascii="宋体" w:hAnsi="宋体" w:cs="宋体"/>
                <w:sz w:val="24"/>
                <w:szCs w:val="24"/>
              </w:rPr>
              <w:t>7.</w:t>
            </w:r>
            <w:r>
              <w:rPr>
                <w:rFonts w:hint="eastAsia" w:ascii="宋体" w:hAnsi="宋体" w:cs="宋体"/>
                <w:sz w:val="24"/>
                <w:szCs w:val="24"/>
              </w:rPr>
              <w:t>电辅热</w:t>
            </w:r>
            <w:r>
              <w:rPr>
                <w:rFonts w:ascii="宋体" w:hAnsi="宋体" w:cs="宋体"/>
                <w:sz w:val="24"/>
                <w:szCs w:val="24"/>
              </w:rPr>
              <w:t>(W)</w:t>
            </w:r>
            <w:r>
              <w:rPr>
                <w:rFonts w:hint="eastAsia" w:ascii="宋体" w:hAnsi="宋体" w:cs="宋体"/>
                <w:sz w:val="24"/>
                <w:szCs w:val="24"/>
              </w:rPr>
              <w:t>≥</w:t>
            </w:r>
            <w:r>
              <w:rPr>
                <w:rFonts w:ascii="宋体" w:hAnsi="宋体" w:cs="宋体"/>
                <w:sz w:val="24"/>
                <w:szCs w:val="24"/>
              </w:rPr>
              <w:t xml:space="preserve"> 1200</w:t>
            </w:r>
          </w:p>
          <w:p w14:paraId="6AE83938">
            <w:pPr>
              <w:rPr>
                <w:rFonts w:ascii="宋体" w:cs="宋体"/>
                <w:sz w:val="24"/>
                <w:szCs w:val="24"/>
              </w:rPr>
            </w:pPr>
            <w:r>
              <w:rPr>
                <w:rFonts w:ascii="宋体" w:hAnsi="宋体" w:cs="宋体"/>
                <w:sz w:val="24"/>
                <w:szCs w:val="24"/>
              </w:rPr>
              <w:t>8.</w:t>
            </w:r>
            <w:r>
              <w:rPr>
                <w:rFonts w:hint="eastAsia" w:ascii="宋体" w:hAnsi="宋体" w:cs="宋体"/>
                <w:sz w:val="24"/>
                <w:szCs w:val="24"/>
              </w:rPr>
              <w:t>室内噪音</w:t>
            </w:r>
            <w:r>
              <w:rPr>
                <w:rFonts w:ascii="宋体" w:hAnsi="宋体" w:cs="宋体"/>
                <w:sz w:val="24"/>
                <w:szCs w:val="24"/>
              </w:rPr>
              <w:t>dB(A)</w:t>
            </w:r>
            <w:r>
              <w:rPr>
                <w:rFonts w:hint="eastAsia" w:ascii="宋体" w:hAnsi="宋体" w:cs="宋体"/>
                <w:sz w:val="24"/>
                <w:szCs w:val="24"/>
              </w:rPr>
              <w:t>≤</w:t>
            </w:r>
            <w:r>
              <w:rPr>
                <w:rFonts w:ascii="宋体" w:hAnsi="宋体" w:cs="宋体"/>
                <w:sz w:val="24"/>
                <w:szCs w:val="24"/>
              </w:rPr>
              <w:t xml:space="preserve"> </w:t>
            </w:r>
            <w:r>
              <w:rPr>
                <w:rFonts w:hint="eastAsia" w:ascii="宋体" w:hAnsi="宋体" w:eastAsia="宋体" w:cs="宋体"/>
                <w:sz w:val="24"/>
                <w:szCs w:val="24"/>
                <w:lang w:val="en-US" w:eastAsia="zh-CN"/>
              </w:rPr>
              <w:t>4</w:t>
            </w:r>
            <w:r>
              <w:rPr>
                <w:rFonts w:ascii="宋体" w:hAnsi="宋体" w:cs="宋体"/>
                <w:sz w:val="24"/>
                <w:szCs w:val="24"/>
              </w:rPr>
              <w:t>1</w:t>
            </w:r>
          </w:p>
          <w:p w14:paraId="266AAC73">
            <w:pPr>
              <w:rPr>
                <w:rFonts w:ascii="宋体" w:cs="宋体"/>
                <w:sz w:val="24"/>
                <w:szCs w:val="24"/>
              </w:rPr>
            </w:pPr>
            <w:r>
              <w:rPr>
                <w:rFonts w:ascii="宋体" w:hAnsi="宋体" w:cs="宋体"/>
                <w:sz w:val="24"/>
                <w:szCs w:val="24"/>
              </w:rPr>
              <w:t>9.</w:t>
            </w:r>
            <w:r>
              <w:rPr>
                <w:rFonts w:hint="eastAsia" w:ascii="宋体" w:hAnsi="宋体" w:cs="宋体"/>
                <w:sz w:val="24"/>
                <w:szCs w:val="24"/>
              </w:rPr>
              <w:t>室外噪音</w:t>
            </w:r>
            <w:r>
              <w:rPr>
                <w:rFonts w:ascii="宋体" w:hAnsi="宋体" w:cs="宋体"/>
                <w:sz w:val="24"/>
                <w:szCs w:val="24"/>
              </w:rPr>
              <w:t>dB(A)</w:t>
            </w:r>
            <w:r>
              <w:rPr>
                <w:rFonts w:hint="eastAsia" w:ascii="宋体" w:hAnsi="宋体" w:cs="宋体"/>
                <w:sz w:val="24"/>
                <w:szCs w:val="24"/>
              </w:rPr>
              <w:t>≤</w:t>
            </w:r>
            <w:r>
              <w:rPr>
                <w:rFonts w:ascii="宋体" w:hAnsi="宋体" w:cs="宋体"/>
                <w:sz w:val="24"/>
                <w:szCs w:val="24"/>
              </w:rPr>
              <w:t xml:space="preserve"> 53</w:t>
            </w:r>
          </w:p>
          <w:p w14:paraId="56F19125">
            <w:pPr>
              <w:rPr>
                <w:rFonts w:ascii="宋体" w:hAnsi="宋体" w:cs="宋体"/>
                <w:sz w:val="24"/>
                <w:szCs w:val="24"/>
              </w:rPr>
            </w:pPr>
            <w:r>
              <w:rPr>
                <w:rFonts w:ascii="宋体" w:hAnsi="宋体" w:cs="宋体"/>
                <w:sz w:val="24"/>
                <w:szCs w:val="24"/>
              </w:rPr>
              <w:t>10.</w:t>
            </w:r>
            <w:r>
              <w:rPr>
                <w:rFonts w:hint="eastAsia" w:ascii="宋体" w:hAnsi="宋体" w:cs="宋体"/>
                <w:sz w:val="24"/>
                <w:szCs w:val="24"/>
              </w:rPr>
              <w:t>循环风量</w:t>
            </w:r>
            <w:r>
              <w:rPr>
                <w:rFonts w:ascii="宋体" w:hAnsi="宋体" w:cs="宋体"/>
                <w:sz w:val="24"/>
                <w:szCs w:val="24"/>
              </w:rPr>
              <w:t>(m</w:t>
            </w:r>
            <w:r>
              <w:rPr>
                <w:rFonts w:hint="eastAsia" w:ascii="宋体" w:hAnsi="宋体" w:cs="宋体"/>
                <w:sz w:val="24"/>
                <w:szCs w:val="24"/>
              </w:rPr>
              <w:t>³</w:t>
            </w:r>
            <w:r>
              <w:rPr>
                <w:rFonts w:ascii="宋体" w:hAnsi="宋体" w:cs="宋体"/>
                <w:sz w:val="24"/>
                <w:szCs w:val="24"/>
              </w:rPr>
              <w:t>/h)</w:t>
            </w:r>
            <w:r>
              <w:rPr>
                <w:rFonts w:hint="eastAsia" w:ascii="宋体" w:hAnsi="宋体" w:cs="宋体"/>
                <w:sz w:val="24"/>
                <w:szCs w:val="24"/>
              </w:rPr>
              <w:t>≥</w:t>
            </w:r>
            <w:r>
              <w:rPr>
                <w:rFonts w:ascii="宋体" w:hAnsi="宋体" w:cs="宋体"/>
                <w:sz w:val="24"/>
                <w:szCs w:val="24"/>
              </w:rPr>
              <w:t xml:space="preserve">1000 </w:t>
            </w:r>
          </w:p>
          <w:p w14:paraId="475D1BFA">
            <w:pPr>
              <w:rPr>
                <w:rFonts w:ascii="宋体" w:cs="宋体"/>
                <w:sz w:val="24"/>
                <w:szCs w:val="24"/>
              </w:rPr>
            </w:pPr>
            <w:r>
              <w:rPr>
                <w:rFonts w:hint="eastAsia" w:ascii="宋体" w:hAnsi="宋体" w:eastAsia="宋体" w:cs="宋体"/>
                <w:sz w:val="24"/>
                <w:szCs w:val="24"/>
                <w:lang w:val="en-US" w:eastAsia="zh-CN"/>
              </w:rPr>
              <w:t>11.电源：220V/50HZ</w:t>
            </w:r>
          </w:p>
        </w:tc>
        <w:tc>
          <w:tcPr>
            <w:tcW w:w="890" w:type="dxa"/>
            <w:tcBorders>
              <w:top w:val="nil"/>
              <w:left w:val="nil"/>
              <w:bottom w:val="single" w:color="auto" w:sz="4" w:space="0"/>
              <w:right w:val="single" w:color="auto" w:sz="4" w:space="0"/>
            </w:tcBorders>
            <w:noWrap/>
            <w:vAlign w:val="center"/>
          </w:tcPr>
          <w:p w14:paraId="46E163FA">
            <w:pPr>
              <w:jc w:val="center"/>
              <w:rPr>
                <w:rFonts w:ascii="宋体" w:cs="宋体"/>
                <w:sz w:val="24"/>
                <w:szCs w:val="24"/>
              </w:rPr>
            </w:pPr>
            <w:r>
              <w:rPr>
                <w:rFonts w:hint="eastAsia" w:ascii="宋体" w:hAnsi="宋体" w:cs="宋体"/>
                <w:sz w:val="24"/>
                <w:szCs w:val="24"/>
              </w:rPr>
              <w:t>套</w:t>
            </w:r>
          </w:p>
        </w:tc>
        <w:tc>
          <w:tcPr>
            <w:tcW w:w="890" w:type="dxa"/>
            <w:tcBorders>
              <w:top w:val="nil"/>
              <w:left w:val="nil"/>
              <w:bottom w:val="single" w:color="auto" w:sz="4" w:space="0"/>
              <w:right w:val="single" w:color="auto" w:sz="4" w:space="0"/>
            </w:tcBorders>
            <w:noWrap/>
            <w:vAlign w:val="center"/>
          </w:tcPr>
          <w:p w14:paraId="08D44355">
            <w:pPr>
              <w:jc w:val="center"/>
              <w:rPr>
                <w:rFonts w:ascii="宋体" w:cs="宋体"/>
                <w:sz w:val="24"/>
                <w:szCs w:val="24"/>
              </w:rPr>
            </w:pPr>
            <w:r>
              <w:rPr>
                <w:rFonts w:ascii="宋体" w:hAnsi="宋体" w:cs="宋体"/>
                <w:sz w:val="24"/>
                <w:szCs w:val="24"/>
              </w:rPr>
              <w:t>193</w:t>
            </w:r>
          </w:p>
        </w:tc>
      </w:tr>
      <w:tr w14:paraId="7AACF83B">
        <w:tblPrEx>
          <w:tblCellMar>
            <w:top w:w="0" w:type="dxa"/>
            <w:left w:w="108" w:type="dxa"/>
            <w:bottom w:w="0" w:type="dxa"/>
            <w:right w:w="108" w:type="dxa"/>
          </w:tblCellMar>
        </w:tblPrEx>
        <w:trPr>
          <w:trHeight w:val="3544" w:hRule="atLeast"/>
          <w:jc w:val="center"/>
        </w:trPr>
        <w:tc>
          <w:tcPr>
            <w:tcW w:w="1076" w:type="dxa"/>
            <w:tcBorders>
              <w:top w:val="single" w:color="auto" w:sz="4" w:space="0"/>
              <w:left w:val="single" w:color="auto" w:sz="4" w:space="0"/>
              <w:bottom w:val="single" w:color="auto" w:sz="4" w:space="0"/>
              <w:right w:val="single" w:color="auto" w:sz="4" w:space="0"/>
            </w:tcBorders>
            <w:noWrap/>
            <w:vAlign w:val="center"/>
          </w:tcPr>
          <w:p w14:paraId="0E6B7CCA">
            <w:pPr>
              <w:jc w:val="center"/>
              <w:rPr>
                <w:rFonts w:ascii="宋体" w:cs="宋体"/>
                <w:sz w:val="24"/>
                <w:szCs w:val="24"/>
              </w:rPr>
            </w:pPr>
            <w:r>
              <w:rPr>
                <w:rFonts w:ascii="宋体" w:hAnsi="宋体" w:cs="宋体"/>
                <w:sz w:val="24"/>
                <w:szCs w:val="24"/>
              </w:rPr>
              <w:t>3</w:t>
            </w:r>
          </w:p>
        </w:tc>
        <w:tc>
          <w:tcPr>
            <w:tcW w:w="1875" w:type="dxa"/>
            <w:tcBorders>
              <w:top w:val="single" w:color="auto" w:sz="4" w:space="0"/>
              <w:left w:val="single" w:color="auto" w:sz="4" w:space="0"/>
              <w:bottom w:val="single" w:color="auto" w:sz="4" w:space="0"/>
              <w:right w:val="single" w:color="auto" w:sz="4" w:space="0"/>
            </w:tcBorders>
            <w:noWrap/>
            <w:vAlign w:val="center"/>
          </w:tcPr>
          <w:p w14:paraId="7C16B8E6">
            <w:pPr>
              <w:jc w:val="center"/>
              <w:rPr>
                <w:rFonts w:ascii="宋体" w:cs="宋体"/>
                <w:sz w:val="24"/>
                <w:szCs w:val="24"/>
              </w:rPr>
            </w:pPr>
            <w:r>
              <w:rPr>
                <w:rFonts w:ascii="宋体" w:hAnsi="宋体" w:cs="宋体"/>
                <w:sz w:val="24"/>
                <w:szCs w:val="24"/>
              </w:rPr>
              <w:t>72</w:t>
            </w:r>
            <w:r>
              <w:rPr>
                <w:rFonts w:hint="eastAsia" w:ascii="宋体" w:hAnsi="宋体" w:cs="宋体"/>
                <w:sz w:val="24"/>
                <w:szCs w:val="24"/>
              </w:rPr>
              <w:t>挂机</w:t>
            </w:r>
          </w:p>
        </w:tc>
        <w:tc>
          <w:tcPr>
            <w:tcW w:w="5066" w:type="dxa"/>
            <w:tcBorders>
              <w:top w:val="single" w:color="auto" w:sz="4" w:space="0"/>
              <w:left w:val="single" w:color="auto" w:sz="4" w:space="0"/>
              <w:bottom w:val="single" w:color="auto" w:sz="4" w:space="0"/>
              <w:right w:val="single" w:color="auto" w:sz="4" w:space="0"/>
            </w:tcBorders>
            <w:noWrap/>
            <w:vAlign w:val="center"/>
          </w:tcPr>
          <w:p w14:paraId="12BC6B74">
            <w:pPr>
              <w:textAlignment w:val="center"/>
              <w:rPr>
                <w:rFonts w:ascii="宋体" w:cs="宋体"/>
                <w:sz w:val="24"/>
                <w:szCs w:val="24"/>
              </w:rPr>
            </w:pPr>
            <w:r>
              <w:rPr>
                <w:rFonts w:ascii="宋体" w:hAnsi="宋体" w:cs="宋体"/>
                <w:sz w:val="24"/>
                <w:szCs w:val="24"/>
              </w:rPr>
              <w:t>1.</w:t>
            </w:r>
            <w:r>
              <w:rPr>
                <w:rFonts w:hint="eastAsia" w:ascii="宋体" w:hAnsi="宋体" w:cs="宋体"/>
                <w:sz w:val="24"/>
                <w:szCs w:val="24"/>
              </w:rPr>
              <w:t>能效标识等级≥</w:t>
            </w:r>
            <w:r>
              <w:rPr>
                <w:rFonts w:ascii="宋体" w:hAnsi="宋体" w:cs="宋体"/>
                <w:sz w:val="24"/>
                <w:szCs w:val="24"/>
              </w:rPr>
              <w:t>1</w:t>
            </w:r>
            <w:r>
              <w:rPr>
                <w:rFonts w:hint="eastAsia" w:ascii="宋体" w:hAnsi="宋体" w:cs="宋体"/>
                <w:sz w:val="24"/>
                <w:szCs w:val="24"/>
              </w:rPr>
              <w:t>级</w:t>
            </w:r>
          </w:p>
          <w:p w14:paraId="0B6512BB">
            <w:pPr>
              <w:rPr>
                <w:rFonts w:ascii="宋体" w:cs="宋体"/>
                <w:sz w:val="24"/>
                <w:szCs w:val="24"/>
              </w:rPr>
            </w:pPr>
            <w:r>
              <w:rPr>
                <w:rFonts w:ascii="宋体" w:hAnsi="宋体" w:cs="宋体"/>
                <w:sz w:val="24"/>
                <w:szCs w:val="24"/>
              </w:rPr>
              <w:t>2.</w:t>
            </w:r>
            <w:r>
              <w:rPr>
                <w:rFonts w:hint="eastAsia" w:ascii="宋体" w:hAnsi="宋体" w:eastAsia="宋体" w:cs="宋体"/>
                <w:sz w:val="24"/>
                <w:szCs w:val="24"/>
                <w:lang w:val="en-US" w:eastAsia="zh-CN"/>
              </w:rPr>
              <w:t>变频</w:t>
            </w:r>
          </w:p>
          <w:p w14:paraId="349C2F9B">
            <w:pPr>
              <w:rPr>
                <w:rFonts w:ascii="宋体" w:cs="宋体"/>
                <w:sz w:val="24"/>
                <w:szCs w:val="24"/>
              </w:rPr>
            </w:pPr>
            <w:r>
              <w:rPr>
                <w:rFonts w:ascii="宋体" w:hAnsi="宋体" w:cs="宋体"/>
                <w:sz w:val="24"/>
                <w:szCs w:val="24"/>
              </w:rPr>
              <w:t>3.</w:t>
            </w:r>
            <w:r>
              <w:rPr>
                <w:rFonts w:hint="eastAsia" w:ascii="宋体" w:hAnsi="宋体" w:cs="宋体"/>
                <w:sz w:val="24"/>
                <w:szCs w:val="24"/>
              </w:rPr>
              <w:t>额定制冷量</w:t>
            </w:r>
            <w:r>
              <w:rPr>
                <w:rFonts w:ascii="宋体" w:hAnsi="宋体" w:cs="宋体"/>
                <w:sz w:val="24"/>
                <w:szCs w:val="24"/>
              </w:rPr>
              <w:t>(W)</w:t>
            </w:r>
            <w:r>
              <w:rPr>
                <w:rFonts w:hint="eastAsia" w:ascii="宋体" w:hAnsi="宋体" w:cs="宋体"/>
                <w:sz w:val="24"/>
                <w:szCs w:val="24"/>
              </w:rPr>
              <w:t>≥</w:t>
            </w:r>
            <w:r>
              <w:rPr>
                <w:rFonts w:ascii="宋体" w:hAnsi="宋体" w:cs="宋体"/>
                <w:sz w:val="24"/>
                <w:szCs w:val="24"/>
              </w:rPr>
              <w:t xml:space="preserve"> 7300</w:t>
            </w:r>
          </w:p>
          <w:p w14:paraId="16BA9469">
            <w:pPr>
              <w:rPr>
                <w:rFonts w:ascii="宋体" w:cs="宋体"/>
                <w:sz w:val="24"/>
                <w:szCs w:val="24"/>
              </w:rPr>
            </w:pPr>
            <w:r>
              <w:rPr>
                <w:rFonts w:ascii="宋体" w:hAnsi="宋体" w:cs="宋体"/>
                <w:sz w:val="24"/>
                <w:szCs w:val="24"/>
              </w:rPr>
              <w:t>4.</w:t>
            </w:r>
            <w:r>
              <w:rPr>
                <w:rFonts w:hint="eastAsia" w:ascii="宋体" w:hAnsi="宋体" w:cs="宋体"/>
                <w:sz w:val="24"/>
                <w:szCs w:val="24"/>
              </w:rPr>
              <w:t>额定制热量</w:t>
            </w:r>
            <w:r>
              <w:rPr>
                <w:rFonts w:ascii="宋体" w:hAnsi="宋体" w:cs="宋体"/>
                <w:sz w:val="24"/>
                <w:szCs w:val="24"/>
              </w:rPr>
              <w:t>(W)</w:t>
            </w:r>
            <w:r>
              <w:rPr>
                <w:rFonts w:hint="eastAsia" w:ascii="宋体" w:hAnsi="宋体" w:cs="宋体"/>
                <w:sz w:val="24"/>
                <w:szCs w:val="24"/>
              </w:rPr>
              <w:t>≥</w:t>
            </w:r>
            <w:r>
              <w:rPr>
                <w:rFonts w:ascii="宋体" w:hAnsi="宋体" w:cs="宋体"/>
                <w:sz w:val="24"/>
                <w:szCs w:val="24"/>
              </w:rPr>
              <w:t xml:space="preserve"> 9770</w:t>
            </w:r>
          </w:p>
          <w:p w14:paraId="5D8BACC4">
            <w:pPr>
              <w:rPr>
                <w:rFonts w:ascii="宋体" w:cs="宋体"/>
                <w:sz w:val="24"/>
                <w:szCs w:val="24"/>
              </w:rPr>
            </w:pPr>
            <w:r>
              <w:rPr>
                <w:rFonts w:ascii="宋体" w:hAnsi="宋体" w:cs="宋体"/>
                <w:sz w:val="24"/>
                <w:szCs w:val="24"/>
              </w:rPr>
              <w:t>5.</w:t>
            </w:r>
            <w:r>
              <w:rPr>
                <w:rFonts w:hint="eastAsia" w:ascii="宋体" w:hAnsi="宋体" w:cs="宋体"/>
                <w:sz w:val="24"/>
                <w:szCs w:val="24"/>
              </w:rPr>
              <w:t>额定制冷功率</w:t>
            </w:r>
            <w:r>
              <w:rPr>
                <w:rFonts w:ascii="宋体" w:hAnsi="宋体" w:cs="宋体"/>
                <w:sz w:val="24"/>
                <w:szCs w:val="24"/>
              </w:rPr>
              <w:t>(W)</w:t>
            </w:r>
            <w:r>
              <w:rPr>
                <w:rFonts w:hint="eastAsia" w:ascii="宋体" w:hAnsi="宋体" w:cs="宋体"/>
                <w:sz w:val="24"/>
                <w:szCs w:val="24"/>
              </w:rPr>
              <w:t>≤</w:t>
            </w:r>
            <w:r>
              <w:rPr>
                <w:rFonts w:ascii="宋体" w:hAnsi="宋体" w:cs="宋体"/>
                <w:sz w:val="24"/>
                <w:szCs w:val="24"/>
              </w:rPr>
              <w:t xml:space="preserve"> 2000</w:t>
            </w:r>
          </w:p>
          <w:p w14:paraId="0F07621D">
            <w:pPr>
              <w:rPr>
                <w:rFonts w:ascii="宋体" w:cs="宋体"/>
                <w:sz w:val="24"/>
                <w:szCs w:val="24"/>
              </w:rPr>
            </w:pPr>
            <w:r>
              <w:rPr>
                <w:rFonts w:ascii="宋体" w:hAnsi="宋体" w:cs="宋体"/>
                <w:sz w:val="24"/>
                <w:szCs w:val="24"/>
              </w:rPr>
              <w:t>6.</w:t>
            </w:r>
            <w:r>
              <w:rPr>
                <w:rFonts w:hint="eastAsia" w:ascii="宋体" w:hAnsi="宋体" w:cs="宋体"/>
                <w:sz w:val="24"/>
                <w:szCs w:val="24"/>
              </w:rPr>
              <w:t>额定制热功率</w:t>
            </w:r>
            <w:r>
              <w:rPr>
                <w:rFonts w:ascii="宋体" w:hAnsi="宋体" w:cs="宋体"/>
                <w:sz w:val="24"/>
                <w:szCs w:val="24"/>
              </w:rPr>
              <w:t>(W)</w:t>
            </w:r>
            <w:r>
              <w:rPr>
                <w:rFonts w:hint="eastAsia" w:ascii="宋体" w:hAnsi="宋体" w:cs="宋体"/>
                <w:sz w:val="24"/>
                <w:szCs w:val="24"/>
              </w:rPr>
              <w:t>≤</w:t>
            </w:r>
            <w:r>
              <w:rPr>
                <w:rFonts w:ascii="宋体" w:hAnsi="宋体" w:cs="宋体"/>
                <w:sz w:val="24"/>
                <w:szCs w:val="24"/>
              </w:rPr>
              <w:t xml:space="preserve">2950 </w:t>
            </w:r>
          </w:p>
          <w:p w14:paraId="7770E31E">
            <w:pPr>
              <w:rPr>
                <w:rFonts w:ascii="宋体" w:cs="宋体"/>
                <w:sz w:val="24"/>
                <w:szCs w:val="24"/>
              </w:rPr>
            </w:pPr>
            <w:r>
              <w:rPr>
                <w:rFonts w:ascii="宋体" w:hAnsi="宋体" w:cs="宋体"/>
                <w:sz w:val="24"/>
                <w:szCs w:val="24"/>
              </w:rPr>
              <w:t>7.</w:t>
            </w:r>
            <w:r>
              <w:rPr>
                <w:rFonts w:hint="eastAsia" w:ascii="宋体" w:hAnsi="宋体" w:cs="宋体"/>
                <w:sz w:val="24"/>
                <w:szCs w:val="24"/>
              </w:rPr>
              <w:t>电辅热</w:t>
            </w:r>
            <w:r>
              <w:rPr>
                <w:rFonts w:ascii="宋体" w:hAnsi="宋体" w:cs="宋体"/>
                <w:sz w:val="24"/>
                <w:szCs w:val="24"/>
              </w:rPr>
              <w:t>(W)</w:t>
            </w:r>
            <w:r>
              <w:rPr>
                <w:rFonts w:hint="eastAsia" w:ascii="宋体" w:hAnsi="宋体" w:cs="宋体"/>
                <w:sz w:val="24"/>
                <w:szCs w:val="24"/>
              </w:rPr>
              <w:t>≥</w:t>
            </w:r>
            <w:r>
              <w:rPr>
                <w:rFonts w:ascii="宋体" w:hAnsi="宋体" w:cs="宋体"/>
                <w:sz w:val="24"/>
                <w:szCs w:val="24"/>
              </w:rPr>
              <w:t xml:space="preserve"> 1</w:t>
            </w:r>
            <w:r>
              <w:rPr>
                <w:rFonts w:hint="eastAsia" w:ascii="宋体" w:hAnsi="宋体" w:eastAsia="宋体" w:cs="宋体"/>
                <w:sz w:val="24"/>
                <w:szCs w:val="24"/>
                <w:lang w:val="en-US" w:eastAsia="zh-CN"/>
              </w:rPr>
              <w:t>2</w:t>
            </w:r>
            <w:r>
              <w:rPr>
                <w:rFonts w:ascii="宋体" w:hAnsi="宋体" w:cs="宋体"/>
                <w:sz w:val="24"/>
                <w:szCs w:val="24"/>
              </w:rPr>
              <w:t>00</w:t>
            </w:r>
          </w:p>
          <w:p w14:paraId="3AD7959F">
            <w:pPr>
              <w:rPr>
                <w:rFonts w:hint="default" w:ascii="宋体" w:eastAsia="宋体" w:cs="宋体"/>
                <w:sz w:val="24"/>
                <w:szCs w:val="24"/>
                <w:lang w:val="en-US" w:eastAsia="zh-CN"/>
              </w:rPr>
            </w:pPr>
            <w:r>
              <w:rPr>
                <w:rFonts w:ascii="宋体" w:hAnsi="宋体" w:cs="宋体"/>
                <w:sz w:val="24"/>
                <w:szCs w:val="24"/>
              </w:rPr>
              <w:t>8.</w:t>
            </w:r>
            <w:r>
              <w:rPr>
                <w:rFonts w:hint="eastAsia" w:ascii="宋体" w:hAnsi="宋体" w:cs="宋体"/>
                <w:sz w:val="24"/>
                <w:szCs w:val="24"/>
              </w:rPr>
              <w:t>室内噪音</w:t>
            </w:r>
            <w:r>
              <w:rPr>
                <w:rFonts w:ascii="宋体" w:hAnsi="宋体" w:cs="宋体"/>
                <w:sz w:val="24"/>
                <w:szCs w:val="24"/>
              </w:rPr>
              <w:t>dB(A)</w:t>
            </w:r>
            <w:r>
              <w:rPr>
                <w:rFonts w:hint="eastAsia" w:ascii="宋体" w:hAnsi="宋体" w:cs="宋体"/>
                <w:sz w:val="24"/>
                <w:szCs w:val="24"/>
              </w:rPr>
              <w:t>≤</w:t>
            </w:r>
            <w:r>
              <w:rPr>
                <w:rFonts w:ascii="宋体" w:hAnsi="宋体" w:cs="宋体"/>
                <w:sz w:val="24"/>
                <w:szCs w:val="24"/>
              </w:rPr>
              <w:t xml:space="preserve"> </w:t>
            </w:r>
            <w:r>
              <w:rPr>
                <w:rFonts w:hint="eastAsia" w:ascii="宋体" w:hAnsi="宋体" w:eastAsia="宋体" w:cs="宋体"/>
                <w:sz w:val="24"/>
                <w:szCs w:val="24"/>
                <w:lang w:val="en-US" w:eastAsia="zh-CN"/>
              </w:rPr>
              <w:t>47</w:t>
            </w:r>
          </w:p>
          <w:p w14:paraId="67F23A40">
            <w:pPr>
              <w:rPr>
                <w:rFonts w:ascii="宋体" w:cs="宋体"/>
                <w:sz w:val="24"/>
                <w:szCs w:val="24"/>
              </w:rPr>
            </w:pPr>
            <w:r>
              <w:rPr>
                <w:rFonts w:ascii="宋体" w:hAnsi="宋体" w:cs="宋体"/>
                <w:sz w:val="24"/>
                <w:szCs w:val="24"/>
              </w:rPr>
              <w:t>9.</w:t>
            </w:r>
            <w:r>
              <w:rPr>
                <w:rFonts w:hint="eastAsia" w:ascii="宋体" w:hAnsi="宋体" w:cs="宋体"/>
                <w:sz w:val="24"/>
                <w:szCs w:val="24"/>
              </w:rPr>
              <w:t>室外噪音</w:t>
            </w:r>
            <w:r>
              <w:rPr>
                <w:rFonts w:ascii="宋体" w:hAnsi="宋体" w:cs="宋体"/>
                <w:sz w:val="24"/>
                <w:szCs w:val="24"/>
              </w:rPr>
              <w:t>dB(A)</w:t>
            </w:r>
            <w:r>
              <w:rPr>
                <w:rFonts w:hint="eastAsia" w:ascii="宋体" w:hAnsi="宋体" w:cs="宋体"/>
                <w:sz w:val="24"/>
                <w:szCs w:val="24"/>
              </w:rPr>
              <w:t>≤</w:t>
            </w:r>
            <w:r>
              <w:rPr>
                <w:rFonts w:ascii="宋体" w:hAnsi="宋体" w:cs="宋体"/>
                <w:sz w:val="24"/>
                <w:szCs w:val="24"/>
              </w:rPr>
              <w:t xml:space="preserve"> 56</w:t>
            </w:r>
          </w:p>
          <w:p w14:paraId="1BC6527C">
            <w:pPr>
              <w:rPr>
                <w:rFonts w:ascii="宋体" w:hAnsi="宋体" w:cs="宋体"/>
                <w:sz w:val="24"/>
                <w:szCs w:val="24"/>
              </w:rPr>
            </w:pPr>
            <w:r>
              <w:rPr>
                <w:rFonts w:ascii="宋体" w:hAnsi="宋体" w:cs="宋体"/>
                <w:sz w:val="24"/>
                <w:szCs w:val="24"/>
              </w:rPr>
              <w:t>10.</w:t>
            </w:r>
            <w:r>
              <w:rPr>
                <w:rFonts w:hint="eastAsia" w:ascii="宋体" w:hAnsi="宋体" w:cs="宋体"/>
                <w:sz w:val="24"/>
                <w:szCs w:val="24"/>
              </w:rPr>
              <w:t>循环风量</w:t>
            </w:r>
            <w:r>
              <w:rPr>
                <w:rFonts w:ascii="宋体" w:hAnsi="宋体" w:cs="宋体"/>
                <w:sz w:val="24"/>
                <w:szCs w:val="24"/>
              </w:rPr>
              <w:t>(m</w:t>
            </w:r>
            <w:r>
              <w:rPr>
                <w:rFonts w:hint="eastAsia" w:ascii="宋体" w:hAnsi="宋体" w:cs="宋体"/>
                <w:sz w:val="24"/>
                <w:szCs w:val="24"/>
              </w:rPr>
              <w:t>³</w:t>
            </w:r>
            <w:r>
              <w:rPr>
                <w:rFonts w:ascii="宋体" w:hAnsi="宋体" w:cs="宋体"/>
                <w:sz w:val="24"/>
                <w:szCs w:val="24"/>
              </w:rPr>
              <w:t>/h)</w:t>
            </w:r>
            <w:r>
              <w:rPr>
                <w:rFonts w:hint="eastAsia" w:ascii="宋体" w:hAnsi="宋体" w:cs="宋体"/>
                <w:sz w:val="24"/>
                <w:szCs w:val="24"/>
              </w:rPr>
              <w:t>≥</w:t>
            </w:r>
            <w:r>
              <w:rPr>
                <w:rFonts w:ascii="宋体" w:hAnsi="宋体" w:cs="宋体"/>
                <w:sz w:val="24"/>
                <w:szCs w:val="24"/>
              </w:rPr>
              <w:t xml:space="preserve"> 1350</w:t>
            </w:r>
          </w:p>
          <w:p w14:paraId="5152831E">
            <w:pPr>
              <w:rPr>
                <w:rFonts w:hint="default" w:ascii="宋体" w:eastAsia="宋体" w:cs="宋体"/>
                <w:sz w:val="24"/>
                <w:szCs w:val="24"/>
                <w:lang w:val="en-US" w:eastAsia="zh-CN"/>
              </w:rPr>
            </w:pPr>
            <w:r>
              <w:rPr>
                <w:rFonts w:hint="eastAsia" w:ascii="宋体" w:hAnsi="宋体" w:eastAsia="宋体" w:cs="宋体"/>
                <w:sz w:val="24"/>
                <w:szCs w:val="24"/>
                <w:lang w:val="en-US" w:eastAsia="zh-CN"/>
              </w:rPr>
              <w:t>11.电源：220V/50HZ</w:t>
            </w:r>
          </w:p>
        </w:tc>
        <w:tc>
          <w:tcPr>
            <w:tcW w:w="890" w:type="dxa"/>
            <w:tcBorders>
              <w:top w:val="single" w:color="auto" w:sz="4" w:space="0"/>
              <w:left w:val="single" w:color="auto" w:sz="4" w:space="0"/>
              <w:bottom w:val="single" w:color="auto" w:sz="4" w:space="0"/>
              <w:right w:val="single" w:color="auto" w:sz="4" w:space="0"/>
            </w:tcBorders>
            <w:noWrap/>
            <w:vAlign w:val="center"/>
          </w:tcPr>
          <w:p w14:paraId="38729256">
            <w:pPr>
              <w:jc w:val="center"/>
              <w:rPr>
                <w:rFonts w:ascii="宋体" w:cs="宋体"/>
                <w:sz w:val="24"/>
                <w:szCs w:val="24"/>
              </w:rPr>
            </w:pPr>
            <w:r>
              <w:rPr>
                <w:rFonts w:hint="eastAsia" w:ascii="宋体" w:hAnsi="宋体" w:cs="宋体"/>
                <w:sz w:val="24"/>
                <w:szCs w:val="24"/>
              </w:rPr>
              <w:t>套</w:t>
            </w:r>
          </w:p>
        </w:tc>
        <w:tc>
          <w:tcPr>
            <w:tcW w:w="890" w:type="dxa"/>
            <w:tcBorders>
              <w:top w:val="single" w:color="auto" w:sz="4" w:space="0"/>
              <w:left w:val="single" w:color="auto" w:sz="4" w:space="0"/>
              <w:bottom w:val="single" w:color="auto" w:sz="4" w:space="0"/>
              <w:right w:val="single" w:color="auto" w:sz="4" w:space="0"/>
            </w:tcBorders>
            <w:noWrap/>
            <w:vAlign w:val="center"/>
          </w:tcPr>
          <w:p w14:paraId="154A9D65">
            <w:pPr>
              <w:jc w:val="center"/>
              <w:rPr>
                <w:rFonts w:ascii="宋体" w:cs="宋体"/>
                <w:sz w:val="24"/>
                <w:szCs w:val="24"/>
              </w:rPr>
            </w:pPr>
            <w:r>
              <w:rPr>
                <w:rFonts w:ascii="宋体" w:hAnsi="宋体" w:cs="宋体"/>
                <w:sz w:val="24"/>
                <w:szCs w:val="24"/>
              </w:rPr>
              <w:t>107</w:t>
            </w:r>
          </w:p>
        </w:tc>
      </w:tr>
      <w:tr w14:paraId="14621B23">
        <w:tblPrEx>
          <w:tblCellMar>
            <w:top w:w="0" w:type="dxa"/>
            <w:left w:w="108" w:type="dxa"/>
            <w:bottom w:w="0" w:type="dxa"/>
            <w:right w:w="108" w:type="dxa"/>
          </w:tblCellMar>
        </w:tblPrEx>
        <w:trPr>
          <w:trHeight w:val="3544" w:hRule="atLeast"/>
          <w:jc w:val="center"/>
        </w:trPr>
        <w:tc>
          <w:tcPr>
            <w:tcW w:w="1076" w:type="dxa"/>
            <w:tcBorders>
              <w:top w:val="single" w:color="auto" w:sz="4" w:space="0"/>
              <w:left w:val="single" w:color="auto" w:sz="4" w:space="0"/>
              <w:bottom w:val="single" w:color="auto" w:sz="4" w:space="0"/>
              <w:right w:val="single" w:color="auto" w:sz="4" w:space="0"/>
            </w:tcBorders>
            <w:noWrap/>
            <w:vAlign w:val="center"/>
          </w:tcPr>
          <w:p w14:paraId="422C764F">
            <w:pPr>
              <w:jc w:val="center"/>
              <w:rPr>
                <w:rFonts w:ascii="宋体" w:cs="宋体"/>
                <w:sz w:val="24"/>
                <w:szCs w:val="24"/>
              </w:rPr>
            </w:pPr>
            <w:r>
              <w:rPr>
                <w:rFonts w:ascii="宋体" w:hAnsi="宋体" w:cs="宋体"/>
                <w:sz w:val="24"/>
                <w:szCs w:val="24"/>
              </w:rPr>
              <w:t>4</w:t>
            </w:r>
          </w:p>
        </w:tc>
        <w:tc>
          <w:tcPr>
            <w:tcW w:w="1875" w:type="dxa"/>
            <w:tcBorders>
              <w:top w:val="single" w:color="auto" w:sz="4" w:space="0"/>
              <w:left w:val="single" w:color="auto" w:sz="4" w:space="0"/>
              <w:bottom w:val="single" w:color="auto" w:sz="4" w:space="0"/>
              <w:right w:val="single" w:color="auto" w:sz="4" w:space="0"/>
            </w:tcBorders>
            <w:noWrap/>
            <w:vAlign w:val="center"/>
          </w:tcPr>
          <w:p w14:paraId="099849ED">
            <w:pPr>
              <w:jc w:val="center"/>
              <w:rPr>
                <w:rFonts w:ascii="宋体" w:cs="宋体"/>
                <w:sz w:val="24"/>
                <w:szCs w:val="24"/>
              </w:rPr>
            </w:pPr>
            <w:r>
              <w:rPr>
                <w:rFonts w:ascii="宋体" w:hAnsi="宋体" w:cs="宋体"/>
                <w:sz w:val="24"/>
                <w:szCs w:val="24"/>
              </w:rPr>
              <w:t>72</w:t>
            </w:r>
            <w:r>
              <w:rPr>
                <w:rFonts w:hint="eastAsia" w:ascii="宋体" w:hAnsi="宋体" w:cs="宋体"/>
                <w:sz w:val="24"/>
                <w:szCs w:val="24"/>
              </w:rPr>
              <w:t>柜机</w:t>
            </w:r>
          </w:p>
        </w:tc>
        <w:tc>
          <w:tcPr>
            <w:tcW w:w="5066" w:type="dxa"/>
            <w:tcBorders>
              <w:top w:val="single" w:color="auto" w:sz="4" w:space="0"/>
              <w:left w:val="single" w:color="auto" w:sz="4" w:space="0"/>
              <w:bottom w:val="single" w:color="auto" w:sz="4" w:space="0"/>
              <w:right w:val="single" w:color="auto" w:sz="4" w:space="0"/>
            </w:tcBorders>
            <w:noWrap/>
            <w:vAlign w:val="center"/>
          </w:tcPr>
          <w:p w14:paraId="5945C444">
            <w:pPr>
              <w:textAlignment w:val="center"/>
              <w:rPr>
                <w:rFonts w:ascii="宋体" w:cs="宋体"/>
                <w:sz w:val="24"/>
                <w:szCs w:val="24"/>
              </w:rPr>
            </w:pPr>
            <w:r>
              <w:rPr>
                <w:rFonts w:ascii="宋体" w:hAnsi="宋体" w:cs="宋体"/>
                <w:sz w:val="24"/>
                <w:szCs w:val="24"/>
              </w:rPr>
              <w:t>1.</w:t>
            </w:r>
            <w:r>
              <w:rPr>
                <w:rFonts w:hint="eastAsia" w:ascii="宋体" w:hAnsi="宋体" w:cs="宋体"/>
                <w:sz w:val="24"/>
                <w:szCs w:val="24"/>
              </w:rPr>
              <w:t>能效标识等级≥</w:t>
            </w:r>
            <w:r>
              <w:rPr>
                <w:rFonts w:ascii="宋体" w:hAnsi="宋体" w:cs="宋体"/>
                <w:sz w:val="24"/>
                <w:szCs w:val="24"/>
              </w:rPr>
              <w:t>1</w:t>
            </w:r>
            <w:r>
              <w:rPr>
                <w:rFonts w:hint="eastAsia" w:ascii="宋体" w:hAnsi="宋体" w:cs="宋体"/>
                <w:sz w:val="24"/>
                <w:szCs w:val="24"/>
              </w:rPr>
              <w:t>级</w:t>
            </w:r>
          </w:p>
          <w:p w14:paraId="3316DFDD">
            <w:pPr>
              <w:rPr>
                <w:rFonts w:ascii="宋体" w:cs="宋体"/>
                <w:sz w:val="24"/>
                <w:szCs w:val="24"/>
              </w:rPr>
            </w:pPr>
            <w:r>
              <w:rPr>
                <w:rFonts w:ascii="宋体" w:hAnsi="宋体" w:cs="宋体"/>
                <w:sz w:val="24"/>
                <w:szCs w:val="24"/>
              </w:rPr>
              <w:t>2.</w:t>
            </w:r>
            <w:r>
              <w:rPr>
                <w:rFonts w:hint="eastAsia" w:ascii="宋体" w:hAnsi="宋体" w:eastAsia="宋体" w:cs="宋体"/>
                <w:sz w:val="24"/>
                <w:szCs w:val="24"/>
                <w:lang w:val="en-US" w:eastAsia="zh-CN"/>
              </w:rPr>
              <w:t>变频</w:t>
            </w:r>
          </w:p>
          <w:p w14:paraId="2034B4CB">
            <w:pPr>
              <w:rPr>
                <w:rFonts w:ascii="宋体" w:cs="宋体"/>
                <w:sz w:val="24"/>
                <w:szCs w:val="24"/>
              </w:rPr>
            </w:pPr>
            <w:r>
              <w:rPr>
                <w:rFonts w:ascii="宋体" w:hAnsi="宋体" w:cs="宋体"/>
                <w:sz w:val="24"/>
                <w:szCs w:val="24"/>
              </w:rPr>
              <w:t>3.</w:t>
            </w:r>
            <w:r>
              <w:rPr>
                <w:rFonts w:hint="eastAsia" w:ascii="宋体" w:hAnsi="宋体" w:cs="宋体"/>
                <w:sz w:val="24"/>
                <w:szCs w:val="24"/>
              </w:rPr>
              <w:t>额定制冷量</w:t>
            </w:r>
            <w:r>
              <w:rPr>
                <w:rFonts w:ascii="宋体" w:hAnsi="宋体" w:cs="宋体"/>
                <w:sz w:val="24"/>
                <w:szCs w:val="24"/>
              </w:rPr>
              <w:t>(W)</w:t>
            </w:r>
            <w:r>
              <w:rPr>
                <w:rFonts w:hint="eastAsia" w:ascii="宋体" w:hAnsi="宋体" w:cs="宋体"/>
                <w:sz w:val="24"/>
                <w:szCs w:val="24"/>
              </w:rPr>
              <w:t>≥</w:t>
            </w:r>
            <w:r>
              <w:rPr>
                <w:rFonts w:ascii="宋体" w:hAnsi="宋体" w:cs="宋体"/>
                <w:sz w:val="24"/>
                <w:szCs w:val="24"/>
              </w:rPr>
              <w:t xml:space="preserve"> 7220</w:t>
            </w:r>
          </w:p>
          <w:p w14:paraId="7DA2F159">
            <w:pPr>
              <w:rPr>
                <w:rFonts w:ascii="宋体" w:cs="宋体"/>
                <w:sz w:val="24"/>
                <w:szCs w:val="24"/>
              </w:rPr>
            </w:pPr>
            <w:r>
              <w:rPr>
                <w:rFonts w:ascii="宋体" w:hAnsi="宋体" w:cs="宋体"/>
                <w:sz w:val="24"/>
                <w:szCs w:val="24"/>
              </w:rPr>
              <w:t>4.</w:t>
            </w:r>
            <w:r>
              <w:rPr>
                <w:rFonts w:hint="eastAsia" w:ascii="宋体" w:hAnsi="宋体" w:cs="宋体"/>
                <w:sz w:val="24"/>
                <w:szCs w:val="24"/>
              </w:rPr>
              <w:t>额定制热量</w:t>
            </w:r>
            <w:r>
              <w:rPr>
                <w:rFonts w:ascii="宋体" w:hAnsi="宋体" w:cs="宋体"/>
                <w:sz w:val="24"/>
                <w:szCs w:val="24"/>
              </w:rPr>
              <w:t>(W)</w:t>
            </w:r>
            <w:r>
              <w:rPr>
                <w:rFonts w:hint="eastAsia" w:ascii="宋体" w:hAnsi="宋体" w:cs="宋体"/>
                <w:sz w:val="24"/>
                <w:szCs w:val="24"/>
              </w:rPr>
              <w:t>≥</w:t>
            </w:r>
            <w:r>
              <w:rPr>
                <w:rFonts w:ascii="宋体" w:hAnsi="宋体" w:cs="宋体"/>
                <w:sz w:val="24"/>
                <w:szCs w:val="24"/>
              </w:rPr>
              <w:t xml:space="preserve"> 9770</w:t>
            </w:r>
          </w:p>
          <w:p w14:paraId="405371AC">
            <w:pPr>
              <w:rPr>
                <w:rFonts w:ascii="宋体" w:cs="宋体"/>
                <w:sz w:val="24"/>
                <w:szCs w:val="24"/>
              </w:rPr>
            </w:pPr>
            <w:r>
              <w:rPr>
                <w:rFonts w:ascii="宋体" w:hAnsi="宋体" w:cs="宋体"/>
                <w:sz w:val="24"/>
                <w:szCs w:val="24"/>
              </w:rPr>
              <w:t>5.</w:t>
            </w:r>
            <w:r>
              <w:rPr>
                <w:rFonts w:hint="eastAsia" w:ascii="宋体" w:hAnsi="宋体" w:cs="宋体"/>
                <w:sz w:val="24"/>
                <w:szCs w:val="24"/>
              </w:rPr>
              <w:t>额定制冷功率</w:t>
            </w:r>
            <w:r>
              <w:rPr>
                <w:rFonts w:ascii="宋体" w:hAnsi="宋体" w:cs="宋体"/>
                <w:sz w:val="24"/>
                <w:szCs w:val="24"/>
              </w:rPr>
              <w:t>(W)</w:t>
            </w:r>
            <w:r>
              <w:rPr>
                <w:rFonts w:hint="eastAsia" w:ascii="宋体" w:hAnsi="宋体" w:cs="宋体"/>
                <w:sz w:val="24"/>
                <w:szCs w:val="24"/>
              </w:rPr>
              <w:t>≤</w:t>
            </w:r>
            <w:r>
              <w:rPr>
                <w:rFonts w:ascii="宋体" w:hAnsi="宋体" w:cs="宋体"/>
                <w:sz w:val="24"/>
                <w:szCs w:val="24"/>
              </w:rPr>
              <w:t xml:space="preserve"> 2020</w:t>
            </w:r>
          </w:p>
          <w:p w14:paraId="4C762DDA">
            <w:pPr>
              <w:rPr>
                <w:rFonts w:ascii="宋体" w:cs="宋体"/>
                <w:sz w:val="24"/>
                <w:szCs w:val="24"/>
              </w:rPr>
            </w:pPr>
            <w:r>
              <w:rPr>
                <w:rFonts w:ascii="宋体" w:hAnsi="宋体" w:cs="宋体"/>
                <w:sz w:val="24"/>
                <w:szCs w:val="24"/>
              </w:rPr>
              <w:t>6.</w:t>
            </w:r>
            <w:r>
              <w:rPr>
                <w:rFonts w:hint="eastAsia" w:ascii="宋体" w:hAnsi="宋体" w:cs="宋体"/>
                <w:sz w:val="24"/>
                <w:szCs w:val="24"/>
              </w:rPr>
              <w:t>额定制热功率</w:t>
            </w:r>
            <w:r>
              <w:rPr>
                <w:rFonts w:ascii="宋体" w:hAnsi="宋体" w:cs="宋体"/>
                <w:sz w:val="24"/>
                <w:szCs w:val="24"/>
              </w:rPr>
              <w:t>(W)</w:t>
            </w:r>
            <w:r>
              <w:rPr>
                <w:rFonts w:hint="eastAsia" w:ascii="宋体" w:hAnsi="宋体" w:cs="宋体"/>
                <w:sz w:val="24"/>
                <w:szCs w:val="24"/>
              </w:rPr>
              <w:t>≤</w:t>
            </w:r>
            <w:r>
              <w:rPr>
                <w:rFonts w:ascii="宋体" w:hAnsi="宋体" w:cs="宋体"/>
                <w:sz w:val="24"/>
                <w:szCs w:val="24"/>
              </w:rPr>
              <w:t xml:space="preserve"> 2980</w:t>
            </w:r>
          </w:p>
          <w:p w14:paraId="70501842">
            <w:pPr>
              <w:rPr>
                <w:rFonts w:ascii="宋体" w:cs="宋体"/>
                <w:sz w:val="24"/>
                <w:szCs w:val="24"/>
              </w:rPr>
            </w:pPr>
            <w:r>
              <w:rPr>
                <w:rFonts w:ascii="宋体" w:hAnsi="宋体" w:cs="宋体"/>
                <w:sz w:val="24"/>
                <w:szCs w:val="24"/>
              </w:rPr>
              <w:t>7.</w:t>
            </w:r>
            <w:r>
              <w:rPr>
                <w:rFonts w:hint="eastAsia" w:ascii="宋体" w:hAnsi="宋体" w:cs="宋体"/>
                <w:sz w:val="24"/>
                <w:szCs w:val="24"/>
              </w:rPr>
              <w:t>电辅热</w:t>
            </w:r>
            <w:r>
              <w:rPr>
                <w:rFonts w:ascii="宋体" w:hAnsi="宋体" w:cs="宋体"/>
                <w:sz w:val="24"/>
                <w:szCs w:val="24"/>
              </w:rPr>
              <w:t>(W)</w:t>
            </w:r>
            <w:r>
              <w:rPr>
                <w:rFonts w:hint="eastAsia" w:ascii="宋体" w:hAnsi="宋体" w:cs="宋体"/>
                <w:sz w:val="24"/>
                <w:szCs w:val="24"/>
              </w:rPr>
              <w:t>≥</w:t>
            </w:r>
            <w:r>
              <w:rPr>
                <w:rFonts w:ascii="宋体" w:hAnsi="宋体" w:cs="宋体"/>
                <w:sz w:val="24"/>
                <w:szCs w:val="24"/>
              </w:rPr>
              <w:t xml:space="preserve"> 2100</w:t>
            </w:r>
          </w:p>
          <w:p w14:paraId="022CE5F4">
            <w:pPr>
              <w:rPr>
                <w:rFonts w:hint="default" w:ascii="宋体" w:eastAsia="宋体" w:cs="宋体"/>
                <w:sz w:val="24"/>
                <w:szCs w:val="24"/>
                <w:lang w:val="en-US" w:eastAsia="zh-CN"/>
              </w:rPr>
            </w:pPr>
            <w:r>
              <w:rPr>
                <w:rFonts w:ascii="宋体" w:hAnsi="宋体" w:cs="宋体"/>
                <w:sz w:val="24"/>
                <w:szCs w:val="24"/>
              </w:rPr>
              <w:t>8.</w:t>
            </w:r>
            <w:r>
              <w:rPr>
                <w:rFonts w:hint="eastAsia" w:ascii="宋体" w:hAnsi="宋体" w:cs="宋体"/>
                <w:sz w:val="24"/>
                <w:szCs w:val="24"/>
              </w:rPr>
              <w:t>室内噪音</w:t>
            </w:r>
            <w:r>
              <w:rPr>
                <w:rFonts w:ascii="宋体" w:hAnsi="宋体" w:cs="宋体"/>
                <w:sz w:val="24"/>
                <w:szCs w:val="24"/>
              </w:rPr>
              <w:t>dB(A)</w:t>
            </w:r>
            <w:r>
              <w:rPr>
                <w:rFonts w:hint="eastAsia" w:ascii="宋体" w:hAnsi="宋体" w:cs="宋体"/>
                <w:sz w:val="24"/>
                <w:szCs w:val="24"/>
              </w:rPr>
              <w:t>≤</w:t>
            </w:r>
            <w:r>
              <w:rPr>
                <w:rFonts w:hint="eastAsia" w:ascii="宋体" w:hAnsi="宋体" w:eastAsia="宋体" w:cs="宋体"/>
                <w:sz w:val="24"/>
                <w:szCs w:val="24"/>
                <w:lang w:val="en-US" w:eastAsia="zh-CN"/>
              </w:rPr>
              <w:t>47</w:t>
            </w:r>
          </w:p>
          <w:p w14:paraId="0081EF4A">
            <w:pPr>
              <w:rPr>
                <w:rFonts w:ascii="宋体" w:cs="宋体"/>
                <w:sz w:val="24"/>
                <w:szCs w:val="24"/>
              </w:rPr>
            </w:pPr>
            <w:r>
              <w:rPr>
                <w:rFonts w:ascii="宋体" w:hAnsi="宋体" w:cs="宋体"/>
                <w:sz w:val="24"/>
                <w:szCs w:val="24"/>
              </w:rPr>
              <w:t>9.</w:t>
            </w:r>
            <w:r>
              <w:rPr>
                <w:rFonts w:hint="eastAsia" w:ascii="宋体" w:hAnsi="宋体" w:cs="宋体"/>
                <w:sz w:val="24"/>
                <w:szCs w:val="24"/>
              </w:rPr>
              <w:t>室外噪音</w:t>
            </w:r>
            <w:r>
              <w:rPr>
                <w:rFonts w:ascii="宋体" w:hAnsi="宋体" w:cs="宋体"/>
                <w:sz w:val="24"/>
                <w:szCs w:val="24"/>
              </w:rPr>
              <w:t>dB(A)</w:t>
            </w:r>
            <w:r>
              <w:rPr>
                <w:rFonts w:hint="eastAsia" w:ascii="宋体" w:hAnsi="宋体" w:cs="宋体"/>
                <w:sz w:val="24"/>
                <w:szCs w:val="24"/>
              </w:rPr>
              <w:t>≤</w:t>
            </w:r>
            <w:r>
              <w:rPr>
                <w:rFonts w:ascii="宋体" w:hAnsi="宋体" w:cs="宋体"/>
                <w:sz w:val="24"/>
                <w:szCs w:val="24"/>
              </w:rPr>
              <w:t xml:space="preserve"> 56</w:t>
            </w:r>
          </w:p>
          <w:p w14:paraId="7696C363">
            <w:pPr>
              <w:rPr>
                <w:rFonts w:hint="eastAsia" w:ascii="宋体" w:hAnsi="宋体" w:eastAsia="宋体" w:cs="宋体"/>
                <w:sz w:val="24"/>
                <w:szCs w:val="24"/>
                <w:lang w:val="en-US" w:eastAsia="zh-CN"/>
              </w:rPr>
            </w:pPr>
            <w:r>
              <w:rPr>
                <w:rFonts w:ascii="宋体" w:hAnsi="宋体" w:cs="宋体"/>
                <w:sz w:val="24"/>
                <w:szCs w:val="24"/>
              </w:rPr>
              <w:t>10.</w:t>
            </w:r>
            <w:r>
              <w:rPr>
                <w:rFonts w:hint="eastAsia" w:ascii="宋体" w:hAnsi="宋体" w:cs="宋体"/>
                <w:sz w:val="24"/>
                <w:szCs w:val="24"/>
              </w:rPr>
              <w:t>循环风量</w:t>
            </w:r>
            <w:r>
              <w:rPr>
                <w:rFonts w:ascii="宋体" w:hAnsi="宋体" w:cs="宋体"/>
                <w:sz w:val="24"/>
                <w:szCs w:val="24"/>
              </w:rPr>
              <w:t>(m</w:t>
            </w:r>
            <w:r>
              <w:rPr>
                <w:rFonts w:hint="eastAsia" w:ascii="宋体" w:hAnsi="宋体" w:cs="宋体"/>
                <w:sz w:val="24"/>
                <w:szCs w:val="24"/>
              </w:rPr>
              <w:t>³</w:t>
            </w:r>
            <w:r>
              <w:rPr>
                <w:rFonts w:ascii="宋体" w:hAnsi="宋体" w:cs="宋体"/>
                <w:sz w:val="24"/>
                <w:szCs w:val="24"/>
              </w:rPr>
              <w:t>/h)</w:t>
            </w:r>
            <w:r>
              <w:rPr>
                <w:rFonts w:hint="eastAsia" w:ascii="宋体" w:hAnsi="宋体" w:cs="宋体"/>
                <w:sz w:val="24"/>
                <w:szCs w:val="24"/>
              </w:rPr>
              <w:t>≥</w:t>
            </w:r>
            <w:r>
              <w:rPr>
                <w:rFonts w:ascii="宋体" w:hAnsi="宋体" w:cs="宋体"/>
                <w:sz w:val="24"/>
                <w:szCs w:val="24"/>
              </w:rPr>
              <w:t xml:space="preserve"> 1400</w:t>
            </w:r>
            <w:r>
              <w:rPr>
                <w:rFonts w:hint="eastAsia" w:ascii="宋体" w:hAnsi="宋体" w:eastAsia="宋体" w:cs="宋体"/>
                <w:sz w:val="24"/>
                <w:szCs w:val="24"/>
                <w:lang w:val="en-US" w:eastAsia="zh-CN"/>
              </w:rPr>
              <w:t xml:space="preserve"> </w:t>
            </w:r>
          </w:p>
          <w:p w14:paraId="036D5773">
            <w:pPr>
              <w:rPr>
                <w:rFonts w:hint="default" w:ascii="宋体" w:eastAsia="宋体" w:cs="宋体"/>
                <w:sz w:val="24"/>
                <w:szCs w:val="24"/>
                <w:lang w:val="en-US" w:eastAsia="zh-CN"/>
              </w:rPr>
            </w:pPr>
            <w:r>
              <w:rPr>
                <w:rFonts w:hint="eastAsia" w:ascii="宋体" w:hAnsi="宋体" w:eastAsia="宋体" w:cs="宋体"/>
                <w:sz w:val="24"/>
                <w:szCs w:val="24"/>
                <w:lang w:val="en-US" w:eastAsia="zh-CN"/>
              </w:rPr>
              <w:t>11.电源：220V/50HZ</w:t>
            </w:r>
          </w:p>
        </w:tc>
        <w:tc>
          <w:tcPr>
            <w:tcW w:w="890" w:type="dxa"/>
            <w:tcBorders>
              <w:top w:val="single" w:color="auto" w:sz="4" w:space="0"/>
              <w:left w:val="single" w:color="auto" w:sz="4" w:space="0"/>
              <w:bottom w:val="single" w:color="auto" w:sz="4" w:space="0"/>
              <w:right w:val="single" w:color="auto" w:sz="4" w:space="0"/>
            </w:tcBorders>
            <w:noWrap/>
            <w:vAlign w:val="center"/>
          </w:tcPr>
          <w:p w14:paraId="5A5B946A">
            <w:pPr>
              <w:jc w:val="center"/>
              <w:rPr>
                <w:rFonts w:ascii="宋体" w:cs="宋体"/>
                <w:sz w:val="24"/>
                <w:szCs w:val="24"/>
              </w:rPr>
            </w:pPr>
            <w:r>
              <w:rPr>
                <w:rFonts w:hint="eastAsia" w:ascii="宋体" w:hAnsi="宋体" w:cs="宋体"/>
                <w:sz w:val="24"/>
                <w:szCs w:val="24"/>
              </w:rPr>
              <w:t>套</w:t>
            </w:r>
          </w:p>
        </w:tc>
        <w:tc>
          <w:tcPr>
            <w:tcW w:w="890" w:type="dxa"/>
            <w:tcBorders>
              <w:top w:val="single" w:color="auto" w:sz="4" w:space="0"/>
              <w:left w:val="single" w:color="auto" w:sz="4" w:space="0"/>
              <w:bottom w:val="single" w:color="auto" w:sz="4" w:space="0"/>
              <w:right w:val="single" w:color="auto" w:sz="4" w:space="0"/>
            </w:tcBorders>
            <w:noWrap/>
            <w:vAlign w:val="center"/>
          </w:tcPr>
          <w:p w14:paraId="0145D0B1">
            <w:pPr>
              <w:jc w:val="center"/>
              <w:rPr>
                <w:rFonts w:ascii="宋体" w:cs="宋体"/>
                <w:sz w:val="24"/>
                <w:szCs w:val="24"/>
              </w:rPr>
            </w:pPr>
            <w:r>
              <w:rPr>
                <w:rFonts w:ascii="宋体" w:hAnsi="宋体" w:cs="宋体"/>
                <w:sz w:val="24"/>
                <w:szCs w:val="24"/>
              </w:rPr>
              <w:t>32</w:t>
            </w:r>
          </w:p>
        </w:tc>
      </w:tr>
      <w:tr w14:paraId="35CD7CB2">
        <w:tblPrEx>
          <w:tblCellMar>
            <w:top w:w="0" w:type="dxa"/>
            <w:left w:w="108" w:type="dxa"/>
            <w:bottom w:w="0" w:type="dxa"/>
            <w:right w:w="108" w:type="dxa"/>
          </w:tblCellMar>
        </w:tblPrEx>
        <w:trPr>
          <w:trHeight w:val="3544" w:hRule="atLeast"/>
          <w:jc w:val="center"/>
        </w:trPr>
        <w:tc>
          <w:tcPr>
            <w:tcW w:w="1076" w:type="dxa"/>
            <w:tcBorders>
              <w:top w:val="single" w:color="auto" w:sz="4" w:space="0"/>
              <w:left w:val="single" w:color="auto" w:sz="4" w:space="0"/>
              <w:bottom w:val="single" w:color="auto" w:sz="4" w:space="0"/>
              <w:right w:val="single" w:color="auto" w:sz="4" w:space="0"/>
            </w:tcBorders>
            <w:noWrap/>
            <w:vAlign w:val="center"/>
          </w:tcPr>
          <w:p w14:paraId="7EC34297">
            <w:pPr>
              <w:jc w:val="center"/>
              <w:rPr>
                <w:rFonts w:ascii="宋体" w:cs="宋体"/>
                <w:sz w:val="24"/>
                <w:szCs w:val="24"/>
              </w:rPr>
            </w:pPr>
            <w:r>
              <w:rPr>
                <w:rFonts w:ascii="宋体" w:hAnsi="宋体" w:cs="宋体"/>
                <w:sz w:val="24"/>
                <w:szCs w:val="24"/>
              </w:rPr>
              <w:t>5</w:t>
            </w:r>
          </w:p>
        </w:tc>
        <w:tc>
          <w:tcPr>
            <w:tcW w:w="1875" w:type="dxa"/>
            <w:tcBorders>
              <w:top w:val="single" w:color="auto" w:sz="4" w:space="0"/>
              <w:left w:val="single" w:color="auto" w:sz="4" w:space="0"/>
              <w:bottom w:val="single" w:color="auto" w:sz="4" w:space="0"/>
              <w:right w:val="single" w:color="auto" w:sz="4" w:space="0"/>
            </w:tcBorders>
            <w:noWrap/>
            <w:vAlign w:val="center"/>
          </w:tcPr>
          <w:p w14:paraId="4F8207E9">
            <w:pPr>
              <w:jc w:val="center"/>
              <w:rPr>
                <w:rFonts w:ascii="宋体" w:cs="宋体"/>
                <w:sz w:val="24"/>
                <w:szCs w:val="24"/>
              </w:rPr>
            </w:pPr>
            <w:r>
              <w:rPr>
                <w:rFonts w:ascii="宋体" w:hAnsi="宋体" w:cs="宋体"/>
                <w:sz w:val="24"/>
                <w:szCs w:val="24"/>
              </w:rPr>
              <w:t>5</w:t>
            </w:r>
            <w:r>
              <w:rPr>
                <w:rFonts w:hint="eastAsia" w:ascii="宋体" w:hAnsi="宋体" w:cs="宋体"/>
                <w:sz w:val="24"/>
                <w:szCs w:val="24"/>
              </w:rPr>
              <w:t>匹柜机</w:t>
            </w:r>
          </w:p>
        </w:tc>
        <w:tc>
          <w:tcPr>
            <w:tcW w:w="5066" w:type="dxa"/>
            <w:tcBorders>
              <w:top w:val="single" w:color="auto" w:sz="4" w:space="0"/>
              <w:left w:val="single" w:color="auto" w:sz="4" w:space="0"/>
              <w:bottom w:val="single" w:color="auto" w:sz="4" w:space="0"/>
              <w:right w:val="single" w:color="auto" w:sz="4" w:space="0"/>
            </w:tcBorders>
            <w:noWrap/>
            <w:vAlign w:val="center"/>
          </w:tcPr>
          <w:p w14:paraId="734DD0DD">
            <w:pPr>
              <w:textAlignment w:val="center"/>
              <w:rPr>
                <w:rFonts w:ascii="宋体" w:cs="宋体"/>
                <w:sz w:val="24"/>
                <w:szCs w:val="24"/>
              </w:rPr>
            </w:pPr>
            <w:r>
              <w:rPr>
                <w:rFonts w:ascii="宋体" w:hAnsi="宋体" w:cs="宋体"/>
                <w:sz w:val="24"/>
                <w:szCs w:val="24"/>
              </w:rPr>
              <w:t>1.</w:t>
            </w:r>
            <w:r>
              <w:rPr>
                <w:rFonts w:hint="eastAsia" w:ascii="宋体" w:hAnsi="宋体" w:cs="宋体"/>
                <w:sz w:val="24"/>
                <w:szCs w:val="24"/>
              </w:rPr>
              <w:t>能效标识等级≥</w:t>
            </w:r>
            <w:r>
              <w:rPr>
                <w:rFonts w:ascii="宋体" w:hAnsi="宋体" w:cs="宋体"/>
                <w:sz w:val="24"/>
                <w:szCs w:val="24"/>
              </w:rPr>
              <w:t>1</w:t>
            </w:r>
            <w:r>
              <w:rPr>
                <w:rFonts w:hint="eastAsia" w:ascii="宋体" w:hAnsi="宋体" w:cs="宋体"/>
                <w:sz w:val="24"/>
                <w:szCs w:val="24"/>
              </w:rPr>
              <w:t>级</w:t>
            </w:r>
          </w:p>
          <w:p w14:paraId="00F5E968">
            <w:pPr>
              <w:rPr>
                <w:rFonts w:ascii="宋体" w:cs="宋体"/>
                <w:sz w:val="24"/>
                <w:szCs w:val="24"/>
              </w:rPr>
            </w:pPr>
            <w:r>
              <w:rPr>
                <w:rFonts w:ascii="宋体" w:hAnsi="宋体" w:cs="宋体"/>
                <w:sz w:val="24"/>
                <w:szCs w:val="24"/>
              </w:rPr>
              <w:t>2.</w:t>
            </w:r>
            <w:r>
              <w:rPr>
                <w:rFonts w:hint="eastAsia" w:ascii="宋体" w:hAnsi="宋体" w:eastAsia="宋体" w:cs="宋体"/>
                <w:sz w:val="24"/>
                <w:szCs w:val="24"/>
                <w:lang w:val="en-US" w:eastAsia="zh-CN"/>
              </w:rPr>
              <w:t>变频</w:t>
            </w:r>
          </w:p>
          <w:p w14:paraId="7AF30D63">
            <w:pPr>
              <w:rPr>
                <w:rFonts w:ascii="宋体" w:cs="宋体"/>
                <w:sz w:val="24"/>
                <w:szCs w:val="24"/>
              </w:rPr>
            </w:pPr>
            <w:r>
              <w:rPr>
                <w:rFonts w:ascii="宋体" w:hAnsi="宋体" w:cs="宋体"/>
                <w:sz w:val="24"/>
                <w:szCs w:val="24"/>
              </w:rPr>
              <w:t>3.</w:t>
            </w:r>
            <w:r>
              <w:rPr>
                <w:rFonts w:hint="eastAsia" w:ascii="宋体" w:hAnsi="宋体" w:cs="宋体"/>
                <w:sz w:val="24"/>
                <w:szCs w:val="24"/>
              </w:rPr>
              <w:t>额定制冷量</w:t>
            </w:r>
            <w:r>
              <w:rPr>
                <w:rFonts w:ascii="宋体" w:hAnsi="宋体" w:cs="宋体"/>
                <w:sz w:val="24"/>
                <w:szCs w:val="24"/>
              </w:rPr>
              <w:t>(W)</w:t>
            </w:r>
            <w:r>
              <w:rPr>
                <w:rFonts w:hint="eastAsia" w:ascii="宋体" w:hAnsi="宋体" w:cs="宋体"/>
                <w:sz w:val="24"/>
                <w:szCs w:val="24"/>
              </w:rPr>
              <w:t>≥</w:t>
            </w:r>
            <w:r>
              <w:rPr>
                <w:rFonts w:ascii="宋体" w:hAnsi="宋体" w:cs="宋体"/>
                <w:sz w:val="24"/>
                <w:szCs w:val="24"/>
              </w:rPr>
              <w:t xml:space="preserve"> 12000</w:t>
            </w:r>
          </w:p>
          <w:p w14:paraId="7C7AB143">
            <w:pPr>
              <w:rPr>
                <w:rFonts w:ascii="宋体" w:cs="宋体"/>
                <w:sz w:val="24"/>
                <w:szCs w:val="24"/>
              </w:rPr>
            </w:pPr>
            <w:r>
              <w:rPr>
                <w:rFonts w:ascii="宋体" w:hAnsi="宋体" w:cs="宋体"/>
                <w:sz w:val="24"/>
                <w:szCs w:val="24"/>
              </w:rPr>
              <w:t>4.</w:t>
            </w:r>
            <w:r>
              <w:rPr>
                <w:rFonts w:hint="eastAsia" w:ascii="宋体" w:hAnsi="宋体" w:cs="宋体"/>
                <w:sz w:val="24"/>
                <w:szCs w:val="24"/>
              </w:rPr>
              <w:t>额定制热量</w:t>
            </w:r>
            <w:r>
              <w:rPr>
                <w:rFonts w:ascii="宋体" w:hAnsi="宋体" w:cs="宋体"/>
                <w:sz w:val="24"/>
                <w:szCs w:val="24"/>
              </w:rPr>
              <w:t>(W)</w:t>
            </w:r>
            <w:r>
              <w:rPr>
                <w:rFonts w:hint="eastAsia" w:ascii="宋体" w:hAnsi="宋体" w:cs="宋体"/>
                <w:sz w:val="24"/>
                <w:szCs w:val="24"/>
              </w:rPr>
              <w:t>≥</w:t>
            </w:r>
            <w:r>
              <w:rPr>
                <w:rFonts w:ascii="宋体" w:hAnsi="宋体" w:cs="宋体"/>
                <w:sz w:val="24"/>
                <w:szCs w:val="24"/>
              </w:rPr>
              <w:t xml:space="preserve"> 13900</w:t>
            </w:r>
          </w:p>
          <w:p w14:paraId="692FE692">
            <w:pPr>
              <w:rPr>
                <w:rFonts w:ascii="宋体" w:cs="宋体"/>
                <w:sz w:val="24"/>
                <w:szCs w:val="24"/>
              </w:rPr>
            </w:pPr>
            <w:r>
              <w:rPr>
                <w:rFonts w:ascii="宋体" w:hAnsi="宋体" w:cs="宋体"/>
                <w:sz w:val="24"/>
                <w:szCs w:val="24"/>
              </w:rPr>
              <w:t>5.</w:t>
            </w:r>
            <w:r>
              <w:rPr>
                <w:rFonts w:hint="eastAsia" w:ascii="宋体" w:hAnsi="宋体" w:cs="宋体"/>
                <w:sz w:val="24"/>
                <w:szCs w:val="24"/>
              </w:rPr>
              <w:t>额定制冷功率</w:t>
            </w:r>
            <w:r>
              <w:rPr>
                <w:rFonts w:ascii="宋体" w:hAnsi="宋体" w:cs="宋体"/>
                <w:sz w:val="24"/>
                <w:szCs w:val="24"/>
              </w:rPr>
              <w:t>(W)</w:t>
            </w:r>
            <w:r>
              <w:rPr>
                <w:rFonts w:hint="eastAsia" w:ascii="宋体" w:hAnsi="宋体" w:cs="宋体"/>
                <w:sz w:val="24"/>
                <w:szCs w:val="24"/>
              </w:rPr>
              <w:t>≤</w:t>
            </w:r>
            <w:r>
              <w:rPr>
                <w:rFonts w:ascii="宋体" w:hAnsi="宋体" w:cs="宋体"/>
                <w:sz w:val="24"/>
                <w:szCs w:val="24"/>
              </w:rPr>
              <w:t xml:space="preserve"> 4600</w:t>
            </w:r>
          </w:p>
          <w:p w14:paraId="3E57E2CE">
            <w:pPr>
              <w:rPr>
                <w:rFonts w:ascii="宋体" w:cs="宋体"/>
                <w:sz w:val="24"/>
                <w:szCs w:val="24"/>
              </w:rPr>
            </w:pPr>
            <w:r>
              <w:rPr>
                <w:rFonts w:ascii="宋体" w:hAnsi="宋体" w:cs="宋体"/>
                <w:sz w:val="24"/>
                <w:szCs w:val="24"/>
              </w:rPr>
              <w:t>6.</w:t>
            </w:r>
            <w:r>
              <w:rPr>
                <w:rFonts w:hint="eastAsia" w:ascii="宋体" w:hAnsi="宋体" w:cs="宋体"/>
                <w:sz w:val="24"/>
                <w:szCs w:val="24"/>
              </w:rPr>
              <w:t>额定制热功率</w:t>
            </w:r>
            <w:r>
              <w:rPr>
                <w:rFonts w:ascii="宋体" w:hAnsi="宋体" w:cs="宋体"/>
                <w:sz w:val="24"/>
                <w:szCs w:val="24"/>
              </w:rPr>
              <w:t>(W)</w:t>
            </w:r>
            <w:r>
              <w:rPr>
                <w:rFonts w:hint="eastAsia" w:ascii="宋体" w:hAnsi="宋体" w:cs="宋体"/>
                <w:sz w:val="24"/>
                <w:szCs w:val="24"/>
              </w:rPr>
              <w:t>≤</w:t>
            </w:r>
            <w:r>
              <w:rPr>
                <w:rFonts w:ascii="宋体" w:hAnsi="宋体" w:cs="宋体"/>
                <w:sz w:val="24"/>
                <w:szCs w:val="24"/>
              </w:rPr>
              <w:t xml:space="preserve"> 4550</w:t>
            </w:r>
          </w:p>
          <w:p w14:paraId="36FB3467">
            <w:pPr>
              <w:rPr>
                <w:rFonts w:ascii="宋体" w:cs="宋体"/>
                <w:sz w:val="24"/>
                <w:szCs w:val="24"/>
              </w:rPr>
            </w:pPr>
            <w:r>
              <w:rPr>
                <w:rFonts w:ascii="宋体" w:hAnsi="宋体" w:cs="宋体"/>
                <w:sz w:val="24"/>
                <w:szCs w:val="24"/>
              </w:rPr>
              <w:t>7.</w:t>
            </w:r>
            <w:r>
              <w:rPr>
                <w:rFonts w:hint="eastAsia" w:ascii="宋体" w:hAnsi="宋体" w:cs="宋体"/>
                <w:sz w:val="24"/>
                <w:szCs w:val="24"/>
              </w:rPr>
              <w:t>电辅热</w:t>
            </w:r>
            <w:r>
              <w:rPr>
                <w:rFonts w:ascii="宋体" w:hAnsi="宋体" w:cs="宋体"/>
                <w:sz w:val="24"/>
                <w:szCs w:val="24"/>
              </w:rPr>
              <w:t>(W)</w:t>
            </w:r>
            <w:r>
              <w:rPr>
                <w:rFonts w:hint="eastAsia" w:ascii="宋体" w:hAnsi="宋体" w:cs="宋体"/>
                <w:sz w:val="24"/>
                <w:szCs w:val="24"/>
              </w:rPr>
              <w:t>≥</w:t>
            </w:r>
            <w:r>
              <w:rPr>
                <w:rFonts w:ascii="宋体" w:hAnsi="宋体" w:cs="宋体"/>
                <w:sz w:val="24"/>
                <w:szCs w:val="24"/>
              </w:rPr>
              <w:t xml:space="preserve"> 3200</w:t>
            </w:r>
          </w:p>
          <w:p w14:paraId="4990FC12">
            <w:pPr>
              <w:rPr>
                <w:rFonts w:hint="default" w:ascii="宋体" w:eastAsia="宋体" w:cs="宋体"/>
                <w:sz w:val="24"/>
                <w:szCs w:val="24"/>
                <w:lang w:val="en-US" w:eastAsia="zh-CN"/>
              </w:rPr>
            </w:pPr>
            <w:r>
              <w:rPr>
                <w:rFonts w:ascii="宋体" w:hAnsi="宋体" w:cs="宋体"/>
                <w:sz w:val="24"/>
                <w:szCs w:val="24"/>
              </w:rPr>
              <w:t>8.</w:t>
            </w:r>
            <w:r>
              <w:rPr>
                <w:rFonts w:hint="eastAsia" w:ascii="宋体" w:hAnsi="宋体" w:cs="宋体"/>
                <w:sz w:val="24"/>
                <w:szCs w:val="24"/>
              </w:rPr>
              <w:t>室内噪音</w:t>
            </w:r>
            <w:r>
              <w:rPr>
                <w:rFonts w:ascii="宋体" w:hAnsi="宋体" w:cs="宋体"/>
                <w:sz w:val="24"/>
                <w:szCs w:val="24"/>
              </w:rPr>
              <w:t>dB(A)</w:t>
            </w:r>
            <w:r>
              <w:rPr>
                <w:rFonts w:hint="eastAsia" w:ascii="宋体" w:hAnsi="宋体" w:cs="宋体"/>
                <w:sz w:val="24"/>
                <w:szCs w:val="24"/>
              </w:rPr>
              <w:t>≤</w:t>
            </w:r>
            <w:r>
              <w:rPr>
                <w:rFonts w:ascii="宋体" w:hAnsi="宋体" w:cs="宋体"/>
                <w:sz w:val="24"/>
                <w:szCs w:val="24"/>
              </w:rPr>
              <w:t xml:space="preserve"> </w:t>
            </w:r>
            <w:r>
              <w:rPr>
                <w:rFonts w:hint="eastAsia" w:ascii="宋体" w:hAnsi="宋体" w:eastAsia="宋体" w:cs="宋体"/>
                <w:sz w:val="24"/>
                <w:szCs w:val="24"/>
                <w:lang w:val="en-US" w:eastAsia="zh-CN"/>
              </w:rPr>
              <w:t>52</w:t>
            </w:r>
          </w:p>
          <w:p w14:paraId="37AA9494">
            <w:pPr>
              <w:rPr>
                <w:rFonts w:ascii="宋体" w:cs="宋体"/>
                <w:sz w:val="24"/>
                <w:szCs w:val="24"/>
              </w:rPr>
            </w:pPr>
            <w:r>
              <w:rPr>
                <w:rFonts w:ascii="宋体" w:hAnsi="宋体" w:cs="宋体"/>
                <w:sz w:val="24"/>
                <w:szCs w:val="24"/>
              </w:rPr>
              <w:t>9.</w:t>
            </w:r>
            <w:r>
              <w:rPr>
                <w:rFonts w:hint="eastAsia" w:ascii="宋体" w:hAnsi="宋体" w:cs="宋体"/>
                <w:sz w:val="24"/>
                <w:szCs w:val="24"/>
              </w:rPr>
              <w:t>室外噪音</w:t>
            </w:r>
            <w:r>
              <w:rPr>
                <w:rFonts w:ascii="宋体" w:hAnsi="宋体" w:cs="宋体"/>
                <w:sz w:val="24"/>
                <w:szCs w:val="24"/>
              </w:rPr>
              <w:t>dB(A)</w:t>
            </w:r>
            <w:r>
              <w:rPr>
                <w:rFonts w:hint="eastAsia" w:ascii="宋体" w:hAnsi="宋体" w:cs="宋体"/>
                <w:sz w:val="24"/>
                <w:szCs w:val="24"/>
              </w:rPr>
              <w:t>≤</w:t>
            </w:r>
            <w:r>
              <w:rPr>
                <w:rFonts w:ascii="宋体" w:hAnsi="宋体" w:cs="宋体"/>
                <w:sz w:val="24"/>
                <w:szCs w:val="24"/>
              </w:rPr>
              <w:t xml:space="preserve"> 60</w:t>
            </w:r>
          </w:p>
          <w:p w14:paraId="3F012CB4">
            <w:pPr>
              <w:rPr>
                <w:rFonts w:ascii="宋体" w:hAnsi="宋体" w:cs="宋体"/>
                <w:sz w:val="24"/>
                <w:szCs w:val="24"/>
              </w:rPr>
            </w:pPr>
            <w:r>
              <w:rPr>
                <w:rFonts w:ascii="宋体" w:hAnsi="宋体" w:cs="宋体"/>
                <w:sz w:val="24"/>
                <w:szCs w:val="24"/>
              </w:rPr>
              <w:t>10.</w:t>
            </w:r>
            <w:r>
              <w:rPr>
                <w:rFonts w:hint="eastAsia" w:ascii="宋体" w:hAnsi="宋体" w:cs="宋体"/>
                <w:sz w:val="24"/>
                <w:szCs w:val="24"/>
              </w:rPr>
              <w:t>循环风量</w:t>
            </w:r>
            <w:r>
              <w:rPr>
                <w:rFonts w:ascii="宋体" w:hAnsi="宋体" w:cs="宋体"/>
                <w:sz w:val="24"/>
                <w:szCs w:val="24"/>
              </w:rPr>
              <w:t>(m</w:t>
            </w:r>
            <w:r>
              <w:rPr>
                <w:rFonts w:hint="eastAsia" w:ascii="宋体" w:hAnsi="宋体" w:cs="宋体"/>
                <w:sz w:val="24"/>
                <w:szCs w:val="24"/>
              </w:rPr>
              <w:t>³</w:t>
            </w:r>
            <w:r>
              <w:rPr>
                <w:rFonts w:ascii="宋体" w:hAnsi="宋体" w:cs="宋体"/>
                <w:sz w:val="24"/>
                <w:szCs w:val="24"/>
              </w:rPr>
              <w:t>/h)</w:t>
            </w:r>
            <w:r>
              <w:rPr>
                <w:rFonts w:hint="eastAsia" w:ascii="宋体" w:hAnsi="宋体" w:cs="宋体"/>
                <w:sz w:val="24"/>
                <w:szCs w:val="24"/>
              </w:rPr>
              <w:t>≥</w:t>
            </w:r>
            <w:r>
              <w:rPr>
                <w:rFonts w:ascii="宋体" w:hAnsi="宋体" w:cs="宋体"/>
                <w:sz w:val="24"/>
                <w:szCs w:val="24"/>
              </w:rPr>
              <w:t xml:space="preserve"> 2</w:t>
            </w:r>
            <w:r>
              <w:rPr>
                <w:rFonts w:hint="eastAsia" w:ascii="宋体" w:hAnsi="宋体" w:eastAsia="宋体" w:cs="宋体"/>
                <w:sz w:val="24"/>
                <w:szCs w:val="24"/>
                <w:lang w:val="en-US" w:eastAsia="zh-CN"/>
              </w:rPr>
              <w:t>1</w:t>
            </w:r>
            <w:r>
              <w:rPr>
                <w:rFonts w:ascii="宋体" w:hAnsi="宋体" w:cs="宋体"/>
                <w:sz w:val="24"/>
                <w:szCs w:val="24"/>
              </w:rPr>
              <w:t>00</w:t>
            </w:r>
          </w:p>
          <w:p w14:paraId="6ECAE9E5">
            <w:pPr>
              <w:rPr>
                <w:rFonts w:hint="eastAsia" w:ascii="宋体" w:eastAsia="宋体" w:cs="宋体"/>
                <w:sz w:val="24"/>
                <w:szCs w:val="24"/>
                <w:lang w:val="en-US" w:eastAsia="zh-CN"/>
              </w:rPr>
            </w:pPr>
            <w:r>
              <w:rPr>
                <w:rFonts w:hint="eastAsia" w:ascii="宋体" w:hAnsi="宋体" w:eastAsia="宋体" w:cs="宋体"/>
                <w:sz w:val="24"/>
                <w:szCs w:val="24"/>
                <w:lang w:val="en-US" w:eastAsia="zh-CN"/>
              </w:rPr>
              <w:t>11.电源：380V/50HZ</w:t>
            </w:r>
          </w:p>
        </w:tc>
        <w:tc>
          <w:tcPr>
            <w:tcW w:w="890" w:type="dxa"/>
            <w:tcBorders>
              <w:top w:val="single" w:color="auto" w:sz="4" w:space="0"/>
              <w:left w:val="single" w:color="auto" w:sz="4" w:space="0"/>
              <w:bottom w:val="single" w:color="auto" w:sz="4" w:space="0"/>
              <w:right w:val="single" w:color="auto" w:sz="4" w:space="0"/>
            </w:tcBorders>
            <w:noWrap/>
            <w:vAlign w:val="center"/>
          </w:tcPr>
          <w:p w14:paraId="11DA1E6D">
            <w:pPr>
              <w:jc w:val="center"/>
              <w:rPr>
                <w:rFonts w:ascii="宋体" w:cs="宋体"/>
                <w:sz w:val="24"/>
                <w:szCs w:val="24"/>
              </w:rPr>
            </w:pPr>
            <w:r>
              <w:rPr>
                <w:rFonts w:hint="eastAsia" w:ascii="宋体" w:hAnsi="宋体" w:cs="宋体"/>
                <w:sz w:val="24"/>
                <w:szCs w:val="24"/>
              </w:rPr>
              <w:t>套</w:t>
            </w:r>
          </w:p>
        </w:tc>
        <w:tc>
          <w:tcPr>
            <w:tcW w:w="890" w:type="dxa"/>
            <w:tcBorders>
              <w:top w:val="single" w:color="auto" w:sz="4" w:space="0"/>
              <w:left w:val="single" w:color="auto" w:sz="4" w:space="0"/>
              <w:bottom w:val="single" w:color="auto" w:sz="4" w:space="0"/>
              <w:right w:val="single" w:color="auto" w:sz="4" w:space="0"/>
            </w:tcBorders>
            <w:noWrap/>
            <w:vAlign w:val="center"/>
          </w:tcPr>
          <w:p w14:paraId="0D603D89">
            <w:pPr>
              <w:jc w:val="center"/>
              <w:rPr>
                <w:rFonts w:ascii="宋体" w:cs="宋体"/>
                <w:sz w:val="24"/>
                <w:szCs w:val="24"/>
              </w:rPr>
            </w:pPr>
            <w:r>
              <w:rPr>
                <w:rFonts w:ascii="宋体" w:hAnsi="宋体" w:cs="宋体"/>
                <w:sz w:val="24"/>
                <w:szCs w:val="24"/>
              </w:rPr>
              <w:t>6</w:t>
            </w:r>
          </w:p>
        </w:tc>
      </w:tr>
      <w:tr w14:paraId="5744DB47">
        <w:tblPrEx>
          <w:tblCellMar>
            <w:top w:w="0" w:type="dxa"/>
            <w:left w:w="108" w:type="dxa"/>
            <w:bottom w:w="0" w:type="dxa"/>
            <w:right w:w="108" w:type="dxa"/>
          </w:tblCellMar>
        </w:tblPrEx>
        <w:trPr>
          <w:trHeight w:val="3544" w:hRule="atLeast"/>
          <w:jc w:val="center"/>
        </w:trPr>
        <w:tc>
          <w:tcPr>
            <w:tcW w:w="1076" w:type="dxa"/>
            <w:tcBorders>
              <w:top w:val="single" w:color="auto" w:sz="4" w:space="0"/>
              <w:left w:val="single" w:color="auto" w:sz="4" w:space="0"/>
              <w:bottom w:val="single" w:color="auto" w:sz="4" w:space="0"/>
              <w:right w:val="single" w:color="auto" w:sz="4" w:space="0"/>
            </w:tcBorders>
            <w:noWrap/>
            <w:vAlign w:val="center"/>
          </w:tcPr>
          <w:p w14:paraId="10186E11">
            <w:pPr>
              <w:jc w:val="center"/>
              <w:rPr>
                <w:rFonts w:ascii="宋体" w:cs="宋体"/>
                <w:sz w:val="24"/>
                <w:szCs w:val="24"/>
              </w:rPr>
            </w:pPr>
            <w:r>
              <w:rPr>
                <w:rFonts w:ascii="宋体" w:hAnsi="宋体" w:cs="宋体"/>
                <w:sz w:val="24"/>
                <w:szCs w:val="24"/>
              </w:rPr>
              <w:t>6</w:t>
            </w:r>
          </w:p>
        </w:tc>
        <w:tc>
          <w:tcPr>
            <w:tcW w:w="1875" w:type="dxa"/>
            <w:tcBorders>
              <w:top w:val="single" w:color="auto" w:sz="4" w:space="0"/>
              <w:left w:val="single" w:color="auto" w:sz="4" w:space="0"/>
              <w:bottom w:val="single" w:color="auto" w:sz="4" w:space="0"/>
              <w:right w:val="single" w:color="auto" w:sz="4" w:space="0"/>
            </w:tcBorders>
            <w:noWrap/>
            <w:vAlign w:val="center"/>
          </w:tcPr>
          <w:p w14:paraId="67CEB6A9">
            <w:pPr>
              <w:jc w:val="center"/>
              <w:rPr>
                <w:rFonts w:ascii="宋体" w:cs="宋体"/>
                <w:sz w:val="24"/>
                <w:szCs w:val="24"/>
              </w:rPr>
            </w:pPr>
            <w:r>
              <w:rPr>
                <w:rFonts w:ascii="宋体" w:hAnsi="宋体" w:cs="宋体"/>
                <w:sz w:val="24"/>
                <w:szCs w:val="24"/>
              </w:rPr>
              <w:t>5</w:t>
            </w:r>
            <w:r>
              <w:rPr>
                <w:rFonts w:hint="eastAsia" w:ascii="宋体" w:hAnsi="宋体" w:cs="宋体"/>
                <w:sz w:val="24"/>
                <w:szCs w:val="24"/>
              </w:rPr>
              <w:t>匹天花机</w:t>
            </w:r>
          </w:p>
        </w:tc>
        <w:tc>
          <w:tcPr>
            <w:tcW w:w="5066" w:type="dxa"/>
            <w:tcBorders>
              <w:top w:val="single" w:color="auto" w:sz="4" w:space="0"/>
              <w:left w:val="single" w:color="auto" w:sz="4" w:space="0"/>
              <w:bottom w:val="single" w:color="auto" w:sz="4" w:space="0"/>
              <w:right w:val="single" w:color="auto" w:sz="4" w:space="0"/>
            </w:tcBorders>
            <w:noWrap/>
            <w:vAlign w:val="center"/>
          </w:tcPr>
          <w:p w14:paraId="690CEE0E">
            <w:pPr>
              <w:textAlignment w:val="center"/>
              <w:rPr>
                <w:rFonts w:ascii="宋体" w:cs="宋体"/>
                <w:sz w:val="24"/>
                <w:szCs w:val="24"/>
              </w:rPr>
            </w:pPr>
            <w:r>
              <w:rPr>
                <w:rFonts w:ascii="宋体" w:hAnsi="宋体" w:cs="宋体"/>
                <w:sz w:val="24"/>
                <w:szCs w:val="24"/>
              </w:rPr>
              <w:t>1.</w:t>
            </w:r>
            <w:r>
              <w:rPr>
                <w:rFonts w:hint="eastAsia" w:ascii="宋体" w:hAnsi="宋体" w:cs="宋体"/>
                <w:sz w:val="24"/>
                <w:szCs w:val="24"/>
              </w:rPr>
              <w:t>能效标识等级≥</w:t>
            </w:r>
            <w:r>
              <w:rPr>
                <w:rFonts w:ascii="宋体" w:hAnsi="宋体" w:cs="宋体"/>
                <w:sz w:val="24"/>
                <w:szCs w:val="24"/>
              </w:rPr>
              <w:t>1</w:t>
            </w:r>
            <w:r>
              <w:rPr>
                <w:rFonts w:hint="eastAsia" w:ascii="宋体" w:hAnsi="宋体" w:cs="宋体"/>
                <w:sz w:val="24"/>
                <w:szCs w:val="24"/>
              </w:rPr>
              <w:t>级</w:t>
            </w:r>
          </w:p>
          <w:p w14:paraId="1DFD56B5">
            <w:pPr>
              <w:rPr>
                <w:rFonts w:ascii="宋体" w:cs="宋体"/>
                <w:sz w:val="24"/>
                <w:szCs w:val="24"/>
              </w:rPr>
            </w:pPr>
            <w:r>
              <w:rPr>
                <w:rFonts w:ascii="宋体" w:hAnsi="宋体" w:cs="宋体"/>
                <w:sz w:val="24"/>
                <w:szCs w:val="24"/>
              </w:rPr>
              <w:t>2.</w:t>
            </w:r>
            <w:r>
              <w:rPr>
                <w:rFonts w:hint="eastAsia" w:ascii="宋体" w:hAnsi="宋体" w:eastAsia="宋体" w:cs="宋体"/>
                <w:sz w:val="24"/>
                <w:szCs w:val="24"/>
                <w:lang w:val="en-US" w:eastAsia="zh-CN"/>
              </w:rPr>
              <w:t>变频</w:t>
            </w:r>
          </w:p>
          <w:p w14:paraId="04CD7F50">
            <w:pPr>
              <w:rPr>
                <w:rFonts w:ascii="宋体" w:cs="宋体"/>
                <w:sz w:val="24"/>
                <w:szCs w:val="24"/>
              </w:rPr>
            </w:pPr>
            <w:r>
              <w:rPr>
                <w:rFonts w:ascii="宋体" w:hAnsi="宋体" w:cs="宋体"/>
                <w:sz w:val="24"/>
                <w:szCs w:val="24"/>
              </w:rPr>
              <w:t>3.</w:t>
            </w:r>
            <w:r>
              <w:rPr>
                <w:rFonts w:hint="eastAsia" w:ascii="宋体" w:hAnsi="宋体" w:cs="宋体"/>
                <w:sz w:val="24"/>
                <w:szCs w:val="24"/>
              </w:rPr>
              <w:t>额定制冷量</w:t>
            </w:r>
            <w:r>
              <w:rPr>
                <w:rFonts w:ascii="宋体" w:hAnsi="宋体" w:cs="宋体"/>
                <w:sz w:val="24"/>
                <w:szCs w:val="24"/>
              </w:rPr>
              <w:t>(W)</w:t>
            </w:r>
            <w:r>
              <w:rPr>
                <w:rFonts w:hint="eastAsia" w:ascii="宋体" w:hAnsi="宋体" w:cs="宋体"/>
                <w:sz w:val="24"/>
                <w:szCs w:val="24"/>
              </w:rPr>
              <w:t>≥</w:t>
            </w:r>
            <w:r>
              <w:rPr>
                <w:rFonts w:ascii="宋体" w:hAnsi="宋体" w:cs="宋体"/>
                <w:sz w:val="24"/>
                <w:szCs w:val="24"/>
              </w:rPr>
              <w:t xml:space="preserve"> 12000</w:t>
            </w:r>
          </w:p>
          <w:p w14:paraId="6164CF3D">
            <w:pPr>
              <w:rPr>
                <w:rFonts w:ascii="宋体" w:cs="宋体"/>
                <w:sz w:val="24"/>
                <w:szCs w:val="24"/>
              </w:rPr>
            </w:pPr>
            <w:r>
              <w:rPr>
                <w:rFonts w:ascii="宋体" w:hAnsi="宋体" w:cs="宋体"/>
                <w:sz w:val="24"/>
                <w:szCs w:val="24"/>
              </w:rPr>
              <w:t>4.</w:t>
            </w:r>
            <w:r>
              <w:rPr>
                <w:rFonts w:hint="eastAsia" w:ascii="宋体" w:hAnsi="宋体" w:cs="宋体"/>
                <w:sz w:val="24"/>
                <w:szCs w:val="24"/>
              </w:rPr>
              <w:t>额定制热量</w:t>
            </w:r>
            <w:r>
              <w:rPr>
                <w:rFonts w:ascii="宋体" w:hAnsi="宋体" w:cs="宋体"/>
                <w:sz w:val="24"/>
                <w:szCs w:val="24"/>
              </w:rPr>
              <w:t>(W)</w:t>
            </w:r>
            <w:r>
              <w:rPr>
                <w:rFonts w:hint="eastAsia" w:ascii="宋体" w:hAnsi="宋体" w:cs="宋体"/>
                <w:sz w:val="24"/>
                <w:szCs w:val="24"/>
              </w:rPr>
              <w:t>≥</w:t>
            </w:r>
            <w:r>
              <w:rPr>
                <w:rFonts w:ascii="宋体" w:hAnsi="宋体" w:cs="宋体"/>
                <w:sz w:val="24"/>
                <w:szCs w:val="24"/>
              </w:rPr>
              <w:t xml:space="preserve"> 13500</w:t>
            </w:r>
          </w:p>
          <w:p w14:paraId="0981981F">
            <w:pPr>
              <w:rPr>
                <w:rFonts w:ascii="宋体" w:cs="宋体"/>
                <w:sz w:val="24"/>
                <w:szCs w:val="24"/>
              </w:rPr>
            </w:pPr>
            <w:r>
              <w:rPr>
                <w:rFonts w:ascii="宋体" w:hAnsi="宋体" w:cs="宋体"/>
                <w:sz w:val="24"/>
                <w:szCs w:val="24"/>
              </w:rPr>
              <w:t>5.</w:t>
            </w:r>
            <w:r>
              <w:rPr>
                <w:rFonts w:hint="eastAsia" w:ascii="宋体" w:hAnsi="宋体" w:cs="宋体"/>
                <w:sz w:val="24"/>
                <w:szCs w:val="24"/>
              </w:rPr>
              <w:t>额定制冷功率</w:t>
            </w:r>
            <w:r>
              <w:rPr>
                <w:rFonts w:ascii="宋体" w:hAnsi="宋体" w:cs="宋体"/>
                <w:sz w:val="24"/>
                <w:szCs w:val="24"/>
              </w:rPr>
              <w:t>(W)</w:t>
            </w:r>
            <w:r>
              <w:rPr>
                <w:rFonts w:hint="eastAsia" w:ascii="宋体" w:hAnsi="宋体" w:cs="宋体"/>
                <w:sz w:val="24"/>
                <w:szCs w:val="24"/>
              </w:rPr>
              <w:t>≤</w:t>
            </w:r>
            <w:r>
              <w:rPr>
                <w:rFonts w:ascii="宋体" w:hAnsi="宋体" w:cs="宋体"/>
                <w:sz w:val="24"/>
                <w:szCs w:val="24"/>
              </w:rPr>
              <w:t xml:space="preserve"> 4</w:t>
            </w:r>
            <w:r>
              <w:rPr>
                <w:rFonts w:hint="eastAsia" w:ascii="宋体" w:hAnsi="宋体" w:eastAsia="宋体" w:cs="宋体"/>
                <w:sz w:val="24"/>
                <w:szCs w:val="24"/>
                <w:lang w:val="en-US" w:eastAsia="zh-CN"/>
              </w:rPr>
              <w:t>7</w:t>
            </w:r>
            <w:r>
              <w:rPr>
                <w:rFonts w:ascii="宋体" w:hAnsi="宋体" w:cs="宋体"/>
                <w:sz w:val="24"/>
                <w:szCs w:val="24"/>
              </w:rPr>
              <w:t>00</w:t>
            </w:r>
          </w:p>
          <w:p w14:paraId="13A28A0E">
            <w:pPr>
              <w:rPr>
                <w:rFonts w:ascii="宋体" w:cs="宋体"/>
                <w:sz w:val="24"/>
                <w:szCs w:val="24"/>
              </w:rPr>
            </w:pPr>
            <w:r>
              <w:rPr>
                <w:rFonts w:ascii="宋体" w:hAnsi="宋体" w:cs="宋体"/>
                <w:sz w:val="24"/>
                <w:szCs w:val="24"/>
              </w:rPr>
              <w:t>6.</w:t>
            </w:r>
            <w:r>
              <w:rPr>
                <w:rFonts w:hint="eastAsia" w:ascii="宋体" w:hAnsi="宋体" w:cs="宋体"/>
                <w:sz w:val="24"/>
                <w:szCs w:val="24"/>
              </w:rPr>
              <w:t>额定制热功率</w:t>
            </w:r>
            <w:r>
              <w:rPr>
                <w:rFonts w:ascii="宋体" w:hAnsi="宋体" w:cs="宋体"/>
                <w:sz w:val="24"/>
                <w:szCs w:val="24"/>
              </w:rPr>
              <w:t>(W)</w:t>
            </w:r>
            <w:r>
              <w:rPr>
                <w:rFonts w:hint="eastAsia" w:ascii="宋体" w:hAnsi="宋体" w:cs="宋体"/>
                <w:sz w:val="24"/>
                <w:szCs w:val="24"/>
              </w:rPr>
              <w:t>≤</w:t>
            </w:r>
            <w:r>
              <w:rPr>
                <w:rFonts w:ascii="宋体" w:hAnsi="宋体" w:cs="宋体"/>
                <w:sz w:val="24"/>
                <w:szCs w:val="24"/>
              </w:rPr>
              <w:t xml:space="preserve"> 4100</w:t>
            </w:r>
          </w:p>
          <w:p w14:paraId="7CFBC958">
            <w:pPr>
              <w:rPr>
                <w:rFonts w:ascii="宋体" w:cs="宋体"/>
                <w:sz w:val="24"/>
                <w:szCs w:val="24"/>
              </w:rPr>
            </w:pPr>
            <w:r>
              <w:rPr>
                <w:rFonts w:ascii="宋体" w:hAnsi="宋体" w:cs="宋体"/>
                <w:sz w:val="24"/>
                <w:szCs w:val="24"/>
              </w:rPr>
              <w:t>7.</w:t>
            </w:r>
            <w:r>
              <w:rPr>
                <w:rFonts w:hint="eastAsia" w:ascii="宋体" w:hAnsi="宋体" w:cs="宋体"/>
                <w:sz w:val="24"/>
                <w:szCs w:val="24"/>
              </w:rPr>
              <w:t>电辅热</w:t>
            </w:r>
            <w:r>
              <w:rPr>
                <w:rFonts w:ascii="宋体" w:hAnsi="宋体" w:cs="宋体"/>
                <w:sz w:val="24"/>
                <w:szCs w:val="24"/>
              </w:rPr>
              <w:t>(W)</w:t>
            </w:r>
            <w:r>
              <w:rPr>
                <w:rFonts w:hint="eastAsia" w:ascii="宋体" w:hAnsi="宋体" w:cs="宋体"/>
                <w:sz w:val="24"/>
                <w:szCs w:val="24"/>
              </w:rPr>
              <w:t>≥</w:t>
            </w:r>
            <w:r>
              <w:rPr>
                <w:rFonts w:ascii="宋体" w:hAnsi="宋体" w:cs="宋体"/>
                <w:sz w:val="24"/>
                <w:szCs w:val="24"/>
              </w:rPr>
              <w:t xml:space="preserve"> 1</w:t>
            </w:r>
            <w:r>
              <w:rPr>
                <w:rFonts w:hint="eastAsia" w:ascii="宋体" w:hAnsi="宋体" w:eastAsia="宋体" w:cs="宋体"/>
                <w:sz w:val="24"/>
                <w:szCs w:val="24"/>
                <w:lang w:val="en-US" w:eastAsia="zh-CN"/>
              </w:rPr>
              <w:t>80</w:t>
            </w:r>
            <w:r>
              <w:rPr>
                <w:rFonts w:ascii="宋体" w:hAnsi="宋体" w:cs="宋体"/>
                <w:sz w:val="24"/>
                <w:szCs w:val="24"/>
              </w:rPr>
              <w:t>0</w:t>
            </w:r>
          </w:p>
          <w:p w14:paraId="14691ED3">
            <w:pPr>
              <w:rPr>
                <w:rFonts w:hint="eastAsia" w:ascii="宋体" w:eastAsia="宋体" w:cs="宋体"/>
                <w:sz w:val="24"/>
                <w:szCs w:val="24"/>
                <w:lang w:eastAsia="zh-CN"/>
              </w:rPr>
            </w:pPr>
            <w:r>
              <w:rPr>
                <w:rFonts w:ascii="宋体" w:hAnsi="宋体" w:cs="宋体"/>
                <w:sz w:val="24"/>
                <w:szCs w:val="24"/>
              </w:rPr>
              <w:t>8.</w:t>
            </w:r>
            <w:r>
              <w:rPr>
                <w:rFonts w:hint="eastAsia" w:ascii="宋体" w:hAnsi="宋体" w:cs="宋体"/>
                <w:sz w:val="24"/>
                <w:szCs w:val="24"/>
              </w:rPr>
              <w:t>室内噪音</w:t>
            </w:r>
            <w:r>
              <w:rPr>
                <w:rFonts w:ascii="宋体" w:hAnsi="宋体" w:cs="宋体"/>
                <w:sz w:val="24"/>
                <w:szCs w:val="24"/>
              </w:rPr>
              <w:t>dB(A)</w:t>
            </w:r>
            <w:r>
              <w:rPr>
                <w:rFonts w:hint="eastAsia" w:ascii="宋体" w:hAnsi="宋体" w:cs="宋体"/>
                <w:sz w:val="24"/>
                <w:szCs w:val="24"/>
              </w:rPr>
              <w:t>≤</w:t>
            </w:r>
            <w:r>
              <w:rPr>
                <w:rFonts w:ascii="宋体" w:hAnsi="宋体" w:cs="宋体"/>
                <w:sz w:val="24"/>
                <w:szCs w:val="24"/>
              </w:rPr>
              <w:t xml:space="preserve"> 4</w:t>
            </w:r>
            <w:r>
              <w:rPr>
                <w:rFonts w:hint="eastAsia" w:ascii="宋体" w:hAnsi="宋体" w:eastAsia="宋体" w:cs="宋体"/>
                <w:sz w:val="24"/>
                <w:szCs w:val="24"/>
                <w:lang w:val="en-US" w:eastAsia="zh-CN"/>
              </w:rPr>
              <w:t>9</w:t>
            </w:r>
          </w:p>
          <w:p w14:paraId="2A874544">
            <w:pPr>
              <w:rPr>
                <w:rFonts w:ascii="宋体" w:cs="宋体"/>
                <w:sz w:val="24"/>
                <w:szCs w:val="24"/>
              </w:rPr>
            </w:pPr>
            <w:r>
              <w:rPr>
                <w:rFonts w:ascii="宋体" w:hAnsi="宋体" w:cs="宋体"/>
                <w:sz w:val="24"/>
                <w:szCs w:val="24"/>
              </w:rPr>
              <w:t>9.</w:t>
            </w:r>
            <w:r>
              <w:rPr>
                <w:rFonts w:hint="eastAsia" w:ascii="宋体" w:hAnsi="宋体" w:cs="宋体"/>
                <w:sz w:val="24"/>
                <w:szCs w:val="24"/>
              </w:rPr>
              <w:t>室外噪音</w:t>
            </w:r>
            <w:r>
              <w:rPr>
                <w:rFonts w:ascii="宋体" w:hAnsi="宋体" w:cs="宋体"/>
                <w:sz w:val="24"/>
                <w:szCs w:val="24"/>
              </w:rPr>
              <w:t>dB(A)</w:t>
            </w:r>
            <w:r>
              <w:rPr>
                <w:rFonts w:hint="eastAsia" w:ascii="宋体" w:hAnsi="宋体" w:cs="宋体"/>
                <w:sz w:val="24"/>
                <w:szCs w:val="24"/>
              </w:rPr>
              <w:t>≤</w:t>
            </w:r>
            <w:r>
              <w:rPr>
                <w:rFonts w:ascii="宋体" w:hAnsi="宋体" w:cs="宋体"/>
                <w:sz w:val="24"/>
                <w:szCs w:val="24"/>
              </w:rPr>
              <w:t xml:space="preserve"> 60</w:t>
            </w:r>
          </w:p>
          <w:p w14:paraId="22BA382A">
            <w:pPr>
              <w:rPr>
                <w:rFonts w:ascii="宋体" w:hAnsi="宋体" w:cs="宋体"/>
                <w:sz w:val="24"/>
                <w:szCs w:val="24"/>
              </w:rPr>
            </w:pPr>
            <w:r>
              <w:rPr>
                <w:rFonts w:ascii="宋体" w:hAnsi="宋体" w:cs="宋体"/>
                <w:sz w:val="24"/>
                <w:szCs w:val="24"/>
              </w:rPr>
              <w:t>10.</w:t>
            </w:r>
            <w:r>
              <w:rPr>
                <w:rFonts w:hint="eastAsia" w:ascii="宋体" w:hAnsi="宋体" w:cs="宋体"/>
                <w:sz w:val="24"/>
                <w:szCs w:val="24"/>
              </w:rPr>
              <w:t>循环风量</w:t>
            </w:r>
            <w:r>
              <w:rPr>
                <w:rFonts w:ascii="宋体" w:hAnsi="宋体" w:cs="宋体"/>
                <w:sz w:val="24"/>
                <w:szCs w:val="24"/>
              </w:rPr>
              <w:t>(m</w:t>
            </w:r>
            <w:r>
              <w:rPr>
                <w:rFonts w:hint="eastAsia" w:ascii="宋体" w:hAnsi="宋体" w:cs="宋体"/>
                <w:sz w:val="24"/>
                <w:szCs w:val="24"/>
              </w:rPr>
              <w:t>³</w:t>
            </w:r>
            <w:r>
              <w:rPr>
                <w:rFonts w:ascii="宋体" w:hAnsi="宋体" w:cs="宋体"/>
                <w:sz w:val="24"/>
                <w:szCs w:val="24"/>
              </w:rPr>
              <w:t>/h)</w:t>
            </w:r>
            <w:r>
              <w:rPr>
                <w:rFonts w:hint="eastAsia" w:ascii="宋体" w:hAnsi="宋体" w:cs="宋体"/>
                <w:sz w:val="24"/>
                <w:szCs w:val="24"/>
              </w:rPr>
              <w:t>≥</w:t>
            </w:r>
            <w:r>
              <w:rPr>
                <w:rFonts w:ascii="宋体" w:hAnsi="宋体" w:cs="宋体"/>
                <w:sz w:val="24"/>
                <w:szCs w:val="24"/>
              </w:rPr>
              <w:t xml:space="preserve"> 1900</w:t>
            </w:r>
          </w:p>
          <w:p w14:paraId="136ECEA8">
            <w:pPr>
              <w:rPr>
                <w:rFonts w:ascii="宋体" w:cs="宋体"/>
                <w:sz w:val="24"/>
                <w:szCs w:val="24"/>
              </w:rPr>
            </w:pPr>
            <w:r>
              <w:rPr>
                <w:rFonts w:hint="eastAsia" w:ascii="宋体" w:hAnsi="宋体" w:eastAsia="宋体" w:cs="宋体"/>
                <w:sz w:val="24"/>
                <w:szCs w:val="24"/>
                <w:lang w:val="en-US" w:eastAsia="zh-CN"/>
              </w:rPr>
              <w:t>11.电源：380V/50HZ</w:t>
            </w:r>
          </w:p>
        </w:tc>
        <w:tc>
          <w:tcPr>
            <w:tcW w:w="890" w:type="dxa"/>
            <w:tcBorders>
              <w:top w:val="single" w:color="auto" w:sz="4" w:space="0"/>
              <w:left w:val="single" w:color="auto" w:sz="4" w:space="0"/>
              <w:bottom w:val="single" w:color="auto" w:sz="4" w:space="0"/>
              <w:right w:val="single" w:color="auto" w:sz="4" w:space="0"/>
            </w:tcBorders>
            <w:noWrap/>
            <w:vAlign w:val="center"/>
          </w:tcPr>
          <w:p w14:paraId="47275C41">
            <w:pPr>
              <w:jc w:val="center"/>
              <w:rPr>
                <w:rFonts w:ascii="宋体" w:cs="宋体"/>
                <w:sz w:val="24"/>
                <w:szCs w:val="24"/>
              </w:rPr>
            </w:pPr>
            <w:r>
              <w:rPr>
                <w:rFonts w:hint="eastAsia" w:ascii="宋体" w:hAnsi="宋体" w:cs="宋体"/>
                <w:sz w:val="24"/>
                <w:szCs w:val="24"/>
              </w:rPr>
              <w:t>套</w:t>
            </w:r>
          </w:p>
        </w:tc>
        <w:tc>
          <w:tcPr>
            <w:tcW w:w="890" w:type="dxa"/>
            <w:tcBorders>
              <w:top w:val="single" w:color="auto" w:sz="4" w:space="0"/>
              <w:left w:val="single" w:color="auto" w:sz="4" w:space="0"/>
              <w:bottom w:val="single" w:color="auto" w:sz="4" w:space="0"/>
              <w:right w:val="single" w:color="auto" w:sz="4" w:space="0"/>
            </w:tcBorders>
            <w:noWrap/>
            <w:vAlign w:val="center"/>
          </w:tcPr>
          <w:p w14:paraId="7E0940AC">
            <w:pPr>
              <w:jc w:val="center"/>
              <w:rPr>
                <w:rFonts w:ascii="宋体" w:cs="宋体"/>
                <w:sz w:val="24"/>
                <w:szCs w:val="24"/>
              </w:rPr>
            </w:pPr>
            <w:r>
              <w:rPr>
                <w:rFonts w:ascii="宋体" w:hAnsi="宋体" w:cs="宋体"/>
                <w:sz w:val="24"/>
                <w:szCs w:val="24"/>
              </w:rPr>
              <w:t>84</w:t>
            </w:r>
          </w:p>
        </w:tc>
      </w:tr>
    </w:tbl>
    <w:p w14:paraId="31F6BE97">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80" w:firstLineChars="200"/>
        <w:jc w:val="both"/>
        <w:textAlignment w:val="baseline"/>
        <w:outlineLvl w:val="9"/>
        <w:rPr>
          <w:rFonts w:hint="eastAsia" w:asciiTheme="minorEastAsia" w:hAnsiTheme="minorEastAsia" w:eastAsiaTheme="minorEastAsia" w:cstheme="minorEastAsia"/>
          <w:spacing w:val="0"/>
          <w:sz w:val="24"/>
          <w:szCs w:val="24"/>
          <w:lang w:val="en-US" w:eastAsia="zh-CN"/>
        </w:rPr>
      </w:pPr>
    </w:p>
    <w:p w14:paraId="4D935B70">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80" w:firstLineChars="200"/>
        <w:jc w:val="both"/>
        <w:textAlignment w:val="baseline"/>
        <w:outlineLvl w:val="9"/>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lang w:val="en-US" w:eastAsia="zh-CN"/>
        </w:rPr>
        <w:t>2.</w:t>
      </w:r>
      <w:r>
        <w:rPr>
          <w:rFonts w:hint="eastAsia" w:asciiTheme="minorEastAsia" w:hAnsiTheme="minorEastAsia" w:eastAsiaTheme="minorEastAsia" w:cstheme="minorEastAsia"/>
          <w:spacing w:val="0"/>
          <w:sz w:val="24"/>
          <w:szCs w:val="24"/>
        </w:rPr>
        <w:t>核心产品</w:t>
      </w:r>
      <w:r>
        <w:rPr>
          <w:rFonts w:hint="eastAsia" w:asciiTheme="minorEastAsia" w:hAnsiTheme="minorEastAsia" w:eastAsiaTheme="minorEastAsia" w:cstheme="minorEastAsia"/>
          <w:spacing w:val="0"/>
          <w:sz w:val="24"/>
          <w:szCs w:val="24"/>
          <w:lang w:val="en-US" w:eastAsia="zh-CN"/>
        </w:rPr>
        <w:t>:</w:t>
      </w:r>
      <w:r>
        <w:rPr>
          <w:rFonts w:hint="eastAsia" w:asciiTheme="minorEastAsia" w:hAnsiTheme="minorEastAsia" w:eastAsiaTheme="minorEastAsia" w:cstheme="minorEastAsia"/>
          <w:spacing w:val="0"/>
          <w:sz w:val="24"/>
          <w:szCs w:val="24"/>
          <w:lang w:eastAsia="zh-CN"/>
        </w:rPr>
        <w:t>□</w:t>
      </w:r>
      <w:r>
        <w:rPr>
          <w:rFonts w:hint="eastAsia" w:asciiTheme="minorEastAsia" w:hAnsiTheme="minorEastAsia" w:eastAsiaTheme="minorEastAsia" w:cstheme="minorEastAsia"/>
          <w:spacing w:val="0"/>
          <w:sz w:val="24"/>
          <w:szCs w:val="24"/>
        </w:rPr>
        <w:t>关于核心产品本项目/包不适用。</w:t>
      </w:r>
    </w:p>
    <w:p w14:paraId="604DD7AD">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1680" w:firstLineChars="700"/>
        <w:jc w:val="both"/>
        <w:textAlignment w:val="baseline"/>
        <w:outlineLvl w:val="9"/>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lang w:eastAsia="zh-CN"/>
        </w:rPr>
        <w:t>□</w:t>
      </w:r>
      <w:r>
        <w:rPr>
          <w:rFonts w:hint="eastAsia" w:asciiTheme="minorEastAsia" w:hAnsiTheme="minorEastAsia" w:eastAsiaTheme="minorEastAsia" w:cstheme="minorEastAsia"/>
          <w:spacing w:val="0"/>
          <w:sz w:val="24"/>
          <w:szCs w:val="24"/>
        </w:rPr>
        <w:t>本项目/包为单一产品采购项目。</w:t>
      </w:r>
    </w:p>
    <w:p w14:paraId="69599E03">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1680" w:firstLineChars="700"/>
        <w:jc w:val="both"/>
        <w:textAlignment w:val="baseline"/>
        <w:outlineLvl w:val="9"/>
        <w:rPr>
          <w:rFonts w:hint="eastAsia" w:asciiTheme="minorEastAsia" w:hAnsiTheme="minorEastAsia" w:eastAsiaTheme="minorEastAsia" w:cstheme="minorEastAsia"/>
          <w:spacing w:val="0"/>
          <w:sz w:val="24"/>
          <w:szCs w:val="24"/>
          <w:lang w:eastAsia="zh-CN"/>
        </w:rPr>
      </w:pPr>
      <w:r>
        <w:rPr>
          <w:rFonts w:hint="eastAsia" w:asciiTheme="minorEastAsia" w:hAnsiTheme="minorEastAsia" w:eastAsiaTheme="minorEastAsia" w:cstheme="minorEastAsia"/>
          <w:spacing w:val="0"/>
          <w:sz w:val="24"/>
          <w:szCs w:val="24"/>
          <w:lang w:eastAsia="zh-CN"/>
        </w:rPr>
        <w:t>☑</w:t>
      </w:r>
      <w:r>
        <w:rPr>
          <w:rFonts w:hint="eastAsia" w:asciiTheme="minorEastAsia" w:hAnsiTheme="minorEastAsia" w:eastAsiaTheme="minorEastAsia" w:cstheme="minorEastAsia"/>
          <w:spacing w:val="0"/>
          <w:sz w:val="24"/>
          <w:szCs w:val="24"/>
        </w:rPr>
        <w:t>本项目/包为非单一产品采购项目，核心产品为</w:t>
      </w:r>
      <w:r>
        <w:rPr>
          <w:rFonts w:hint="eastAsia" w:asciiTheme="minorEastAsia" w:hAnsiTheme="minorEastAsia" w:eastAsiaTheme="minorEastAsia" w:cstheme="minorEastAsia"/>
          <w:spacing w:val="0"/>
          <w:sz w:val="24"/>
          <w:szCs w:val="24"/>
          <w:lang w:eastAsia="zh-CN"/>
        </w:rPr>
        <w:t>：</w:t>
      </w:r>
      <w:r>
        <w:rPr>
          <w:rFonts w:hint="eastAsia" w:asciiTheme="minorEastAsia" w:hAnsiTheme="minorEastAsia" w:eastAsiaTheme="minorEastAsia" w:cstheme="minorEastAsia"/>
          <w:spacing w:val="0"/>
          <w:sz w:val="24"/>
          <w:szCs w:val="24"/>
          <w:highlight w:val="none"/>
          <w:u w:val="single"/>
          <w:lang w:val="en-US" w:eastAsia="zh-CN"/>
        </w:rPr>
        <w:t xml:space="preserve"> 全部产品 </w:t>
      </w:r>
      <w:r>
        <w:rPr>
          <w:rFonts w:hint="eastAsia" w:asciiTheme="minorEastAsia" w:hAnsiTheme="minorEastAsia" w:eastAsiaTheme="minorEastAsia" w:cstheme="minorEastAsia"/>
          <w:spacing w:val="0"/>
          <w:sz w:val="24"/>
          <w:szCs w:val="24"/>
          <w:highlight w:val="none"/>
          <w:lang w:val="en-US" w:eastAsia="zh-CN"/>
        </w:rPr>
        <w:t>,</w:t>
      </w:r>
      <w:r>
        <w:rPr>
          <w:rFonts w:hint="eastAsia" w:asciiTheme="minorEastAsia" w:hAnsiTheme="minorEastAsia" w:eastAsiaTheme="minorEastAsia" w:cstheme="minorEastAsia"/>
          <w:spacing w:val="0"/>
          <w:sz w:val="24"/>
          <w:szCs w:val="24"/>
        </w:rPr>
        <w:t>多家投标人提供的核心产品品牌相同且通过资格审查、符合性审查的，按一家投标人计算，评审后得分最高的同品牌投标人获得中标人推荐</w:t>
      </w:r>
      <w:r>
        <w:rPr>
          <w:rFonts w:hint="eastAsia" w:asciiTheme="minorEastAsia" w:hAnsiTheme="minorEastAsia" w:eastAsiaTheme="minorEastAsia" w:cstheme="minorEastAsia"/>
          <w:spacing w:val="0"/>
          <w:sz w:val="24"/>
          <w:szCs w:val="24"/>
          <w:lang w:eastAsia="zh-CN"/>
        </w:rPr>
        <w:t>。</w:t>
      </w:r>
    </w:p>
    <w:p w14:paraId="09C40DC1">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二、</w:t>
      </w:r>
      <w:r>
        <w:rPr>
          <w:rFonts w:hint="eastAsia" w:asciiTheme="minorEastAsia" w:hAnsiTheme="minorEastAsia" w:eastAsiaTheme="minorEastAsia" w:cstheme="minorEastAsia"/>
          <w:spacing w:val="1"/>
          <w:sz w:val="24"/>
          <w:szCs w:val="24"/>
          <w:lang w:val="en-US" w:eastAsia="zh-CN"/>
          <w14:textOutline w14:w="1537" w14:cap="flat" w14:cmpd="sng">
            <w14:solidFill>
              <w14:srgbClr w14:val="000000"/>
            </w14:solidFill>
            <w14:prstDash w14:val="solid"/>
            <w14:miter w14:val="0"/>
          </w14:textOutline>
        </w:rPr>
        <w:t>项目</w:t>
      </w: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商务要求</w:t>
      </w:r>
    </w:p>
    <w:p w14:paraId="37D92008">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宋体" w:hAnsi="宋体" w:cs="宋体"/>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spacing w:val="-1"/>
          <w:sz w:val="24"/>
          <w:szCs w:val="24"/>
        </w:rPr>
        <w:t>1.</w:t>
      </w:r>
      <w:r>
        <w:rPr>
          <w:rFonts w:hint="eastAsia" w:asciiTheme="minorEastAsia" w:hAnsiTheme="minorEastAsia" w:eastAsiaTheme="minorEastAsia" w:cstheme="minorEastAsia"/>
          <w:spacing w:val="-1"/>
          <w:sz w:val="24"/>
          <w:szCs w:val="24"/>
          <w:lang w:val="en-US" w:eastAsia="zh-CN"/>
        </w:rPr>
        <w:t>交货安装</w:t>
      </w:r>
      <w:r>
        <w:rPr>
          <w:rFonts w:hint="eastAsia" w:asciiTheme="minorEastAsia" w:hAnsiTheme="minorEastAsia" w:eastAsiaTheme="minorEastAsia" w:cstheme="minorEastAsia"/>
          <w:spacing w:val="-1"/>
          <w:sz w:val="24"/>
          <w:szCs w:val="24"/>
        </w:rPr>
        <w:t>（</w:t>
      </w:r>
      <w:r>
        <w:rPr>
          <w:rFonts w:hint="eastAsia" w:asciiTheme="minorEastAsia" w:hAnsiTheme="minorEastAsia" w:eastAsiaTheme="minorEastAsia" w:cstheme="minorEastAsia"/>
          <w:spacing w:val="-1"/>
          <w:sz w:val="24"/>
          <w:szCs w:val="24"/>
          <w:lang w:val="en-US" w:eastAsia="zh-CN"/>
        </w:rPr>
        <w:t>服务</w:t>
      </w:r>
      <w:r>
        <w:rPr>
          <w:rFonts w:hint="eastAsia" w:asciiTheme="minorEastAsia" w:hAnsiTheme="minorEastAsia" w:eastAsiaTheme="minorEastAsia" w:cstheme="minorEastAsia"/>
          <w:spacing w:val="-1"/>
          <w:sz w:val="24"/>
          <w:szCs w:val="24"/>
        </w:rPr>
        <w:t>）的时间（期限）</w:t>
      </w:r>
      <w:r>
        <w:rPr>
          <w:rFonts w:hint="eastAsia" w:asciiTheme="minorEastAsia" w:hAnsiTheme="minorEastAsia" w:eastAsiaTheme="minorEastAsia" w:cstheme="minorEastAsia"/>
          <w:spacing w:val="-1"/>
          <w:sz w:val="24"/>
          <w:szCs w:val="24"/>
          <w:lang w:val="en-US" w:eastAsia="zh-CN"/>
        </w:rPr>
        <w:t>:</w:t>
      </w:r>
      <w:r>
        <w:rPr>
          <w:rFonts w:hint="eastAsia" w:ascii="宋体" w:hAnsi="宋体" w:cs="宋体"/>
          <w:color w:val="000000" w:themeColor="text1"/>
          <w:kern w:val="0"/>
          <w:sz w:val="24"/>
          <w:szCs w:val="24"/>
          <w14:textFill>
            <w14:solidFill>
              <w14:schemeClr w14:val="tx1"/>
            </w14:solidFill>
          </w14:textFill>
        </w:rPr>
        <w:t>合同签订后</w:t>
      </w:r>
      <w:r>
        <w:rPr>
          <w:rFonts w:hint="eastAsia" w:ascii="宋体" w:hAnsi="宋体" w:cs="宋体"/>
          <w:color w:val="000000" w:themeColor="text1"/>
          <w:kern w:val="0"/>
          <w:sz w:val="24"/>
          <w:szCs w:val="24"/>
          <w:lang w:val="en-US" w:eastAsia="zh-CN"/>
          <w14:textFill>
            <w14:solidFill>
              <w14:schemeClr w14:val="tx1"/>
            </w14:solidFill>
          </w14:textFill>
        </w:rPr>
        <w:t>30</w:t>
      </w:r>
      <w:r>
        <w:rPr>
          <w:rFonts w:hint="eastAsia" w:ascii="宋体" w:hAnsi="宋体" w:cs="宋体"/>
          <w:color w:val="000000" w:themeColor="text1"/>
          <w:kern w:val="0"/>
          <w:sz w:val="24"/>
          <w:szCs w:val="24"/>
          <w14:textFill>
            <w14:solidFill>
              <w14:schemeClr w14:val="tx1"/>
            </w14:solidFill>
          </w14:textFill>
        </w:rPr>
        <w:t>日历天</w:t>
      </w:r>
    </w:p>
    <w:p w14:paraId="1C772472">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714" w:firstLineChars="300"/>
        <w:jc w:val="both"/>
        <w:textAlignment w:val="baseline"/>
        <w:outlineLvl w:val="9"/>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1"/>
          <w:sz w:val="24"/>
          <w:szCs w:val="24"/>
        </w:rPr>
        <w:t>地点</w:t>
      </w:r>
      <w:r>
        <w:rPr>
          <w:rFonts w:hint="eastAsia" w:asciiTheme="minorEastAsia" w:hAnsiTheme="minorEastAsia" w:eastAsiaTheme="minorEastAsia" w:cstheme="minorEastAsia"/>
          <w:spacing w:val="-2"/>
          <w:sz w:val="24"/>
          <w:szCs w:val="24"/>
        </w:rPr>
        <w:t>（范围）</w:t>
      </w:r>
      <w:r>
        <w:rPr>
          <w:rFonts w:hint="eastAsia" w:asciiTheme="minorEastAsia" w:hAnsiTheme="minorEastAsia" w:eastAsiaTheme="minorEastAsia" w:cstheme="minorEastAsia"/>
          <w:spacing w:val="-2"/>
          <w:sz w:val="24"/>
          <w:szCs w:val="24"/>
          <w:lang w:val="en-US" w:eastAsia="zh-CN"/>
        </w:rPr>
        <w:t>:采购人指定地址。</w:t>
      </w:r>
    </w:p>
    <w:p w14:paraId="211F5580">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outlineLvl w:val="9"/>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2.付款方式（应符合南阳市财政局关于印发《关于压缩各环节时间进一步优化政府采购营商环境的通知》（宛财购〔2022〕5号）的要求）</w:t>
      </w:r>
    </w:p>
    <w:p w14:paraId="1A0F656A">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outlineLvl w:val="9"/>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3.包装和运输</w:t>
      </w:r>
      <w:r>
        <w:rPr>
          <w:rFonts w:hint="eastAsia" w:asciiTheme="minorEastAsia" w:hAnsiTheme="minorEastAsia" w:eastAsiaTheme="minorEastAsia" w:cstheme="minorEastAsia"/>
          <w:spacing w:val="-2"/>
          <w:sz w:val="24"/>
          <w:szCs w:val="24"/>
          <w:lang w:eastAsia="zh-CN"/>
        </w:rPr>
        <w:t>：</w:t>
      </w:r>
      <w:r>
        <w:rPr>
          <w:rFonts w:hint="eastAsia"/>
          <w:color w:val="000000" w:themeColor="text1"/>
          <w:sz w:val="24"/>
          <w:szCs w:val="24"/>
          <w:lang w:val="en-US" w:eastAsia="zh-CN"/>
          <w14:textFill>
            <w14:solidFill>
              <w14:schemeClr w14:val="tx1"/>
            </w14:solidFill>
          </w14:textFill>
        </w:rPr>
        <w:t>包含设备的运输、安装、维护等</w:t>
      </w:r>
    </w:p>
    <w:p w14:paraId="02A4F70B">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48" w:firstLineChars="200"/>
        <w:jc w:val="both"/>
        <w:textAlignment w:val="baseline"/>
        <w:outlineLvl w:val="9"/>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8"/>
          <w:sz w:val="24"/>
          <w:szCs w:val="24"/>
        </w:rPr>
        <w:t>4.质保期</w:t>
      </w:r>
      <w:r>
        <w:rPr>
          <w:rFonts w:hint="eastAsia" w:asciiTheme="minorEastAsia" w:hAnsiTheme="minorEastAsia" w:eastAsiaTheme="minorEastAsia" w:cstheme="minorEastAsia"/>
          <w:spacing w:val="-8"/>
          <w:sz w:val="24"/>
          <w:szCs w:val="24"/>
          <w:lang w:eastAsia="zh-CN"/>
        </w:rPr>
        <w:t>：</w:t>
      </w:r>
      <w:r>
        <w:rPr>
          <w:rFonts w:hint="eastAsia" w:asciiTheme="minorEastAsia" w:hAnsiTheme="minorEastAsia" w:eastAsiaTheme="minorEastAsia" w:cstheme="minorEastAsia"/>
          <w:spacing w:val="-8"/>
          <w:sz w:val="24"/>
          <w:szCs w:val="24"/>
          <w:lang w:val="en-US" w:eastAsia="zh-CN"/>
        </w:rPr>
        <w:t>1年</w:t>
      </w:r>
    </w:p>
    <w:p w14:paraId="4C300D0A">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outlineLvl w:val="9"/>
        <w:rPr>
          <w:rFonts w:hint="eastAsia" w:asciiTheme="minorEastAsia" w:hAnsiTheme="minorEastAsia" w:eastAsiaTheme="minorEastAsia" w:cstheme="minorEastAsia"/>
          <w:spacing w:val="-5"/>
          <w:sz w:val="24"/>
          <w:szCs w:val="24"/>
          <w:lang w:val="en-US" w:eastAsia="zh-CN"/>
        </w:rPr>
      </w:pPr>
      <w:r>
        <w:rPr>
          <w:rFonts w:hint="eastAsia" w:asciiTheme="minorEastAsia" w:hAnsiTheme="minorEastAsia" w:eastAsiaTheme="minorEastAsia" w:cstheme="minorEastAsia"/>
          <w:spacing w:val="-2"/>
          <w:sz w:val="24"/>
          <w:szCs w:val="24"/>
        </w:rPr>
        <w:t>5.</w:t>
      </w:r>
      <w:r>
        <w:rPr>
          <w:rFonts w:hint="eastAsia" w:asciiTheme="minorEastAsia" w:hAnsiTheme="minorEastAsia" w:eastAsiaTheme="minorEastAsia" w:cstheme="minorEastAsia"/>
          <w:spacing w:val="-5"/>
          <w:sz w:val="24"/>
          <w:szCs w:val="24"/>
          <w:lang w:val="en-US" w:eastAsia="zh-CN"/>
        </w:rPr>
        <w:t>关于强制节能产品的要求：</w:t>
      </w:r>
      <w:r>
        <w:rPr>
          <w:rFonts w:hint="eastAsia" w:asciiTheme="minorEastAsia" w:hAnsiTheme="minorEastAsia" w:eastAsiaTheme="minorEastAsia" w:cstheme="minorEastAsia"/>
          <w:color w:val="FF0000"/>
          <w:spacing w:val="0"/>
          <w:sz w:val="24"/>
          <w:szCs w:val="24"/>
          <w:lang w:val="en-US" w:eastAsia="zh-CN"/>
        </w:rPr>
        <w:t>本项目采购产品为政府强制采购的节能产品</w:t>
      </w:r>
      <w:r>
        <w:rPr>
          <w:rFonts w:hint="eastAsia" w:asciiTheme="minorEastAsia" w:hAnsiTheme="minorEastAsia" w:eastAsiaTheme="minorEastAsia" w:cstheme="minorEastAsia"/>
          <w:spacing w:val="0"/>
          <w:sz w:val="24"/>
          <w:szCs w:val="24"/>
          <w:lang w:val="en-US" w:eastAsia="zh-CN"/>
        </w:rPr>
        <w:t>。节能产品是指财政部和国家发展和改革委员会公布的《节能产品政府采购品目清单》中的产品。投标人须在投标文件中附该产品节能证书，否则评标委员会有权不予认可。 (对于强制采购的节能产品交货时必须提供节能证明材料)。</w:t>
      </w:r>
    </w:p>
    <w:p w14:paraId="161B4675">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60" w:firstLineChars="200"/>
        <w:jc w:val="both"/>
        <w:textAlignment w:val="baseline"/>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lang w:val="en-US" w:eastAsia="zh-CN"/>
        </w:rPr>
        <w:t>6.</w:t>
      </w:r>
      <w:r>
        <w:rPr>
          <w:rFonts w:hint="eastAsia" w:asciiTheme="minorEastAsia" w:hAnsiTheme="minorEastAsia" w:eastAsiaTheme="minorEastAsia" w:cstheme="minorEastAsia"/>
          <w:spacing w:val="-2"/>
          <w:sz w:val="24"/>
          <w:szCs w:val="24"/>
        </w:rPr>
        <w:t>保险（如适用）</w:t>
      </w:r>
    </w:p>
    <w:p w14:paraId="5C7D58B2">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80" w:firstLineChars="200"/>
        <w:jc w:val="both"/>
        <w:textAlignment w:val="baseline"/>
        <w:outlineLvl w:val="9"/>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z w:val="24"/>
          <w:szCs w:val="24"/>
        </w:rPr>
        <w:t>.验收标准</w:t>
      </w:r>
      <w:r>
        <w:rPr>
          <w:rFonts w:hint="eastAsia" w:asciiTheme="minorEastAsia" w:hAnsiTheme="minorEastAsia" w:eastAsiaTheme="minorEastAsia" w:cstheme="minorEastAsia"/>
          <w:sz w:val="24"/>
          <w:szCs w:val="24"/>
          <w:lang w:val="en-US" w:eastAsia="zh-CN"/>
        </w:rPr>
        <w:t>及方式：自行组织。</w:t>
      </w:r>
    </w:p>
    <w:p w14:paraId="678F8FAA">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80" w:firstLineChars="200"/>
        <w:jc w:val="both"/>
        <w:textAlignment w:val="baseline"/>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8.</w:t>
      </w:r>
      <w:r>
        <w:rPr>
          <w:rFonts w:hint="eastAsia" w:asciiTheme="minorEastAsia" w:hAnsiTheme="minorEastAsia" w:eastAsiaTheme="minorEastAsia" w:cstheme="minorEastAsia"/>
          <w:spacing w:val="30"/>
          <w:sz w:val="24"/>
          <w:szCs w:val="24"/>
          <w:lang w:eastAsia="zh-CN"/>
        </w:rPr>
        <w:t>□</w:t>
      </w:r>
      <w:r>
        <w:rPr>
          <w:rFonts w:hint="eastAsia" w:asciiTheme="minorEastAsia" w:hAnsiTheme="minorEastAsia" w:eastAsiaTheme="minorEastAsia" w:cstheme="minorEastAsia"/>
          <w:spacing w:val="30"/>
          <w:sz w:val="24"/>
          <w:szCs w:val="24"/>
          <w:lang w:val="en-US" w:eastAsia="zh-CN"/>
        </w:rPr>
        <w:t>有</w:t>
      </w:r>
      <w:r>
        <w:rPr>
          <w:rFonts w:hint="eastAsia" w:asciiTheme="minorEastAsia" w:hAnsiTheme="minorEastAsia" w:eastAsiaTheme="minorEastAsia" w:cstheme="minorEastAsia"/>
          <w:sz w:val="24"/>
          <w:szCs w:val="24"/>
          <w:lang w:val="en-US" w:eastAsia="zh-CN"/>
        </w:rPr>
        <w:t>样品，样品提供要求、方式、摆放时间及地点；</w:t>
      </w:r>
      <w:r>
        <w:rPr>
          <w:rFonts w:hint="eastAsia" w:asciiTheme="minorEastAsia" w:hAnsiTheme="minorEastAsia" w:eastAsiaTheme="minorEastAsia" w:cstheme="minorEastAsia"/>
          <w:spacing w:val="30"/>
          <w:sz w:val="24"/>
          <w:szCs w:val="24"/>
          <w:lang w:eastAsia="zh-CN"/>
        </w:rPr>
        <w:t>☑</w:t>
      </w:r>
      <w:r>
        <w:rPr>
          <w:rFonts w:hint="eastAsia" w:asciiTheme="minorEastAsia" w:hAnsiTheme="minorEastAsia" w:eastAsiaTheme="minorEastAsia" w:cstheme="minorEastAsia"/>
          <w:spacing w:val="30"/>
          <w:sz w:val="24"/>
          <w:szCs w:val="24"/>
          <w:lang w:val="en-US" w:eastAsia="zh-CN"/>
        </w:rPr>
        <w:t>无</w:t>
      </w:r>
      <w:r>
        <w:rPr>
          <w:rFonts w:hint="eastAsia" w:asciiTheme="minorEastAsia" w:hAnsiTheme="minorEastAsia" w:eastAsiaTheme="minorEastAsia" w:cstheme="minorEastAsia"/>
          <w:sz w:val="24"/>
          <w:szCs w:val="24"/>
          <w:lang w:val="en-US" w:eastAsia="zh-CN"/>
        </w:rPr>
        <w:t>样品。</w:t>
      </w:r>
    </w:p>
    <w:p w14:paraId="57F3778B">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80" w:firstLineChars="200"/>
        <w:jc w:val="both"/>
        <w:textAlignment w:val="baseline"/>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9.</w:t>
      </w:r>
      <w:r>
        <w:rPr>
          <w:rFonts w:hint="eastAsia" w:asciiTheme="minorEastAsia" w:hAnsiTheme="minorEastAsia" w:eastAsiaTheme="minorEastAsia" w:cstheme="minorEastAsia"/>
          <w:spacing w:val="30"/>
          <w:sz w:val="24"/>
          <w:szCs w:val="24"/>
        </w:rPr>
        <w:t>□</w:t>
      </w:r>
      <w:r>
        <w:rPr>
          <w:rFonts w:hint="eastAsia" w:asciiTheme="minorEastAsia" w:hAnsiTheme="minorEastAsia" w:eastAsiaTheme="minorEastAsia" w:cstheme="minorEastAsia"/>
          <w:spacing w:val="30"/>
          <w:sz w:val="24"/>
          <w:szCs w:val="24"/>
          <w:lang w:val="en-US" w:eastAsia="zh-CN"/>
        </w:rPr>
        <w:t>有</w:t>
      </w:r>
      <w:r>
        <w:rPr>
          <w:rFonts w:hint="eastAsia" w:asciiTheme="minorEastAsia" w:hAnsiTheme="minorEastAsia" w:eastAsiaTheme="minorEastAsia" w:cstheme="minorEastAsia"/>
          <w:sz w:val="24"/>
          <w:szCs w:val="24"/>
          <w:lang w:val="en-US" w:eastAsia="zh-CN"/>
        </w:rPr>
        <w:t>演示，演示要求、内容、方式及地点。鼓励使用不见面演示；</w:t>
      </w:r>
      <w:r>
        <w:rPr>
          <w:rFonts w:hint="eastAsia" w:asciiTheme="minorEastAsia" w:hAnsiTheme="minorEastAsia" w:eastAsiaTheme="minorEastAsia" w:cstheme="minorEastAsia"/>
          <w:spacing w:val="30"/>
          <w:sz w:val="24"/>
          <w:szCs w:val="24"/>
          <w:lang w:eastAsia="zh-CN"/>
        </w:rPr>
        <w:t>☑</w:t>
      </w:r>
      <w:r>
        <w:rPr>
          <w:rFonts w:hint="eastAsia" w:asciiTheme="minorEastAsia" w:hAnsiTheme="minorEastAsia" w:eastAsiaTheme="minorEastAsia" w:cstheme="minorEastAsia"/>
          <w:spacing w:val="30"/>
          <w:sz w:val="24"/>
          <w:szCs w:val="24"/>
          <w:lang w:val="en-US" w:eastAsia="zh-CN"/>
        </w:rPr>
        <w:t>无</w:t>
      </w:r>
      <w:r>
        <w:rPr>
          <w:rFonts w:hint="eastAsia" w:asciiTheme="minorEastAsia" w:hAnsiTheme="minorEastAsia" w:eastAsiaTheme="minorEastAsia" w:cstheme="minorEastAsia"/>
          <w:sz w:val="24"/>
          <w:szCs w:val="24"/>
          <w:lang w:val="en-US" w:eastAsia="zh-CN"/>
        </w:rPr>
        <w:t>演示。</w:t>
      </w:r>
    </w:p>
    <w:p w14:paraId="77882EE4">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z w:val="24"/>
          <w:szCs w:val="24"/>
          <w:lang w:val="en-US" w:eastAsia="zh-CN"/>
        </w:rPr>
        <w:t>10.</w:t>
      </w:r>
      <w:r>
        <w:rPr>
          <w:rFonts w:hint="eastAsia" w:asciiTheme="minorEastAsia" w:hAnsiTheme="minorEastAsia" w:eastAsiaTheme="minorEastAsia" w:cstheme="minorEastAsia"/>
          <w:spacing w:val="-1"/>
          <w:sz w:val="24"/>
          <w:szCs w:val="24"/>
        </w:rPr>
        <w:t>其他要求（如有）</w:t>
      </w:r>
    </w:p>
    <w:p w14:paraId="64462645">
      <w:pPr>
        <w:pStyle w:val="23"/>
        <w:rPr>
          <w:rFonts w:hint="eastAsia"/>
          <w:lang w:val="en-US" w:eastAsia="zh-CN"/>
        </w:rPr>
      </w:pPr>
    </w:p>
    <w:p w14:paraId="2104F8F5">
      <w:pPr>
        <w:pStyle w:val="23"/>
        <w:rPr>
          <w:rFonts w:hint="eastAsia"/>
          <w:lang w:val="en-US" w:eastAsia="zh-CN"/>
        </w:rPr>
      </w:pPr>
    </w:p>
    <w:p w14:paraId="3417D231">
      <w:pPr>
        <w:pStyle w:val="23"/>
        <w:rPr>
          <w:rFonts w:hint="eastAsia"/>
          <w:lang w:val="en-US" w:eastAsia="zh-CN"/>
        </w:rPr>
      </w:pPr>
    </w:p>
    <w:p w14:paraId="0843D89F">
      <w:pPr>
        <w:pStyle w:val="23"/>
        <w:rPr>
          <w:rFonts w:hint="eastAsia"/>
          <w:lang w:val="en-US" w:eastAsia="zh-CN"/>
        </w:rPr>
      </w:pPr>
    </w:p>
    <w:p w14:paraId="5B347553">
      <w:pPr>
        <w:pStyle w:val="23"/>
        <w:rPr>
          <w:rFonts w:hint="eastAsia"/>
          <w:lang w:val="en-US" w:eastAsia="zh-CN"/>
        </w:rPr>
      </w:pPr>
    </w:p>
    <w:p w14:paraId="20E2A4DB">
      <w:pPr>
        <w:pStyle w:val="23"/>
        <w:rPr>
          <w:rFonts w:hint="eastAsia"/>
          <w:lang w:val="en-US" w:eastAsia="zh-CN"/>
        </w:rPr>
      </w:pPr>
    </w:p>
    <w:p w14:paraId="4385F25B">
      <w:pPr>
        <w:pStyle w:val="23"/>
        <w:rPr>
          <w:rFonts w:hint="eastAsia"/>
          <w:lang w:val="en-US" w:eastAsia="zh-CN"/>
        </w:rPr>
      </w:pPr>
    </w:p>
    <w:p w14:paraId="5BB15B0D">
      <w:pPr>
        <w:pStyle w:val="23"/>
        <w:rPr>
          <w:rFonts w:hint="eastAsia"/>
          <w:lang w:val="en-US" w:eastAsia="zh-CN"/>
        </w:rPr>
      </w:pPr>
    </w:p>
    <w:p w14:paraId="137647DE">
      <w:pPr>
        <w:pStyle w:val="23"/>
        <w:rPr>
          <w:rFonts w:hint="eastAsia"/>
          <w:lang w:val="en-US" w:eastAsia="zh-CN"/>
        </w:rPr>
      </w:pPr>
    </w:p>
    <w:p w14:paraId="72B484F2">
      <w:pPr>
        <w:pStyle w:val="23"/>
        <w:rPr>
          <w:rFonts w:hint="eastAsia"/>
          <w:lang w:val="en-US" w:eastAsia="zh-CN"/>
        </w:rPr>
      </w:pPr>
    </w:p>
    <w:p w14:paraId="5FA4E4A7">
      <w:pPr>
        <w:pStyle w:val="23"/>
        <w:rPr>
          <w:rFonts w:hint="eastAsia"/>
          <w:lang w:val="en-US" w:eastAsia="zh-CN"/>
        </w:rPr>
      </w:pPr>
    </w:p>
    <w:p w14:paraId="2EF3558E">
      <w:pPr>
        <w:pStyle w:val="23"/>
        <w:rPr>
          <w:rFonts w:hint="eastAsia"/>
          <w:lang w:val="en-US" w:eastAsia="zh-CN"/>
        </w:rPr>
      </w:pPr>
    </w:p>
    <w:p w14:paraId="7F864D07">
      <w:pPr>
        <w:pStyle w:val="23"/>
        <w:rPr>
          <w:rFonts w:hint="eastAsia"/>
          <w:lang w:val="en-US" w:eastAsia="zh-CN"/>
        </w:rPr>
      </w:pPr>
    </w:p>
    <w:p w14:paraId="322BF17C">
      <w:pPr>
        <w:pStyle w:val="23"/>
        <w:rPr>
          <w:rFonts w:hint="eastAsia"/>
          <w:lang w:val="en-US" w:eastAsia="zh-CN"/>
        </w:rPr>
      </w:pPr>
    </w:p>
    <w:p w14:paraId="4D10A9C2">
      <w:pPr>
        <w:pStyle w:val="23"/>
        <w:rPr>
          <w:rFonts w:hint="eastAsia"/>
          <w:lang w:val="en-US" w:eastAsia="zh-CN"/>
        </w:rPr>
      </w:pPr>
    </w:p>
    <w:p w14:paraId="59E4DB09">
      <w:pPr>
        <w:pStyle w:val="23"/>
        <w:rPr>
          <w:rFonts w:hint="eastAsia"/>
          <w:lang w:val="en-US" w:eastAsia="zh-CN"/>
        </w:rPr>
      </w:pPr>
    </w:p>
    <w:p w14:paraId="526D430A">
      <w:pPr>
        <w:pStyle w:val="23"/>
        <w:rPr>
          <w:rFonts w:hint="eastAsia"/>
          <w:lang w:val="en-US" w:eastAsia="zh-CN"/>
        </w:rPr>
      </w:pPr>
    </w:p>
    <w:p w14:paraId="6FD42851">
      <w:pPr>
        <w:pStyle w:val="23"/>
        <w:rPr>
          <w:rFonts w:hint="eastAsia"/>
          <w:lang w:val="en-US" w:eastAsia="zh-CN"/>
        </w:rPr>
      </w:pPr>
    </w:p>
    <w:p w14:paraId="045233F0">
      <w:pPr>
        <w:pStyle w:val="23"/>
        <w:rPr>
          <w:rFonts w:hint="eastAsia"/>
          <w:lang w:val="en-US" w:eastAsia="zh-CN"/>
        </w:rPr>
      </w:pPr>
    </w:p>
    <w:p w14:paraId="035879E2">
      <w:pPr>
        <w:pStyle w:val="23"/>
        <w:rPr>
          <w:rFonts w:hint="eastAsia"/>
          <w:lang w:val="en-US" w:eastAsia="zh-CN"/>
        </w:rPr>
      </w:pPr>
    </w:p>
    <w:p w14:paraId="00DEBCBB">
      <w:pPr>
        <w:pStyle w:val="23"/>
        <w:rPr>
          <w:rFonts w:hint="eastAsia"/>
          <w:lang w:val="en-US" w:eastAsia="zh-CN"/>
        </w:rPr>
      </w:pPr>
    </w:p>
    <w:p w14:paraId="44C06250">
      <w:pPr>
        <w:pStyle w:val="3"/>
        <w:keepNext w:val="0"/>
        <w:keepLines w:val="0"/>
        <w:pageBreakBefore w:val="0"/>
        <w:numPr>
          <w:ilvl w:val="0"/>
          <w:numId w:val="0"/>
        </w:numPr>
        <w:kinsoku/>
        <w:wordWrap w:val="0"/>
        <w:overflowPunct/>
        <w:topLinePunct w:val="0"/>
        <w:bidi w:val="0"/>
        <w:spacing w:before="352" w:line="690" w:lineRule="exact"/>
        <w:jc w:val="center"/>
        <w:rPr>
          <w:rFonts w:hint="eastAsia" w:asciiTheme="minorEastAsia" w:hAnsiTheme="minorEastAsia" w:eastAsiaTheme="minorEastAsia" w:cstheme="minorEastAsia"/>
          <w:spacing w:val="-1"/>
          <w:sz w:val="28"/>
          <w:szCs w:val="28"/>
          <w14:textOutline w14:w="1800"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1"/>
          <w:position w:val="24"/>
          <w:sz w:val="36"/>
          <w:szCs w:val="36"/>
          <w:lang w:val="en-US" w:eastAsia="zh-CN"/>
          <w14:textOutline w14:w="2306" w14:cap="flat" w14:cmpd="sng">
            <w14:solidFill>
              <w14:srgbClr w14:val="000000"/>
            </w14:solidFill>
            <w14:prstDash w14:val="solid"/>
            <w14:miter w14:val="0"/>
          </w14:textOutline>
        </w:rPr>
        <w:t xml:space="preserve">第三章 </w:t>
      </w:r>
      <w:r>
        <w:rPr>
          <w:rFonts w:hint="eastAsia" w:asciiTheme="minorEastAsia" w:hAnsiTheme="minorEastAsia" w:eastAsiaTheme="minorEastAsia" w:cstheme="minorEastAsia"/>
          <w:spacing w:val="-1"/>
          <w:position w:val="24"/>
          <w:sz w:val="36"/>
          <w:szCs w:val="36"/>
          <w14:textOutline w14:w="2306" w14:cap="flat" w14:cmpd="sng">
            <w14:solidFill>
              <w14:srgbClr w14:val="000000"/>
            </w14:solidFill>
            <w14:prstDash w14:val="solid"/>
            <w14:miter w14:val="0"/>
          </w14:textOutline>
        </w:rPr>
        <w:t>投标人须知</w:t>
      </w:r>
    </w:p>
    <w:p w14:paraId="39B62077">
      <w:pPr>
        <w:pStyle w:val="3"/>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1"/>
          <w:sz w:val="28"/>
          <w:szCs w:val="28"/>
          <w14:textOutline w14:w="1800" w14:cap="flat" w14:cmpd="sng">
            <w14:solidFill>
              <w14:srgbClr w14:val="000000"/>
            </w14:solidFill>
            <w14:prstDash w14:val="solid"/>
            <w14:miter w14:val="0"/>
          </w14:textOutline>
        </w:rPr>
        <w:t>投标人须知表</w:t>
      </w:r>
    </w:p>
    <w:tbl>
      <w:tblPr>
        <w:tblStyle w:val="18"/>
        <w:tblW w:w="888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582"/>
        <w:gridCol w:w="7305"/>
      </w:tblGrid>
      <w:tr w14:paraId="5F1055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582" w:type="dxa"/>
            <w:tcBorders>
              <w:top w:val="single" w:color="auto" w:sz="12" w:space="0"/>
              <w:left w:val="single" w:color="auto" w:sz="12" w:space="0"/>
              <w:bottom w:val="single" w:color="auto" w:sz="6" w:space="0"/>
              <w:right w:val="single" w:color="auto" w:sz="6" w:space="0"/>
            </w:tcBorders>
            <w:noWrap w:val="0"/>
            <w:vAlign w:val="center"/>
          </w:tcPr>
          <w:p w14:paraId="17B50D18">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条款</w:t>
            </w:r>
            <w:r>
              <w:rPr>
                <w:rFonts w:hint="eastAsia" w:asciiTheme="minorEastAsia" w:hAnsiTheme="minorEastAsia" w:eastAsiaTheme="minorEastAsia" w:cstheme="minorEastAsia"/>
                <w:sz w:val="24"/>
                <w:szCs w:val="24"/>
                <w:lang w:eastAsia="zh-CN"/>
              </w:rPr>
              <w:t>名称</w:t>
            </w:r>
          </w:p>
        </w:tc>
        <w:tc>
          <w:tcPr>
            <w:tcW w:w="7305" w:type="dxa"/>
            <w:tcBorders>
              <w:top w:val="single" w:color="auto" w:sz="12" w:space="0"/>
              <w:left w:val="single" w:color="auto" w:sz="6" w:space="0"/>
              <w:bottom w:val="single" w:color="auto" w:sz="6" w:space="0"/>
              <w:right w:val="single" w:color="auto" w:sz="12" w:space="0"/>
            </w:tcBorders>
            <w:noWrap w:val="0"/>
            <w:vAlign w:val="center"/>
          </w:tcPr>
          <w:p w14:paraId="27F1FEBD">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Cs/>
                <w:sz w:val="24"/>
                <w:szCs w:val="24"/>
              </w:rPr>
              <w:t>内容</w:t>
            </w:r>
          </w:p>
        </w:tc>
      </w:tr>
      <w:tr w14:paraId="4F785E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44"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2FC77A71">
            <w:pPr>
              <w:keepNext w:val="0"/>
              <w:keepLines w:val="0"/>
              <w:pageBreakBefore w:val="0"/>
              <w:kinsoku/>
              <w:wordWrap w:val="0"/>
              <w:overflowPunct/>
              <w:topLinePunct w:val="0"/>
              <w:bidi w:val="0"/>
              <w:spacing w:before="78" w:line="221" w:lineRule="auto"/>
              <w:jc w:val="both"/>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spacing w:val="-3"/>
                <w:sz w:val="24"/>
                <w:szCs w:val="24"/>
              </w:rPr>
              <w:t>项目属性</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01FC1E27">
            <w:pPr>
              <w:pStyle w:val="25"/>
              <w:keepNext w:val="0"/>
              <w:keepLines w:val="0"/>
              <w:pageBreakBefore w:val="0"/>
              <w:kinsoku/>
              <w:wordWrap w:val="0"/>
              <w:overflowPunct/>
              <w:topLinePunct w:val="0"/>
              <w:bidi w:val="0"/>
              <w:spacing w:line="220" w:lineRule="auto"/>
              <w:ind w:left="126"/>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9"/>
                <w:sz w:val="24"/>
                <w:szCs w:val="24"/>
                <w:lang w:eastAsia="zh-CN"/>
              </w:rPr>
              <w:t>□</w:t>
            </w:r>
            <w:r>
              <w:rPr>
                <w:rFonts w:hint="eastAsia" w:asciiTheme="minorEastAsia" w:hAnsiTheme="minorEastAsia" w:eastAsiaTheme="minorEastAsia" w:cstheme="minorEastAsia"/>
                <w:spacing w:val="19"/>
                <w:sz w:val="24"/>
                <w:szCs w:val="24"/>
              </w:rPr>
              <w:t>服务</w:t>
            </w:r>
          </w:p>
          <w:p w14:paraId="4C6A7B94">
            <w:pPr>
              <w:pStyle w:val="25"/>
              <w:keepNext w:val="0"/>
              <w:keepLines w:val="0"/>
              <w:pageBreakBefore w:val="0"/>
              <w:kinsoku/>
              <w:wordWrap w:val="0"/>
              <w:overflowPunct/>
              <w:topLinePunct w:val="0"/>
              <w:bidi w:val="0"/>
              <w:spacing w:before="25" w:line="207" w:lineRule="auto"/>
              <w:ind w:left="126" w:leftChars="0"/>
              <w:jc w:val="both"/>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spacing w:val="19"/>
                <w:sz w:val="24"/>
                <w:szCs w:val="24"/>
                <w:lang w:eastAsia="zh-CN"/>
              </w:rPr>
              <w:t>☑</w:t>
            </w:r>
            <w:r>
              <w:rPr>
                <w:rFonts w:hint="eastAsia" w:asciiTheme="minorEastAsia" w:hAnsiTheme="minorEastAsia" w:eastAsiaTheme="minorEastAsia" w:cstheme="minorEastAsia"/>
                <w:spacing w:val="19"/>
                <w:sz w:val="24"/>
                <w:szCs w:val="24"/>
              </w:rPr>
              <w:t>货物</w:t>
            </w:r>
          </w:p>
        </w:tc>
      </w:tr>
      <w:tr w14:paraId="32EEFB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0CAEFD81">
            <w:pPr>
              <w:keepNext w:val="0"/>
              <w:keepLines w:val="0"/>
              <w:pageBreakBefore w:val="0"/>
              <w:kinsoku/>
              <w:wordWrap w:val="0"/>
              <w:overflowPunct/>
              <w:topLinePunct w:val="0"/>
              <w:bidi w:val="0"/>
              <w:spacing w:before="78" w:line="219"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科研仪器设备</w:t>
            </w:r>
          </w:p>
        </w:tc>
        <w:tc>
          <w:tcPr>
            <w:tcW w:w="7305" w:type="dxa"/>
            <w:tcBorders>
              <w:top w:val="single" w:color="auto" w:sz="6" w:space="0"/>
              <w:left w:val="single" w:color="auto" w:sz="6" w:space="0"/>
              <w:bottom w:val="single" w:color="auto" w:sz="6" w:space="0"/>
              <w:right w:val="single" w:color="auto" w:sz="12" w:space="0"/>
            </w:tcBorders>
            <w:noWrap w:val="0"/>
            <w:vAlign w:val="top"/>
          </w:tcPr>
          <w:p w14:paraId="3D16A696">
            <w:pPr>
              <w:keepNext w:val="0"/>
              <w:keepLines w:val="0"/>
              <w:pageBreakBefore w:val="0"/>
              <w:kinsoku/>
              <w:wordWrap w:val="0"/>
              <w:overflowPunct/>
              <w:topLinePunct w:val="0"/>
              <w:bidi w:val="0"/>
              <w:spacing w:before="37" w:line="238" w:lineRule="auto"/>
              <w:ind w:left="118"/>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是否属于科研仪器设备采购项目：</w:t>
            </w:r>
          </w:p>
          <w:p w14:paraId="3092DA94">
            <w:pPr>
              <w:pStyle w:val="25"/>
              <w:keepNext w:val="0"/>
              <w:keepLines w:val="0"/>
              <w:pageBreakBefore w:val="0"/>
              <w:kinsoku/>
              <w:wordWrap w:val="0"/>
              <w:overflowPunct/>
              <w:topLinePunct w:val="0"/>
              <w:bidi w:val="0"/>
              <w:spacing w:line="223" w:lineRule="auto"/>
              <w:ind w:left="126"/>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9"/>
                <w:sz w:val="24"/>
                <w:szCs w:val="24"/>
              </w:rPr>
              <w:t>□是</w:t>
            </w:r>
          </w:p>
          <w:p w14:paraId="3BE6C904">
            <w:pPr>
              <w:pStyle w:val="25"/>
              <w:keepNext w:val="0"/>
              <w:keepLines w:val="0"/>
              <w:pageBreakBefore w:val="0"/>
              <w:kinsoku/>
              <w:wordWrap w:val="0"/>
              <w:overflowPunct/>
              <w:topLinePunct w:val="0"/>
              <w:bidi w:val="0"/>
              <w:spacing w:before="21" w:line="207" w:lineRule="auto"/>
              <w:ind w:left="126" w:leftChars="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29"/>
                <w:sz w:val="24"/>
                <w:szCs w:val="24"/>
                <w:lang w:eastAsia="zh-CN"/>
              </w:rPr>
              <w:t>☑</w:t>
            </w:r>
            <w:r>
              <w:rPr>
                <w:rFonts w:hint="eastAsia" w:asciiTheme="minorEastAsia" w:hAnsiTheme="minorEastAsia" w:eastAsiaTheme="minorEastAsia" w:cstheme="minorEastAsia"/>
                <w:spacing w:val="29"/>
                <w:sz w:val="24"/>
                <w:szCs w:val="24"/>
              </w:rPr>
              <w:t>否</w:t>
            </w:r>
          </w:p>
        </w:tc>
      </w:tr>
      <w:tr w14:paraId="59B41B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top"/>
          </w:tcPr>
          <w:p w14:paraId="33EDFD50">
            <w:pPr>
              <w:pStyle w:val="25"/>
              <w:keepNext w:val="0"/>
              <w:keepLines w:val="0"/>
              <w:pageBreakBefore w:val="0"/>
              <w:widowControl/>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rPr>
            </w:pPr>
          </w:p>
          <w:p w14:paraId="0C4CA14B">
            <w:pPr>
              <w:keepNext w:val="0"/>
              <w:keepLines w:val="0"/>
              <w:pageBreakBefore w:val="0"/>
              <w:widowControl/>
              <w:kinsoku/>
              <w:wordWrap w:val="0"/>
              <w:overflowPunct/>
              <w:topLinePunct w:val="0"/>
              <w:autoSpaceDE w:val="0"/>
              <w:autoSpaceDN w:val="0"/>
              <w:bidi w:val="0"/>
              <w:adjustRightInd w:val="0"/>
              <w:snapToGrid w:val="0"/>
              <w:spacing w:line="240" w:lineRule="auto"/>
              <w:ind w:left="0" w:leftChars="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现场考察</w:t>
            </w:r>
          </w:p>
        </w:tc>
        <w:tc>
          <w:tcPr>
            <w:tcW w:w="7305" w:type="dxa"/>
            <w:tcBorders>
              <w:top w:val="single" w:color="auto" w:sz="6" w:space="0"/>
              <w:left w:val="single" w:color="auto" w:sz="6" w:space="0"/>
              <w:bottom w:val="single" w:color="auto" w:sz="6" w:space="0"/>
              <w:right w:val="single" w:color="auto" w:sz="12" w:space="0"/>
            </w:tcBorders>
            <w:noWrap w:val="0"/>
            <w:vAlign w:val="top"/>
          </w:tcPr>
          <w:p w14:paraId="3A35DB8F">
            <w:pPr>
              <w:pStyle w:val="25"/>
              <w:keepNext w:val="0"/>
              <w:keepLines w:val="0"/>
              <w:pageBreakBefore w:val="0"/>
              <w:widowControl/>
              <w:kinsoku/>
              <w:wordWrap w:val="0"/>
              <w:overflowPunct/>
              <w:topLinePunct w:val="0"/>
              <w:autoSpaceDE w:val="0"/>
              <w:autoSpaceDN w:val="0"/>
              <w:bidi w:val="0"/>
              <w:adjustRightInd w:val="0"/>
              <w:snapToGrid w:val="0"/>
              <w:spacing w:line="240" w:lineRule="auto"/>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lang w:eastAsia="zh-CN"/>
              </w:rPr>
              <w:t>☑</w:t>
            </w:r>
            <w:r>
              <w:rPr>
                <w:rFonts w:hint="eastAsia" w:asciiTheme="minorEastAsia" w:hAnsiTheme="minorEastAsia" w:eastAsiaTheme="minorEastAsia" w:cstheme="minorEastAsia"/>
                <w:spacing w:val="14"/>
                <w:sz w:val="24"/>
                <w:szCs w:val="24"/>
              </w:rPr>
              <w:t>不组织</w:t>
            </w:r>
          </w:p>
          <w:p w14:paraId="2A4076EE">
            <w:pPr>
              <w:pStyle w:val="25"/>
              <w:keepNext w:val="0"/>
              <w:keepLines w:val="0"/>
              <w:pageBreakBefore w:val="0"/>
              <w:widowControl/>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sz w:val="24"/>
                <w:szCs w:val="24"/>
              </w:rPr>
              <w:t>□组织，考察时间：</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年</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月</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日</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点</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分</w:t>
            </w:r>
          </w:p>
          <w:p w14:paraId="747F765A">
            <w:pPr>
              <w:keepNext w:val="0"/>
              <w:keepLines w:val="0"/>
              <w:pageBreakBefore w:val="0"/>
              <w:widowControl/>
              <w:kinsoku/>
              <w:wordWrap w:val="0"/>
              <w:overflowPunct/>
              <w:topLinePunct w:val="0"/>
              <w:autoSpaceDE w:val="0"/>
              <w:autoSpaceDN w:val="0"/>
              <w:bidi w:val="0"/>
              <w:adjustRightInd w:val="0"/>
              <w:snapToGrid w:val="0"/>
              <w:spacing w:line="240" w:lineRule="auto"/>
              <w:ind w:left="0" w:leftChars="0"/>
              <w:jc w:val="both"/>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5"/>
                <w:sz w:val="24"/>
                <w:szCs w:val="24"/>
              </w:rPr>
              <w:t>考察地点：</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25"/>
                <w:sz w:val="24"/>
                <w:szCs w:val="24"/>
              </w:rPr>
              <w:t>。</w:t>
            </w:r>
          </w:p>
        </w:tc>
      </w:tr>
      <w:tr w14:paraId="1287FC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7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59D17349">
            <w:pPr>
              <w:keepNext w:val="0"/>
              <w:keepLines w:val="0"/>
              <w:pageBreakBefore w:val="0"/>
              <w:widowControl/>
              <w:kinsoku/>
              <w:wordWrap w:val="0"/>
              <w:overflowPunct/>
              <w:topLinePunct w:val="0"/>
              <w:autoSpaceDE w:val="0"/>
              <w:autoSpaceDN w:val="0"/>
              <w:bidi w:val="0"/>
              <w:adjustRightInd w:val="0"/>
              <w:snapToGrid w:val="0"/>
              <w:spacing w:line="240" w:lineRule="auto"/>
              <w:ind w:left="0" w:leftChars="0"/>
              <w:jc w:val="both"/>
              <w:textAlignment w:val="baseline"/>
              <w:rPr>
                <w:rFonts w:hint="eastAsia" w:asciiTheme="minorEastAsia" w:hAnsiTheme="minorEastAsia" w:eastAsiaTheme="minorEastAsia" w:cstheme="minorEastAsia"/>
                <w:snapToGrid w:val="0"/>
                <w:color w:val="000000"/>
                <w:kern w:val="0"/>
                <w:sz w:val="24"/>
                <w:szCs w:val="24"/>
                <w:lang w:val="en-US" w:eastAsia="en-US" w:bidi="ar-SA"/>
              </w:rPr>
            </w:pPr>
            <w:r>
              <w:rPr>
                <w:rFonts w:hint="eastAsia" w:asciiTheme="minorEastAsia" w:hAnsiTheme="minorEastAsia" w:eastAsiaTheme="minorEastAsia" w:cstheme="minorEastAsia"/>
                <w:spacing w:val="-2"/>
                <w:sz w:val="24"/>
                <w:szCs w:val="24"/>
              </w:rPr>
              <w:t>开标前答疑会</w:t>
            </w:r>
          </w:p>
        </w:tc>
        <w:tc>
          <w:tcPr>
            <w:tcW w:w="7305" w:type="dxa"/>
            <w:tcBorders>
              <w:top w:val="single" w:color="auto" w:sz="6" w:space="0"/>
              <w:left w:val="single" w:color="auto" w:sz="6" w:space="0"/>
              <w:bottom w:val="single" w:color="auto" w:sz="6" w:space="0"/>
              <w:right w:val="single" w:color="auto" w:sz="12" w:space="0"/>
            </w:tcBorders>
            <w:noWrap w:val="0"/>
            <w:vAlign w:val="top"/>
          </w:tcPr>
          <w:p w14:paraId="6D69C998">
            <w:pPr>
              <w:pStyle w:val="25"/>
              <w:keepNext w:val="0"/>
              <w:keepLines w:val="0"/>
              <w:pageBreakBefore w:val="0"/>
              <w:widowControl/>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lang w:eastAsia="zh-CN"/>
              </w:rPr>
              <w:t>☑</w:t>
            </w:r>
            <w:r>
              <w:rPr>
                <w:rFonts w:hint="eastAsia" w:asciiTheme="minorEastAsia" w:hAnsiTheme="minorEastAsia" w:eastAsiaTheme="minorEastAsia" w:cstheme="minorEastAsia"/>
                <w:spacing w:val="14"/>
                <w:sz w:val="24"/>
                <w:szCs w:val="24"/>
              </w:rPr>
              <w:t>不召开</w:t>
            </w:r>
          </w:p>
          <w:p w14:paraId="283772C9">
            <w:pPr>
              <w:pStyle w:val="25"/>
              <w:keepNext w:val="0"/>
              <w:keepLines w:val="0"/>
              <w:pageBreakBefore w:val="0"/>
              <w:widowControl/>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sz w:val="24"/>
                <w:szCs w:val="24"/>
              </w:rPr>
              <w:t>□召开，召开时间：</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年</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月</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日</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点</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分</w:t>
            </w:r>
          </w:p>
          <w:p w14:paraId="252C1448">
            <w:pPr>
              <w:keepNext w:val="0"/>
              <w:keepLines w:val="0"/>
              <w:pageBreakBefore w:val="0"/>
              <w:widowControl/>
              <w:kinsoku/>
              <w:wordWrap w:val="0"/>
              <w:overflowPunct/>
              <w:topLinePunct w:val="0"/>
              <w:autoSpaceDE w:val="0"/>
              <w:autoSpaceDN w:val="0"/>
              <w:bidi w:val="0"/>
              <w:adjustRightInd w:val="0"/>
              <w:snapToGrid w:val="0"/>
              <w:spacing w:line="240" w:lineRule="auto"/>
              <w:ind w:left="0" w:leftChars="0"/>
              <w:jc w:val="both"/>
              <w:textAlignment w:val="baseline"/>
              <w:rPr>
                <w:rFonts w:hint="eastAsia" w:asciiTheme="minorEastAsia" w:hAnsiTheme="minorEastAsia" w:eastAsiaTheme="minorEastAsia" w:cstheme="minorEastAsia"/>
                <w:snapToGrid w:val="0"/>
                <w:color w:val="000000"/>
                <w:kern w:val="0"/>
                <w:sz w:val="24"/>
                <w:szCs w:val="24"/>
                <w:lang w:val="en-US" w:eastAsia="zh-CN" w:bidi="ar-SA"/>
              </w:rPr>
            </w:pPr>
            <w:r>
              <w:rPr>
                <w:rFonts w:hint="eastAsia" w:asciiTheme="minorEastAsia" w:hAnsiTheme="minorEastAsia" w:eastAsiaTheme="minorEastAsia" w:cstheme="minorEastAsia"/>
                <w:spacing w:val="-26"/>
                <w:sz w:val="24"/>
                <w:szCs w:val="24"/>
              </w:rPr>
              <w:t>召开地点：</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25"/>
                <w:sz w:val="24"/>
                <w:szCs w:val="24"/>
              </w:rPr>
              <w:t>。</w:t>
            </w:r>
          </w:p>
        </w:tc>
      </w:tr>
      <w:tr w14:paraId="0C4340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1C9B1A3F">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中小企业</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054D5FED">
            <w:pPr>
              <w:pStyle w:val="25"/>
              <w:keepNext w:val="0"/>
              <w:keepLines w:val="0"/>
              <w:pageBreakBefore w:val="0"/>
              <w:widowControl/>
              <w:numPr>
                <w:ilvl w:val="0"/>
                <w:numId w:val="3"/>
              </w:numPr>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本项目采购标的按照中小企业划分标准属于：</w:t>
            </w:r>
            <w:r>
              <w:rPr>
                <w:rFonts w:hint="eastAsia" w:asciiTheme="minorEastAsia" w:hAnsiTheme="minorEastAsia" w:eastAsiaTheme="minorEastAsia" w:cstheme="minorEastAsia"/>
                <w:snapToGrid w:val="0"/>
                <w:color w:val="000000"/>
                <w:spacing w:val="29"/>
                <w:kern w:val="0"/>
                <w:sz w:val="24"/>
                <w:szCs w:val="24"/>
                <w:u w:val="single"/>
                <w:lang w:val="en-US" w:eastAsia="zh-CN" w:bidi="ar-SA"/>
              </w:rPr>
              <w:t xml:space="preserve">  制造业  </w:t>
            </w:r>
          </w:p>
          <w:p w14:paraId="419FD58D">
            <w:pPr>
              <w:pStyle w:val="25"/>
              <w:keepNext w:val="0"/>
              <w:keepLines w:val="0"/>
              <w:pageBreakBefore w:val="0"/>
              <w:widowControl/>
              <w:numPr>
                <w:ilvl w:val="0"/>
                <w:numId w:val="0"/>
              </w:numPr>
              <w:kinsoku/>
              <w:wordWrap w:val="0"/>
              <w:overflowPunct/>
              <w:topLinePunct w:val="0"/>
              <w:autoSpaceDE w:val="0"/>
              <w:autoSpaceDN w:val="0"/>
              <w:bidi w:val="0"/>
              <w:adjustRightInd w:val="0"/>
              <w:snapToGrid w:val="0"/>
              <w:spacing w:line="240" w:lineRule="auto"/>
              <w:jc w:val="both"/>
              <w:textAlignment w:val="baseline"/>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□本项目专门面向中小企业采购。</w:t>
            </w:r>
          </w:p>
          <w:p w14:paraId="7D22C5B2">
            <w:pPr>
              <w:keepNext w:val="0"/>
              <w:keepLines w:val="0"/>
              <w:pageBreakBefore w:val="0"/>
              <w:widowControl/>
              <w:kinsoku/>
              <w:wordWrap w:val="0"/>
              <w:overflowPunct/>
              <w:topLinePunct w:val="0"/>
              <w:autoSpaceDE/>
              <w:autoSpaceDN/>
              <w:bidi w:val="0"/>
              <w:adjustRightInd/>
              <w:snapToGrid/>
              <w:jc w:val="both"/>
              <w:textAlignment w:val="auto"/>
              <w:rPr>
                <w:rFonts w:hint="default"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pacing w:val="-13"/>
                <w:sz w:val="24"/>
                <w:szCs w:val="24"/>
                <w:lang w:eastAsia="zh-CN"/>
              </w:rPr>
              <w:t>☑</w:t>
            </w:r>
            <w:r>
              <w:rPr>
                <w:rFonts w:hint="eastAsia" w:asciiTheme="minorEastAsia" w:hAnsiTheme="minorEastAsia" w:eastAsiaTheme="minorEastAsia" w:cstheme="minorEastAsia"/>
                <w:snapToGrid w:val="0"/>
                <w:color w:val="000000"/>
                <w:spacing w:val="29"/>
                <w:kern w:val="0"/>
                <w:sz w:val="24"/>
                <w:szCs w:val="24"/>
                <w:lang w:val="en-US" w:eastAsia="zh-CN" w:bidi="ar-SA"/>
              </w:rPr>
              <w:t>本项目小微企业价格折扣比例</w:t>
            </w:r>
            <w:r>
              <w:rPr>
                <w:rFonts w:hint="eastAsia" w:asciiTheme="minorEastAsia" w:hAnsiTheme="minorEastAsia" w:eastAsiaTheme="minorEastAsia" w:cstheme="minorEastAsia"/>
                <w:snapToGrid w:val="0"/>
                <w:color w:val="000000"/>
                <w:spacing w:val="29"/>
                <w:kern w:val="0"/>
                <w:sz w:val="24"/>
                <w:szCs w:val="24"/>
                <w:u w:val="single"/>
                <w:lang w:val="en-US" w:eastAsia="zh-CN" w:bidi="ar-SA"/>
              </w:rPr>
              <w:t xml:space="preserve"> 10</w:t>
            </w:r>
            <w:r>
              <w:rPr>
                <w:rFonts w:hint="eastAsia" w:asciiTheme="minorEastAsia" w:hAnsiTheme="minorEastAsia" w:eastAsiaTheme="minorEastAsia" w:cstheme="minorEastAsia"/>
                <w:snapToGrid w:val="0"/>
                <w:color w:val="000000"/>
                <w:spacing w:val="29"/>
                <w:kern w:val="0"/>
                <w:sz w:val="24"/>
                <w:szCs w:val="24"/>
                <w:lang w:val="en-US" w:eastAsia="zh-CN" w:bidi="ar-SA"/>
              </w:rPr>
              <w:t>%。</w:t>
            </w:r>
          </w:p>
          <w:p w14:paraId="62C303F0">
            <w:pPr>
              <w:keepNext w:val="0"/>
              <w:keepLines w:val="0"/>
              <w:pageBreakBefore w:val="0"/>
              <w:widowControl/>
              <w:kinsoku/>
              <w:wordWrap w:val="0"/>
              <w:overflowPunct/>
              <w:topLinePunct w:val="0"/>
              <w:autoSpaceDE/>
              <w:autoSpaceDN/>
              <w:bidi w:val="0"/>
              <w:adjustRightInd/>
              <w:snapToGrid/>
              <w:jc w:val="both"/>
              <w:textAlignment w:val="auto"/>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snapToGrid w:val="0"/>
                <w:color w:val="000000"/>
                <w:spacing w:val="14"/>
                <w:kern w:val="0"/>
                <w:sz w:val="24"/>
                <w:szCs w:val="24"/>
                <w:lang w:val="en-US" w:eastAsia="zh-CN" w:bidi="ar-SA"/>
              </w:rPr>
              <w:t>2、中标供应商享受《政府采购促进中小企业发展管理办法》规定的中小企业扶持政策的，采购人、采购代理机构将随中标结果公开中标供应商的《中小企业声明函》。</w:t>
            </w:r>
          </w:p>
        </w:tc>
      </w:tr>
      <w:tr w14:paraId="7CD276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top"/>
          </w:tcPr>
          <w:p w14:paraId="60842F28">
            <w:pPr>
              <w:pStyle w:val="25"/>
              <w:keepNext w:val="0"/>
              <w:keepLines w:val="0"/>
              <w:pageBreakBefore w:val="0"/>
              <w:kinsoku/>
              <w:wordWrap w:val="0"/>
              <w:overflowPunct/>
              <w:topLinePunct w:val="0"/>
              <w:bidi w:val="0"/>
              <w:spacing w:line="269" w:lineRule="auto"/>
              <w:jc w:val="both"/>
              <w:rPr>
                <w:rFonts w:hint="eastAsia" w:asciiTheme="minorEastAsia" w:hAnsiTheme="minorEastAsia" w:eastAsiaTheme="minorEastAsia" w:cstheme="minorEastAsia"/>
              </w:rPr>
            </w:pPr>
          </w:p>
          <w:p w14:paraId="7241BD6C">
            <w:pPr>
              <w:keepNext w:val="0"/>
              <w:keepLines w:val="0"/>
              <w:pageBreakBefore w:val="0"/>
              <w:kinsoku/>
              <w:wordWrap w:val="0"/>
              <w:overflowPunct/>
              <w:topLinePunct w:val="0"/>
              <w:bidi w:val="0"/>
              <w:spacing w:before="78" w:line="219"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投标报价</w:t>
            </w:r>
          </w:p>
        </w:tc>
        <w:tc>
          <w:tcPr>
            <w:tcW w:w="7305" w:type="dxa"/>
            <w:tcBorders>
              <w:top w:val="single" w:color="auto" w:sz="6" w:space="0"/>
              <w:left w:val="single" w:color="auto" w:sz="6" w:space="0"/>
              <w:bottom w:val="single" w:color="auto" w:sz="6" w:space="0"/>
              <w:right w:val="single" w:color="auto" w:sz="12" w:space="0"/>
            </w:tcBorders>
            <w:noWrap w:val="0"/>
            <w:vAlign w:val="top"/>
          </w:tcPr>
          <w:p w14:paraId="131C3861">
            <w:pPr>
              <w:keepNext w:val="0"/>
              <w:keepLines w:val="0"/>
              <w:pageBreakBefore w:val="0"/>
              <w:kinsoku/>
              <w:wordWrap w:val="0"/>
              <w:overflowPunct/>
              <w:topLinePunct w:val="0"/>
              <w:bidi w:val="0"/>
              <w:spacing w:before="40"/>
              <w:ind w:left="117"/>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投标报价的特殊规定：</w:t>
            </w:r>
          </w:p>
          <w:p w14:paraId="6696AEC3">
            <w:pPr>
              <w:pStyle w:val="25"/>
              <w:keepNext w:val="0"/>
              <w:keepLines w:val="0"/>
              <w:pageBreakBefore w:val="0"/>
              <w:kinsoku/>
              <w:wordWrap w:val="0"/>
              <w:overflowPunct/>
              <w:topLinePunct w:val="0"/>
              <w:bidi w:val="0"/>
              <w:spacing w:before="1" w:line="220" w:lineRule="auto"/>
              <w:ind w:left="126"/>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9"/>
                <w:sz w:val="24"/>
                <w:szCs w:val="24"/>
                <w:lang w:eastAsia="zh-CN"/>
              </w:rPr>
              <w:t>☑</w:t>
            </w:r>
            <w:r>
              <w:rPr>
                <w:rFonts w:hint="eastAsia" w:asciiTheme="minorEastAsia" w:hAnsiTheme="minorEastAsia" w:eastAsiaTheme="minorEastAsia" w:cstheme="minorEastAsia"/>
                <w:spacing w:val="29"/>
                <w:sz w:val="24"/>
                <w:szCs w:val="24"/>
              </w:rPr>
              <w:t>无</w:t>
            </w:r>
          </w:p>
          <w:p w14:paraId="45C44216">
            <w:pPr>
              <w:pStyle w:val="25"/>
              <w:keepNext w:val="0"/>
              <w:keepLines w:val="0"/>
              <w:pageBreakBefore w:val="0"/>
              <w:kinsoku/>
              <w:wordWrap w:val="0"/>
              <w:overflowPunct/>
              <w:topLinePunct w:val="0"/>
              <w:bidi w:val="0"/>
              <w:spacing w:before="23" w:line="189" w:lineRule="auto"/>
              <w:ind w:left="126"/>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3"/>
                <w:sz w:val="24"/>
                <w:szCs w:val="24"/>
              </w:rPr>
              <w:t>□有，具体情形：</w:t>
            </w:r>
          </w:p>
          <w:p w14:paraId="088A1831">
            <w:pPr>
              <w:pStyle w:val="25"/>
              <w:keepNext w:val="0"/>
              <w:keepLines w:val="0"/>
              <w:pageBreakBefore w:val="0"/>
              <w:kinsoku/>
              <w:wordWrap w:val="0"/>
              <w:overflowPunct/>
              <w:topLinePunct w:val="0"/>
              <w:bidi w:val="0"/>
              <w:spacing w:line="19" w:lineRule="exact"/>
              <w:ind w:left="2008" w:leftChars="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1"/>
                <w:position w:val="5"/>
                <w:sz w:val="24"/>
                <w:szCs w:val="24"/>
              </w:rPr>
              <w:t>_____</w:t>
            </w:r>
          </w:p>
        </w:tc>
      </w:tr>
      <w:tr w14:paraId="4BA3DC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1"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6A21922F">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项目预算</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752521C6">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2"/>
                <w:sz w:val="24"/>
                <w:szCs w:val="24"/>
                <w:u w:val="single"/>
                <w:lang w:val="en-US" w:eastAsia="zh-CN"/>
              </w:rPr>
              <w:t>4620000</w:t>
            </w:r>
            <w:r>
              <w:rPr>
                <w:rFonts w:hint="eastAsia" w:asciiTheme="minorEastAsia" w:hAnsiTheme="minorEastAsia" w:eastAsiaTheme="minorEastAsia" w:cstheme="minorEastAsia"/>
                <w:snapToGrid w:val="0"/>
                <w:color w:val="000000"/>
                <w:spacing w:val="29"/>
                <w:kern w:val="0"/>
                <w:sz w:val="24"/>
                <w:szCs w:val="24"/>
                <w:lang w:val="en-US" w:eastAsia="zh-CN" w:bidi="ar-SA"/>
              </w:rPr>
              <w:t>元</w:t>
            </w:r>
          </w:p>
        </w:tc>
      </w:tr>
      <w:tr w14:paraId="2EB6D9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9"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1945DF15">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投标有效期</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70F677CE">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开标之日起</w:t>
            </w:r>
            <w:r>
              <w:rPr>
                <w:rFonts w:hint="eastAsia" w:asciiTheme="minorEastAsia" w:hAnsiTheme="minorEastAsia" w:eastAsiaTheme="minorEastAsia" w:cstheme="minorEastAsia"/>
                <w:sz w:val="24"/>
                <w:szCs w:val="24"/>
                <w:lang w:eastAsia="zh-CN"/>
              </w:rPr>
              <w:t>60</w:t>
            </w:r>
            <w:r>
              <w:rPr>
                <w:rFonts w:hint="eastAsia" w:asciiTheme="minorEastAsia" w:hAnsiTheme="minorEastAsia" w:eastAsiaTheme="minorEastAsia" w:cstheme="minorEastAsia"/>
                <w:sz w:val="24"/>
                <w:szCs w:val="24"/>
              </w:rPr>
              <w:t>日历日</w:t>
            </w:r>
          </w:p>
        </w:tc>
      </w:tr>
      <w:tr w14:paraId="27A9FA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5482D705">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投标文件</w:t>
            </w:r>
            <w:r>
              <w:rPr>
                <w:rFonts w:hint="eastAsia" w:asciiTheme="minorEastAsia" w:hAnsiTheme="minorEastAsia" w:eastAsiaTheme="minorEastAsia" w:cstheme="minorEastAsia"/>
                <w:sz w:val="24"/>
                <w:szCs w:val="24"/>
                <w:lang w:eastAsia="zh-CN"/>
              </w:rPr>
              <w:t>数量</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56D547B6">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电子投标文件：1份</w:t>
            </w:r>
          </w:p>
        </w:tc>
      </w:tr>
      <w:tr w14:paraId="5DB594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1"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0E9DF98F">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投标截止时间</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21E4FCE3">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color w:val="FF0000"/>
                <w:sz w:val="24"/>
                <w:szCs w:val="24"/>
                <w:lang w:eastAsia="zh-CN"/>
              </w:rPr>
            </w:pPr>
            <w:r>
              <w:rPr>
                <w:rFonts w:hint="eastAsia" w:hAnsi="宋体"/>
                <w:color w:val="FF0000"/>
                <w:sz w:val="24"/>
                <w:szCs w:val="24"/>
              </w:rPr>
              <w:t xml:space="preserve"> </w:t>
            </w:r>
            <w:r>
              <w:rPr>
                <w:rFonts w:hint="eastAsia"/>
                <w:color w:val="FF0000"/>
                <w:sz w:val="24"/>
                <w:szCs w:val="24"/>
                <w:lang w:eastAsia="zh-CN"/>
              </w:rPr>
              <w:t>2025</w:t>
            </w:r>
            <w:r>
              <w:rPr>
                <w:rFonts w:hint="eastAsia"/>
                <w:color w:val="FF0000"/>
                <w:sz w:val="24"/>
                <w:szCs w:val="24"/>
              </w:rPr>
              <w:t>年</w:t>
            </w:r>
            <w:r>
              <w:rPr>
                <w:rFonts w:hint="eastAsia"/>
                <w:color w:val="FF0000"/>
                <w:sz w:val="24"/>
                <w:szCs w:val="24"/>
                <w:lang w:val="en-US" w:eastAsia="zh-CN"/>
              </w:rPr>
              <w:t xml:space="preserve">  </w:t>
            </w:r>
            <w:r>
              <w:rPr>
                <w:rFonts w:hint="eastAsia"/>
                <w:color w:val="FF0000"/>
                <w:sz w:val="24"/>
                <w:szCs w:val="24"/>
              </w:rPr>
              <w:t>月</w:t>
            </w:r>
            <w:r>
              <w:rPr>
                <w:rFonts w:hint="eastAsia"/>
                <w:color w:val="FF0000"/>
                <w:sz w:val="24"/>
                <w:szCs w:val="24"/>
                <w:lang w:val="en-US" w:eastAsia="zh-CN"/>
              </w:rPr>
              <w:t xml:space="preserve">  </w:t>
            </w:r>
            <w:r>
              <w:rPr>
                <w:rFonts w:hint="eastAsia"/>
                <w:color w:val="FF0000"/>
                <w:sz w:val="24"/>
                <w:szCs w:val="24"/>
              </w:rPr>
              <w:t>日</w:t>
            </w:r>
            <w:r>
              <w:rPr>
                <w:rFonts w:hint="eastAsia"/>
                <w:color w:val="FF0000"/>
                <w:sz w:val="24"/>
                <w:szCs w:val="24"/>
                <w:lang w:val="en-US" w:eastAsia="zh-CN"/>
              </w:rPr>
              <w:t>8</w:t>
            </w:r>
            <w:r>
              <w:rPr>
                <w:rFonts w:hint="eastAsia"/>
                <w:color w:val="FF0000"/>
                <w:sz w:val="24"/>
                <w:szCs w:val="24"/>
              </w:rPr>
              <w:t>点</w:t>
            </w:r>
            <w:r>
              <w:rPr>
                <w:rFonts w:hint="eastAsia"/>
                <w:color w:val="FF0000"/>
                <w:sz w:val="24"/>
                <w:szCs w:val="24"/>
                <w:lang w:val="en-US" w:eastAsia="zh-CN"/>
              </w:rPr>
              <w:t>3</w:t>
            </w:r>
            <w:r>
              <w:rPr>
                <w:rFonts w:hint="eastAsia"/>
                <w:color w:val="FF0000"/>
                <w:sz w:val="24"/>
                <w:szCs w:val="24"/>
              </w:rPr>
              <w:t>0</w:t>
            </w:r>
            <w:r>
              <w:rPr>
                <w:rFonts w:hint="eastAsia"/>
                <w:color w:val="FF0000"/>
                <w:sz w:val="24"/>
                <w:szCs w:val="24"/>
                <w:lang w:val="en-US" w:eastAsia="zh-CN"/>
              </w:rPr>
              <w:t>分</w:t>
            </w:r>
            <w:r>
              <w:rPr>
                <w:rFonts w:hint="eastAsia" w:hAnsi="宋体"/>
                <w:color w:val="FF0000"/>
                <w:sz w:val="24"/>
                <w:szCs w:val="24"/>
              </w:rPr>
              <w:t>（北京时间）</w:t>
            </w:r>
          </w:p>
        </w:tc>
      </w:tr>
      <w:tr w14:paraId="3B93F5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5BE8C47D">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开标时间</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7668EA43">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color w:val="FF0000"/>
                <w:sz w:val="24"/>
                <w:szCs w:val="24"/>
                <w:u w:val="single"/>
                <w:lang w:eastAsia="zh-CN"/>
              </w:rPr>
            </w:pPr>
            <w:r>
              <w:rPr>
                <w:rFonts w:hint="eastAsia" w:hAnsi="宋体"/>
                <w:color w:val="FF0000"/>
                <w:sz w:val="24"/>
                <w:szCs w:val="24"/>
              </w:rPr>
              <w:t xml:space="preserve"> </w:t>
            </w:r>
            <w:r>
              <w:rPr>
                <w:rFonts w:hint="eastAsia"/>
                <w:color w:val="FF0000"/>
                <w:sz w:val="24"/>
                <w:szCs w:val="24"/>
                <w:lang w:eastAsia="zh-CN"/>
              </w:rPr>
              <w:t>2025</w:t>
            </w:r>
            <w:r>
              <w:rPr>
                <w:rFonts w:hint="eastAsia"/>
                <w:color w:val="FF0000"/>
                <w:sz w:val="24"/>
                <w:szCs w:val="24"/>
              </w:rPr>
              <w:t>年</w:t>
            </w:r>
            <w:r>
              <w:rPr>
                <w:rFonts w:hint="eastAsia" w:eastAsia="宋体"/>
                <w:color w:val="FF0000"/>
                <w:sz w:val="24"/>
                <w:szCs w:val="24"/>
                <w:lang w:val="en-US" w:eastAsia="zh-CN"/>
              </w:rPr>
              <w:t xml:space="preserve">  </w:t>
            </w:r>
            <w:r>
              <w:rPr>
                <w:rFonts w:hint="eastAsia"/>
                <w:color w:val="FF0000"/>
                <w:sz w:val="24"/>
                <w:szCs w:val="24"/>
              </w:rPr>
              <w:t>月</w:t>
            </w:r>
            <w:r>
              <w:rPr>
                <w:rFonts w:hint="eastAsia"/>
                <w:color w:val="FF0000"/>
                <w:sz w:val="24"/>
                <w:szCs w:val="24"/>
                <w:lang w:val="en-US" w:eastAsia="zh-CN"/>
              </w:rPr>
              <w:t xml:space="preserve">  </w:t>
            </w:r>
            <w:r>
              <w:rPr>
                <w:rFonts w:hint="eastAsia"/>
                <w:color w:val="FF0000"/>
                <w:sz w:val="24"/>
                <w:szCs w:val="24"/>
              </w:rPr>
              <w:t>日</w:t>
            </w:r>
            <w:r>
              <w:rPr>
                <w:rFonts w:hint="eastAsia"/>
                <w:color w:val="FF0000"/>
                <w:sz w:val="24"/>
                <w:szCs w:val="24"/>
                <w:lang w:val="en-US" w:eastAsia="zh-CN"/>
              </w:rPr>
              <w:t>8</w:t>
            </w:r>
            <w:r>
              <w:rPr>
                <w:rFonts w:hint="eastAsia"/>
                <w:color w:val="FF0000"/>
                <w:sz w:val="24"/>
                <w:szCs w:val="24"/>
              </w:rPr>
              <w:t>点</w:t>
            </w:r>
            <w:r>
              <w:rPr>
                <w:rFonts w:hint="eastAsia"/>
                <w:color w:val="FF0000"/>
                <w:sz w:val="24"/>
                <w:szCs w:val="24"/>
                <w:lang w:val="en-US" w:eastAsia="zh-CN"/>
              </w:rPr>
              <w:t>3</w:t>
            </w:r>
            <w:r>
              <w:rPr>
                <w:rFonts w:hint="eastAsia"/>
                <w:color w:val="FF0000"/>
                <w:sz w:val="24"/>
                <w:szCs w:val="24"/>
              </w:rPr>
              <w:t>0</w:t>
            </w:r>
            <w:r>
              <w:rPr>
                <w:rFonts w:hint="eastAsia"/>
                <w:color w:val="FF0000"/>
                <w:sz w:val="24"/>
                <w:szCs w:val="24"/>
                <w:lang w:val="en-US" w:eastAsia="zh-CN"/>
              </w:rPr>
              <w:t>分</w:t>
            </w:r>
            <w:r>
              <w:rPr>
                <w:rFonts w:hint="eastAsia" w:hAnsi="宋体"/>
                <w:color w:val="FF0000"/>
                <w:sz w:val="24"/>
                <w:szCs w:val="24"/>
              </w:rPr>
              <w:t>（北京时间）</w:t>
            </w:r>
          </w:p>
        </w:tc>
      </w:tr>
      <w:tr w14:paraId="7F95A6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3B9398C3">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核心产品</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12D02F3B">
            <w:pPr>
              <w:keepNext w:val="0"/>
              <w:keepLines w:val="0"/>
              <w:pageBreakBefore w:val="0"/>
              <w:kinsoku/>
              <w:wordWrap w:val="0"/>
              <w:overflowPunct/>
              <w:topLinePunct w:val="0"/>
              <w:bidi w:val="0"/>
              <w:spacing w:line="240" w:lineRule="atLeast"/>
              <w:jc w:val="both"/>
              <w:rPr>
                <w:rFonts w:hint="default" w:asciiTheme="minorEastAsia" w:hAnsiTheme="minorEastAsia" w:eastAsiaTheme="minorEastAsia" w:cstheme="minorEastAsia"/>
                <w:color w:val="FF0000"/>
                <w:sz w:val="24"/>
                <w:szCs w:val="24"/>
                <w:lang w:val="en-US" w:eastAsia="zh-CN"/>
              </w:rPr>
            </w:pPr>
            <w:r>
              <w:rPr>
                <w:rFonts w:hint="eastAsia" w:ascii="宋体" w:hAnsi="宋体"/>
                <w:b/>
                <w:color w:val="auto"/>
                <w:sz w:val="24"/>
                <w:highlight w:val="none"/>
                <w:lang w:val="en-US" w:eastAsia="zh-CN"/>
              </w:rPr>
              <w:t>全部产品</w:t>
            </w:r>
          </w:p>
        </w:tc>
      </w:tr>
      <w:tr w14:paraId="0702D6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6"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48A63CD8">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评标方法</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0BDD6D11">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i/>
                <w:sz w:val="24"/>
                <w:szCs w:val="24"/>
                <w:lang w:eastAsia="zh-CN"/>
              </w:rPr>
            </w:pPr>
            <w:r>
              <w:rPr>
                <w:rFonts w:hint="eastAsia" w:asciiTheme="minorEastAsia" w:hAnsiTheme="minorEastAsia" w:eastAsiaTheme="minorEastAsia" w:cstheme="minorEastAsia"/>
                <w:spacing w:val="14"/>
                <w:sz w:val="24"/>
                <w:szCs w:val="24"/>
                <w:lang w:eastAsia="zh-CN"/>
              </w:rPr>
              <w:t>☑</w:t>
            </w:r>
            <w:r>
              <w:rPr>
                <w:rFonts w:hint="eastAsia" w:asciiTheme="minorEastAsia" w:hAnsiTheme="minorEastAsia" w:eastAsiaTheme="minorEastAsia" w:cstheme="minorEastAsia"/>
                <w:sz w:val="24"/>
                <w:szCs w:val="24"/>
                <w:lang w:eastAsia="zh-CN"/>
              </w:rPr>
              <w:t>综合评分法</w:t>
            </w:r>
            <w:r>
              <w:rPr>
                <w:rFonts w:hint="eastAsia" w:asciiTheme="minorEastAsia" w:hAnsiTheme="minorEastAsia" w:eastAsiaTheme="minorEastAsia" w:cstheme="minorEastAsia"/>
                <w:spacing w:val="14"/>
                <w:sz w:val="24"/>
                <w:szCs w:val="24"/>
                <w:lang w:eastAsia="zh-CN"/>
              </w:rPr>
              <w:t>□</w:t>
            </w:r>
            <w:r>
              <w:rPr>
                <w:rFonts w:hint="eastAsia" w:asciiTheme="minorEastAsia" w:hAnsiTheme="minorEastAsia" w:eastAsiaTheme="minorEastAsia" w:cstheme="minorEastAsia"/>
                <w:sz w:val="24"/>
                <w:szCs w:val="24"/>
                <w:lang w:val="en-US" w:eastAsia="zh-CN"/>
              </w:rPr>
              <w:t>最低评标价法</w:t>
            </w:r>
          </w:p>
        </w:tc>
      </w:tr>
      <w:tr w14:paraId="7D7D9B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1032BC1F">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确定中标人</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76BFC25E">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pacing w:val="14"/>
                <w:sz w:val="24"/>
                <w:szCs w:val="24"/>
                <w:lang w:val="en-US" w:eastAsia="zh-CN"/>
              </w:rPr>
            </w:pPr>
            <w:r>
              <w:rPr>
                <w:rFonts w:hint="eastAsia" w:asciiTheme="minorEastAsia" w:hAnsiTheme="minorEastAsia" w:eastAsiaTheme="minorEastAsia" w:cstheme="minorEastAsia"/>
                <w:sz w:val="24"/>
                <w:szCs w:val="24"/>
                <w:lang w:val="en-US" w:eastAsia="zh-CN"/>
              </w:rPr>
              <w:t>采购人</w:t>
            </w:r>
            <w:r>
              <w:rPr>
                <w:rFonts w:hint="eastAsia" w:asciiTheme="minorEastAsia" w:hAnsiTheme="minorEastAsia" w:eastAsiaTheme="minorEastAsia" w:cstheme="minorEastAsia"/>
                <w:sz w:val="24"/>
                <w:szCs w:val="24"/>
                <w:lang w:eastAsia="zh-CN"/>
              </w:rPr>
              <w:t>是否委托评标委员会直接确定中标人：</w:t>
            </w:r>
            <w:r>
              <w:rPr>
                <w:rFonts w:hint="eastAsia" w:asciiTheme="minorEastAsia" w:hAnsiTheme="minorEastAsia" w:eastAsiaTheme="minorEastAsia" w:cstheme="minorEastAsia"/>
                <w:spacing w:val="14"/>
                <w:sz w:val="24"/>
                <w:szCs w:val="24"/>
                <w:lang w:eastAsia="zh-CN"/>
              </w:rPr>
              <w:t>□</w:t>
            </w:r>
            <w:r>
              <w:rPr>
                <w:rFonts w:hint="eastAsia" w:asciiTheme="minorEastAsia" w:hAnsiTheme="minorEastAsia" w:eastAsiaTheme="minorEastAsia" w:cstheme="minorEastAsia"/>
                <w:sz w:val="24"/>
                <w:szCs w:val="24"/>
                <w:lang w:eastAsia="zh-CN"/>
              </w:rPr>
              <w:t>是</w:t>
            </w:r>
            <w:r>
              <w:rPr>
                <w:rFonts w:hint="eastAsia" w:asciiTheme="minorEastAsia" w:hAnsiTheme="minorEastAsia" w:eastAsiaTheme="minorEastAsia" w:cstheme="minorEastAsia"/>
                <w:spacing w:val="14"/>
                <w:sz w:val="24"/>
                <w:szCs w:val="24"/>
                <w:lang w:eastAsia="zh-CN"/>
              </w:rPr>
              <w:t>☑</w:t>
            </w:r>
            <w:r>
              <w:rPr>
                <w:rFonts w:hint="eastAsia" w:asciiTheme="minorEastAsia" w:hAnsiTheme="minorEastAsia" w:eastAsiaTheme="minorEastAsia" w:cstheme="minorEastAsia"/>
                <w:spacing w:val="14"/>
                <w:sz w:val="24"/>
                <w:szCs w:val="24"/>
                <w:lang w:val="en-US" w:eastAsia="zh-CN"/>
              </w:rPr>
              <w:t>否</w:t>
            </w:r>
          </w:p>
          <w:p w14:paraId="6ED6AE9A">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14"/>
                <w:sz w:val="24"/>
                <w:szCs w:val="24"/>
                <w:lang w:val="en-US" w:eastAsia="zh-CN"/>
              </w:rPr>
              <w:t>推荐的成交候选人数：1-3名</w:t>
            </w:r>
          </w:p>
        </w:tc>
      </w:tr>
      <w:tr w14:paraId="1F1EFA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93"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25FD9237">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代理费</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2E2F50A6">
            <w:pPr>
              <w:pStyle w:val="25"/>
              <w:keepNext w:val="0"/>
              <w:keepLines w:val="0"/>
              <w:pageBreakBefore w:val="0"/>
              <w:kinsoku/>
              <w:wordWrap w:val="0"/>
              <w:overflowPunct/>
              <w:topLinePunct w:val="0"/>
              <w:bidi w:val="0"/>
              <w:spacing w:before="1" w:line="220" w:lineRule="auto"/>
              <w:ind w:left="126"/>
              <w:jc w:val="both"/>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29"/>
                <w:sz w:val="24"/>
                <w:szCs w:val="24"/>
              </w:rPr>
              <w:t>□</w:t>
            </w:r>
            <w:r>
              <w:rPr>
                <w:rFonts w:hint="eastAsia" w:asciiTheme="minorEastAsia" w:hAnsiTheme="minorEastAsia" w:eastAsiaTheme="minorEastAsia" w:cstheme="minorEastAsia"/>
                <w:sz w:val="24"/>
                <w:szCs w:val="24"/>
                <w:lang w:val="en-US" w:eastAsia="zh-CN"/>
              </w:rPr>
              <w:t>集中采购机构不收费</w:t>
            </w:r>
          </w:p>
          <w:p w14:paraId="6F8CB41D">
            <w:pPr>
              <w:pStyle w:val="25"/>
              <w:keepNext w:val="0"/>
              <w:keepLines w:val="0"/>
              <w:pageBreakBefore w:val="0"/>
              <w:kinsoku/>
              <w:wordWrap w:val="0"/>
              <w:overflowPunct/>
              <w:topLinePunct w:val="0"/>
              <w:bidi w:val="0"/>
              <w:spacing w:before="1" w:line="220" w:lineRule="auto"/>
              <w:ind w:left="126"/>
              <w:jc w:val="both"/>
              <w:rPr>
                <w:rFonts w:hint="eastAsia" w:asciiTheme="minorEastAsia" w:hAnsiTheme="minorEastAsia" w:eastAsiaTheme="minorEastAsia" w:cstheme="minorEastAsia"/>
                <w:spacing w:val="-13"/>
                <w:sz w:val="24"/>
                <w:szCs w:val="24"/>
                <w:lang w:val="en-US" w:eastAsia="zh-CN"/>
              </w:rPr>
            </w:pPr>
            <w:r>
              <w:rPr>
                <w:rFonts w:hint="eastAsia" w:asciiTheme="minorEastAsia" w:hAnsiTheme="minorEastAsia" w:eastAsiaTheme="minorEastAsia" w:cstheme="minorEastAsia"/>
                <w:sz w:val="24"/>
                <w:szCs w:val="24"/>
                <w:lang w:val="en-US" w:eastAsia="zh-CN"/>
              </w:rPr>
              <w:t>收费对象：</w:t>
            </w:r>
            <w:r>
              <w:rPr>
                <w:rFonts w:hint="eastAsia" w:asciiTheme="minorEastAsia" w:hAnsiTheme="minorEastAsia" w:eastAsiaTheme="minorEastAsia" w:cstheme="minorEastAsia"/>
                <w:spacing w:val="29"/>
                <w:sz w:val="24"/>
                <w:szCs w:val="24"/>
              </w:rPr>
              <w:t>□</w:t>
            </w:r>
            <w:r>
              <w:rPr>
                <w:rFonts w:hint="eastAsia" w:asciiTheme="minorEastAsia" w:hAnsiTheme="minorEastAsia" w:eastAsiaTheme="minorEastAsia" w:cstheme="minorEastAsia"/>
                <w:spacing w:val="29"/>
                <w:sz w:val="24"/>
                <w:szCs w:val="24"/>
                <w:lang w:val="en-US" w:eastAsia="zh-CN"/>
              </w:rPr>
              <w:t>采购人</w:t>
            </w:r>
            <w:r>
              <w:rPr>
                <w:rFonts w:hint="eastAsia" w:asciiTheme="minorEastAsia" w:hAnsiTheme="minorEastAsia" w:eastAsiaTheme="minorEastAsia" w:cstheme="minorEastAsia"/>
                <w:spacing w:val="-13"/>
                <w:sz w:val="24"/>
                <w:szCs w:val="24"/>
                <w:lang w:eastAsia="zh-CN"/>
              </w:rPr>
              <w:t>☑</w:t>
            </w:r>
            <w:r>
              <w:rPr>
                <w:rFonts w:hint="eastAsia" w:asciiTheme="minorEastAsia" w:hAnsiTheme="minorEastAsia" w:eastAsiaTheme="minorEastAsia" w:cstheme="minorEastAsia"/>
                <w:spacing w:val="-13"/>
                <w:sz w:val="24"/>
                <w:szCs w:val="24"/>
                <w:lang w:val="en-US" w:eastAsia="zh-CN"/>
              </w:rPr>
              <w:t>中标人</w:t>
            </w:r>
          </w:p>
          <w:p w14:paraId="27214723">
            <w:pPr>
              <w:pStyle w:val="25"/>
              <w:keepNext w:val="0"/>
              <w:keepLines w:val="0"/>
              <w:pageBreakBefore w:val="0"/>
              <w:kinsoku/>
              <w:wordWrap w:val="0"/>
              <w:overflowPunct/>
              <w:topLinePunct w:val="0"/>
              <w:bidi w:val="0"/>
              <w:spacing w:before="1" w:line="220" w:lineRule="auto"/>
              <w:ind w:left="126"/>
              <w:jc w:val="both"/>
              <w:rPr>
                <w:rFonts w:hint="default" w:asciiTheme="minorEastAsia" w:hAnsiTheme="minorEastAsia" w:eastAsiaTheme="minorEastAsia" w:cstheme="minorEastAsia"/>
                <w:spacing w:val="-13"/>
                <w:sz w:val="24"/>
                <w:szCs w:val="24"/>
                <w:lang w:val="en-US" w:eastAsia="zh-CN"/>
              </w:rPr>
            </w:pPr>
            <w:r>
              <w:rPr>
                <w:rFonts w:hint="eastAsia" w:asciiTheme="minorEastAsia" w:hAnsiTheme="minorEastAsia" w:eastAsiaTheme="minorEastAsia" w:cstheme="minorEastAsia"/>
                <w:spacing w:val="-13"/>
                <w:sz w:val="24"/>
                <w:szCs w:val="24"/>
                <w:lang w:val="en-US" w:eastAsia="zh-CN"/>
              </w:rPr>
              <w:t>收费标准：参照关于印发《河南省招标代理服务收费标准》的通知-豫招办[2023]002 号等相关规定收费，</w:t>
            </w:r>
          </w:p>
        </w:tc>
      </w:tr>
      <w:tr w14:paraId="30C3E9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93"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1720E4B5">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val="en-US" w:eastAsia="zh-CN"/>
              </w:rPr>
            </w:pPr>
            <w:r>
              <w:rPr>
                <w:rFonts w:hint="eastAsia" w:ascii="宋体" w:hAnsi="宋体" w:cs="宋体"/>
                <w:bCs/>
                <w:kern w:val="0"/>
              </w:rPr>
              <w:t>合格投标人</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32C43112">
            <w:pPr>
              <w:shd w:val="clear" w:color="auto" w:fill="FFFFFF"/>
              <w:spacing w:line="480" w:lineRule="atLeast"/>
              <w:ind w:firstLine="470"/>
              <w:rPr>
                <w:rFonts w:ascii="宋体" w:hAnsi="宋体" w:cs="宋体"/>
                <w:sz w:val="22"/>
                <w:szCs w:val="22"/>
              </w:rPr>
            </w:pPr>
            <w:r>
              <w:rPr>
                <w:rFonts w:hint="eastAsia" w:ascii="宋体" w:hAnsi="宋体" w:cs="宋体"/>
                <w:sz w:val="22"/>
                <w:szCs w:val="22"/>
                <w:shd w:val="clear" w:color="auto" w:fill="FFFFFF"/>
                <w:lang w:bidi="ar"/>
              </w:rPr>
              <w:t>1、满足《中华人民共和国政府采购法》第二十二条规定；</w:t>
            </w:r>
          </w:p>
          <w:p w14:paraId="2F708616">
            <w:pPr>
              <w:shd w:val="clear" w:color="auto" w:fill="FFFFFF"/>
              <w:spacing w:line="480" w:lineRule="atLeast"/>
              <w:ind w:firstLine="470"/>
              <w:rPr>
                <w:rFonts w:ascii="宋体" w:hAnsi="宋体" w:cs="宋体"/>
                <w:sz w:val="22"/>
                <w:szCs w:val="22"/>
              </w:rPr>
            </w:pPr>
            <w:r>
              <w:rPr>
                <w:rFonts w:hint="eastAsia" w:ascii="宋体" w:hAnsi="宋体" w:cs="宋体"/>
                <w:sz w:val="22"/>
                <w:szCs w:val="22"/>
                <w:shd w:val="clear" w:color="auto" w:fill="FFFFFF"/>
                <w:lang w:bidi="ar"/>
              </w:rPr>
              <w:t>2、落实政府采购政策满足的资格要求：</w:t>
            </w:r>
          </w:p>
          <w:p w14:paraId="3CA1C2C8">
            <w:pPr>
              <w:wordWrap w:val="0"/>
              <w:spacing w:line="360" w:lineRule="auto"/>
              <w:jc w:val="left"/>
              <w:rPr>
                <w:rFonts w:hint="eastAsia" w:ascii="宋体" w:hAnsi="宋体"/>
                <w:b/>
                <w:bCs/>
                <w:color w:val="auto"/>
                <w:kern w:val="0"/>
                <w:sz w:val="21"/>
                <w:szCs w:val="21"/>
                <w:highlight w:val="none"/>
              </w:rPr>
            </w:pPr>
            <w:r>
              <w:rPr>
                <w:rFonts w:hint="eastAsia"/>
                <w:sz w:val="22"/>
                <w:szCs w:val="22"/>
                <w:shd w:val="clear" w:color="auto" w:fill="FFFFFF"/>
                <w:lang w:bidi="ar"/>
              </w:rPr>
              <w:t>本项目执行节约能源、保护环境、扶持不发达地区和少数民族地区、促进中小企业发展、促进残疾人就业、促进监狱企业发展等政府采购政策。本项目支持河南省政府采购合同融资政策</w:t>
            </w:r>
            <w:r>
              <w:rPr>
                <w:rFonts w:hint="eastAsia"/>
                <w:szCs w:val="21"/>
                <w:shd w:val="clear" w:color="auto" w:fill="FFFFFF"/>
                <w:lang w:bidi="ar"/>
              </w:rPr>
              <w:t>。</w:t>
            </w:r>
          </w:p>
          <w:p w14:paraId="2728EAE6">
            <w:pPr>
              <w:autoSpaceDE w:val="0"/>
              <w:autoSpaceDN w:val="0"/>
              <w:adjustRightInd w:val="0"/>
              <w:spacing w:after="120" w:line="440" w:lineRule="exact"/>
              <w:ind w:firstLine="480"/>
              <w:jc w:val="left"/>
              <w:rPr>
                <w:rFonts w:ascii="宋体" w:hAnsi="宋体" w:cs="宋体"/>
                <w:sz w:val="22"/>
              </w:rPr>
            </w:pPr>
            <w:r>
              <w:rPr>
                <w:rFonts w:hint="eastAsia" w:ascii="宋体" w:hAnsi="宋体" w:cs="宋体"/>
                <w:sz w:val="22"/>
              </w:rPr>
              <w:t>3、本项目的特定资格要求：</w:t>
            </w:r>
          </w:p>
          <w:p w14:paraId="3F039D2E">
            <w:pPr>
              <w:pStyle w:val="26"/>
              <w:spacing w:line="440" w:lineRule="exact"/>
              <w:ind w:firstLine="440" w:firstLineChars="200"/>
              <w:rPr>
                <w:rFonts w:hint="eastAsia" w:ascii="宋体" w:hAnsi="宋体" w:cs="宋体"/>
                <w:sz w:val="22"/>
              </w:rPr>
            </w:pPr>
            <w:r>
              <w:rPr>
                <w:rFonts w:hint="eastAsia" w:ascii="宋体" w:hAnsi="宋体" w:cs="宋体"/>
                <w:sz w:val="22"/>
                <w:lang w:val="en-US" w:eastAsia="zh-CN"/>
              </w:rPr>
              <w:t>3.</w:t>
            </w:r>
            <w:r>
              <w:rPr>
                <w:rFonts w:hint="eastAsia" w:ascii="宋体" w:hAnsi="宋体" w:cs="宋体"/>
                <w:sz w:val="22"/>
              </w:rPr>
              <w:t>1.符合《中华人民共和国政府采购法》第二十二条及《中华人民共和国政府采购法实施条例》第十七条规定：</w:t>
            </w:r>
          </w:p>
          <w:p w14:paraId="0EF09B14">
            <w:pPr>
              <w:pStyle w:val="26"/>
              <w:spacing w:line="440" w:lineRule="exact"/>
              <w:ind w:firstLine="440" w:firstLineChars="200"/>
              <w:rPr>
                <w:rFonts w:hint="eastAsia" w:ascii="宋体" w:hAnsi="宋体" w:cs="宋体"/>
                <w:sz w:val="22"/>
              </w:rPr>
            </w:pPr>
            <w:r>
              <w:rPr>
                <w:rFonts w:hint="eastAsia" w:ascii="宋体" w:hAnsi="宋体" w:cs="宋体"/>
                <w:sz w:val="22"/>
              </w:rPr>
              <w:t>（1）投标人应具有独立法人资格，具有有效的营业执照；</w:t>
            </w:r>
          </w:p>
          <w:p w14:paraId="0E31716B">
            <w:pPr>
              <w:pStyle w:val="26"/>
              <w:spacing w:line="440" w:lineRule="exact"/>
              <w:ind w:firstLine="440" w:firstLineChars="200"/>
              <w:rPr>
                <w:rFonts w:hint="eastAsia" w:ascii="宋体" w:hAnsi="宋体" w:cs="宋体"/>
                <w:sz w:val="22"/>
              </w:rPr>
            </w:pPr>
            <w:r>
              <w:rPr>
                <w:rFonts w:hint="eastAsia" w:ascii="宋体" w:hAnsi="宋体" w:cs="宋体"/>
                <w:sz w:val="22"/>
              </w:rPr>
              <w:t>（2）具有良好的商业信誉和健全的财务会计制度；</w:t>
            </w:r>
          </w:p>
          <w:p w14:paraId="36A266BD">
            <w:pPr>
              <w:pStyle w:val="26"/>
              <w:spacing w:line="440" w:lineRule="exact"/>
              <w:ind w:firstLine="440" w:firstLineChars="200"/>
              <w:rPr>
                <w:rFonts w:hint="eastAsia" w:ascii="宋体" w:hAnsi="宋体" w:cs="宋体"/>
                <w:sz w:val="22"/>
              </w:rPr>
            </w:pPr>
            <w:r>
              <w:rPr>
                <w:rFonts w:hint="eastAsia" w:ascii="宋体" w:hAnsi="宋体" w:cs="宋体"/>
                <w:sz w:val="22"/>
              </w:rPr>
              <w:t>（3）具有履行合同所必需的设备和专业技术能力</w:t>
            </w:r>
          </w:p>
          <w:p w14:paraId="7313BDA7">
            <w:pPr>
              <w:pStyle w:val="26"/>
              <w:spacing w:line="440" w:lineRule="exact"/>
              <w:ind w:firstLine="440" w:firstLineChars="200"/>
              <w:rPr>
                <w:rFonts w:hint="eastAsia" w:ascii="宋体" w:hAnsi="宋体" w:cs="宋体"/>
                <w:sz w:val="22"/>
              </w:rPr>
            </w:pPr>
            <w:r>
              <w:rPr>
                <w:rFonts w:hint="eastAsia" w:ascii="宋体" w:hAnsi="宋体" w:cs="宋体"/>
                <w:sz w:val="22"/>
              </w:rPr>
              <w:t>（4）有依法缴纳税收</w:t>
            </w:r>
            <w:r>
              <w:rPr>
                <w:rFonts w:hint="eastAsia" w:ascii="宋体" w:hAnsi="宋体" w:cs="宋体"/>
                <w:sz w:val="22"/>
                <w:lang w:val="en-US" w:eastAsia="zh-CN"/>
              </w:rPr>
              <w:t>及社保</w:t>
            </w:r>
            <w:r>
              <w:rPr>
                <w:rFonts w:hint="eastAsia" w:ascii="宋体" w:hAnsi="宋体" w:cs="宋体"/>
                <w:sz w:val="22"/>
              </w:rPr>
              <w:t>的良好记录</w:t>
            </w:r>
          </w:p>
          <w:p w14:paraId="0034C038">
            <w:pPr>
              <w:pStyle w:val="26"/>
              <w:spacing w:line="440" w:lineRule="exact"/>
              <w:ind w:firstLine="440" w:firstLineChars="200"/>
              <w:rPr>
                <w:rFonts w:hint="eastAsia" w:ascii="宋体" w:hAnsi="宋体" w:cs="宋体"/>
                <w:sz w:val="22"/>
              </w:rPr>
            </w:pPr>
            <w:r>
              <w:rPr>
                <w:rFonts w:hint="eastAsia" w:ascii="宋体" w:hAnsi="宋体" w:cs="宋体"/>
                <w:sz w:val="22"/>
              </w:rPr>
              <w:t>（5）参加政府采购活动前三年内（新成立的企业从成立之日起）,在政府采购活动中没有重大违法记录的书面声明；</w:t>
            </w:r>
          </w:p>
          <w:p w14:paraId="5DADDEEF">
            <w:pPr>
              <w:pStyle w:val="26"/>
              <w:spacing w:line="440" w:lineRule="exact"/>
              <w:ind w:firstLine="440" w:firstLineChars="200"/>
              <w:rPr>
                <w:rFonts w:hint="eastAsia" w:ascii="宋体" w:hAnsi="宋体" w:cs="宋体"/>
                <w:sz w:val="22"/>
              </w:rPr>
            </w:pPr>
            <w:r>
              <w:rPr>
                <w:rFonts w:hint="eastAsia" w:ascii="宋体" w:hAnsi="宋体" w:cs="宋体"/>
                <w:sz w:val="22"/>
              </w:rPr>
              <w:t>（</w:t>
            </w:r>
            <w:r>
              <w:rPr>
                <w:rFonts w:hint="eastAsia" w:ascii="宋体" w:hAnsi="宋体" w:cs="宋体"/>
                <w:sz w:val="22"/>
                <w:lang w:val="en-US" w:eastAsia="zh-CN"/>
              </w:rPr>
              <w:t>6</w:t>
            </w:r>
            <w:r>
              <w:rPr>
                <w:rFonts w:hint="eastAsia" w:ascii="宋体" w:hAnsi="宋体" w:cs="宋体"/>
                <w:sz w:val="22"/>
              </w:rPr>
              <w:t>）法律、行政法规规定的其他条件。</w:t>
            </w:r>
          </w:p>
          <w:p w14:paraId="1BC65BA9">
            <w:pPr>
              <w:pStyle w:val="26"/>
              <w:spacing w:line="440" w:lineRule="exact"/>
              <w:ind w:firstLine="440" w:firstLineChars="200"/>
              <w:rPr>
                <w:rFonts w:hint="eastAsia" w:ascii="宋体" w:hAnsi="宋体" w:cs="宋体"/>
                <w:sz w:val="22"/>
              </w:rPr>
            </w:pPr>
            <w:r>
              <w:rPr>
                <w:rFonts w:hint="eastAsia" w:ascii="宋体" w:hAnsi="宋体" w:cs="宋体"/>
                <w:sz w:val="22"/>
                <w:lang w:val="en-US" w:eastAsia="zh-CN"/>
              </w:rPr>
              <w:t>3.</w:t>
            </w:r>
            <w:r>
              <w:rPr>
                <w:rFonts w:hint="eastAsia" w:hAnsi="宋体" w:cs="宋体"/>
                <w:sz w:val="22"/>
                <w:lang w:val="en-US" w:eastAsia="zh-CN"/>
              </w:rPr>
              <w:t>2</w:t>
            </w:r>
            <w:r>
              <w:rPr>
                <w:rFonts w:hint="eastAsia" w:ascii="宋体" w:hAnsi="宋体" w:cs="宋体"/>
                <w:sz w:val="22"/>
              </w:rPr>
              <w:t>投标人需提供无行贿犯罪记录承诺函（承诺对象包括：投标企业、法定代表人）,并对其真实性负责，若承诺不实，所造成的后果由投标人承担；</w:t>
            </w:r>
          </w:p>
          <w:p w14:paraId="482D42AA">
            <w:pPr>
              <w:pStyle w:val="26"/>
              <w:spacing w:line="440" w:lineRule="exact"/>
              <w:ind w:firstLine="440" w:firstLineChars="200"/>
              <w:rPr>
                <w:rFonts w:hint="eastAsia" w:ascii="宋体" w:hAnsi="宋体" w:cs="宋体"/>
                <w:sz w:val="22"/>
              </w:rPr>
            </w:pPr>
            <w:r>
              <w:rPr>
                <w:rFonts w:hint="eastAsia" w:ascii="宋体" w:hAnsi="宋体" w:cs="宋体"/>
                <w:sz w:val="22"/>
              </w:rPr>
              <w:t>3.</w:t>
            </w:r>
            <w:r>
              <w:rPr>
                <w:rFonts w:hint="eastAsia" w:hAnsi="宋体" w:cs="宋体"/>
                <w:sz w:val="22"/>
                <w:lang w:val="en-US" w:eastAsia="zh-CN"/>
              </w:rPr>
              <w:t>3</w:t>
            </w:r>
            <w:r>
              <w:rPr>
                <w:rFonts w:hint="eastAsia" w:ascii="宋体" w:hAnsi="宋体" w:cs="宋体"/>
                <w:sz w:val="22"/>
              </w:rPr>
              <w:t>依据财库〔20</w:t>
            </w:r>
            <w:r>
              <w:rPr>
                <w:rFonts w:hint="eastAsia" w:ascii="宋体" w:hAnsi="宋体" w:cs="宋体"/>
                <w:sz w:val="22"/>
                <w:lang w:val="en-US" w:eastAsia="zh-CN"/>
              </w:rPr>
              <w:t>16</w:t>
            </w:r>
            <w:r>
              <w:rPr>
                <w:rFonts w:hint="eastAsia" w:ascii="宋体" w:hAnsi="宋体" w:cs="宋体"/>
                <w:sz w:val="22"/>
              </w:rPr>
              <w:t>〕125号文件规定，对列入失信被执行人、重大税收违法失信主体、政府采购严重违法失信行为记录名单的投标人，拒绝其参与本项目招投标活动；</w:t>
            </w:r>
          </w:p>
          <w:p w14:paraId="2C56A073">
            <w:pPr>
              <w:pStyle w:val="26"/>
              <w:spacing w:line="440" w:lineRule="exact"/>
              <w:ind w:firstLine="440" w:firstLineChars="200"/>
              <w:rPr>
                <w:rFonts w:hint="eastAsia" w:asciiTheme="minorEastAsia" w:hAnsiTheme="minorEastAsia" w:eastAsiaTheme="minorEastAsia" w:cstheme="minorEastAsia"/>
                <w:spacing w:val="-13"/>
                <w:sz w:val="24"/>
                <w:szCs w:val="24"/>
                <w:lang w:val="en-US" w:eastAsia="zh-CN"/>
              </w:rPr>
            </w:pPr>
            <w:r>
              <w:rPr>
                <w:rFonts w:hint="eastAsia" w:hAnsi="宋体" w:cs="宋体"/>
                <w:sz w:val="22"/>
                <w:lang w:val="en-US" w:eastAsia="zh-CN"/>
              </w:rPr>
              <w:t>3.4</w:t>
            </w:r>
            <w:r>
              <w:rPr>
                <w:rFonts w:hint="eastAsia" w:ascii="宋体" w:hAnsi="宋体" w:cs="宋体"/>
                <w:sz w:val="22"/>
              </w:rPr>
              <w:t>依据《关于在公共资源交易活动中实施信用监管的通知》(宛公管办〔202</w:t>
            </w:r>
            <w:r>
              <w:rPr>
                <w:rFonts w:hint="eastAsia" w:ascii="宋体" w:hAnsi="宋体" w:cs="宋体"/>
                <w:sz w:val="22"/>
                <w:lang w:val="en-US" w:eastAsia="zh-CN"/>
              </w:rPr>
              <w:t>0</w:t>
            </w:r>
            <w:r>
              <w:rPr>
                <w:rFonts w:hint="eastAsia" w:ascii="宋体" w:hAnsi="宋体" w:cs="宋体"/>
                <w:sz w:val="22"/>
              </w:rPr>
              <w:t>〕22号)文，</w:t>
            </w:r>
            <w:r>
              <w:rPr>
                <w:rFonts w:hint="eastAsia" w:ascii="宋体" w:hAnsi="宋体" w:cs="宋体"/>
                <w:sz w:val="22"/>
                <w:lang w:val="en-US" w:eastAsia="zh-CN"/>
              </w:rPr>
              <w:t>供应商</w:t>
            </w:r>
            <w:r>
              <w:rPr>
                <w:rFonts w:hint="eastAsia" w:ascii="宋体" w:hAnsi="宋体" w:cs="宋体"/>
                <w:sz w:val="22"/>
              </w:rPr>
              <w:t>(投标人)在参与公共资源交易活动时须提供规范的信用报告，信用报告应从“信用中国”（www.creditchina.gov.cn）网站下载，信用报告的生成日期为本项目递交投标文件截止时间前10日内，提供的内容要完整清晰并加盖公章。</w:t>
            </w:r>
          </w:p>
        </w:tc>
      </w:tr>
      <w:tr w14:paraId="13B1FC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93" w:hRule="atLeast"/>
          <w:jc w:val="center"/>
        </w:trPr>
        <w:tc>
          <w:tcPr>
            <w:tcW w:w="1582" w:type="dxa"/>
            <w:tcBorders>
              <w:top w:val="single" w:color="auto" w:sz="6" w:space="0"/>
              <w:left w:val="single" w:color="auto" w:sz="12" w:space="0"/>
              <w:bottom w:val="single" w:color="auto" w:sz="12" w:space="0"/>
              <w:right w:val="single" w:color="auto" w:sz="6" w:space="0"/>
            </w:tcBorders>
            <w:noWrap w:val="0"/>
            <w:vAlign w:val="center"/>
          </w:tcPr>
          <w:p w14:paraId="1AC848C8">
            <w:pPr>
              <w:widowControl/>
              <w:autoSpaceDE w:val="0"/>
              <w:autoSpaceDN w:val="0"/>
              <w:adjustRightInd w:val="0"/>
              <w:spacing w:line="440" w:lineRule="exact"/>
              <w:jc w:val="center"/>
              <w:rPr>
                <w:rFonts w:hint="eastAsia" w:ascii="宋体" w:hAnsi="宋体" w:cs="宋体"/>
                <w:bCs/>
                <w:kern w:val="0"/>
                <w:lang w:val="en-US" w:eastAsia="zh-CN"/>
              </w:rPr>
            </w:pPr>
            <w:r>
              <w:rPr>
                <w:rFonts w:hint="eastAsia" w:ascii="宋体" w:hAnsi="宋体" w:cs="宋体"/>
                <w:bCs/>
                <w:kern w:val="0"/>
              </w:rPr>
              <w:t>解释权</w:t>
            </w:r>
          </w:p>
        </w:tc>
        <w:tc>
          <w:tcPr>
            <w:tcW w:w="7305" w:type="dxa"/>
            <w:tcBorders>
              <w:top w:val="single" w:color="auto" w:sz="6" w:space="0"/>
              <w:left w:val="single" w:color="auto" w:sz="6" w:space="0"/>
              <w:bottom w:val="single" w:color="auto" w:sz="12" w:space="0"/>
              <w:right w:val="single" w:color="auto" w:sz="12" w:space="0"/>
            </w:tcBorders>
            <w:noWrap w:val="0"/>
            <w:vAlign w:val="center"/>
          </w:tcPr>
          <w:p w14:paraId="0DFCDFAF">
            <w:pPr>
              <w:widowControl/>
              <w:autoSpaceDE w:val="0"/>
              <w:autoSpaceDN w:val="0"/>
              <w:adjustRightInd w:val="0"/>
              <w:spacing w:line="440" w:lineRule="exact"/>
              <w:ind w:firstLine="480" w:firstLineChars="0"/>
              <w:jc w:val="left"/>
              <w:rPr>
                <w:rFonts w:hint="eastAsia" w:ascii="宋体" w:hAnsi="宋体" w:cs="宋体"/>
                <w:b/>
                <w:bCs/>
                <w:kern w:val="0"/>
                <w:lang w:val="en-US" w:eastAsia="zh-CN"/>
              </w:rPr>
            </w:pPr>
            <w:r>
              <w:rPr>
                <w:rFonts w:hint="eastAsia" w:ascii="宋体" w:hAnsi="宋体" w:cs="宋体"/>
                <w:bCs/>
                <w:kern w:val="0"/>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人须知前附表、评标办法、投标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bl>
    <w:p w14:paraId="0A74D79C">
      <w:pPr>
        <w:pStyle w:val="3"/>
        <w:keepNext w:val="0"/>
        <w:keepLines w:val="0"/>
        <w:pageBreakBefore w:val="0"/>
        <w:kinsoku/>
        <w:wordWrap w:val="0"/>
        <w:overflowPunct/>
        <w:topLinePunct w:val="0"/>
        <w:bidi w:val="0"/>
        <w:spacing w:before="91" w:line="221" w:lineRule="auto"/>
        <w:jc w:val="center"/>
        <w:rPr>
          <w:rFonts w:hint="eastAsia" w:asciiTheme="minorEastAsia" w:hAnsiTheme="minorEastAsia" w:eastAsiaTheme="minorEastAsia" w:cstheme="minorEastAsia"/>
          <w:spacing w:val="-2"/>
          <w:sz w:val="28"/>
          <w:szCs w:val="28"/>
          <w14:textOutline w14:w="1800" w14:cap="flat" w14:cmpd="sng">
            <w14:solidFill>
              <w14:srgbClr w14:val="000000"/>
            </w14:solidFill>
            <w14:prstDash w14:val="solid"/>
            <w14:miter w14:val="0"/>
          </w14:textOutline>
        </w:rPr>
      </w:pPr>
    </w:p>
    <w:p w14:paraId="204EE84F">
      <w:pPr>
        <w:pStyle w:val="3"/>
        <w:keepNext w:val="0"/>
        <w:keepLines w:val="0"/>
        <w:pageBreakBefore w:val="0"/>
        <w:kinsoku/>
        <w:wordWrap w:val="0"/>
        <w:overflowPunct/>
        <w:topLinePunct w:val="0"/>
        <w:bidi w:val="0"/>
        <w:spacing w:before="91" w:line="221"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2"/>
          <w:sz w:val="28"/>
          <w:szCs w:val="28"/>
          <w14:textOutline w14:w="1800" w14:cap="flat" w14:cmpd="sng">
            <w14:solidFill>
              <w14:srgbClr w14:val="000000"/>
            </w14:solidFill>
            <w14:prstDash w14:val="solid"/>
            <w14:miter w14:val="0"/>
          </w14:textOutline>
        </w:rPr>
        <w:t>投标人须知</w:t>
      </w:r>
    </w:p>
    <w:p w14:paraId="2F81C718">
      <w:pPr>
        <w:pStyle w:val="3"/>
        <w:keepNext w:val="0"/>
        <w:keepLines w:val="0"/>
        <w:pageBreakBefore w:val="0"/>
        <w:kinsoku/>
        <w:wordWrap w:val="0"/>
        <w:overflowPunct/>
        <w:topLinePunct w:val="0"/>
        <w:bidi w:val="0"/>
        <w:spacing w:before="268" w:line="360" w:lineRule="auto"/>
        <w:jc w:val="both"/>
        <w:rPr>
          <w:rFonts w:hint="eastAsia" w:asciiTheme="minorEastAsia" w:hAnsiTheme="minorEastAsia" w:eastAsiaTheme="minorEastAsia" w:cstheme="minorEastAsia"/>
          <w:b/>
          <w:bCs/>
          <w:spacing w:val="-1"/>
          <w:sz w:val="24"/>
          <w:szCs w:val="24"/>
        </w:rPr>
      </w:pPr>
      <w:r>
        <w:rPr>
          <w:rFonts w:hint="eastAsia" w:asciiTheme="minorEastAsia" w:hAnsiTheme="minorEastAsia" w:eastAsiaTheme="minorEastAsia" w:cstheme="minorEastAsia"/>
          <w:spacing w:val="-10"/>
          <w:sz w:val="24"/>
          <w:szCs w:val="24"/>
          <w14:textOutline w14:w="1800" w14:cap="flat" w14:cmpd="sng">
            <w14:solidFill>
              <w14:srgbClr w14:val="000000"/>
            </w14:solidFill>
            <w14:prstDash w14:val="solid"/>
            <w14:miter w14:val="0"/>
          </w14:textOutline>
        </w:rPr>
        <w:t>一</w:t>
      </w:r>
      <w:r>
        <w:rPr>
          <w:rFonts w:hint="eastAsia" w:asciiTheme="minorEastAsia" w:hAnsiTheme="minorEastAsia" w:eastAsiaTheme="minorEastAsia" w:cstheme="minorEastAsia"/>
          <w:spacing w:val="-10"/>
          <w:sz w:val="24"/>
          <w:szCs w:val="24"/>
          <w:lang w:eastAsia="zh-CN"/>
          <w14:textOutline w14:w="1800" w14:cap="flat" w14:cmpd="sng">
            <w14:solidFill>
              <w14:srgbClr w14:val="000000"/>
            </w14:solidFill>
            <w14:prstDash w14:val="solid"/>
            <w14:miter w14:val="0"/>
          </w14:textOutline>
        </w:rPr>
        <w:t>、</w:t>
      </w:r>
      <w:r>
        <w:rPr>
          <w:rFonts w:hint="eastAsia" w:asciiTheme="minorEastAsia" w:hAnsiTheme="minorEastAsia" w:eastAsiaTheme="minorEastAsia" w:cstheme="minorEastAsia"/>
          <w:spacing w:val="-10"/>
          <w:sz w:val="24"/>
          <w:szCs w:val="24"/>
          <w14:textOutline w14:w="1800" w14:cap="flat" w14:cmpd="sng">
            <w14:solidFill>
              <w14:srgbClr w14:val="000000"/>
            </w14:solidFill>
            <w14:prstDash w14:val="solid"/>
            <w14:miter w14:val="0"/>
          </w14:textOutline>
        </w:rPr>
        <w:t>说明</w:t>
      </w:r>
    </w:p>
    <w:p w14:paraId="608731F0">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78"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pacing w:val="-1"/>
          <w:sz w:val="24"/>
          <w:szCs w:val="24"/>
        </w:rPr>
        <w:t>1</w:t>
      </w:r>
      <w:r>
        <w:rPr>
          <w:rFonts w:hint="eastAsia" w:asciiTheme="minorEastAsia" w:hAnsiTheme="minorEastAsia" w:eastAsiaTheme="minorEastAsia" w:cstheme="minorEastAsia"/>
          <w:b/>
          <w:bCs/>
          <w:spacing w:val="-1"/>
          <w:sz w:val="24"/>
          <w:szCs w:val="24"/>
          <w:lang w:val="en-US" w:eastAsia="zh-CN"/>
        </w:rPr>
        <w:t>.</w:t>
      </w:r>
      <w:r>
        <w:rPr>
          <w:rFonts w:hint="eastAsia" w:asciiTheme="minorEastAsia" w:hAnsiTheme="minorEastAsia" w:eastAsiaTheme="minorEastAsia" w:cstheme="minorEastAsia"/>
          <w:b/>
          <w:bCs/>
          <w:spacing w:val="-1"/>
          <w:sz w:val="24"/>
          <w:szCs w:val="24"/>
        </w:rPr>
        <w:t>采购人、采购代理机构、投标人、联合体</w:t>
      </w:r>
    </w:p>
    <w:p w14:paraId="3EDD5940">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88" w:firstLineChars="200"/>
        <w:jc w:val="both"/>
        <w:textAlignment w:val="baseline"/>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1.1</w:t>
      </w:r>
      <w:r>
        <w:rPr>
          <w:rFonts w:hint="eastAsia" w:asciiTheme="minorEastAsia" w:hAnsiTheme="minorEastAsia" w:eastAsiaTheme="minorEastAsia" w:cstheme="minorEastAsia"/>
          <w:spacing w:val="2"/>
          <w:sz w:val="24"/>
          <w:szCs w:val="24"/>
          <w:lang w:val="en-US" w:eastAsia="zh-CN"/>
        </w:rPr>
        <w:t xml:space="preserve"> </w:t>
      </w:r>
      <w:r>
        <w:rPr>
          <w:rFonts w:hint="eastAsia" w:asciiTheme="minorEastAsia" w:hAnsiTheme="minorEastAsia" w:eastAsiaTheme="minorEastAsia" w:cstheme="minorEastAsia"/>
          <w:spacing w:val="2"/>
          <w:sz w:val="24"/>
          <w:szCs w:val="24"/>
        </w:rPr>
        <w:t>采购人、采购代理机构：指依法进行政府采购的国家机关、事业单位、团体组织及其委托的采购代理机构。本项目采购人、采购代理机构见第一章《</w:t>
      </w:r>
      <w:r>
        <w:rPr>
          <w:rFonts w:hint="eastAsia" w:asciiTheme="minorEastAsia" w:hAnsiTheme="minorEastAsia" w:eastAsiaTheme="minorEastAsia" w:cstheme="minorEastAsia"/>
          <w:spacing w:val="2"/>
          <w:sz w:val="24"/>
          <w:szCs w:val="24"/>
          <w:lang w:eastAsia="zh-CN"/>
        </w:rPr>
        <w:t>公开招标公告</w:t>
      </w:r>
      <w:r>
        <w:rPr>
          <w:rFonts w:hint="eastAsia" w:asciiTheme="minorEastAsia" w:hAnsiTheme="minorEastAsia" w:eastAsiaTheme="minorEastAsia" w:cstheme="minorEastAsia"/>
          <w:spacing w:val="2"/>
          <w:sz w:val="24"/>
          <w:szCs w:val="24"/>
        </w:rPr>
        <w:t>》。</w:t>
      </w:r>
    </w:p>
    <w:p w14:paraId="2CF170FC">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88" w:firstLineChars="200"/>
        <w:jc w:val="both"/>
        <w:textAlignment w:val="baseline"/>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1.2</w:t>
      </w:r>
      <w:r>
        <w:rPr>
          <w:rFonts w:hint="eastAsia" w:asciiTheme="minorEastAsia" w:hAnsiTheme="minorEastAsia" w:eastAsiaTheme="minorEastAsia" w:cstheme="minorEastAsia"/>
          <w:spacing w:val="2"/>
          <w:sz w:val="24"/>
          <w:szCs w:val="24"/>
          <w:lang w:val="en-US" w:eastAsia="zh-CN"/>
        </w:rPr>
        <w:t xml:space="preserve"> </w:t>
      </w:r>
      <w:r>
        <w:rPr>
          <w:rFonts w:hint="eastAsia" w:asciiTheme="minorEastAsia" w:hAnsiTheme="minorEastAsia" w:eastAsiaTheme="minorEastAsia" w:cstheme="minorEastAsia"/>
          <w:spacing w:val="2"/>
          <w:sz w:val="24"/>
          <w:szCs w:val="24"/>
        </w:rPr>
        <w:t>投标人（也称供应商、申请人）：指向采购人</w:t>
      </w:r>
      <w:r>
        <w:rPr>
          <w:rFonts w:hint="eastAsia" w:asciiTheme="minorEastAsia" w:hAnsiTheme="minorEastAsia" w:eastAsiaTheme="minorEastAsia" w:cstheme="minorEastAsia"/>
          <w:spacing w:val="2"/>
          <w:sz w:val="24"/>
          <w:szCs w:val="24"/>
          <w:lang w:val="en-US" w:eastAsia="zh-CN"/>
        </w:rPr>
        <w:t>提</w:t>
      </w:r>
      <w:r>
        <w:rPr>
          <w:rFonts w:hint="eastAsia" w:asciiTheme="minorEastAsia" w:hAnsiTheme="minorEastAsia" w:eastAsiaTheme="minorEastAsia" w:cstheme="minorEastAsia"/>
          <w:spacing w:val="2"/>
          <w:sz w:val="24"/>
          <w:szCs w:val="24"/>
        </w:rPr>
        <w:t>供货物、工程或者服务的法人、其他组织或者自然人。</w:t>
      </w:r>
    </w:p>
    <w:p w14:paraId="3C0E2398">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8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1.3</w:t>
      </w:r>
      <w:r>
        <w:rPr>
          <w:rFonts w:hint="eastAsia" w:asciiTheme="minorEastAsia" w:hAnsiTheme="minorEastAsia" w:eastAsiaTheme="minorEastAsia" w:cstheme="minorEastAsia"/>
          <w:spacing w:val="2"/>
          <w:sz w:val="24"/>
          <w:szCs w:val="24"/>
          <w:lang w:val="en-US" w:eastAsia="zh-CN"/>
        </w:rPr>
        <w:t xml:space="preserve"> </w:t>
      </w:r>
      <w:r>
        <w:rPr>
          <w:rFonts w:hint="eastAsia" w:asciiTheme="minorEastAsia" w:hAnsiTheme="minorEastAsia" w:eastAsiaTheme="minorEastAsia" w:cstheme="minorEastAsia"/>
          <w:spacing w:val="2"/>
          <w:sz w:val="24"/>
          <w:szCs w:val="24"/>
        </w:rPr>
        <w:t>联合体：指两个以上的自然人、法人或者其他组织组成一个联合体，以一个供应商的身份共同参加政府采购。</w:t>
      </w:r>
    </w:p>
    <w:p w14:paraId="4950C6EB">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78" w:firstLineChars="200"/>
        <w:jc w:val="both"/>
        <w:textAlignment w:val="baseline"/>
        <w:rPr>
          <w:rFonts w:hint="eastAsia" w:asciiTheme="minorEastAsia" w:hAnsiTheme="minorEastAsia" w:eastAsiaTheme="minorEastAsia" w:cstheme="minorEastAsia"/>
          <w:b/>
          <w:bCs/>
          <w:spacing w:val="-1"/>
          <w:sz w:val="24"/>
          <w:szCs w:val="24"/>
        </w:rPr>
      </w:pPr>
      <w:r>
        <w:rPr>
          <w:rFonts w:hint="eastAsia" w:asciiTheme="minorEastAsia" w:hAnsiTheme="minorEastAsia" w:eastAsiaTheme="minorEastAsia" w:cstheme="minorEastAsia"/>
          <w:b/>
          <w:bCs/>
          <w:spacing w:val="-1"/>
          <w:sz w:val="24"/>
          <w:szCs w:val="24"/>
        </w:rPr>
        <w:t>2</w:t>
      </w:r>
      <w:r>
        <w:rPr>
          <w:rFonts w:hint="eastAsia" w:asciiTheme="minorEastAsia" w:hAnsiTheme="minorEastAsia" w:eastAsiaTheme="minorEastAsia" w:cstheme="minorEastAsia"/>
          <w:b/>
          <w:bCs/>
          <w:spacing w:val="-1"/>
          <w:sz w:val="24"/>
          <w:szCs w:val="24"/>
          <w:lang w:val="en-US" w:eastAsia="zh-CN"/>
        </w:rPr>
        <w:t>.</w:t>
      </w:r>
      <w:r>
        <w:rPr>
          <w:rFonts w:hint="eastAsia" w:asciiTheme="minorEastAsia" w:hAnsiTheme="minorEastAsia" w:eastAsiaTheme="minorEastAsia" w:cstheme="minorEastAsia"/>
          <w:b/>
          <w:bCs/>
          <w:spacing w:val="-1"/>
          <w:sz w:val="24"/>
          <w:szCs w:val="24"/>
        </w:rPr>
        <w:t>资金来源、项目属性、科研仪器设备采购、核心产品</w:t>
      </w:r>
    </w:p>
    <w:p w14:paraId="0500212F">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50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2.1</w:t>
      </w:r>
      <w:r>
        <w:rPr>
          <w:rFonts w:hint="eastAsia" w:asciiTheme="minorEastAsia" w:hAnsiTheme="minorEastAsia" w:eastAsiaTheme="minorEastAsia" w:cstheme="minorEastAsia"/>
          <w:spacing w:val="7"/>
          <w:sz w:val="24"/>
          <w:szCs w:val="24"/>
          <w:lang w:val="en-US" w:eastAsia="zh-CN"/>
        </w:rPr>
        <w:t xml:space="preserve"> </w:t>
      </w:r>
      <w:r>
        <w:rPr>
          <w:rFonts w:hint="eastAsia" w:asciiTheme="minorEastAsia" w:hAnsiTheme="minorEastAsia" w:eastAsiaTheme="minorEastAsia" w:cstheme="minorEastAsia"/>
          <w:spacing w:val="7"/>
          <w:sz w:val="24"/>
          <w:szCs w:val="24"/>
        </w:rPr>
        <w:t>资金来源为财政性资金</w:t>
      </w:r>
      <w:r>
        <w:rPr>
          <w:rFonts w:hint="eastAsia" w:asciiTheme="minorEastAsia" w:hAnsiTheme="minorEastAsia" w:eastAsiaTheme="minorEastAsia" w:cstheme="minorEastAsia"/>
          <w:spacing w:val="7"/>
          <w:sz w:val="24"/>
          <w:szCs w:val="24"/>
          <w:u w:val="single"/>
          <w:lang w:val="en-US" w:eastAsia="zh-CN"/>
        </w:rPr>
        <w:t>4620000</w:t>
      </w:r>
      <w:bookmarkStart w:id="12" w:name="_GoBack"/>
      <w:bookmarkEnd w:id="12"/>
      <w:r>
        <w:rPr>
          <w:rFonts w:hint="eastAsia" w:asciiTheme="minorEastAsia" w:hAnsiTheme="minorEastAsia" w:eastAsiaTheme="minorEastAsia" w:cstheme="minorEastAsia"/>
          <w:spacing w:val="7"/>
          <w:sz w:val="24"/>
          <w:szCs w:val="24"/>
          <w:u w:val="none"/>
          <w:lang w:val="en-US" w:eastAsia="zh-CN"/>
        </w:rPr>
        <w:t>元</w:t>
      </w:r>
      <w:r>
        <w:rPr>
          <w:rFonts w:hint="eastAsia" w:asciiTheme="minorEastAsia" w:hAnsiTheme="minorEastAsia" w:eastAsiaTheme="minorEastAsia" w:cstheme="minorEastAsia"/>
          <w:spacing w:val="7"/>
          <w:sz w:val="24"/>
          <w:szCs w:val="24"/>
        </w:rPr>
        <w:t>和/或本项目采购中无法与财</w:t>
      </w:r>
      <w:r>
        <w:rPr>
          <w:rFonts w:hint="eastAsia" w:asciiTheme="minorEastAsia" w:hAnsiTheme="minorEastAsia" w:eastAsiaTheme="minorEastAsia" w:cstheme="minorEastAsia"/>
          <w:spacing w:val="6"/>
          <w:sz w:val="24"/>
          <w:szCs w:val="24"/>
        </w:rPr>
        <w:t>政性资金分割的非财政</w:t>
      </w:r>
      <w:r>
        <w:rPr>
          <w:rFonts w:hint="eastAsia" w:asciiTheme="minorEastAsia" w:hAnsiTheme="minorEastAsia" w:eastAsiaTheme="minorEastAsia" w:cstheme="minorEastAsia"/>
          <w:spacing w:val="-9"/>
          <w:sz w:val="24"/>
          <w:szCs w:val="24"/>
        </w:rPr>
        <w:t>性资金</w:t>
      </w:r>
      <w:r>
        <w:rPr>
          <w:rFonts w:hint="eastAsia" w:asciiTheme="minorEastAsia" w:hAnsiTheme="minorEastAsia" w:eastAsiaTheme="minorEastAsia" w:cstheme="minorEastAsia"/>
          <w:spacing w:val="7"/>
          <w:sz w:val="24"/>
          <w:szCs w:val="24"/>
          <w:u w:val="single"/>
          <w:lang w:val="en-US" w:eastAsia="zh-CN"/>
        </w:rPr>
        <w:t xml:space="preserve">    </w:t>
      </w:r>
      <w:r>
        <w:rPr>
          <w:rFonts w:hint="eastAsia" w:asciiTheme="minorEastAsia" w:hAnsiTheme="minorEastAsia" w:eastAsiaTheme="minorEastAsia" w:cstheme="minorEastAsia"/>
          <w:spacing w:val="7"/>
          <w:sz w:val="24"/>
          <w:szCs w:val="24"/>
          <w:u w:val="none"/>
          <w:lang w:val="en-US" w:eastAsia="zh-CN"/>
        </w:rPr>
        <w:t>万元</w:t>
      </w:r>
      <w:r>
        <w:rPr>
          <w:rFonts w:hint="eastAsia" w:asciiTheme="minorEastAsia" w:hAnsiTheme="minorEastAsia" w:eastAsiaTheme="minorEastAsia" w:cstheme="minorEastAsia"/>
          <w:spacing w:val="-9"/>
          <w:sz w:val="24"/>
          <w:szCs w:val="24"/>
        </w:rPr>
        <w:t>。</w:t>
      </w:r>
    </w:p>
    <w:p w14:paraId="5E26E118">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508" w:firstLineChars="200"/>
        <w:jc w:val="both"/>
        <w:textAlignment w:val="baseline"/>
        <w:rPr>
          <w:rFonts w:hint="eastAsia" w:asciiTheme="minorEastAsia" w:hAnsiTheme="minorEastAsia" w:eastAsiaTheme="minorEastAsia" w:cstheme="minorEastAsia"/>
          <w:spacing w:val="7"/>
          <w:sz w:val="24"/>
          <w:szCs w:val="24"/>
        </w:rPr>
      </w:pPr>
      <w:r>
        <w:rPr>
          <w:rFonts w:hint="eastAsia" w:asciiTheme="minorEastAsia" w:hAnsiTheme="minorEastAsia" w:eastAsiaTheme="minorEastAsia" w:cstheme="minorEastAsia"/>
          <w:spacing w:val="7"/>
          <w:sz w:val="24"/>
          <w:szCs w:val="24"/>
        </w:rPr>
        <w:t>2.2</w:t>
      </w:r>
      <w:r>
        <w:rPr>
          <w:rFonts w:hint="eastAsia" w:asciiTheme="minorEastAsia" w:hAnsiTheme="minorEastAsia" w:eastAsiaTheme="minorEastAsia" w:cstheme="minorEastAsia"/>
          <w:spacing w:val="7"/>
          <w:sz w:val="24"/>
          <w:szCs w:val="24"/>
          <w:lang w:val="en-US" w:eastAsia="zh-CN"/>
        </w:rPr>
        <w:t xml:space="preserve"> </w:t>
      </w:r>
      <w:r>
        <w:rPr>
          <w:rFonts w:hint="eastAsia" w:asciiTheme="minorEastAsia" w:hAnsiTheme="minorEastAsia" w:eastAsiaTheme="minorEastAsia" w:cstheme="minorEastAsia"/>
          <w:spacing w:val="7"/>
          <w:sz w:val="24"/>
          <w:szCs w:val="24"/>
        </w:rPr>
        <w:t>项目属性见《</w:t>
      </w:r>
      <w:r>
        <w:rPr>
          <w:rFonts w:hint="eastAsia" w:asciiTheme="minorEastAsia" w:hAnsiTheme="minorEastAsia" w:eastAsiaTheme="minorEastAsia" w:cstheme="minorEastAsia"/>
          <w:spacing w:val="7"/>
          <w:sz w:val="24"/>
          <w:szCs w:val="24"/>
          <w:lang w:eastAsia="zh-CN"/>
        </w:rPr>
        <w:t>投标人须知表</w:t>
      </w:r>
      <w:r>
        <w:rPr>
          <w:rFonts w:hint="eastAsia" w:asciiTheme="minorEastAsia" w:hAnsiTheme="minorEastAsia" w:eastAsiaTheme="minorEastAsia" w:cstheme="minorEastAsia"/>
          <w:spacing w:val="7"/>
          <w:sz w:val="24"/>
          <w:szCs w:val="24"/>
        </w:rPr>
        <w:t>》。</w:t>
      </w:r>
    </w:p>
    <w:p w14:paraId="2771A3CD">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68" w:firstLineChars="200"/>
        <w:jc w:val="both"/>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3"/>
          <w:sz w:val="24"/>
          <w:szCs w:val="24"/>
        </w:rPr>
        <w:t>2.3</w:t>
      </w:r>
      <w:r>
        <w:rPr>
          <w:rFonts w:hint="eastAsia" w:asciiTheme="minorEastAsia" w:hAnsiTheme="minorEastAsia" w:eastAsiaTheme="minorEastAsia" w:cstheme="minorEastAsia"/>
          <w:spacing w:val="-3"/>
          <w:sz w:val="24"/>
          <w:szCs w:val="24"/>
          <w:lang w:val="en-US" w:eastAsia="zh-CN"/>
        </w:rPr>
        <w:t xml:space="preserve"> </w:t>
      </w:r>
      <w:r>
        <w:rPr>
          <w:rFonts w:hint="eastAsia" w:asciiTheme="minorEastAsia" w:hAnsiTheme="minorEastAsia" w:eastAsiaTheme="minorEastAsia" w:cstheme="minorEastAsia"/>
          <w:spacing w:val="-3"/>
          <w:sz w:val="24"/>
          <w:szCs w:val="24"/>
        </w:rPr>
        <w:t>是否属于科研仪器设备采购见《</w:t>
      </w:r>
      <w:r>
        <w:rPr>
          <w:rFonts w:hint="eastAsia" w:asciiTheme="minorEastAsia" w:hAnsiTheme="minorEastAsia" w:eastAsiaTheme="minorEastAsia" w:cstheme="minorEastAsia"/>
          <w:spacing w:val="-3"/>
          <w:sz w:val="24"/>
          <w:szCs w:val="24"/>
          <w:lang w:eastAsia="zh-CN"/>
        </w:rPr>
        <w:t>投标人须知表</w:t>
      </w:r>
      <w:r>
        <w:rPr>
          <w:rFonts w:hint="eastAsia" w:asciiTheme="minorEastAsia" w:hAnsiTheme="minorEastAsia" w:eastAsiaTheme="minorEastAsia" w:cstheme="minorEastAsia"/>
          <w:spacing w:val="-3"/>
          <w:sz w:val="24"/>
          <w:szCs w:val="24"/>
        </w:rPr>
        <w:t>》。</w:t>
      </w:r>
      <w:r>
        <w:rPr>
          <w:rFonts w:hint="eastAsia" w:asciiTheme="minorEastAsia" w:hAnsiTheme="minorEastAsia" w:eastAsiaTheme="minorEastAsia" w:cstheme="minorEastAsia"/>
          <w:spacing w:val="-3"/>
          <w:sz w:val="24"/>
          <w:szCs w:val="24"/>
          <w:lang w:val="en-US" w:eastAsia="zh-CN"/>
        </w:rPr>
        <w:t xml:space="preserve"> </w:t>
      </w:r>
    </w:p>
    <w:p w14:paraId="4DC21448">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position w:val="17"/>
          <w:sz w:val="24"/>
          <w:szCs w:val="24"/>
        </w:rPr>
        <w:t>2.4</w:t>
      </w:r>
      <w:r>
        <w:rPr>
          <w:rFonts w:hint="eastAsia" w:asciiTheme="minorEastAsia" w:hAnsiTheme="minorEastAsia" w:eastAsiaTheme="minorEastAsia" w:cstheme="minorEastAsia"/>
          <w:spacing w:val="-4"/>
          <w:position w:val="17"/>
          <w:sz w:val="24"/>
          <w:szCs w:val="24"/>
          <w:lang w:val="en-US" w:eastAsia="zh-CN"/>
        </w:rPr>
        <w:t xml:space="preserve"> </w:t>
      </w:r>
      <w:r>
        <w:rPr>
          <w:rFonts w:hint="eastAsia" w:asciiTheme="minorEastAsia" w:hAnsiTheme="minorEastAsia" w:eastAsiaTheme="minorEastAsia" w:cstheme="minorEastAsia"/>
          <w:spacing w:val="-4"/>
          <w:position w:val="17"/>
          <w:sz w:val="24"/>
          <w:szCs w:val="24"/>
        </w:rPr>
        <w:t>核心产品见《</w:t>
      </w:r>
      <w:r>
        <w:rPr>
          <w:rFonts w:hint="eastAsia" w:asciiTheme="minorEastAsia" w:hAnsiTheme="minorEastAsia" w:eastAsiaTheme="minorEastAsia" w:cstheme="minorEastAsia"/>
          <w:spacing w:val="-4"/>
          <w:position w:val="17"/>
          <w:sz w:val="24"/>
          <w:szCs w:val="24"/>
          <w:lang w:eastAsia="zh-CN"/>
        </w:rPr>
        <w:t>投标人须知表</w:t>
      </w:r>
      <w:r>
        <w:rPr>
          <w:rFonts w:hint="eastAsia" w:asciiTheme="minorEastAsia" w:hAnsiTheme="minorEastAsia" w:eastAsiaTheme="minorEastAsia" w:cstheme="minorEastAsia"/>
          <w:spacing w:val="-4"/>
          <w:position w:val="17"/>
          <w:sz w:val="24"/>
          <w:szCs w:val="24"/>
        </w:rPr>
        <w:t>》。</w:t>
      </w:r>
    </w:p>
    <w:p w14:paraId="740DD2CC">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82"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3</w:t>
      </w:r>
      <w:r>
        <w:rPr>
          <w:rFonts w:hint="eastAsia" w:asciiTheme="minorEastAsia" w:hAnsiTheme="minorEastAsia" w:eastAsiaTheme="minorEastAsia" w:cstheme="minorEastAsia"/>
          <w:b/>
          <w:bCs/>
          <w:sz w:val="24"/>
          <w:szCs w:val="24"/>
          <w:lang w:val="en-US" w:eastAsia="zh-CN"/>
        </w:rPr>
        <w:t>.</w:t>
      </w:r>
      <w:r>
        <w:rPr>
          <w:rFonts w:hint="eastAsia" w:asciiTheme="minorEastAsia" w:hAnsiTheme="minorEastAsia" w:eastAsiaTheme="minorEastAsia" w:cstheme="minorEastAsia"/>
          <w:b/>
          <w:bCs/>
          <w:sz w:val="24"/>
          <w:szCs w:val="24"/>
        </w:rPr>
        <w:t>现场考察、开标前答疑会</w:t>
      </w:r>
    </w:p>
    <w:p w14:paraId="7031E7A3">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3.1</w:t>
      </w:r>
      <w:r>
        <w:rPr>
          <w:rFonts w:hint="eastAsia" w:asciiTheme="minorEastAsia" w:hAnsiTheme="minorEastAsia" w:eastAsiaTheme="minorEastAsia" w:cstheme="minorEastAsia"/>
          <w:spacing w:val="3"/>
          <w:sz w:val="24"/>
          <w:szCs w:val="24"/>
          <w:lang w:val="en-US" w:eastAsia="zh-CN"/>
        </w:rPr>
        <w:t xml:space="preserve"> </w:t>
      </w:r>
      <w:r>
        <w:rPr>
          <w:rFonts w:hint="eastAsia" w:asciiTheme="minorEastAsia" w:hAnsiTheme="minorEastAsia" w:eastAsiaTheme="minorEastAsia" w:cstheme="minorEastAsia"/>
          <w:spacing w:val="3"/>
          <w:sz w:val="24"/>
          <w:szCs w:val="24"/>
        </w:rPr>
        <w:t>若《</w:t>
      </w:r>
      <w:r>
        <w:rPr>
          <w:rFonts w:hint="eastAsia" w:asciiTheme="minorEastAsia" w:hAnsiTheme="minorEastAsia" w:eastAsiaTheme="minorEastAsia" w:cstheme="minorEastAsia"/>
          <w:spacing w:val="3"/>
          <w:sz w:val="24"/>
          <w:szCs w:val="24"/>
          <w:lang w:eastAsia="zh-CN"/>
        </w:rPr>
        <w:t>投标人须知表</w:t>
      </w:r>
      <w:r>
        <w:rPr>
          <w:rFonts w:hint="eastAsia" w:asciiTheme="minorEastAsia" w:hAnsiTheme="minorEastAsia" w:eastAsiaTheme="minorEastAsia" w:cstheme="minorEastAsia"/>
          <w:spacing w:val="3"/>
          <w:sz w:val="24"/>
          <w:szCs w:val="24"/>
        </w:rPr>
        <w:t>》中规定了组</w:t>
      </w:r>
      <w:r>
        <w:rPr>
          <w:rFonts w:hint="eastAsia" w:asciiTheme="minorEastAsia" w:hAnsiTheme="minorEastAsia" w:eastAsiaTheme="minorEastAsia" w:cstheme="minorEastAsia"/>
          <w:spacing w:val="2"/>
          <w:sz w:val="24"/>
          <w:szCs w:val="24"/>
        </w:rPr>
        <w:t>织现场考察、召开开标前答疑会，则投</w:t>
      </w:r>
      <w:r>
        <w:rPr>
          <w:rFonts w:hint="eastAsia" w:asciiTheme="minorEastAsia" w:hAnsiTheme="minorEastAsia" w:eastAsiaTheme="minorEastAsia" w:cstheme="minorEastAsia"/>
          <w:spacing w:val="-3"/>
          <w:sz w:val="24"/>
          <w:szCs w:val="24"/>
        </w:rPr>
        <w:t>标人应按要求在规定的时间和地点参加。</w:t>
      </w:r>
    </w:p>
    <w:p w14:paraId="2D862CFC">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88" w:firstLineChars="200"/>
        <w:jc w:val="both"/>
        <w:textAlignment w:val="baseline"/>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3.2</w:t>
      </w:r>
      <w:r>
        <w:rPr>
          <w:rFonts w:hint="eastAsia" w:asciiTheme="minorEastAsia" w:hAnsiTheme="minorEastAsia" w:eastAsiaTheme="minorEastAsia" w:cstheme="minorEastAsia"/>
          <w:spacing w:val="2"/>
          <w:sz w:val="24"/>
          <w:szCs w:val="24"/>
          <w:lang w:val="en-US" w:eastAsia="zh-CN"/>
        </w:rPr>
        <w:t xml:space="preserve"> </w:t>
      </w:r>
      <w:r>
        <w:rPr>
          <w:rFonts w:hint="eastAsia" w:asciiTheme="minorEastAsia" w:hAnsiTheme="minorEastAsia" w:eastAsiaTheme="minorEastAsia" w:cstheme="minorEastAsia"/>
          <w:spacing w:val="2"/>
          <w:sz w:val="24"/>
          <w:szCs w:val="24"/>
        </w:rPr>
        <w:t>由于未参加现场考察或开标前答疑会而导致对项目实际情况不了解，影响投标文件编制、投标报价准确性、综合因素响应不全面等问题的，由投标人自行承担不利评审后果。</w:t>
      </w:r>
    </w:p>
    <w:p w14:paraId="1DA5404F">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78"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pacing w:val="-1"/>
          <w:position w:val="17"/>
          <w:sz w:val="24"/>
          <w:szCs w:val="24"/>
          <w:lang w:val="en-US" w:eastAsia="zh-CN"/>
        </w:rPr>
        <w:t>4.</w:t>
      </w:r>
      <w:r>
        <w:rPr>
          <w:rFonts w:hint="eastAsia" w:asciiTheme="minorEastAsia" w:hAnsiTheme="minorEastAsia" w:eastAsiaTheme="minorEastAsia" w:cstheme="minorEastAsia"/>
          <w:b/>
          <w:bCs/>
          <w:spacing w:val="-1"/>
          <w:position w:val="17"/>
          <w:sz w:val="24"/>
          <w:szCs w:val="24"/>
        </w:rPr>
        <w:t>政府采购政策（包括但不限于下列具体政策要求）</w:t>
      </w:r>
    </w:p>
    <w:p w14:paraId="173B2178">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8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val="en-US" w:eastAsia="zh-CN"/>
        </w:rPr>
        <w:t>4</w:t>
      </w:r>
      <w:r>
        <w:rPr>
          <w:rFonts w:hint="eastAsia" w:asciiTheme="minorEastAsia" w:hAnsiTheme="minorEastAsia" w:eastAsiaTheme="minorEastAsia" w:cstheme="minorEastAsia"/>
          <w:spacing w:val="1"/>
          <w:sz w:val="24"/>
          <w:szCs w:val="24"/>
        </w:rPr>
        <w:t>.1</w:t>
      </w:r>
      <w:r>
        <w:rPr>
          <w:rFonts w:hint="eastAsia" w:asciiTheme="minorEastAsia" w:hAnsiTheme="minorEastAsia" w:eastAsiaTheme="minorEastAsia" w:cstheme="minorEastAsia"/>
          <w:spacing w:val="1"/>
          <w:sz w:val="24"/>
          <w:szCs w:val="24"/>
          <w:lang w:val="en-US" w:eastAsia="zh-CN"/>
        </w:rPr>
        <w:t xml:space="preserve"> </w:t>
      </w:r>
      <w:r>
        <w:rPr>
          <w:rFonts w:hint="eastAsia" w:asciiTheme="minorEastAsia" w:hAnsiTheme="minorEastAsia" w:eastAsiaTheme="minorEastAsia" w:cstheme="minorEastAsia"/>
          <w:spacing w:val="1"/>
          <w:sz w:val="24"/>
          <w:szCs w:val="24"/>
        </w:rPr>
        <w:t>采购本国货物、工程和服务</w:t>
      </w:r>
    </w:p>
    <w:p w14:paraId="198A225F">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lang w:val="en-US" w:eastAsia="zh-CN"/>
        </w:rPr>
        <w:t>4</w:t>
      </w:r>
      <w:r>
        <w:rPr>
          <w:rFonts w:hint="eastAsia" w:asciiTheme="minorEastAsia" w:hAnsiTheme="minorEastAsia" w:eastAsiaTheme="minorEastAsia" w:cstheme="minorEastAsia"/>
          <w:spacing w:val="-1"/>
          <w:sz w:val="24"/>
          <w:szCs w:val="24"/>
        </w:rPr>
        <w:t>.1.1</w:t>
      </w:r>
      <w:r>
        <w:rPr>
          <w:rFonts w:hint="eastAsia" w:asciiTheme="minorEastAsia" w:hAnsiTheme="minorEastAsia" w:eastAsiaTheme="minorEastAsia" w:cstheme="minorEastAsia"/>
          <w:spacing w:val="-1"/>
          <w:sz w:val="24"/>
          <w:szCs w:val="24"/>
          <w:lang w:val="en-US" w:eastAsia="zh-CN"/>
        </w:rPr>
        <w:t xml:space="preserve"> </w:t>
      </w:r>
      <w:r>
        <w:rPr>
          <w:rFonts w:hint="eastAsia" w:asciiTheme="minorEastAsia" w:hAnsiTheme="minorEastAsia" w:eastAsiaTheme="minorEastAsia" w:cstheme="minorEastAsia"/>
          <w:spacing w:val="-1"/>
          <w:sz w:val="24"/>
          <w:szCs w:val="24"/>
        </w:rPr>
        <w:t>政府采购应当采购本国货物、工程和服务。但有《中华人民共和国政府采购法》第十条规定情形的除外。</w:t>
      </w:r>
    </w:p>
    <w:p w14:paraId="61E64E25">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lang w:val="en-US" w:eastAsia="zh-CN"/>
        </w:rPr>
        <w:t>4</w:t>
      </w:r>
      <w:r>
        <w:rPr>
          <w:rFonts w:hint="eastAsia" w:asciiTheme="minorEastAsia" w:hAnsiTheme="minorEastAsia" w:eastAsiaTheme="minorEastAsia" w:cstheme="minorEastAsia"/>
          <w:spacing w:val="-4"/>
          <w:sz w:val="24"/>
          <w:szCs w:val="24"/>
        </w:rPr>
        <w:t>.1.2</w:t>
      </w:r>
      <w:r>
        <w:rPr>
          <w:rFonts w:hint="eastAsia" w:asciiTheme="minorEastAsia" w:hAnsiTheme="minorEastAsia" w:eastAsiaTheme="minorEastAsia" w:cstheme="minorEastAsia"/>
          <w:spacing w:val="-4"/>
          <w:sz w:val="24"/>
          <w:szCs w:val="24"/>
          <w:lang w:val="en-US" w:eastAsia="zh-CN"/>
        </w:rPr>
        <w:t xml:space="preserve"> </w:t>
      </w:r>
      <w:r>
        <w:rPr>
          <w:rFonts w:hint="eastAsia" w:asciiTheme="minorEastAsia" w:hAnsiTheme="minorEastAsia" w:eastAsiaTheme="minorEastAsia" w:cstheme="minorEastAsia"/>
          <w:spacing w:val="-4"/>
          <w:sz w:val="24"/>
          <w:szCs w:val="24"/>
        </w:rPr>
        <w:t>本项目如接受非本国货</w:t>
      </w:r>
      <w:r>
        <w:rPr>
          <w:rFonts w:hint="eastAsia" w:asciiTheme="minorEastAsia" w:hAnsiTheme="minorEastAsia" w:eastAsiaTheme="minorEastAsia" w:cstheme="minorEastAsia"/>
          <w:spacing w:val="-5"/>
          <w:sz w:val="24"/>
          <w:szCs w:val="24"/>
        </w:rPr>
        <w:t>物、工程、服务参与投标，则具体要求见第</w:t>
      </w:r>
      <w:r>
        <w:rPr>
          <w:rFonts w:hint="eastAsia" w:asciiTheme="minorEastAsia" w:hAnsiTheme="minorEastAsia" w:eastAsiaTheme="minorEastAsia" w:cstheme="minorEastAsia"/>
          <w:spacing w:val="-5"/>
          <w:sz w:val="24"/>
          <w:szCs w:val="24"/>
          <w:lang w:val="en-US" w:eastAsia="zh-CN"/>
        </w:rPr>
        <w:t>二</w:t>
      </w:r>
      <w:r>
        <w:rPr>
          <w:rFonts w:hint="eastAsia" w:asciiTheme="minorEastAsia" w:hAnsiTheme="minorEastAsia" w:eastAsiaTheme="minorEastAsia" w:cstheme="minorEastAsia"/>
          <w:spacing w:val="-19"/>
          <w:sz w:val="24"/>
          <w:szCs w:val="24"/>
        </w:rPr>
        <w:t>章《采购需求》。</w:t>
      </w:r>
    </w:p>
    <w:p w14:paraId="0CDBE9BB">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50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lang w:val="en-US" w:eastAsia="zh-CN"/>
        </w:rPr>
        <w:t>4</w:t>
      </w:r>
      <w:r>
        <w:rPr>
          <w:rFonts w:hint="eastAsia" w:asciiTheme="minorEastAsia" w:hAnsiTheme="minorEastAsia" w:eastAsiaTheme="minorEastAsia" w:cstheme="minorEastAsia"/>
          <w:spacing w:val="6"/>
          <w:sz w:val="24"/>
          <w:szCs w:val="24"/>
        </w:rPr>
        <w:t>.1.3</w:t>
      </w:r>
      <w:r>
        <w:rPr>
          <w:rFonts w:hint="eastAsia" w:asciiTheme="minorEastAsia" w:hAnsiTheme="minorEastAsia" w:eastAsiaTheme="minorEastAsia" w:cstheme="minorEastAsia"/>
          <w:spacing w:val="6"/>
          <w:sz w:val="24"/>
          <w:szCs w:val="24"/>
          <w:lang w:val="en-US" w:eastAsia="zh-CN"/>
        </w:rPr>
        <w:t xml:space="preserve"> </w:t>
      </w:r>
      <w:r>
        <w:rPr>
          <w:rFonts w:hint="eastAsia" w:asciiTheme="minorEastAsia" w:hAnsiTheme="minorEastAsia" w:eastAsiaTheme="minorEastAsia" w:cstheme="minorEastAsia"/>
          <w:spacing w:val="6"/>
          <w:sz w:val="24"/>
          <w:szCs w:val="24"/>
        </w:rPr>
        <w:t>进口产品指通过中国海关</w:t>
      </w:r>
      <w:r>
        <w:rPr>
          <w:rFonts w:hint="eastAsia" w:asciiTheme="minorEastAsia" w:hAnsiTheme="minorEastAsia" w:eastAsiaTheme="minorEastAsia" w:cstheme="minorEastAsia"/>
          <w:spacing w:val="5"/>
          <w:sz w:val="24"/>
          <w:szCs w:val="24"/>
        </w:rPr>
        <w:t>报关验放进入中国境内且产自关境外的产</w:t>
      </w:r>
      <w:r>
        <w:rPr>
          <w:rFonts w:hint="eastAsia" w:asciiTheme="minorEastAsia" w:hAnsiTheme="minorEastAsia" w:eastAsiaTheme="minorEastAsia" w:cstheme="minorEastAsia"/>
          <w:spacing w:val="-5"/>
          <w:sz w:val="24"/>
          <w:szCs w:val="24"/>
        </w:rPr>
        <w:t>品，包括已经进入中国境内的进口产品。关于进口产品的相关规定依据《政府采购进口产品管理办法》（财库〔2007〕119号文）、《关</w:t>
      </w:r>
      <w:r>
        <w:rPr>
          <w:rFonts w:hint="eastAsia" w:asciiTheme="minorEastAsia" w:hAnsiTheme="minorEastAsia" w:eastAsiaTheme="minorEastAsia" w:cstheme="minorEastAsia"/>
          <w:spacing w:val="5"/>
          <w:sz w:val="24"/>
          <w:szCs w:val="24"/>
        </w:rPr>
        <w:t>于政府采购进口产品管理有关问题的通知》（财办库〔</w:t>
      </w:r>
      <w:r>
        <w:rPr>
          <w:rFonts w:hint="eastAsia" w:asciiTheme="minorEastAsia" w:hAnsiTheme="minorEastAsia" w:eastAsiaTheme="minorEastAsia" w:cstheme="minorEastAsia"/>
          <w:spacing w:val="4"/>
          <w:sz w:val="24"/>
          <w:szCs w:val="24"/>
        </w:rPr>
        <w:t>2008〕248</w:t>
      </w:r>
      <w:r>
        <w:rPr>
          <w:rFonts w:hint="eastAsia" w:asciiTheme="minorEastAsia" w:hAnsiTheme="minorEastAsia" w:eastAsiaTheme="minorEastAsia" w:cstheme="minorEastAsia"/>
          <w:spacing w:val="-38"/>
          <w:sz w:val="24"/>
          <w:szCs w:val="24"/>
        </w:rPr>
        <w:t>号文）</w:t>
      </w:r>
      <w:r>
        <w:rPr>
          <w:rFonts w:hint="eastAsia" w:asciiTheme="minorEastAsia" w:hAnsiTheme="minorEastAsia" w:eastAsiaTheme="minorEastAsia" w:cstheme="minorEastAsia"/>
          <w:spacing w:val="-5"/>
          <w:sz w:val="24"/>
          <w:szCs w:val="24"/>
        </w:rPr>
        <w:t>法》（财库〔2007〕119号文）、《关</w:t>
      </w:r>
      <w:r>
        <w:rPr>
          <w:rFonts w:hint="eastAsia" w:asciiTheme="minorEastAsia" w:hAnsiTheme="minorEastAsia" w:eastAsiaTheme="minorEastAsia" w:cstheme="minorEastAsia"/>
          <w:spacing w:val="5"/>
          <w:sz w:val="24"/>
          <w:szCs w:val="24"/>
        </w:rPr>
        <w:t>于政府采购进口产品管理有关问题的通知》（财办库〔</w:t>
      </w:r>
      <w:r>
        <w:rPr>
          <w:rFonts w:hint="eastAsia" w:asciiTheme="minorEastAsia" w:hAnsiTheme="minorEastAsia" w:eastAsiaTheme="minorEastAsia" w:cstheme="minorEastAsia"/>
          <w:spacing w:val="4"/>
          <w:sz w:val="24"/>
          <w:szCs w:val="24"/>
        </w:rPr>
        <w:t>2008〕248</w:t>
      </w:r>
      <w:r>
        <w:rPr>
          <w:rFonts w:hint="eastAsia" w:asciiTheme="minorEastAsia" w:hAnsiTheme="minorEastAsia" w:eastAsiaTheme="minorEastAsia" w:cstheme="minorEastAsia"/>
          <w:spacing w:val="5"/>
          <w:sz w:val="24"/>
          <w:szCs w:val="24"/>
        </w:rPr>
        <w:t>号文）</w:t>
      </w:r>
      <w:r>
        <w:rPr>
          <w:rFonts w:hint="eastAsia" w:asciiTheme="minorEastAsia" w:hAnsiTheme="minorEastAsia" w:eastAsiaTheme="minorEastAsia" w:cstheme="minorEastAsia"/>
          <w:spacing w:val="5"/>
          <w:sz w:val="24"/>
          <w:szCs w:val="24"/>
          <w:lang w:val="en-US" w:eastAsia="zh-CN"/>
        </w:rPr>
        <w:t>以及南阳市财政局的具体规定</w:t>
      </w:r>
      <w:r>
        <w:rPr>
          <w:rFonts w:hint="eastAsia" w:asciiTheme="minorEastAsia" w:hAnsiTheme="minorEastAsia" w:eastAsiaTheme="minorEastAsia" w:cstheme="minorEastAsia"/>
          <w:spacing w:val="5"/>
          <w:sz w:val="24"/>
          <w:szCs w:val="24"/>
        </w:rPr>
        <w:t>。</w:t>
      </w:r>
    </w:p>
    <w:p w14:paraId="5F2D9E17">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val="en-US" w:eastAsia="zh-CN"/>
        </w:rPr>
        <w:t>4</w:t>
      </w:r>
      <w:r>
        <w:rPr>
          <w:rFonts w:hint="eastAsia" w:asciiTheme="minorEastAsia" w:hAnsiTheme="minorEastAsia" w:eastAsiaTheme="minorEastAsia" w:cstheme="minorEastAsia"/>
          <w:spacing w:val="1"/>
          <w:sz w:val="24"/>
          <w:szCs w:val="24"/>
        </w:rPr>
        <w:t>.2</w:t>
      </w:r>
      <w:r>
        <w:rPr>
          <w:rFonts w:hint="eastAsia" w:asciiTheme="minorEastAsia" w:hAnsiTheme="minorEastAsia" w:eastAsiaTheme="minorEastAsia" w:cstheme="minorEastAsia"/>
          <w:spacing w:val="1"/>
          <w:sz w:val="24"/>
          <w:szCs w:val="24"/>
          <w:lang w:val="en-US" w:eastAsia="zh-CN"/>
        </w:rPr>
        <w:t xml:space="preserve"> </w:t>
      </w:r>
      <w:r>
        <w:rPr>
          <w:rFonts w:hint="eastAsia" w:asciiTheme="minorEastAsia" w:hAnsiTheme="minorEastAsia" w:eastAsiaTheme="minorEastAsia" w:cstheme="minorEastAsia"/>
          <w:spacing w:val="1"/>
          <w:sz w:val="24"/>
          <w:szCs w:val="24"/>
        </w:rPr>
        <w:t>中小企业、监狱企业及残疾人福利性单位</w:t>
      </w:r>
    </w:p>
    <w:p w14:paraId="5920AE22">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lang w:val="en-US" w:eastAsia="zh-CN"/>
        </w:rPr>
        <w:t>4</w:t>
      </w:r>
      <w:r>
        <w:rPr>
          <w:rFonts w:hint="eastAsia" w:asciiTheme="minorEastAsia" w:hAnsiTheme="minorEastAsia" w:eastAsiaTheme="minorEastAsia" w:cstheme="minorEastAsia"/>
          <w:spacing w:val="-2"/>
          <w:sz w:val="24"/>
          <w:szCs w:val="24"/>
        </w:rPr>
        <w:t>.2.1</w:t>
      </w:r>
      <w:r>
        <w:rPr>
          <w:rFonts w:hint="eastAsia" w:asciiTheme="minorEastAsia" w:hAnsiTheme="minorEastAsia" w:eastAsiaTheme="minorEastAsia" w:cstheme="minorEastAsia"/>
          <w:spacing w:val="-2"/>
          <w:sz w:val="24"/>
          <w:szCs w:val="24"/>
          <w:lang w:val="en-US" w:eastAsia="zh-CN"/>
        </w:rPr>
        <w:t xml:space="preserve"> </w:t>
      </w:r>
      <w:r>
        <w:rPr>
          <w:rFonts w:hint="eastAsia" w:asciiTheme="minorEastAsia" w:hAnsiTheme="minorEastAsia" w:eastAsiaTheme="minorEastAsia" w:cstheme="minorEastAsia"/>
          <w:spacing w:val="-2"/>
          <w:sz w:val="24"/>
          <w:szCs w:val="24"/>
        </w:rPr>
        <w:t>中小企业定义：</w:t>
      </w:r>
    </w:p>
    <w:p w14:paraId="12F1A757">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一步加大政府采购支持中小企业力度的通知》（财库〔2022〕19号）、《政府采购促进中小企业发展管理办法》（财库〔2020〕46号）、《关于印发中小企业划型标准规定的通知》（工信部联企业〔2011〕300号）</w:t>
      </w:r>
      <w:r>
        <w:rPr>
          <w:rFonts w:hint="eastAsia" w:asciiTheme="minorEastAsia" w:hAnsiTheme="minorEastAsia" w:eastAsiaTheme="minorEastAsia" w:cstheme="minorEastAsia"/>
          <w:spacing w:val="-4"/>
          <w:sz w:val="24"/>
          <w:szCs w:val="24"/>
          <w:lang w:val="en-US" w:eastAsia="zh-CN"/>
        </w:rPr>
        <w:t>执行</w:t>
      </w:r>
      <w:r>
        <w:rPr>
          <w:rFonts w:hint="eastAsia" w:asciiTheme="minorEastAsia" w:hAnsiTheme="minorEastAsia" w:eastAsiaTheme="minorEastAsia" w:cstheme="minorEastAsia"/>
          <w:spacing w:val="-4"/>
          <w:sz w:val="24"/>
          <w:szCs w:val="24"/>
        </w:rPr>
        <w:t>。</w:t>
      </w:r>
    </w:p>
    <w:p w14:paraId="7155F12C">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供应商</w:t>
      </w:r>
      <w:r>
        <w:rPr>
          <w:rFonts w:hint="eastAsia" w:asciiTheme="minorEastAsia" w:hAnsiTheme="minorEastAsia" w:eastAsiaTheme="minorEastAsia" w:cstheme="minorEastAsia"/>
          <w:spacing w:val="-4"/>
          <w:sz w:val="24"/>
          <w:szCs w:val="24"/>
          <w:lang w:val="en-US" w:eastAsia="zh-CN"/>
        </w:rPr>
        <w:t>提</w:t>
      </w:r>
      <w:r>
        <w:rPr>
          <w:rFonts w:hint="eastAsia" w:asciiTheme="minorEastAsia" w:hAnsiTheme="minorEastAsia" w:eastAsiaTheme="minorEastAsia" w:cstheme="minorEastAsia"/>
          <w:spacing w:val="-4"/>
          <w:sz w:val="24"/>
          <w:szCs w:val="24"/>
        </w:rPr>
        <w:t>供的货物、工程或者服务符合下列情形的，享受中小企业扶持政策：</w:t>
      </w:r>
    </w:p>
    <w:p w14:paraId="5621EA5A">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（1）在货物采购项目中，货物由中小企业制造，即货物由中小企业生产且使用该中小企业商号或者注册商标；</w:t>
      </w:r>
    </w:p>
    <w:p w14:paraId="0615FDE7">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（2）在工程采购项目中，工程由中小企业承建，即工程施工单位为中小企业；</w:t>
      </w:r>
    </w:p>
    <w:p w14:paraId="6F4CE6AF">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（3）在服务采购项目中，服务由中小企业承接，即</w:t>
      </w:r>
      <w:r>
        <w:rPr>
          <w:rFonts w:hint="eastAsia" w:asciiTheme="minorEastAsia" w:hAnsiTheme="minorEastAsia" w:eastAsiaTheme="minorEastAsia" w:cstheme="minorEastAsia"/>
          <w:spacing w:val="-4"/>
          <w:sz w:val="24"/>
          <w:szCs w:val="24"/>
          <w:lang w:val="en-US" w:eastAsia="zh-CN"/>
        </w:rPr>
        <w:t>提</w:t>
      </w:r>
      <w:r>
        <w:rPr>
          <w:rFonts w:hint="eastAsia" w:asciiTheme="minorEastAsia" w:hAnsiTheme="minorEastAsia" w:eastAsiaTheme="minorEastAsia" w:cstheme="minorEastAsia"/>
          <w:spacing w:val="-4"/>
          <w:sz w:val="24"/>
          <w:szCs w:val="24"/>
        </w:rPr>
        <w:t>供服务的人员为中小企业依照《中华人民共和国劳动合同法》订立劳动合同的从业人员。</w:t>
      </w:r>
    </w:p>
    <w:p w14:paraId="223B0538">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在货物采购项目中，供应商</w:t>
      </w:r>
      <w:r>
        <w:rPr>
          <w:rFonts w:hint="eastAsia" w:asciiTheme="minorEastAsia" w:hAnsiTheme="minorEastAsia" w:eastAsiaTheme="minorEastAsia" w:cstheme="minorEastAsia"/>
          <w:spacing w:val="-4"/>
          <w:sz w:val="24"/>
          <w:szCs w:val="24"/>
          <w:lang w:val="en-US" w:eastAsia="zh-CN"/>
        </w:rPr>
        <w:t>提</w:t>
      </w:r>
      <w:r>
        <w:rPr>
          <w:rFonts w:hint="eastAsia" w:asciiTheme="minorEastAsia" w:hAnsiTheme="minorEastAsia" w:eastAsiaTheme="minorEastAsia" w:cstheme="minorEastAsia"/>
          <w:spacing w:val="-4"/>
          <w:sz w:val="24"/>
          <w:szCs w:val="24"/>
        </w:rPr>
        <w:t>供的货物既有中小企业制造货物，也有大型企业制造货物的，不享受中小企业扶持政策。</w:t>
      </w:r>
    </w:p>
    <w:p w14:paraId="435D5AC7">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以联合体形式参加政府采购活动，联合体各方均为中小企业的，联合体视同中小企业。其中，联合体各方均为小微企业的，联合体视同小微企业。</w:t>
      </w:r>
    </w:p>
    <w:p w14:paraId="2535284F">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lang w:val="en-US" w:eastAsia="zh-CN"/>
        </w:rPr>
        <w:t>4</w:t>
      </w:r>
      <w:r>
        <w:rPr>
          <w:rFonts w:hint="eastAsia" w:asciiTheme="minorEastAsia" w:hAnsiTheme="minorEastAsia" w:eastAsiaTheme="minorEastAsia" w:cstheme="minorEastAsia"/>
          <w:spacing w:val="-4"/>
          <w:sz w:val="24"/>
          <w:szCs w:val="24"/>
        </w:rPr>
        <w:t>.2.2</w:t>
      </w:r>
      <w:r>
        <w:rPr>
          <w:rFonts w:hint="eastAsia" w:asciiTheme="minorEastAsia" w:hAnsiTheme="minorEastAsia" w:eastAsiaTheme="minorEastAsia" w:cstheme="minorEastAsia"/>
          <w:spacing w:val="-4"/>
          <w:sz w:val="24"/>
          <w:szCs w:val="24"/>
          <w:lang w:val="en-US" w:eastAsia="zh-CN"/>
        </w:rPr>
        <w:t xml:space="preserve"> </w:t>
      </w:r>
      <w:r>
        <w:rPr>
          <w:rFonts w:hint="eastAsia" w:asciiTheme="minorEastAsia" w:hAnsiTheme="minorEastAsia" w:eastAsiaTheme="minorEastAsia" w:cstheme="minorEastAsia"/>
          <w:spacing w:val="-4"/>
          <w:sz w:val="24"/>
          <w:szCs w:val="24"/>
        </w:rPr>
        <w:t>在政府采购活动中，监狱企业视同小型、微型企业，享受预留份额、评审中价格扣除等政府采购促进中小企业发展的政府采购政策。监狱</w:t>
      </w:r>
      <w:r>
        <w:rPr>
          <w:rFonts w:hint="eastAsia" w:asciiTheme="minorEastAsia" w:hAnsiTheme="minorEastAsia" w:eastAsiaTheme="minorEastAsia" w:cstheme="minorEastAsia"/>
          <w:spacing w:val="-6"/>
          <w:sz w:val="24"/>
          <w:szCs w:val="24"/>
        </w:rPr>
        <w:t>企业定义：是指由司法部认定的为罪犯、戒</w:t>
      </w:r>
      <w:r>
        <w:rPr>
          <w:rFonts w:hint="eastAsia" w:asciiTheme="minorEastAsia" w:hAnsiTheme="minorEastAsia" w:eastAsiaTheme="minorEastAsia" w:cstheme="minorEastAsia"/>
          <w:spacing w:val="-7"/>
          <w:sz w:val="24"/>
          <w:szCs w:val="24"/>
        </w:rPr>
        <w:t>毒人员</w:t>
      </w:r>
      <w:r>
        <w:rPr>
          <w:rFonts w:hint="eastAsia" w:asciiTheme="minorEastAsia" w:hAnsiTheme="minorEastAsia" w:eastAsiaTheme="minorEastAsia" w:cstheme="minorEastAsia"/>
          <w:spacing w:val="-7"/>
          <w:sz w:val="24"/>
          <w:szCs w:val="24"/>
          <w:lang w:val="en-US" w:eastAsia="zh-CN"/>
        </w:rPr>
        <w:t>提</w:t>
      </w:r>
      <w:r>
        <w:rPr>
          <w:rFonts w:hint="eastAsia" w:asciiTheme="minorEastAsia" w:hAnsiTheme="minorEastAsia" w:eastAsiaTheme="minorEastAsia" w:cstheme="minorEastAsia"/>
          <w:spacing w:val="-7"/>
          <w:sz w:val="24"/>
          <w:szCs w:val="24"/>
        </w:rPr>
        <w:t>供生产项目和劳</w:t>
      </w:r>
      <w:r>
        <w:rPr>
          <w:rFonts w:hint="eastAsia" w:asciiTheme="minorEastAsia" w:hAnsiTheme="minorEastAsia" w:eastAsiaTheme="minorEastAsia" w:cstheme="minorEastAsia"/>
          <w:spacing w:val="-8"/>
          <w:sz w:val="24"/>
          <w:szCs w:val="24"/>
        </w:rPr>
        <w:t>动对象，且全部产权属于司法部监狱管理局、戒毒管理局、直属煤矿</w:t>
      </w:r>
      <w:r>
        <w:rPr>
          <w:rFonts w:hint="eastAsia" w:asciiTheme="minorEastAsia" w:hAnsiTheme="minorEastAsia" w:eastAsiaTheme="minorEastAsia" w:cstheme="minorEastAsia"/>
          <w:spacing w:val="-13"/>
          <w:sz w:val="24"/>
          <w:szCs w:val="24"/>
        </w:rPr>
        <w:t>管理局，各省、自治区、直辖市监狱管理</w:t>
      </w:r>
      <w:r>
        <w:rPr>
          <w:rFonts w:hint="eastAsia" w:asciiTheme="minorEastAsia" w:hAnsiTheme="minorEastAsia" w:eastAsiaTheme="minorEastAsia" w:cstheme="minorEastAsia"/>
          <w:spacing w:val="-14"/>
          <w:sz w:val="24"/>
          <w:szCs w:val="24"/>
        </w:rPr>
        <w:t>局、戒毒管理局，各地（设</w:t>
      </w:r>
      <w:r>
        <w:rPr>
          <w:rFonts w:hint="eastAsia" w:asciiTheme="minorEastAsia" w:hAnsiTheme="minorEastAsia" w:eastAsiaTheme="minorEastAsia" w:cstheme="minorEastAsia"/>
          <w:spacing w:val="-13"/>
          <w:sz w:val="24"/>
          <w:szCs w:val="24"/>
        </w:rPr>
        <w:t>区的市）监狱、强制隔离戒毒所、戒毒康复所，以及新疆生产建设兵</w:t>
      </w:r>
      <w:r>
        <w:rPr>
          <w:rFonts w:hint="eastAsia" w:asciiTheme="minorEastAsia" w:hAnsiTheme="minorEastAsia" w:eastAsiaTheme="minorEastAsia" w:cstheme="minorEastAsia"/>
          <w:spacing w:val="-4"/>
          <w:sz w:val="24"/>
          <w:szCs w:val="24"/>
        </w:rPr>
        <w:t>团监狱管理局、戒毒管理局的企业。</w:t>
      </w:r>
    </w:p>
    <w:p w14:paraId="6E5823DA">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.2.3</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在政府采购活动中，残疾人福利性单位视同小型、微型企业</w:t>
      </w:r>
      <w:r>
        <w:rPr>
          <w:rFonts w:hint="eastAsia" w:asciiTheme="minorEastAsia" w:hAnsiTheme="minorEastAsia" w:eastAsiaTheme="minorEastAsia" w:cstheme="minorEastAsia"/>
          <w:spacing w:val="-9"/>
          <w:sz w:val="24"/>
          <w:szCs w:val="24"/>
        </w:rPr>
        <w:t>，享受预</w:t>
      </w:r>
      <w:r>
        <w:rPr>
          <w:rFonts w:hint="eastAsia" w:asciiTheme="minorEastAsia" w:hAnsiTheme="minorEastAsia" w:eastAsiaTheme="minorEastAsia" w:cstheme="minorEastAsia"/>
          <w:spacing w:val="-5"/>
          <w:sz w:val="24"/>
          <w:szCs w:val="24"/>
        </w:rPr>
        <w:t>留份额、评审中价格扣除等促进中小企业发展的政府采购政策。残疾</w:t>
      </w:r>
      <w:r>
        <w:rPr>
          <w:rFonts w:hint="eastAsia" w:asciiTheme="minorEastAsia" w:hAnsiTheme="minorEastAsia" w:eastAsiaTheme="minorEastAsia" w:cstheme="minorEastAsia"/>
          <w:spacing w:val="-7"/>
          <w:sz w:val="24"/>
          <w:szCs w:val="24"/>
        </w:rPr>
        <w:t>人福利性单位定义：享受政府采购支持政策的残疾人福利性单位应当</w:t>
      </w:r>
      <w:r>
        <w:rPr>
          <w:rFonts w:hint="eastAsia" w:asciiTheme="minorEastAsia" w:hAnsiTheme="minorEastAsia" w:eastAsiaTheme="minorEastAsia" w:cstheme="minorEastAsia"/>
          <w:spacing w:val="-9"/>
          <w:sz w:val="24"/>
          <w:szCs w:val="24"/>
        </w:rPr>
        <w:t>同时满足以下条件：</w:t>
      </w:r>
    </w:p>
    <w:p w14:paraId="04ACED8F">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left"/>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fldChar w:fldCharType="begin"/>
      </w:r>
      <w:r>
        <w:rPr>
          <w:rFonts w:hint="eastAsia" w:asciiTheme="minorEastAsia" w:hAnsiTheme="minorEastAsia" w:eastAsiaTheme="minorEastAsia" w:cstheme="minorEastAsia"/>
          <w:spacing w:val="-8"/>
          <w:sz w:val="24"/>
          <w:szCs w:val="24"/>
        </w:rPr>
        <w:instrText xml:space="preserve">HYPERLINK"5.2.3.1"</w:instrText>
      </w:r>
      <w:r>
        <w:rPr>
          <w:rFonts w:hint="eastAsia" w:asciiTheme="minorEastAsia" w:hAnsiTheme="minorEastAsia" w:eastAsiaTheme="minorEastAsia" w:cstheme="minorEastAsia"/>
          <w:spacing w:val="-8"/>
          <w:sz w:val="24"/>
          <w:szCs w:val="24"/>
        </w:rPr>
        <w:fldChar w:fldCharType="separate"/>
      </w: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.2.3.1</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安置的残疾人占本单位在职职工人数的比例不低于25%（含25%），并且安置的残疾人人数不少于10人（含10人）；</w:t>
      </w:r>
    </w:p>
    <w:p w14:paraId="360193EE">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left"/>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fldChar w:fldCharType="begin"/>
      </w:r>
      <w:r>
        <w:rPr>
          <w:rFonts w:hint="eastAsia" w:asciiTheme="minorEastAsia" w:hAnsiTheme="minorEastAsia" w:eastAsiaTheme="minorEastAsia" w:cstheme="minorEastAsia"/>
          <w:spacing w:val="-8"/>
          <w:sz w:val="24"/>
          <w:szCs w:val="24"/>
        </w:rPr>
        <w:instrText xml:space="preserve">HYPERLINK"5.2.3.2"</w:instrText>
      </w:r>
      <w:r>
        <w:rPr>
          <w:rFonts w:hint="eastAsia" w:asciiTheme="minorEastAsia" w:hAnsiTheme="minorEastAsia" w:eastAsiaTheme="minorEastAsia" w:cstheme="minorEastAsia"/>
          <w:spacing w:val="-8"/>
          <w:sz w:val="24"/>
          <w:szCs w:val="24"/>
        </w:rPr>
        <w:fldChar w:fldCharType="separate"/>
      </w: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.2.3.2</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依法与安置的每位残疾人签订了一年以上（含一年）的劳动合同或服务协议；</w:t>
      </w:r>
    </w:p>
    <w:p w14:paraId="15C83FE8">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left"/>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fldChar w:fldCharType="begin"/>
      </w:r>
      <w:r>
        <w:rPr>
          <w:rFonts w:hint="eastAsia" w:asciiTheme="minorEastAsia" w:hAnsiTheme="minorEastAsia" w:eastAsiaTheme="minorEastAsia" w:cstheme="minorEastAsia"/>
          <w:spacing w:val="-8"/>
          <w:sz w:val="24"/>
          <w:szCs w:val="24"/>
        </w:rPr>
        <w:instrText xml:space="preserve">HYPERLINK"5.2.3.3"</w:instrText>
      </w:r>
      <w:r>
        <w:rPr>
          <w:rFonts w:hint="eastAsia" w:asciiTheme="minorEastAsia" w:hAnsiTheme="minorEastAsia" w:eastAsiaTheme="minorEastAsia" w:cstheme="minorEastAsia"/>
          <w:spacing w:val="-8"/>
          <w:sz w:val="24"/>
          <w:szCs w:val="24"/>
        </w:rPr>
        <w:fldChar w:fldCharType="separate"/>
      </w: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.2.3.3</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为安置的每位残疾人按月足额缴纳了基本养老、医疗、失业</w:t>
      </w:r>
      <w:r>
        <w:rPr>
          <w:rFonts w:hint="eastAsia" w:asciiTheme="minorEastAsia" w:hAnsiTheme="minorEastAsia" w:eastAsiaTheme="minorEastAsia" w:cstheme="minorEastAsia"/>
          <w:spacing w:val="-8"/>
          <w:sz w:val="24"/>
          <w:szCs w:val="24"/>
          <w:lang w:eastAsia="zh-CN"/>
        </w:rPr>
        <w:t>、</w:t>
      </w:r>
      <w:r>
        <w:rPr>
          <w:rFonts w:hint="eastAsia" w:asciiTheme="minorEastAsia" w:hAnsiTheme="minorEastAsia" w:eastAsiaTheme="minorEastAsia" w:cstheme="minorEastAsia"/>
          <w:spacing w:val="-8"/>
          <w:sz w:val="24"/>
          <w:szCs w:val="24"/>
        </w:rPr>
        <w:t>工伤和生育等社会保险费；</w:t>
      </w:r>
    </w:p>
    <w:p w14:paraId="247CDBF2">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left"/>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fldChar w:fldCharType="begin"/>
      </w:r>
      <w:r>
        <w:rPr>
          <w:rFonts w:hint="eastAsia" w:asciiTheme="minorEastAsia" w:hAnsiTheme="minorEastAsia" w:eastAsiaTheme="minorEastAsia" w:cstheme="minorEastAsia"/>
          <w:spacing w:val="-8"/>
          <w:sz w:val="24"/>
          <w:szCs w:val="24"/>
        </w:rPr>
        <w:instrText xml:space="preserve">HYPERLINK"5.2.3.4"</w:instrText>
      </w:r>
      <w:r>
        <w:rPr>
          <w:rFonts w:hint="eastAsia" w:asciiTheme="minorEastAsia" w:hAnsiTheme="minorEastAsia" w:eastAsiaTheme="minorEastAsia" w:cstheme="minorEastAsia"/>
          <w:spacing w:val="-8"/>
          <w:sz w:val="24"/>
          <w:szCs w:val="24"/>
        </w:rPr>
        <w:fldChar w:fldCharType="separate"/>
      </w: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.2.3.4</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通过银行等金融机构向安置的每位残疾人，按月支付了不低于单位所在区县的月最低工资标准的工资；</w:t>
      </w:r>
    </w:p>
    <w:p w14:paraId="3DA5A081">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left"/>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fldChar w:fldCharType="begin"/>
      </w:r>
      <w:r>
        <w:rPr>
          <w:rFonts w:hint="eastAsia" w:asciiTheme="minorEastAsia" w:hAnsiTheme="minorEastAsia" w:eastAsiaTheme="minorEastAsia" w:cstheme="minorEastAsia"/>
          <w:spacing w:val="-8"/>
          <w:sz w:val="24"/>
          <w:szCs w:val="24"/>
        </w:rPr>
        <w:instrText xml:space="preserve">HYPERLINK"5.2.3.5"</w:instrText>
      </w:r>
      <w:r>
        <w:rPr>
          <w:rFonts w:hint="eastAsia" w:asciiTheme="minorEastAsia" w:hAnsiTheme="minorEastAsia" w:eastAsiaTheme="minorEastAsia" w:cstheme="minorEastAsia"/>
          <w:spacing w:val="-8"/>
          <w:sz w:val="24"/>
          <w:szCs w:val="24"/>
        </w:rPr>
        <w:fldChar w:fldCharType="separate"/>
      </w: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.2.3.5</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lang w:val="en-US" w:eastAsia="zh-CN"/>
        </w:rPr>
        <w:t xml:space="preserve"> 提</w:t>
      </w:r>
      <w:r>
        <w:rPr>
          <w:rFonts w:hint="eastAsia" w:asciiTheme="minorEastAsia" w:hAnsiTheme="minorEastAsia" w:eastAsiaTheme="minorEastAsia" w:cstheme="minorEastAsia"/>
          <w:spacing w:val="-8"/>
          <w:sz w:val="24"/>
          <w:szCs w:val="24"/>
        </w:rPr>
        <w:t>供本单位制造的货物、承担的工程或者服务（以下简称产品），或者</w:t>
      </w:r>
      <w:r>
        <w:rPr>
          <w:rFonts w:hint="eastAsia" w:asciiTheme="minorEastAsia" w:hAnsiTheme="minorEastAsia" w:eastAsiaTheme="minorEastAsia" w:cstheme="minorEastAsia"/>
          <w:spacing w:val="-8"/>
          <w:sz w:val="24"/>
          <w:szCs w:val="24"/>
          <w:lang w:val="en-US" w:eastAsia="zh-CN"/>
        </w:rPr>
        <w:t>提</w:t>
      </w:r>
      <w:r>
        <w:rPr>
          <w:rFonts w:hint="eastAsia" w:asciiTheme="minorEastAsia" w:hAnsiTheme="minorEastAsia" w:eastAsiaTheme="minorEastAsia" w:cstheme="minorEastAsia"/>
          <w:spacing w:val="-8"/>
          <w:sz w:val="24"/>
          <w:szCs w:val="24"/>
        </w:rPr>
        <w:t>供其他残疾人福利性单位制造的货物（不包括使用非残疾人福利性单位注册商标的货物）；</w:t>
      </w:r>
    </w:p>
    <w:p w14:paraId="71D257C7">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left"/>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fldChar w:fldCharType="begin"/>
      </w:r>
      <w:r>
        <w:rPr>
          <w:rFonts w:hint="eastAsia" w:asciiTheme="minorEastAsia" w:hAnsiTheme="minorEastAsia" w:eastAsiaTheme="minorEastAsia" w:cstheme="minorEastAsia"/>
          <w:spacing w:val="-8"/>
          <w:sz w:val="24"/>
          <w:szCs w:val="24"/>
        </w:rPr>
        <w:instrText xml:space="preserve">HYPERLINK"5.2.3.6"</w:instrText>
      </w:r>
      <w:r>
        <w:rPr>
          <w:rFonts w:hint="eastAsia" w:asciiTheme="minorEastAsia" w:hAnsiTheme="minorEastAsia" w:eastAsiaTheme="minorEastAsia" w:cstheme="minorEastAsia"/>
          <w:spacing w:val="-8"/>
          <w:sz w:val="24"/>
          <w:szCs w:val="24"/>
        </w:rPr>
        <w:fldChar w:fldCharType="separate"/>
      </w: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.2.3.6</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服务协议的雇员人数。</w:t>
      </w:r>
    </w:p>
    <w:p w14:paraId="58966A0F">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.2.4</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本项目是否专门面向中小企业预留采购份额见第一章《</w:t>
      </w:r>
      <w:r>
        <w:rPr>
          <w:rFonts w:hint="eastAsia" w:asciiTheme="minorEastAsia" w:hAnsiTheme="minorEastAsia" w:eastAsiaTheme="minorEastAsia" w:cstheme="minorEastAsia"/>
          <w:spacing w:val="-8"/>
          <w:sz w:val="24"/>
          <w:szCs w:val="24"/>
          <w:lang w:eastAsia="zh-CN"/>
        </w:rPr>
        <w:t>公开招标公告</w:t>
      </w:r>
      <w:r>
        <w:rPr>
          <w:rFonts w:hint="eastAsia" w:asciiTheme="minorEastAsia" w:hAnsiTheme="minorEastAsia" w:eastAsiaTheme="minorEastAsia" w:cstheme="minorEastAsia"/>
          <w:spacing w:val="-8"/>
          <w:sz w:val="24"/>
          <w:szCs w:val="24"/>
        </w:rPr>
        <w:t>》。</w:t>
      </w:r>
    </w:p>
    <w:p w14:paraId="1ECCB40B">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.2.5</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采购标的对应的中小企业划分标准所属行业见《</w:t>
      </w:r>
      <w:r>
        <w:rPr>
          <w:rFonts w:hint="eastAsia" w:asciiTheme="minorEastAsia" w:hAnsiTheme="minorEastAsia" w:eastAsiaTheme="minorEastAsia" w:cstheme="minorEastAsia"/>
          <w:spacing w:val="-8"/>
          <w:sz w:val="24"/>
          <w:szCs w:val="24"/>
          <w:lang w:eastAsia="zh-CN"/>
        </w:rPr>
        <w:t>投标人须知表</w:t>
      </w:r>
      <w:r>
        <w:rPr>
          <w:rFonts w:hint="eastAsia" w:asciiTheme="minorEastAsia" w:hAnsiTheme="minorEastAsia" w:eastAsiaTheme="minorEastAsia" w:cstheme="minorEastAsia"/>
          <w:spacing w:val="-8"/>
          <w:sz w:val="24"/>
          <w:szCs w:val="24"/>
        </w:rPr>
        <w:t>》。</w:t>
      </w:r>
    </w:p>
    <w:p w14:paraId="1BA0250E">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.2.6</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小微企业价格评审优惠的政策调整：见第四章《</w:t>
      </w:r>
      <w:r>
        <w:rPr>
          <w:rFonts w:hint="eastAsia" w:asciiTheme="minorEastAsia" w:hAnsiTheme="minorEastAsia" w:eastAsiaTheme="minorEastAsia" w:cstheme="minorEastAsia"/>
          <w:spacing w:val="-8"/>
          <w:sz w:val="24"/>
          <w:szCs w:val="24"/>
          <w:lang w:val="en-US" w:eastAsia="zh-CN"/>
        </w:rPr>
        <w:t>开、</w:t>
      </w:r>
      <w:r>
        <w:rPr>
          <w:rFonts w:hint="eastAsia" w:asciiTheme="minorEastAsia" w:hAnsiTheme="minorEastAsia" w:eastAsiaTheme="minorEastAsia" w:cstheme="minorEastAsia"/>
          <w:spacing w:val="-8"/>
          <w:sz w:val="24"/>
          <w:szCs w:val="24"/>
        </w:rPr>
        <w:t>评标程序、评标方法和评标标准》。</w:t>
      </w:r>
    </w:p>
    <w:p w14:paraId="5F4D2077">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.3</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政府采购节能产品、环境标志产品</w:t>
      </w:r>
    </w:p>
    <w:p w14:paraId="08E8392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val="0"/>
        <w:autoSpaceDN w:val="0"/>
        <w:bidi w:val="0"/>
        <w:adjustRightInd w:val="0"/>
        <w:snapToGrid w:val="0"/>
        <w:spacing w:before="0" w:beforeAutospacing="0" w:after="0" w:afterAutospacing="0" w:line="360" w:lineRule="auto"/>
        <w:ind w:left="0" w:right="0" w:firstLine="448" w:firstLineChars="200"/>
        <w:jc w:val="both"/>
        <w:textAlignment w:val="baseline"/>
        <w:rPr>
          <w:rFonts w:hint="eastAsia" w:asciiTheme="minorEastAsia" w:hAnsiTheme="minorEastAsia" w:eastAsiaTheme="minorEastAsia" w:cstheme="minorEastAsia"/>
          <w:b w:val="0"/>
          <w:snapToGrid w:val="0"/>
          <w:color w:val="000000"/>
          <w:spacing w:val="-8"/>
          <w:kern w:val="0"/>
          <w:sz w:val="24"/>
          <w:szCs w:val="24"/>
          <w:lang w:val="en-US" w:eastAsia="en-US" w:bidi="ar-SA"/>
        </w:rPr>
      </w:pPr>
      <w:r>
        <w:rPr>
          <w:rFonts w:hint="eastAsia" w:asciiTheme="minorEastAsia" w:hAnsiTheme="minorEastAsia" w:eastAsiaTheme="minorEastAsia" w:cstheme="minorEastAsia"/>
          <w:b w:val="0"/>
          <w:snapToGrid w:val="0"/>
          <w:color w:val="000000"/>
          <w:spacing w:val="-8"/>
          <w:kern w:val="0"/>
          <w:sz w:val="24"/>
          <w:szCs w:val="24"/>
          <w:lang w:val="en-US" w:eastAsia="zh-CN" w:bidi="ar-SA"/>
        </w:rPr>
        <w:t>4</w:t>
      </w:r>
      <w:r>
        <w:rPr>
          <w:rFonts w:hint="eastAsia" w:asciiTheme="minorEastAsia" w:hAnsiTheme="minorEastAsia" w:eastAsiaTheme="minorEastAsia" w:cstheme="minorEastAsia"/>
          <w:b w:val="0"/>
          <w:snapToGrid w:val="0"/>
          <w:color w:val="000000"/>
          <w:spacing w:val="-8"/>
          <w:kern w:val="0"/>
          <w:sz w:val="24"/>
          <w:szCs w:val="24"/>
          <w:lang w:val="en-US" w:eastAsia="en-US" w:bidi="ar-SA"/>
        </w:rPr>
        <w:t>.3.1</w:t>
      </w:r>
      <w:r>
        <w:rPr>
          <w:rFonts w:hint="eastAsia" w:asciiTheme="minorEastAsia" w:hAnsiTheme="minorEastAsia" w:eastAsiaTheme="minorEastAsia" w:cstheme="minorEastAsia"/>
          <w:b w:val="0"/>
          <w:snapToGrid w:val="0"/>
          <w:color w:val="000000"/>
          <w:spacing w:val="-8"/>
          <w:kern w:val="0"/>
          <w:sz w:val="24"/>
          <w:szCs w:val="24"/>
          <w:lang w:val="en-US" w:eastAsia="zh-CN" w:bidi="ar-SA"/>
        </w:rPr>
        <w:t xml:space="preserve"> </w:t>
      </w:r>
      <w:r>
        <w:rPr>
          <w:rFonts w:hint="eastAsia" w:asciiTheme="minorEastAsia" w:hAnsiTheme="minorEastAsia" w:eastAsiaTheme="minorEastAsia" w:cstheme="minorEastAsia"/>
          <w:b w:val="0"/>
          <w:snapToGrid w:val="0"/>
          <w:color w:val="000000"/>
          <w:spacing w:val="-8"/>
          <w:kern w:val="0"/>
          <w:sz w:val="24"/>
          <w:szCs w:val="24"/>
          <w:lang w:val="en-US" w:eastAsia="en-US" w:bidi="ar-SA"/>
        </w:rPr>
        <w:t>政府采购节能产品、环境标志产品实施品目清单管理。财政部、</w: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begin"/>
      </w:r>
      <w:r>
        <w:rPr>
          <w:rFonts w:hint="default" w:asciiTheme="minorEastAsia" w:hAnsiTheme="minorEastAsia" w:eastAsiaTheme="minorEastAsia" w:cstheme="minorEastAsia"/>
          <w:b w:val="0"/>
          <w:snapToGrid w:val="0"/>
          <w:color w:val="000000"/>
          <w:spacing w:val="-8"/>
          <w:kern w:val="0"/>
          <w:sz w:val="24"/>
          <w:szCs w:val="24"/>
          <w:lang w:val="en-US" w:eastAsia="en-US" w:bidi="ar-SA"/>
        </w:rPr>
        <w:instrText xml:space="preserve">HYPERLINK"https://www.baidu.com/link?url=pV2gqlWQVIfLHb2GO1RMJVp24ETQ1a_TiqQ-2CHpcULsECvXubLhLHJTcTJbIedy&amp;wd=&amp;eqid=88c7d5f9006c2d6b0000000265780e74"\t"https://www.baidu.com/_blank"</w:instrTex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separate"/>
      </w:r>
      <w:r>
        <w:rPr>
          <w:rFonts w:hint="default" w:asciiTheme="minorEastAsia" w:hAnsiTheme="minorEastAsia" w:eastAsiaTheme="minorEastAsia" w:cstheme="minorEastAsia"/>
          <w:b w:val="0"/>
          <w:snapToGrid w:val="0"/>
          <w:color w:val="000000"/>
          <w:spacing w:val="-8"/>
          <w:kern w:val="0"/>
          <w:sz w:val="24"/>
          <w:szCs w:val="24"/>
          <w:lang w:val="en-US" w:eastAsia="en-US" w:bidi="ar-SA"/>
        </w:rPr>
        <w:t>中华人民共和国国家发展和改革委员会</w: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end"/>
      </w:r>
      <w:r>
        <w:rPr>
          <w:rFonts w:hint="eastAsia" w:asciiTheme="minorEastAsia" w:hAnsiTheme="minorEastAsia" w:eastAsiaTheme="minorEastAsia" w:cstheme="minorEastAsia"/>
          <w:b w:val="0"/>
          <w:snapToGrid w:val="0"/>
          <w:color w:val="000000"/>
          <w:spacing w:val="-8"/>
          <w:kern w:val="0"/>
          <w:sz w:val="24"/>
          <w:szCs w:val="24"/>
          <w:lang w:val="en-US" w:eastAsia="en-US" w:bidi="ar-SA"/>
        </w:rPr>
        <w:t>、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45807CE3">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b w:val="0"/>
          <w:snapToGrid w:val="0"/>
          <w:color w:val="000000"/>
          <w:spacing w:val="-8"/>
          <w:kern w:val="0"/>
          <w:sz w:val="24"/>
          <w:szCs w:val="24"/>
          <w:lang w:val="en-US" w:eastAsia="zh-CN" w:bidi="ar-SA"/>
        </w:rPr>
        <w:t>4</w:t>
      </w:r>
      <w:r>
        <w:rPr>
          <w:rFonts w:hint="eastAsia" w:asciiTheme="minorEastAsia" w:hAnsiTheme="minorEastAsia" w:eastAsiaTheme="minorEastAsia" w:cstheme="minorEastAsia"/>
          <w:b w:val="0"/>
          <w:snapToGrid w:val="0"/>
          <w:color w:val="000000"/>
          <w:spacing w:val="-8"/>
          <w:kern w:val="0"/>
          <w:sz w:val="24"/>
          <w:szCs w:val="24"/>
          <w:lang w:val="en-US" w:eastAsia="en-US" w:bidi="ar-SA"/>
        </w:rPr>
        <w:t>.3.2</w:t>
      </w:r>
      <w:r>
        <w:rPr>
          <w:rFonts w:hint="eastAsia" w:asciiTheme="minorEastAsia" w:hAnsiTheme="minorEastAsia" w:eastAsiaTheme="minorEastAsia" w:cstheme="minorEastAsia"/>
          <w:b w:val="0"/>
          <w:snapToGrid w:val="0"/>
          <w:color w:val="000000"/>
          <w:spacing w:val="-8"/>
          <w:kern w:val="0"/>
          <w:sz w:val="24"/>
          <w:szCs w:val="24"/>
          <w:lang w:val="en-US" w:eastAsia="zh-CN" w:bidi="ar-SA"/>
        </w:rPr>
        <w:t xml:space="preserve"> </w:t>
      </w:r>
      <w:r>
        <w:rPr>
          <w:rFonts w:hint="eastAsia" w:asciiTheme="minorEastAsia" w:hAnsiTheme="minorEastAsia" w:eastAsiaTheme="minorEastAsia" w:cstheme="minorEastAsia"/>
          <w:b w:val="0"/>
          <w:snapToGrid w:val="0"/>
          <w:color w:val="000000"/>
          <w:spacing w:val="-8"/>
          <w:kern w:val="0"/>
          <w:sz w:val="24"/>
          <w:szCs w:val="24"/>
          <w:lang w:val="en-US" w:eastAsia="en-US" w:bidi="ar-SA"/>
        </w:rPr>
        <w:t>采购人拟采购的产品属于品目清单范围的，采购人及其委托的采购代理机构依据</w:t>
      </w:r>
      <w:r>
        <w:rPr>
          <w:rFonts w:hint="eastAsia" w:asciiTheme="minorEastAsia" w:hAnsiTheme="minorEastAsia" w:eastAsiaTheme="minorEastAsia" w:cstheme="minorEastAsia"/>
          <w:spacing w:val="-8"/>
          <w:sz w:val="24"/>
          <w:szCs w:val="24"/>
        </w:rPr>
        <w:t>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w:t>
      </w:r>
    </w:p>
    <w:p w14:paraId="69AC2D0B">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.3.3</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如本项目采购产品属于实施政府强制采购品目清单范围的节能产品，则投标人所报产品必须获得国家确定的认证机构出具的、处于有效期之内的节能产品认证证书，</w:t>
      </w:r>
      <w:r>
        <w:rPr>
          <w:rFonts w:hint="eastAsia" w:asciiTheme="minorEastAsia" w:hAnsiTheme="minorEastAsia" w:eastAsiaTheme="minorEastAsia" w:cstheme="minorEastAsia"/>
          <w:b/>
          <w:bCs/>
          <w:spacing w:val="-8"/>
          <w:sz w:val="24"/>
          <w:szCs w:val="24"/>
        </w:rPr>
        <w:t>否则投标无效；</w:t>
      </w:r>
    </w:p>
    <w:p w14:paraId="0506FED8">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.3.4</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非政府强制采购的节能产品或环境标志产品，依据品目清单和认证证书实施政府优先采购。优先采购的具体规定见第四章《</w:t>
      </w:r>
      <w:r>
        <w:rPr>
          <w:rFonts w:hint="eastAsia" w:asciiTheme="minorEastAsia" w:hAnsiTheme="minorEastAsia" w:eastAsiaTheme="minorEastAsia" w:cstheme="minorEastAsia"/>
          <w:spacing w:val="-8"/>
          <w:sz w:val="24"/>
          <w:szCs w:val="24"/>
          <w:lang w:val="en-US" w:eastAsia="zh-CN"/>
        </w:rPr>
        <w:t>开、</w:t>
      </w:r>
      <w:r>
        <w:rPr>
          <w:rFonts w:hint="eastAsia" w:asciiTheme="minorEastAsia" w:hAnsiTheme="minorEastAsia" w:eastAsiaTheme="minorEastAsia" w:cstheme="minorEastAsia"/>
          <w:spacing w:val="-8"/>
          <w:sz w:val="24"/>
          <w:szCs w:val="24"/>
        </w:rPr>
        <w:t>评标程序、评标方法和评标标准》（如涉及）。</w:t>
      </w:r>
    </w:p>
    <w:p w14:paraId="0A9F0EEA">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.4</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正版软件</w:t>
      </w:r>
    </w:p>
    <w:p w14:paraId="3C9B4189">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.4.1</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依据《财政部</w:t>
      </w:r>
      <w:r>
        <w:rPr>
          <w:rFonts w:hint="eastAsia" w:asciiTheme="minorEastAsia" w:hAnsiTheme="minorEastAsia" w:eastAsiaTheme="minorEastAsia" w:cstheme="minorEastAsia"/>
          <w:spacing w:val="-8"/>
          <w:sz w:val="24"/>
          <w:szCs w:val="24"/>
          <w:lang w:eastAsia="zh-CN"/>
        </w:rPr>
        <w:t>、</w: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begin"/>
      </w:r>
      <w:r>
        <w:rPr>
          <w:rFonts w:hint="default" w:asciiTheme="minorEastAsia" w:hAnsiTheme="minorEastAsia" w:eastAsiaTheme="minorEastAsia" w:cstheme="minorEastAsia"/>
          <w:b w:val="0"/>
          <w:snapToGrid w:val="0"/>
          <w:color w:val="000000"/>
          <w:spacing w:val="-8"/>
          <w:kern w:val="0"/>
          <w:sz w:val="24"/>
          <w:szCs w:val="24"/>
          <w:lang w:val="en-US" w:eastAsia="en-US" w:bidi="ar-SA"/>
        </w:rPr>
        <w:instrText xml:space="preserve">HYPERLINK"https://www.baidu.com/link?url=pV2gqlWQVIfLHb2GO1RMJVp24ETQ1a_TiqQ-2CHpcULsECvXubLhLHJTcTJbIedy&amp;wd=&amp;eqid=88c7d5f9006c2d6b0000000265780e74"\t"https://www.baidu.com/_blank"</w:instrTex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separate"/>
      </w:r>
      <w:r>
        <w:rPr>
          <w:rFonts w:hint="default" w:asciiTheme="minorEastAsia" w:hAnsiTheme="minorEastAsia" w:eastAsiaTheme="minorEastAsia" w:cstheme="minorEastAsia"/>
          <w:b w:val="0"/>
          <w:snapToGrid w:val="0"/>
          <w:color w:val="000000"/>
          <w:spacing w:val="-8"/>
          <w:kern w:val="0"/>
          <w:sz w:val="24"/>
          <w:szCs w:val="24"/>
          <w:lang w:val="en-US" w:eastAsia="en-US" w:bidi="ar-SA"/>
        </w:rPr>
        <w:t>中华人民共和国国家发展和改革委员会</w: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end"/>
      </w:r>
      <w:r>
        <w:rPr>
          <w:rFonts w:hint="eastAsia" w:asciiTheme="minorEastAsia" w:hAnsiTheme="minorEastAsia" w:eastAsiaTheme="minorEastAsia" w:cstheme="minorEastAsia"/>
          <w:b w:val="0"/>
          <w:snapToGrid w:val="0"/>
          <w:color w:val="000000"/>
          <w:spacing w:val="-8"/>
          <w:kern w:val="0"/>
          <w:sz w:val="24"/>
          <w:szCs w:val="24"/>
          <w:lang w:val="en-US" w:eastAsia="zh-CN" w:bidi="ar-SA"/>
        </w:rPr>
        <w:t>、</w:t>
      </w:r>
      <w:r>
        <w:rPr>
          <w:rFonts w:hint="eastAsia" w:asciiTheme="minorEastAsia" w:hAnsiTheme="minorEastAsia" w:eastAsiaTheme="minorEastAsia" w:cstheme="minorEastAsia"/>
          <w:spacing w:val="-8"/>
          <w:sz w:val="24"/>
          <w:szCs w:val="24"/>
        </w:rPr>
        <w:t>信息产业部关于印发无线局域网产品政府采购实施意见的通知》（财库〔2005〕366号），采购无线局域网产品和含有无线局域网功能的计算机、通信设备、打印机、复印机、投影仪等产品的，优先采购符合国家无线局域网安全标准（GB 15629.11/1102）并通过国家产品认证的产品。财政部、</w: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begin"/>
      </w:r>
      <w:r>
        <w:rPr>
          <w:rFonts w:hint="default" w:asciiTheme="minorEastAsia" w:hAnsiTheme="minorEastAsia" w:eastAsiaTheme="minorEastAsia" w:cstheme="minorEastAsia"/>
          <w:b w:val="0"/>
          <w:snapToGrid w:val="0"/>
          <w:color w:val="000000"/>
          <w:spacing w:val="-8"/>
          <w:kern w:val="0"/>
          <w:sz w:val="24"/>
          <w:szCs w:val="24"/>
          <w:lang w:val="en-US" w:eastAsia="en-US" w:bidi="ar-SA"/>
        </w:rPr>
        <w:instrText xml:space="preserve">HYPERLINK"https://www.baidu.com/link?url=pV2gqlWQVIfLHb2GO1RMJVp24ETQ1a_TiqQ-2CHpcULsECvXubLhLHJTcTJbIedy&amp;wd=&amp;eqid=88c7d5f9006c2d6b0000000265780e74"\t"https://www.baidu.com/_blank"</w:instrTex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separate"/>
      </w:r>
      <w:r>
        <w:rPr>
          <w:rFonts w:hint="default" w:asciiTheme="minorEastAsia" w:hAnsiTheme="minorEastAsia" w:eastAsiaTheme="minorEastAsia" w:cstheme="minorEastAsia"/>
          <w:b w:val="0"/>
          <w:snapToGrid w:val="0"/>
          <w:color w:val="000000"/>
          <w:spacing w:val="-8"/>
          <w:kern w:val="0"/>
          <w:sz w:val="24"/>
          <w:szCs w:val="24"/>
          <w:lang w:val="en-US" w:eastAsia="en-US" w:bidi="ar-SA"/>
        </w:rPr>
        <w:t>中华人民共和国国家发展和改革委员会</w: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end"/>
      </w:r>
      <w:r>
        <w:rPr>
          <w:rFonts w:hint="eastAsia" w:asciiTheme="minorEastAsia" w:hAnsiTheme="minorEastAsia" w:eastAsiaTheme="minorEastAsia" w:cstheme="minorEastAsia"/>
          <w:spacing w:val="-8"/>
          <w:sz w:val="24"/>
          <w:szCs w:val="24"/>
        </w:rPr>
        <w:t>、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w: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begin"/>
      </w:r>
      <w:r>
        <w:rPr>
          <w:rFonts w:hint="default" w:asciiTheme="minorEastAsia" w:hAnsiTheme="minorEastAsia" w:eastAsiaTheme="minorEastAsia" w:cstheme="minorEastAsia"/>
          <w:b w:val="0"/>
          <w:snapToGrid w:val="0"/>
          <w:color w:val="000000"/>
          <w:spacing w:val="-8"/>
          <w:kern w:val="0"/>
          <w:sz w:val="24"/>
          <w:szCs w:val="24"/>
          <w:lang w:val="en-US" w:eastAsia="en-US" w:bidi="ar-SA"/>
        </w:rPr>
        <w:instrText xml:space="preserve">HYPERLINK"https://www.baidu.com/link?url=pV2gqlWQVIfLHb2GO1RMJVp24ETQ1a_TiqQ-2CHpcULsECvXubLhLHJTcTJbIedy&amp;wd=&amp;eqid=88c7d5f9006c2d6b0000000265780e74"\t"https://www.baidu.com/_blank"</w:instrTex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separate"/>
      </w:r>
      <w:r>
        <w:rPr>
          <w:rFonts w:hint="default" w:asciiTheme="minorEastAsia" w:hAnsiTheme="minorEastAsia" w:eastAsiaTheme="minorEastAsia" w:cstheme="minorEastAsia"/>
          <w:b w:val="0"/>
          <w:snapToGrid w:val="0"/>
          <w:color w:val="000000"/>
          <w:spacing w:val="-8"/>
          <w:kern w:val="0"/>
          <w:sz w:val="24"/>
          <w:szCs w:val="24"/>
          <w:lang w:val="en-US" w:eastAsia="en-US" w:bidi="ar-SA"/>
        </w:rPr>
        <w:t>中华人民共和国国家发展和改革委员会</w: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end"/>
      </w:r>
      <w:r>
        <w:rPr>
          <w:rFonts w:hint="eastAsia" w:asciiTheme="minorEastAsia" w:hAnsiTheme="minorEastAsia" w:eastAsiaTheme="minorEastAsia" w:cstheme="minorEastAsia"/>
          <w:spacing w:val="-8"/>
          <w:sz w:val="24"/>
          <w:szCs w:val="24"/>
        </w:rPr>
        <w:t>、信息产业部以文件形式确定、公布并适时调整。</w:t>
      </w:r>
    </w:p>
    <w:p w14:paraId="0842875C">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lang w:val="en-US" w:eastAsia="zh-CN"/>
        </w:rPr>
        <w:t>4</w:t>
      </w:r>
      <w:r>
        <w:rPr>
          <w:rFonts w:hint="eastAsia" w:asciiTheme="minorEastAsia" w:hAnsiTheme="minorEastAsia" w:eastAsiaTheme="minorEastAsia" w:cstheme="minorEastAsia"/>
          <w:spacing w:val="-3"/>
          <w:sz w:val="24"/>
          <w:szCs w:val="24"/>
        </w:rPr>
        <w:t>.4.2</w:t>
      </w:r>
      <w:r>
        <w:rPr>
          <w:rFonts w:hint="eastAsia" w:asciiTheme="minorEastAsia" w:hAnsiTheme="minorEastAsia" w:eastAsiaTheme="minorEastAsia" w:cstheme="minorEastAsia"/>
          <w:spacing w:val="-3"/>
          <w:sz w:val="24"/>
          <w:szCs w:val="24"/>
          <w:lang w:val="en-US" w:eastAsia="zh-CN"/>
        </w:rPr>
        <w:t xml:space="preserve"> </w:t>
      </w:r>
      <w:r>
        <w:rPr>
          <w:rFonts w:hint="eastAsia" w:asciiTheme="minorEastAsia" w:hAnsiTheme="minorEastAsia" w:eastAsiaTheme="minorEastAsia" w:cstheme="minorEastAsia"/>
          <w:spacing w:val="-3"/>
          <w:sz w:val="24"/>
          <w:szCs w:val="24"/>
        </w:rPr>
        <w:t>各级政府部门在购置计算机办公设备时，必须采购预装正版操作系统</w:t>
      </w:r>
    </w:p>
    <w:p w14:paraId="17857E84">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rPr>
        <w:t>软件的计算机产品，相关规定依据《国家版权局、信息产业</w:t>
      </w:r>
      <w:r>
        <w:rPr>
          <w:rFonts w:hint="eastAsia" w:asciiTheme="minorEastAsia" w:hAnsiTheme="minorEastAsia" w:eastAsiaTheme="minorEastAsia" w:cstheme="minorEastAsia"/>
          <w:spacing w:val="-10"/>
          <w:sz w:val="24"/>
          <w:szCs w:val="24"/>
        </w:rPr>
        <w:t>部、财政</w:t>
      </w:r>
      <w:r>
        <w:rPr>
          <w:rFonts w:hint="eastAsia" w:asciiTheme="minorEastAsia" w:hAnsiTheme="minorEastAsia" w:eastAsiaTheme="minorEastAsia" w:cstheme="minorEastAsia"/>
          <w:spacing w:val="-4"/>
          <w:sz w:val="24"/>
          <w:szCs w:val="24"/>
        </w:rPr>
        <w:t>部、国务院机关事务管理局关于政府部门购置计算机办公设备必须采</w:t>
      </w:r>
      <w:r>
        <w:rPr>
          <w:rFonts w:hint="eastAsia" w:asciiTheme="minorEastAsia" w:hAnsiTheme="minorEastAsia" w:eastAsiaTheme="minorEastAsia" w:cstheme="minorEastAsia"/>
          <w:spacing w:val="-3"/>
          <w:sz w:val="24"/>
          <w:szCs w:val="24"/>
        </w:rPr>
        <w:t>购已预装正版操作系统软件产品的通知》（国权联〔200</w:t>
      </w:r>
      <w:r>
        <w:rPr>
          <w:rFonts w:hint="eastAsia" w:asciiTheme="minorEastAsia" w:hAnsiTheme="minorEastAsia" w:eastAsiaTheme="minorEastAsia" w:cstheme="minorEastAsia"/>
          <w:spacing w:val="-4"/>
          <w:sz w:val="24"/>
          <w:szCs w:val="24"/>
        </w:rPr>
        <w:t>6〕1号）、</w:t>
      </w:r>
      <w:r>
        <w:rPr>
          <w:rFonts w:hint="eastAsia" w:asciiTheme="minorEastAsia" w:hAnsiTheme="minorEastAsia" w:eastAsiaTheme="minorEastAsia" w:cstheme="minorEastAsia"/>
          <w:sz w:val="24"/>
          <w:szCs w:val="24"/>
        </w:rPr>
        <w:t>《国务院办公厅关于进一步做好政府机关使用正版</w:t>
      </w:r>
      <w:r>
        <w:rPr>
          <w:rFonts w:hint="eastAsia" w:asciiTheme="minorEastAsia" w:hAnsiTheme="minorEastAsia" w:eastAsiaTheme="minorEastAsia" w:cstheme="minorEastAsia"/>
          <w:spacing w:val="-1"/>
          <w:sz w:val="24"/>
          <w:szCs w:val="24"/>
        </w:rPr>
        <w:t>软件工作的通知》</w:t>
      </w:r>
      <w:r>
        <w:rPr>
          <w:rFonts w:hint="eastAsia" w:asciiTheme="minorEastAsia" w:hAnsiTheme="minorEastAsia" w:eastAsiaTheme="minorEastAsia" w:cstheme="minorEastAsia"/>
          <w:spacing w:val="-3"/>
          <w:sz w:val="24"/>
          <w:szCs w:val="24"/>
        </w:rPr>
        <w:t>（国办发〔2010〕47号）、《财政部关于进一步做好政府机关使用</w:t>
      </w:r>
      <w:r>
        <w:rPr>
          <w:rFonts w:hint="eastAsia" w:asciiTheme="minorEastAsia" w:hAnsiTheme="minorEastAsia" w:eastAsiaTheme="minorEastAsia" w:cstheme="minorEastAsia"/>
          <w:spacing w:val="-6"/>
          <w:sz w:val="24"/>
          <w:szCs w:val="24"/>
        </w:rPr>
        <w:t>正版软件工作的通知》（财预〔2010〕536号）。</w:t>
      </w:r>
    </w:p>
    <w:p w14:paraId="7E6C462C">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.5</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网络安全专用产品</w:t>
      </w:r>
    </w:p>
    <w:p w14:paraId="796725B8">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6"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val="en-US" w:eastAsia="zh-CN"/>
        </w:rPr>
        <w:t>4</w:t>
      </w:r>
      <w:r>
        <w:rPr>
          <w:rFonts w:hint="eastAsia" w:asciiTheme="minorEastAsia" w:hAnsiTheme="minorEastAsia" w:eastAsiaTheme="minorEastAsia" w:cstheme="minorEastAsia"/>
          <w:spacing w:val="-1"/>
          <w:sz w:val="24"/>
          <w:szCs w:val="24"/>
        </w:rPr>
        <w:t>.5.1</w:t>
      </w:r>
      <w:r>
        <w:rPr>
          <w:rFonts w:hint="eastAsia" w:asciiTheme="minorEastAsia" w:hAnsiTheme="minorEastAsia" w:eastAsiaTheme="minorEastAsia" w:cstheme="minorEastAsia"/>
          <w:spacing w:val="-1"/>
          <w:sz w:val="24"/>
          <w:szCs w:val="24"/>
          <w:lang w:val="en-US" w:eastAsia="zh-CN"/>
        </w:rPr>
        <w:t xml:space="preserve"> </w:t>
      </w:r>
      <w:r>
        <w:rPr>
          <w:rFonts w:hint="eastAsia" w:asciiTheme="minorEastAsia" w:hAnsiTheme="minorEastAsia" w:eastAsiaTheme="minorEastAsia" w:cstheme="minorEastAsia"/>
          <w:spacing w:val="-1"/>
          <w:sz w:val="24"/>
          <w:szCs w:val="24"/>
        </w:rPr>
        <w:t>所投产品属于列入《网络关键设备和网络安全专用产品目录》的网络</w:t>
      </w:r>
      <w:r>
        <w:rPr>
          <w:rFonts w:hint="eastAsia" w:asciiTheme="minorEastAsia" w:hAnsiTheme="minorEastAsia" w:eastAsiaTheme="minorEastAsia" w:cstheme="minorEastAsia"/>
          <w:spacing w:val="-2"/>
          <w:sz w:val="24"/>
          <w:szCs w:val="24"/>
        </w:rPr>
        <w:t>安全专用产品，应当在国家互联网信息办公室会同工业和信息化部、</w:t>
      </w:r>
      <w:r>
        <w:rPr>
          <w:rFonts w:hint="eastAsia" w:asciiTheme="minorEastAsia" w:hAnsiTheme="minorEastAsia" w:eastAsiaTheme="minorEastAsia" w:cstheme="minorEastAsia"/>
          <w:spacing w:val="-4"/>
          <w:sz w:val="24"/>
          <w:szCs w:val="24"/>
        </w:rPr>
        <w:t>公安部、国家认证认可监督管理委员会统一公布和更新</w:t>
      </w:r>
      <w:r>
        <w:rPr>
          <w:rFonts w:hint="eastAsia" w:asciiTheme="minorEastAsia" w:hAnsiTheme="minorEastAsia" w:eastAsiaTheme="minorEastAsia" w:cstheme="minorEastAsia"/>
          <w:spacing w:val="-5"/>
          <w:sz w:val="24"/>
          <w:szCs w:val="24"/>
        </w:rPr>
        <w:t>的符合要求的</w:t>
      </w:r>
      <w:r>
        <w:rPr>
          <w:rFonts w:hint="eastAsia" w:asciiTheme="minorEastAsia" w:hAnsiTheme="minorEastAsia" w:eastAsiaTheme="minorEastAsia" w:cstheme="minorEastAsia"/>
          <w:spacing w:val="-4"/>
          <w:sz w:val="24"/>
          <w:szCs w:val="24"/>
        </w:rPr>
        <w:t>网络关键设备和网络安全专用产品清单中。</w:t>
      </w:r>
    </w:p>
    <w:p w14:paraId="314967B2">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lang w:val="en-US" w:eastAsia="zh-CN"/>
        </w:rPr>
        <w:t>4</w:t>
      </w:r>
      <w:r>
        <w:rPr>
          <w:rFonts w:hint="eastAsia" w:asciiTheme="minorEastAsia" w:hAnsiTheme="minorEastAsia" w:eastAsiaTheme="minorEastAsia" w:cstheme="minorEastAsia"/>
          <w:spacing w:val="2"/>
          <w:sz w:val="24"/>
          <w:szCs w:val="24"/>
        </w:rPr>
        <w:t>.</w:t>
      </w:r>
      <w:r>
        <w:rPr>
          <w:rFonts w:hint="eastAsia" w:asciiTheme="minorEastAsia" w:hAnsiTheme="minorEastAsia" w:eastAsiaTheme="minorEastAsia" w:cstheme="minorEastAsia"/>
          <w:spacing w:val="2"/>
          <w:sz w:val="24"/>
          <w:szCs w:val="24"/>
          <w:lang w:val="en-US" w:eastAsia="zh-CN"/>
        </w:rPr>
        <w:t xml:space="preserve">6 </w:t>
      </w:r>
      <w:r>
        <w:rPr>
          <w:rFonts w:hint="eastAsia" w:asciiTheme="minorEastAsia" w:hAnsiTheme="minorEastAsia" w:eastAsiaTheme="minorEastAsia" w:cstheme="minorEastAsia"/>
          <w:spacing w:val="2"/>
          <w:sz w:val="24"/>
          <w:szCs w:val="24"/>
        </w:rPr>
        <w:t>采购需求标准</w:t>
      </w:r>
    </w:p>
    <w:p w14:paraId="01A6CBEA">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lang w:val="en-US" w:eastAsia="zh-CN"/>
        </w:rPr>
        <w:t>4</w:t>
      </w:r>
      <w:r>
        <w:rPr>
          <w:rFonts w:hint="eastAsia" w:asciiTheme="minorEastAsia" w:hAnsiTheme="minorEastAsia" w:eastAsiaTheme="minorEastAsia" w:cstheme="minorEastAsia"/>
          <w:spacing w:val="2"/>
          <w:sz w:val="24"/>
          <w:szCs w:val="24"/>
        </w:rPr>
        <w:t>.</w:t>
      </w:r>
      <w:r>
        <w:rPr>
          <w:rFonts w:hint="eastAsia" w:asciiTheme="minorEastAsia" w:hAnsiTheme="minorEastAsia" w:eastAsiaTheme="minorEastAsia" w:cstheme="minorEastAsia"/>
          <w:spacing w:val="2"/>
          <w:sz w:val="24"/>
          <w:szCs w:val="24"/>
          <w:lang w:val="en-US" w:eastAsia="zh-CN"/>
        </w:rPr>
        <w:t>6</w:t>
      </w:r>
      <w:r>
        <w:rPr>
          <w:rFonts w:hint="eastAsia" w:asciiTheme="minorEastAsia" w:hAnsiTheme="minorEastAsia" w:eastAsiaTheme="minorEastAsia" w:cstheme="minorEastAsia"/>
          <w:spacing w:val="2"/>
          <w:sz w:val="24"/>
          <w:szCs w:val="24"/>
        </w:rPr>
        <w:t>.1</w:t>
      </w:r>
      <w:r>
        <w:rPr>
          <w:rFonts w:hint="eastAsia" w:asciiTheme="minorEastAsia" w:hAnsiTheme="minorEastAsia" w:eastAsiaTheme="minorEastAsia" w:cstheme="minorEastAsia"/>
          <w:spacing w:val="2"/>
          <w:sz w:val="24"/>
          <w:szCs w:val="24"/>
          <w:lang w:val="en-US" w:eastAsia="zh-CN"/>
        </w:rPr>
        <w:t xml:space="preserve"> </w:t>
      </w:r>
      <w:r>
        <w:rPr>
          <w:rFonts w:hint="eastAsia" w:asciiTheme="minorEastAsia" w:hAnsiTheme="minorEastAsia" w:eastAsiaTheme="minorEastAsia" w:cstheme="minorEastAsia"/>
          <w:spacing w:val="2"/>
          <w:sz w:val="24"/>
          <w:szCs w:val="24"/>
        </w:rPr>
        <w:t>商品包装、快递包装政府采购需求标准（试行）</w:t>
      </w:r>
      <w:r>
        <w:rPr>
          <w:rFonts w:hint="eastAsia" w:asciiTheme="minorEastAsia" w:hAnsiTheme="minorEastAsia" w:eastAsiaTheme="minorEastAsia" w:cstheme="minorEastAsia"/>
          <w:spacing w:val="-12"/>
          <w:sz w:val="24"/>
          <w:szCs w:val="24"/>
        </w:rPr>
        <w:t>为助力打好污染防治攻坚战，推广使用绿色包装，根据财政部关于印发《商品包装政府采购需求标准（试行）》、《快递包装政府采购需求</w:t>
      </w:r>
      <w:r>
        <w:rPr>
          <w:rFonts w:hint="eastAsia" w:asciiTheme="minorEastAsia" w:hAnsiTheme="minorEastAsia" w:eastAsiaTheme="minorEastAsia" w:cstheme="minorEastAsia"/>
          <w:spacing w:val="-3"/>
          <w:sz w:val="24"/>
          <w:szCs w:val="24"/>
        </w:rPr>
        <w:t>标准（试行）》的通知（财办库〔2020〕1</w:t>
      </w:r>
      <w:r>
        <w:rPr>
          <w:rFonts w:hint="eastAsia" w:asciiTheme="minorEastAsia" w:hAnsiTheme="minorEastAsia" w:eastAsiaTheme="minorEastAsia" w:cstheme="minorEastAsia"/>
          <w:spacing w:val="-4"/>
          <w:sz w:val="24"/>
          <w:szCs w:val="24"/>
        </w:rPr>
        <w:t>23号</w:t>
      </w:r>
      <w:r>
        <w:rPr>
          <w:rFonts w:hint="eastAsia" w:asciiTheme="minorEastAsia" w:hAnsiTheme="minorEastAsia" w:eastAsiaTheme="minorEastAsia" w:cstheme="minorEastAsia"/>
          <w:spacing w:val="-28"/>
          <w:sz w:val="24"/>
          <w:szCs w:val="24"/>
        </w:rPr>
        <w:t>），</w:t>
      </w:r>
      <w:r>
        <w:rPr>
          <w:rFonts w:hint="eastAsia" w:asciiTheme="minorEastAsia" w:hAnsiTheme="minorEastAsia" w:eastAsiaTheme="minorEastAsia" w:cstheme="minorEastAsia"/>
          <w:spacing w:val="-4"/>
          <w:sz w:val="24"/>
          <w:szCs w:val="24"/>
        </w:rPr>
        <w:t>本项目如涉及商</w:t>
      </w:r>
      <w:r>
        <w:rPr>
          <w:rFonts w:hint="eastAsia" w:asciiTheme="minorEastAsia" w:hAnsiTheme="minorEastAsia" w:eastAsiaTheme="minorEastAsia" w:cstheme="minorEastAsia"/>
          <w:spacing w:val="-6"/>
          <w:sz w:val="24"/>
          <w:szCs w:val="24"/>
        </w:rPr>
        <w:t>品包装和快递包装的，则其具体要求见第</w:t>
      </w:r>
      <w:r>
        <w:rPr>
          <w:rFonts w:hint="eastAsia" w:asciiTheme="minorEastAsia" w:hAnsiTheme="minorEastAsia" w:eastAsiaTheme="minorEastAsia" w:cstheme="minorEastAsia"/>
          <w:spacing w:val="-6"/>
          <w:sz w:val="24"/>
          <w:szCs w:val="24"/>
          <w:lang w:val="en-US" w:eastAsia="zh-CN"/>
        </w:rPr>
        <w:t>二</w:t>
      </w:r>
      <w:r>
        <w:rPr>
          <w:rFonts w:hint="eastAsia" w:asciiTheme="minorEastAsia" w:hAnsiTheme="minorEastAsia" w:eastAsiaTheme="minorEastAsia" w:cstheme="minorEastAsia"/>
          <w:spacing w:val="-6"/>
          <w:sz w:val="24"/>
          <w:szCs w:val="24"/>
        </w:rPr>
        <w:t>章《采购需求》。</w:t>
      </w:r>
    </w:p>
    <w:p w14:paraId="3EC15E47">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32" w:firstLineChars="200"/>
        <w:jc w:val="both"/>
        <w:textAlignment w:val="baseline"/>
        <w:rPr>
          <w:rFonts w:hint="eastAsia" w:asciiTheme="minorEastAsia" w:hAnsiTheme="minorEastAsia" w:eastAsiaTheme="minorEastAsia" w:cstheme="minorEastAsia"/>
          <w:spacing w:val="-12"/>
          <w:sz w:val="24"/>
          <w:szCs w:val="24"/>
        </w:rPr>
      </w:pPr>
      <w:r>
        <w:rPr>
          <w:rFonts w:hint="eastAsia" w:asciiTheme="minorEastAsia" w:hAnsiTheme="minorEastAsia" w:eastAsiaTheme="minorEastAsia" w:cstheme="minorEastAsia"/>
          <w:spacing w:val="-12"/>
          <w:sz w:val="24"/>
          <w:szCs w:val="24"/>
          <w:lang w:val="en-US" w:eastAsia="zh-CN"/>
        </w:rPr>
        <w:t>4</w:t>
      </w:r>
      <w:r>
        <w:rPr>
          <w:rFonts w:hint="eastAsia" w:asciiTheme="minorEastAsia" w:hAnsiTheme="minorEastAsia" w:eastAsiaTheme="minorEastAsia" w:cstheme="minorEastAsia"/>
          <w:spacing w:val="-12"/>
          <w:sz w:val="24"/>
          <w:szCs w:val="24"/>
        </w:rPr>
        <w:t>.</w:t>
      </w:r>
      <w:r>
        <w:rPr>
          <w:rFonts w:hint="eastAsia" w:asciiTheme="minorEastAsia" w:hAnsiTheme="minorEastAsia" w:eastAsiaTheme="minorEastAsia" w:cstheme="minorEastAsia"/>
          <w:spacing w:val="-12"/>
          <w:sz w:val="24"/>
          <w:szCs w:val="24"/>
          <w:lang w:val="en-US" w:eastAsia="zh-CN"/>
        </w:rPr>
        <w:t>6</w:t>
      </w:r>
      <w:r>
        <w:rPr>
          <w:rFonts w:hint="eastAsia" w:asciiTheme="minorEastAsia" w:hAnsiTheme="minorEastAsia" w:eastAsiaTheme="minorEastAsia" w:cstheme="minorEastAsia"/>
          <w:spacing w:val="-12"/>
          <w:sz w:val="24"/>
          <w:szCs w:val="24"/>
        </w:rPr>
        <w:t>.2</w:t>
      </w:r>
      <w:r>
        <w:rPr>
          <w:rFonts w:hint="eastAsia" w:asciiTheme="minorEastAsia" w:hAnsiTheme="minorEastAsia" w:eastAsiaTheme="minorEastAsia" w:cstheme="minorEastAsia"/>
          <w:spacing w:val="-12"/>
          <w:sz w:val="24"/>
          <w:szCs w:val="24"/>
          <w:lang w:val="en-US" w:eastAsia="zh-CN"/>
        </w:rPr>
        <w:t xml:space="preserve"> </w:t>
      </w:r>
      <w:r>
        <w:rPr>
          <w:rFonts w:hint="eastAsia" w:asciiTheme="minorEastAsia" w:hAnsiTheme="minorEastAsia" w:eastAsiaTheme="minorEastAsia" w:cstheme="minorEastAsia"/>
          <w:spacing w:val="-12"/>
          <w:sz w:val="24"/>
          <w:szCs w:val="24"/>
        </w:rPr>
        <w:t>绿色数据中心政府采购需求标准（试行）</w:t>
      </w:r>
    </w:p>
    <w:p w14:paraId="5ABA207E">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32" w:firstLineChars="200"/>
        <w:jc w:val="both"/>
        <w:textAlignment w:val="baseline"/>
        <w:rPr>
          <w:rFonts w:hint="eastAsia" w:asciiTheme="minorEastAsia" w:hAnsiTheme="minorEastAsia" w:eastAsiaTheme="minorEastAsia" w:cstheme="minorEastAsia"/>
          <w:spacing w:val="-12"/>
          <w:sz w:val="24"/>
          <w:szCs w:val="24"/>
        </w:rPr>
      </w:pPr>
      <w:r>
        <w:rPr>
          <w:rFonts w:hint="eastAsia" w:asciiTheme="minorEastAsia" w:hAnsiTheme="minorEastAsia" w:eastAsiaTheme="minorEastAsia" w:cstheme="minorEastAsia"/>
          <w:spacing w:val="-12"/>
          <w:sz w:val="24"/>
          <w:szCs w:val="24"/>
        </w:rPr>
        <w:t>为加快数据中心绿色转型，根据财政部</w:t>
      </w:r>
      <w:r>
        <w:rPr>
          <w:rFonts w:hint="eastAsia" w:asciiTheme="minorEastAsia" w:hAnsiTheme="minorEastAsia" w:eastAsiaTheme="minorEastAsia" w:cstheme="minorEastAsia"/>
          <w:spacing w:val="-12"/>
          <w:sz w:val="24"/>
          <w:szCs w:val="24"/>
          <w:lang w:eastAsia="zh-CN"/>
        </w:rPr>
        <w:t>、</w:t>
      </w:r>
      <w:r>
        <w:rPr>
          <w:rFonts w:hint="eastAsia" w:asciiTheme="minorEastAsia" w:hAnsiTheme="minorEastAsia" w:eastAsiaTheme="minorEastAsia" w:cstheme="minorEastAsia"/>
          <w:spacing w:val="-12"/>
          <w:sz w:val="24"/>
          <w:szCs w:val="24"/>
        </w:rPr>
        <w:t>生态环境部</w:t>
      </w:r>
      <w:r>
        <w:rPr>
          <w:rFonts w:hint="eastAsia" w:asciiTheme="minorEastAsia" w:hAnsiTheme="minorEastAsia" w:eastAsiaTheme="minorEastAsia" w:cstheme="minorEastAsia"/>
          <w:spacing w:val="-12"/>
          <w:sz w:val="24"/>
          <w:szCs w:val="24"/>
          <w:lang w:eastAsia="zh-CN"/>
        </w:rPr>
        <w:t>、</w:t>
      </w:r>
      <w:r>
        <w:rPr>
          <w:rFonts w:hint="eastAsia" w:asciiTheme="minorEastAsia" w:hAnsiTheme="minorEastAsia" w:eastAsiaTheme="minorEastAsia" w:cstheme="minorEastAsia"/>
          <w:spacing w:val="-12"/>
          <w:sz w:val="24"/>
          <w:szCs w:val="24"/>
        </w:rPr>
        <w:t>工业和信息化部关于印发《绿色数据中心政府采购需求标准（试行）》的通知（财库〔2023〕7号），本项目如涉及绿色数据中心，则具体要求见第</w:t>
      </w:r>
      <w:r>
        <w:rPr>
          <w:rFonts w:hint="eastAsia" w:asciiTheme="minorEastAsia" w:hAnsiTheme="minorEastAsia" w:eastAsiaTheme="minorEastAsia" w:cstheme="minorEastAsia"/>
          <w:spacing w:val="-12"/>
          <w:sz w:val="24"/>
          <w:szCs w:val="24"/>
          <w:lang w:val="en-US" w:eastAsia="zh-CN"/>
        </w:rPr>
        <w:t>二</w:t>
      </w:r>
      <w:r>
        <w:rPr>
          <w:rFonts w:hint="eastAsia" w:asciiTheme="minorEastAsia" w:hAnsiTheme="minorEastAsia" w:eastAsiaTheme="minorEastAsia" w:cstheme="minorEastAsia"/>
          <w:spacing w:val="-12"/>
          <w:sz w:val="24"/>
          <w:szCs w:val="24"/>
        </w:rPr>
        <w:t>章《采购需求》。</w:t>
      </w:r>
    </w:p>
    <w:p w14:paraId="79AD8FC0">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7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2"/>
          <w:sz w:val="24"/>
          <w:szCs w:val="24"/>
          <w:lang w:val="en-US" w:eastAsia="zh-CN"/>
        </w:rPr>
        <w:t>5.投标</w:t>
      </w:r>
      <w:r>
        <w:rPr>
          <w:rFonts w:hint="eastAsia" w:asciiTheme="minorEastAsia" w:hAnsiTheme="minorEastAsia" w:eastAsiaTheme="minorEastAsia" w:cstheme="minorEastAsia"/>
          <w:b/>
          <w:bCs/>
          <w:spacing w:val="-2"/>
          <w:sz w:val="24"/>
          <w:szCs w:val="24"/>
        </w:rPr>
        <w:t>费用</w:t>
      </w:r>
    </w:p>
    <w:p w14:paraId="254B4782">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lang w:val="en-US" w:eastAsia="zh-CN"/>
        </w:rPr>
        <w:t>投标人</w:t>
      </w:r>
      <w:r>
        <w:rPr>
          <w:rFonts w:hint="eastAsia" w:asciiTheme="minorEastAsia" w:hAnsiTheme="minorEastAsia" w:eastAsiaTheme="minorEastAsia" w:cstheme="minorEastAsia"/>
          <w:spacing w:val="-4"/>
          <w:sz w:val="24"/>
          <w:szCs w:val="24"/>
        </w:rPr>
        <w:t>应自行承担所有与准备和</w:t>
      </w:r>
      <w:r>
        <w:rPr>
          <w:rFonts w:hint="eastAsia" w:asciiTheme="minorEastAsia" w:hAnsiTheme="minorEastAsia" w:eastAsiaTheme="minorEastAsia" w:cstheme="minorEastAsia"/>
          <w:spacing w:val="-4"/>
          <w:sz w:val="24"/>
          <w:szCs w:val="24"/>
          <w:lang w:val="en-US" w:eastAsia="zh-CN"/>
        </w:rPr>
        <w:t>招标</w:t>
      </w:r>
      <w:r>
        <w:rPr>
          <w:rFonts w:hint="eastAsia" w:asciiTheme="minorEastAsia" w:hAnsiTheme="minorEastAsia" w:eastAsiaTheme="minorEastAsia" w:cstheme="minorEastAsia"/>
          <w:spacing w:val="-4"/>
          <w:sz w:val="24"/>
          <w:szCs w:val="24"/>
        </w:rPr>
        <w:t>有关的费用</w:t>
      </w:r>
      <w:r>
        <w:rPr>
          <w:rFonts w:hint="eastAsia" w:asciiTheme="minorEastAsia" w:hAnsiTheme="minorEastAsia" w:eastAsiaTheme="minorEastAsia" w:cstheme="minorEastAsia"/>
          <w:spacing w:val="-5"/>
          <w:sz w:val="24"/>
          <w:szCs w:val="24"/>
        </w:rPr>
        <w:t>，无论</w:t>
      </w:r>
      <w:r>
        <w:rPr>
          <w:rFonts w:hint="eastAsia" w:asciiTheme="minorEastAsia" w:hAnsiTheme="minorEastAsia" w:eastAsiaTheme="minorEastAsia" w:cstheme="minorEastAsia"/>
          <w:spacing w:val="-5"/>
          <w:sz w:val="24"/>
          <w:szCs w:val="24"/>
          <w:lang w:val="en-US" w:eastAsia="zh-CN"/>
        </w:rPr>
        <w:t>招标</w:t>
      </w:r>
      <w:r>
        <w:rPr>
          <w:rFonts w:hint="eastAsia" w:asciiTheme="minorEastAsia" w:hAnsiTheme="minorEastAsia" w:eastAsiaTheme="minorEastAsia" w:cstheme="minorEastAsia"/>
          <w:spacing w:val="-5"/>
          <w:sz w:val="24"/>
          <w:szCs w:val="24"/>
        </w:rPr>
        <w:t>的结果如何，</w:t>
      </w:r>
      <w:r>
        <w:rPr>
          <w:rFonts w:hint="eastAsia" w:asciiTheme="minorEastAsia" w:hAnsiTheme="minorEastAsia" w:eastAsiaTheme="minorEastAsia" w:cstheme="minorEastAsia"/>
          <w:spacing w:val="-1"/>
          <w:sz w:val="24"/>
          <w:szCs w:val="24"/>
        </w:rPr>
        <w:t>采购人或采购代理机构在任何情况下均无承担</w:t>
      </w:r>
      <w:r>
        <w:rPr>
          <w:rFonts w:hint="eastAsia" w:asciiTheme="minorEastAsia" w:hAnsiTheme="minorEastAsia" w:eastAsiaTheme="minorEastAsia" w:cstheme="minorEastAsia"/>
          <w:spacing w:val="-2"/>
          <w:sz w:val="24"/>
          <w:szCs w:val="24"/>
        </w:rPr>
        <w:t>这些费用的义务和责任。</w:t>
      </w:r>
    </w:p>
    <w:p w14:paraId="4AC2313D">
      <w:pPr>
        <w:keepNext w:val="0"/>
        <w:keepLines w:val="0"/>
        <w:pageBreakBefore w:val="0"/>
        <w:kinsoku/>
        <w:wordWrap w:val="0"/>
        <w:overflowPunct/>
        <w:topLinePunct w:val="0"/>
        <w:bidi w:val="0"/>
        <w:spacing w:line="360" w:lineRule="auto"/>
        <w:ind w:firstLine="466" w:firstLineChars="200"/>
        <w:jc w:val="both"/>
        <w:rPr>
          <w:rFonts w:hint="eastAsia" w:asciiTheme="minorEastAsia" w:hAnsiTheme="minorEastAsia" w:eastAsiaTheme="minorEastAsia" w:cstheme="minorEastAsia"/>
          <w:b/>
          <w:bCs/>
          <w:snapToGrid w:val="0"/>
          <w:color w:val="auto"/>
          <w:spacing w:val="-4"/>
          <w:kern w:val="0"/>
          <w:sz w:val="24"/>
          <w:szCs w:val="24"/>
          <w:lang w:val="en-US" w:eastAsia="zh-CN" w:bidi="ar-SA"/>
        </w:rPr>
      </w:pPr>
      <w:r>
        <w:rPr>
          <w:rFonts w:hint="eastAsia" w:asciiTheme="minorEastAsia" w:hAnsiTheme="minorEastAsia" w:eastAsiaTheme="minorEastAsia" w:cstheme="minorEastAsia"/>
          <w:b/>
          <w:bCs/>
          <w:snapToGrid w:val="0"/>
          <w:color w:val="auto"/>
          <w:spacing w:val="-4"/>
          <w:kern w:val="0"/>
          <w:sz w:val="24"/>
          <w:szCs w:val="24"/>
          <w:lang w:val="en-US" w:eastAsia="zh-CN" w:bidi="ar-SA"/>
        </w:rPr>
        <w:t>6.采购范围及适用法律</w:t>
      </w:r>
    </w:p>
    <w:p w14:paraId="29986925">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napToGrid w:val="0"/>
          <w:color w:val="000000"/>
          <w:spacing w:val="-4"/>
          <w:kern w:val="0"/>
          <w:sz w:val="24"/>
          <w:szCs w:val="24"/>
          <w:lang w:val="en-US" w:eastAsia="zh-CN" w:bidi="ar-SA"/>
        </w:rPr>
      </w:pPr>
      <w:r>
        <w:rPr>
          <w:rFonts w:hint="eastAsia" w:asciiTheme="minorEastAsia" w:hAnsiTheme="minorEastAsia" w:eastAsiaTheme="minorEastAsia" w:cstheme="minorEastAsia"/>
          <w:snapToGrid w:val="0"/>
          <w:color w:val="000000"/>
          <w:spacing w:val="-4"/>
          <w:kern w:val="0"/>
          <w:sz w:val="24"/>
          <w:szCs w:val="24"/>
          <w:lang w:val="en-US" w:eastAsia="zh-CN" w:bidi="ar-SA"/>
        </w:rPr>
        <w:t>6.1 本次招标适用的法律、法规为《中华人民共和国政府采购法》《中华人民共和国政府采购法实施条例》《政府采购货物和服务招标投标管理办法》《中华人民共和国民法典》以及其他相关政府采购法律法规。</w:t>
      </w:r>
    </w:p>
    <w:p w14:paraId="6AA83ED4">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napToGrid w:val="0"/>
          <w:color w:val="000000"/>
          <w:spacing w:val="-2"/>
          <w:kern w:val="0"/>
          <w:sz w:val="24"/>
          <w:szCs w:val="24"/>
          <w:lang w:val="en-US" w:eastAsia="zh-CN" w:bidi="ar-SA"/>
        </w:rPr>
      </w:pPr>
      <w:r>
        <w:rPr>
          <w:rFonts w:hint="eastAsia" w:asciiTheme="minorEastAsia" w:hAnsiTheme="minorEastAsia" w:eastAsiaTheme="minorEastAsia" w:cstheme="minorEastAsia"/>
          <w:snapToGrid w:val="0"/>
          <w:color w:val="000000"/>
          <w:spacing w:val="-4"/>
          <w:kern w:val="0"/>
          <w:sz w:val="24"/>
          <w:szCs w:val="24"/>
          <w:lang w:val="en-US" w:eastAsia="zh-CN" w:bidi="ar-SA"/>
        </w:rPr>
        <w:t>6.2 “监督管理部门”是指</w:t>
      </w:r>
      <w:r>
        <w:rPr>
          <w:rFonts w:hint="eastAsia" w:asciiTheme="minorEastAsia" w:hAnsiTheme="minorEastAsia" w:eastAsiaTheme="minorEastAsia" w:cstheme="minorEastAsia"/>
          <w:snapToGrid w:val="0"/>
          <w:color w:val="000000"/>
          <w:spacing w:val="-2"/>
          <w:kern w:val="0"/>
          <w:sz w:val="24"/>
          <w:szCs w:val="24"/>
          <w:u w:val="single"/>
          <w:lang w:val="en-US" w:eastAsia="zh-CN" w:bidi="ar-SA"/>
        </w:rPr>
        <w:t>南阳市卧龙区财政局</w:t>
      </w:r>
      <w:r>
        <w:rPr>
          <w:rFonts w:hint="eastAsia" w:asciiTheme="minorEastAsia" w:hAnsiTheme="minorEastAsia" w:eastAsiaTheme="minorEastAsia" w:cstheme="minorEastAsia"/>
          <w:snapToGrid w:val="0"/>
          <w:color w:val="000000"/>
          <w:spacing w:val="-2"/>
          <w:kern w:val="0"/>
          <w:sz w:val="24"/>
          <w:szCs w:val="24"/>
          <w:lang w:val="en-US" w:eastAsia="zh-CN" w:bidi="ar-SA"/>
        </w:rPr>
        <w:t>。</w:t>
      </w:r>
    </w:p>
    <w:p w14:paraId="57138E46">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napToGrid w:val="0"/>
          <w:color w:val="000000"/>
          <w:spacing w:val="-2"/>
          <w:kern w:val="0"/>
          <w:sz w:val="24"/>
          <w:szCs w:val="24"/>
          <w:lang w:val="en-US" w:eastAsia="zh-CN" w:bidi="ar-SA"/>
        </w:rPr>
      </w:pPr>
      <w:r>
        <w:rPr>
          <w:rFonts w:hint="eastAsia" w:asciiTheme="minorEastAsia" w:hAnsiTheme="minorEastAsia" w:eastAsiaTheme="minorEastAsia" w:cstheme="minorEastAsia"/>
          <w:snapToGrid w:val="0"/>
          <w:color w:val="000000"/>
          <w:spacing w:val="-4"/>
          <w:kern w:val="0"/>
          <w:sz w:val="24"/>
          <w:szCs w:val="24"/>
          <w:lang w:val="en-US" w:eastAsia="zh-CN" w:bidi="ar-SA"/>
        </w:rPr>
        <w:t>6.3 “货物”指投标人按招标文件规定，须向采购人提供的与本次招标相关的</w:t>
      </w:r>
      <w:r>
        <w:rPr>
          <w:rFonts w:hint="eastAsia" w:asciiTheme="minorEastAsia" w:hAnsiTheme="minorEastAsia" w:eastAsiaTheme="minorEastAsia" w:cstheme="minorEastAsia"/>
          <w:snapToGrid w:val="0"/>
          <w:color w:val="000000"/>
          <w:spacing w:val="-2"/>
          <w:kern w:val="0"/>
          <w:sz w:val="24"/>
          <w:szCs w:val="24"/>
          <w:u w:val="single"/>
          <w:lang w:val="en-US" w:eastAsia="zh-CN" w:bidi="ar-SA"/>
        </w:rPr>
        <w:t>产品及伴随的服务。</w:t>
      </w:r>
    </w:p>
    <w:p w14:paraId="21CC83BC">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napToGrid w:val="0"/>
          <w:color w:val="000000"/>
          <w:spacing w:val="-4"/>
          <w:kern w:val="0"/>
          <w:sz w:val="24"/>
          <w:szCs w:val="24"/>
          <w:lang w:val="en-US" w:eastAsia="zh-CN" w:bidi="ar-SA"/>
        </w:rPr>
      </w:pPr>
      <w:r>
        <w:rPr>
          <w:rFonts w:hint="eastAsia" w:asciiTheme="minorEastAsia" w:hAnsiTheme="minorEastAsia" w:eastAsiaTheme="minorEastAsia" w:cstheme="minorEastAsia"/>
          <w:snapToGrid w:val="0"/>
          <w:color w:val="000000"/>
          <w:spacing w:val="-4"/>
          <w:kern w:val="0"/>
          <w:sz w:val="24"/>
          <w:szCs w:val="24"/>
          <w:lang w:val="en-US" w:eastAsia="zh-CN" w:bidi="ar-SA"/>
        </w:rPr>
        <w:t>6.4 “服务”指招标文件规定投标人应承担的</w:t>
      </w:r>
      <w:r>
        <w:rPr>
          <w:rFonts w:hint="eastAsia" w:asciiTheme="minorEastAsia" w:hAnsiTheme="minorEastAsia" w:eastAsiaTheme="minorEastAsia" w:cstheme="minorEastAsia"/>
          <w:snapToGrid w:val="0"/>
          <w:color w:val="000000"/>
          <w:spacing w:val="-2"/>
          <w:kern w:val="0"/>
          <w:sz w:val="24"/>
          <w:szCs w:val="24"/>
          <w:u w:val="single"/>
          <w:lang w:val="en-US" w:eastAsia="zh-CN" w:bidi="ar-SA"/>
        </w:rPr>
        <w:t xml:space="preserve"> 采购人要求的 </w:t>
      </w:r>
      <w:r>
        <w:rPr>
          <w:rFonts w:hint="eastAsia" w:asciiTheme="minorEastAsia" w:hAnsiTheme="minorEastAsia" w:eastAsiaTheme="minorEastAsia" w:cstheme="minorEastAsia"/>
          <w:snapToGrid w:val="0"/>
          <w:color w:val="000000"/>
          <w:spacing w:val="-4"/>
          <w:kern w:val="0"/>
          <w:sz w:val="24"/>
          <w:szCs w:val="24"/>
          <w:lang w:val="en-US" w:eastAsia="zh-CN" w:bidi="ar-SA"/>
        </w:rPr>
        <w:t>服务。</w:t>
      </w:r>
    </w:p>
    <w:p w14:paraId="3EC16224">
      <w:pPr>
        <w:pStyle w:val="23"/>
        <w:keepNext w:val="0"/>
        <w:keepLines w:val="0"/>
        <w:pageBreakBefore w:val="0"/>
        <w:kinsoku/>
        <w:wordWrap w:val="0"/>
        <w:overflowPunct/>
        <w:topLinePunct w:val="0"/>
        <w:bidi w:val="0"/>
        <w:jc w:val="both"/>
        <w:rPr>
          <w:rFonts w:hint="eastAsia" w:asciiTheme="minorEastAsia" w:hAnsiTheme="minorEastAsia" w:eastAsiaTheme="minorEastAsia" w:cstheme="minorEastAsia"/>
          <w:spacing w:val="-5"/>
          <w:sz w:val="28"/>
          <w:szCs w:val="28"/>
          <w14:textOutline w14:w="1800" w14:cap="flat" w14:cmpd="sng">
            <w14:solidFill>
              <w14:srgbClr w14:val="000000"/>
            </w14:solidFill>
            <w14:prstDash w14:val="solid"/>
            <w14:miter w14:val="0"/>
          </w14:textOutline>
        </w:rPr>
      </w:pPr>
    </w:p>
    <w:p w14:paraId="13CCC3C9">
      <w:pPr>
        <w:pStyle w:val="3"/>
        <w:keepNext w:val="0"/>
        <w:keepLines w:val="0"/>
        <w:pageBreakBefore w:val="0"/>
        <w:kinsoku/>
        <w:wordWrap w:val="0"/>
        <w:overflowPunct/>
        <w:topLinePunct w:val="0"/>
        <w:bidi w:val="0"/>
        <w:spacing w:before="92" w:line="360" w:lineRule="auto"/>
        <w:jc w:val="left"/>
        <w:rPr>
          <w:rFonts w:hint="eastAsia" w:asciiTheme="minorEastAsia" w:hAnsiTheme="minorEastAsia" w:eastAsiaTheme="minorEastAsia" w:cstheme="minorEastAsia"/>
          <w:spacing w:val="-5"/>
          <w:sz w:val="28"/>
          <w:szCs w:val="28"/>
          <w14:textOutline w14:w="1800" w14:cap="flat" w14:cmpd="sng">
            <w14:solidFill>
              <w14:srgbClr w14:val="000000"/>
            </w14:solidFill>
            <w14:prstDash w14:val="solid"/>
            <w14:miter w14:val="0"/>
          </w14:textOutline>
        </w:rPr>
      </w:pPr>
    </w:p>
    <w:p w14:paraId="08F1E624">
      <w:pPr>
        <w:pStyle w:val="3"/>
        <w:keepNext w:val="0"/>
        <w:keepLines w:val="0"/>
        <w:pageBreakBefore w:val="0"/>
        <w:kinsoku/>
        <w:wordWrap w:val="0"/>
        <w:overflowPunct/>
        <w:topLinePunct w:val="0"/>
        <w:bidi w:val="0"/>
        <w:spacing w:before="92" w:line="360" w:lineRule="auto"/>
        <w:jc w:val="left"/>
        <w:rPr>
          <w:rFonts w:hint="eastAsia" w:asciiTheme="minorEastAsia" w:hAnsiTheme="minorEastAsia" w:eastAsiaTheme="minorEastAsia" w:cstheme="minorEastAsia"/>
          <w:snapToGrid w:val="0"/>
          <w:color w:val="000000"/>
          <w:spacing w:val="-2"/>
          <w:kern w:val="0"/>
          <w:sz w:val="24"/>
          <w:szCs w:val="24"/>
          <w:lang w:val="en-US" w:eastAsia="zh-CN" w:bidi="ar-SA"/>
        </w:rPr>
      </w:pPr>
      <w:r>
        <w:rPr>
          <w:rFonts w:hint="eastAsia" w:asciiTheme="minorEastAsia" w:hAnsiTheme="minorEastAsia" w:eastAsiaTheme="minorEastAsia" w:cstheme="minorEastAsia"/>
          <w:spacing w:val="-5"/>
          <w:sz w:val="28"/>
          <w:szCs w:val="28"/>
          <w14:textOutline w14:w="1800" w14:cap="flat" w14:cmpd="sng">
            <w14:solidFill>
              <w14:srgbClr w14:val="000000"/>
            </w14:solidFill>
            <w14:prstDash w14:val="solid"/>
            <w14:miter w14:val="0"/>
          </w14:textOutline>
        </w:rPr>
        <w:t>二</w:t>
      </w:r>
      <w:r>
        <w:rPr>
          <w:rFonts w:hint="eastAsia" w:asciiTheme="minorEastAsia" w:hAnsiTheme="minorEastAsia" w:eastAsiaTheme="minorEastAsia" w:cstheme="minorEastAsia"/>
          <w:spacing w:val="5"/>
          <w:sz w:val="28"/>
          <w:szCs w:val="28"/>
          <w:lang w:eastAsia="zh-CN"/>
        </w:rPr>
        <w:t>、</w:t>
      </w:r>
      <w:r>
        <w:rPr>
          <w:rFonts w:hint="eastAsia" w:asciiTheme="minorEastAsia" w:hAnsiTheme="minorEastAsia" w:eastAsiaTheme="minorEastAsia" w:cstheme="minorEastAsia"/>
          <w:spacing w:val="-5"/>
          <w:sz w:val="28"/>
          <w:szCs w:val="28"/>
          <w14:textOutline w14:w="1800" w14:cap="flat" w14:cmpd="sng">
            <w14:solidFill>
              <w14:srgbClr w14:val="000000"/>
            </w14:solidFill>
            <w14:prstDash w14:val="solid"/>
            <w14:miter w14:val="0"/>
          </w14:textOutline>
        </w:rPr>
        <w:t>招标文件</w:t>
      </w:r>
    </w:p>
    <w:p w14:paraId="1B433781">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74" w:firstLineChars="200"/>
        <w:jc w:val="both"/>
        <w:textAlignment w:val="baseline"/>
        <w:rPr>
          <w:rFonts w:hint="eastAsia" w:asciiTheme="minorEastAsia" w:hAnsiTheme="minorEastAsia" w:eastAsiaTheme="minorEastAsia" w:cstheme="minorEastAsia"/>
          <w:b/>
          <w:bCs/>
          <w:snapToGrid w:val="0"/>
          <w:color w:val="000000"/>
          <w:spacing w:val="-2"/>
          <w:kern w:val="0"/>
          <w:sz w:val="24"/>
          <w:szCs w:val="24"/>
          <w:lang w:val="en-US" w:eastAsia="zh-CN" w:bidi="ar-SA"/>
        </w:rPr>
      </w:pPr>
      <w:r>
        <w:rPr>
          <w:rFonts w:hint="eastAsia" w:asciiTheme="minorEastAsia" w:hAnsiTheme="minorEastAsia" w:eastAsiaTheme="minorEastAsia" w:cstheme="minorEastAsia"/>
          <w:b/>
          <w:bCs/>
          <w:snapToGrid w:val="0"/>
          <w:color w:val="000000"/>
          <w:spacing w:val="-2"/>
          <w:kern w:val="0"/>
          <w:sz w:val="24"/>
          <w:szCs w:val="24"/>
          <w:lang w:val="en-US" w:eastAsia="zh-CN" w:bidi="ar-SA"/>
        </w:rPr>
        <w:t>7.招标文件构成</w:t>
      </w:r>
    </w:p>
    <w:p w14:paraId="07EED21D">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72" w:firstLineChars="200"/>
        <w:jc w:val="both"/>
        <w:textAlignment w:val="baseline"/>
        <w:rPr>
          <w:rFonts w:hint="eastAsia" w:asciiTheme="minorEastAsia" w:hAnsiTheme="minorEastAsia" w:eastAsiaTheme="minorEastAsia" w:cstheme="minorEastAsia"/>
          <w:snapToGrid w:val="0"/>
          <w:color w:val="000000"/>
          <w:spacing w:val="-2"/>
          <w:kern w:val="0"/>
          <w:sz w:val="24"/>
          <w:szCs w:val="24"/>
          <w:lang w:val="en-US" w:eastAsia="zh-CN" w:bidi="ar-SA"/>
        </w:rPr>
      </w:pPr>
      <w:r>
        <w:rPr>
          <w:rFonts w:hint="eastAsia" w:asciiTheme="minorEastAsia" w:hAnsiTheme="minorEastAsia" w:eastAsiaTheme="minorEastAsia" w:cstheme="minorEastAsia"/>
          <w:snapToGrid w:val="0"/>
          <w:color w:val="000000"/>
          <w:spacing w:val="-2"/>
          <w:kern w:val="0"/>
          <w:sz w:val="24"/>
          <w:szCs w:val="24"/>
          <w:lang w:val="en-US" w:eastAsia="zh-CN" w:bidi="ar-SA"/>
        </w:rPr>
        <w:t>7.1 招标文件包括以下部分：</w:t>
      </w:r>
    </w:p>
    <w:p w14:paraId="74E6A5B2">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72" w:firstLineChars="200"/>
        <w:jc w:val="both"/>
        <w:textAlignment w:val="baseline"/>
        <w:rPr>
          <w:rFonts w:hint="eastAsia" w:asciiTheme="minorEastAsia" w:hAnsiTheme="minorEastAsia" w:eastAsiaTheme="minorEastAsia" w:cstheme="minorEastAsia"/>
          <w:snapToGrid w:val="0"/>
          <w:color w:val="000000"/>
          <w:spacing w:val="-2"/>
          <w:kern w:val="0"/>
          <w:sz w:val="24"/>
          <w:szCs w:val="24"/>
          <w:lang w:val="en-US" w:eastAsia="zh-CN" w:bidi="ar-SA"/>
        </w:rPr>
      </w:pPr>
      <w:r>
        <w:rPr>
          <w:rFonts w:hint="eastAsia" w:asciiTheme="minorEastAsia" w:hAnsiTheme="minorEastAsia" w:eastAsiaTheme="minorEastAsia" w:cstheme="minorEastAsia"/>
          <w:snapToGrid w:val="0"/>
          <w:color w:val="000000"/>
          <w:spacing w:val="-2"/>
          <w:kern w:val="0"/>
          <w:sz w:val="24"/>
          <w:szCs w:val="24"/>
          <w:lang w:val="en-US" w:eastAsia="zh-CN" w:bidi="ar-SA"/>
        </w:rPr>
        <w:t>第一章 公开招标公告</w:t>
      </w:r>
    </w:p>
    <w:p w14:paraId="6627E815">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72" w:firstLineChars="200"/>
        <w:jc w:val="both"/>
        <w:textAlignment w:val="baseline"/>
        <w:rPr>
          <w:rFonts w:hint="eastAsia" w:asciiTheme="minorEastAsia" w:hAnsiTheme="minorEastAsia" w:eastAsiaTheme="minorEastAsia" w:cstheme="minorEastAsia"/>
          <w:snapToGrid w:val="0"/>
          <w:color w:val="000000"/>
          <w:spacing w:val="-2"/>
          <w:kern w:val="0"/>
          <w:sz w:val="24"/>
          <w:szCs w:val="24"/>
          <w:lang w:val="en-US" w:eastAsia="zh-CN" w:bidi="ar-SA"/>
        </w:rPr>
      </w:pPr>
      <w:r>
        <w:rPr>
          <w:rFonts w:hint="eastAsia" w:asciiTheme="minorEastAsia" w:hAnsiTheme="minorEastAsia" w:eastAsiaTheme="minorEastAsia" w:cstheme="minorEastAsia"/>
          <w:snapToGrid w:val="0"/>
          <w:color w:val="000000"/>
          <w:spacing w:val="-2"/>
          <w:kern w:val="0"/>
          <w:sz w:val="24"/>
          <w:szCs w:val="24"/>
          <w:lang w:val="en-US" w:eastAsia="zh-CN" w:bidi="ar-SA"/>
        </w:rPr>
        <w:t>第二章 采购需求</w:t>
      </w:r>
    </w:p>
    <w:p w14:paraId="5C5BBD99">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72" w:firstLineChars="200"/>
        <w:jc w:val="both"/>
        <w:textAlignment w:val="baseline"/>
        <w:rPr>
          <w:rFonts w:hint="eastAsia" w:asciiTheme="minorEastAsia" w:hAnsiTheme="minorEastAsia" w:eastAsiaTheme="minorEastAsia" w:cstheme="minorEastAsia"/>
          <w:snapToGrid w:val="0"/>
          <w:color w:val="000000"/>
          <w:spacing w:val="-2"/>
          <w:kern w:val="0"/>
          <w:sz w:val="24"/>
          <w:szCs w:val="24"/>
          <w:lang w:val="en-US" w:eastAsia="zh-CN" w:bidi="ar-SA"/>
        </w:rPr>
      </w:pPr>
      <w:r>
        <w:rPr>
          <w:rFonts w:hint="eastAsia" w:asciiTheme="minorEastAsia" w:hAnsiTheme="minorEastAsia" w:eastAsiaTheme="minorEastAsia" w:cstheme="minorEastAsia"/>
          <w:snapToGrid w:val="0"/>
          <w:color w:val="000000"/>
          <w:spacing w:val="-2"/>
          <w:kern w:val="0"/>
          <w:sz w:val="24"/>
          <w:szCs w:val="24"/>
          <w:lang w:val="en-US" w:eastAsia="zh-CN" w:bidi="ar-SA"/>
        </w:rPr>
        <w:t>第三章 投标人须知</w:t>
      </w:r>
    </w:p>
    <w:p w14:paraId="1137BE77">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72" w:firstLineChars="200"/>
        <w:jc w:val="both"/>
        <w:textAlignment w:val="baseline"/>
        <w:rPr>
          <w:rFonts w:hint="eastAsia" w:asciiTheme="minorEastAsia" w:hAnsiTheme="minorEastAsia" w:eastAsiaTheme="minorEastAsia" w:cstheme="minorEastAsia"/>
          <w:snapToGrid w:val="0"/>
          <w:color w:val="000000"/>
          <w:spacing w:val="-2"/>
          <w:kern w:val="0"/>
          <w:sz w:val="24"/>
          <w:szCs w:val="24"/>
          <w:lang w:val="en-US" w:eastAsia="zh-CN" w:bidi="ar-SA"/>
        </w:rPr>
      </w:pPr>
      <w:r>
        <w:rPr>
          <w:rFonts w:hint="eastAsia" w:asciiTheme="minorEastAsia" w:hAnsiTheme="minorEastAsia" w:eastAsiaTheme="minorEastAsia" w:cstheme="minorEastAsia"/>
          <w:snapToGrid w:val="0"/>
          <w:color w:val="000000"/>
          <w:spacing w:val="-2"/>
          <w:kern w:val="0"/>
          <w:sz w:val="24"/>
          <w:szCs w:val="24"/>
          <w:lang w:val="en-US" w:eastAsia="zh-CN" w:bidi="ar-SA"/>
        </w:rPr>
        <w:t>第四章 开、评标程序、评标方法和评标标准</w:t>
      </w:r>
    </w:p>
    <w:p w14:paraId="37418A98">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72" w:firstLineChars="200"/>
        <w:jc w:val="both"/>
        <w:textAlignment w:val="baseline"/>
        <w:rPr>
          <w:rFonts w:hint="eastAsia" w:asciiTheme="minorEastAsia" w:hAnsiTheme="minorEastAsia" w:eastAsiaTheme="minorEastAsia" w:cstheme="minorEastAsia"/>
          <w:snapToGrid w:val="0"/>
          <w:color w:val="000000"/>
          <w:spacing w:val="-2"/>
          <w:kern w:val="0"/>
          <w:sz w:val="24"/>
          <w:szCs w:val="24"/>
          <w:lang w:val="en-US" w:eastAsia="zh-CN" w:bidi="ar-SA"/>
        </w:rPr>
      </w:pPr>
      <w:r>
        <w:rPr>
          <w:rFonts w:hint="eastAsia" w:asciiTheme="minorEastAsia" w:hAnsiTheme="minorEastAsia" w:eastAsiaTheme="minorEastAsia" w:cstheme="minorEastAsia"/>
          <w:snapToGrid w:val="0"/>
          <w:color w:val="000000"/>
          <w:spacing w:val="-2"/>
          <w:kern w:val="0"/>
          <w:sz w:val="24"/>
          <w:szCs w:val="24"/>
          <w:lang w:val="en-US" w:eastAsia="zh-CN" w:bidi="ar-SA"/>
        </w:rPr>
        <w:t>第五章 政府采购合同（草案）</w:t>
      </w:r>
    </w:p>
    <w:p w14:paraId="019D44FF">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72" w:firstLineChars="200"/>
        <w:jc w:val="both"/>
        <w:textAlignment w:val="baseline"/>
        <w:rPr>
          <w:rFonts w:hint="eastAsia" w:asciiTheme="minorEastAsia" w:hAnsiTheme="minorEastAsia" w:eastAsiaTheme="minorEastAsia" w:cstheme="minorEastAsia"/>
          <w:snapToGrid w:val="0"/>
          <w:color w:val="000000"/>
          <w:spacing w:val="-2"/>
          <w:kern w:val="0"/>
          <w:sz w:val="24"/>
          <w:szCs w:val="24"/>
          <w:lang w:val="en-US" w:eastAsia="zh-CN" w:bidi="ar-SA"/>
        </w:rPr>
      </w:pPr>
      <w:r>
        <w:rPr>
          <w:rFonts w:hint="eastAsia" w:asciiTheme="minorEastAsia" w:hAnsiTheme="minorEastAsia" w:eastAsiaTheme="minorEastAsia" w:cstheme="minorEastAsia"/>
          <w:snapToGrid w:val="0"/>
          <w:color w:val="000000"/>
          <w:spacing w:val="-2"/>
          <w:kern w:val="0"/>
          <w:sz w:val="24"/>
          <w:szCs w:val="24"/>
          <w:lang w:val="en-US" w:eastAsia="zh-CN" w:bidi="ar-SA"/>
        </w:rPr>
        <w:t>第六章 投标文件格式</w:t>
      </w:r>
    </w:p>
    <w:p w14:paraId="3C445156">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lang w:val="en-US" w:eastAsia="zh-CN"/>
        </w:rPr>
      </w:pPr>
      <w:r>
        <w:rPr>
          <w:rFonts w:hint="eastAsia" w:asciiTheme="minorEastAsia" w:hAnsiTheme="minorEastAsia" w:eastAsiaTheme="minorEastAsia" w:cstheme="minorEastAsia"/>
          <w:spacing w:val="-8"/>
          <w:sz w:val="24"/>
          <w:szCs w:val="24"/>
          <w:lang w:val="en-US" w:eastAsia="zh-CN"/>
        </w:rPr>
        <w:t>7.2 投标人应认真阅读招标文件的全部内容。投标人应按照招标文件要求提交投标文件并保证所提供的全部资料的真实性，并对招标文件做出实质性响应，否则投标无效。</w:t>
      </w:r>
    </w:p>
    <w:p w14:paraId="53B52EE9">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50" w:firstLineChars="200"/>
        <w:jc w:val="both"/>
        <w:textAlignment w:val="baseline"/>
        <w:rPr>
          <w:rFonts w:hint="eastAsia" w:asciiTheme="minorEastAsia" w:hAnsiTheme="minorEastAsia" w:eastAsiaTheme="minorEastAsia" w:cstheme="minorEastAsia"/>
          <w:spacing w:val="-8"/>
          <w:sz w:val="24"/>
          <w:szCs w:val="24"/>
          <w:lang w:val="en-US" w:eastAsia="zh-CN"/>
        </w:rPr>
      </w:pPr>
      <w:r>
        <w:rPr>
          <w:rFonts w:hint="eastAsia" w:asciiTheme="minorEastAsia" w:hAnsiTheme="minorEastAsia" w:eastAsiaTheme="minorEastAsia" w:cstheme="minorEastAsia"/>
          <w:b/>
          <w:bCs/>
          <w:spacing w:val="-8"/>
          <w:sz w:val="24"/>
          <w:szCs w:val="24"/>
          <w:lang w:val="en-US" w:eastAsia="zh-CN"/>
        </w:rPr>
        <w:t>8.对招标文件的澄清或修改</w:t>
      </w:r>
    </w:p>
    <w:p w14:paraId="103756C0">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lang w:val="en-US" w:eastAsia="zh-CN"/>
        </w:rPr>
      </w:pPr>
      <w:r>
        <w:rPr>
          <w:rFonts w:hint="eastAsia" w:asciiTheme="minorEastAsia" w:hAnsiTheme="minorEastAsia" w:eastAsiaTheme="minorEastAsia" w:cstheme="minorEastAsia"/>
          <w:spacing w:val="-8"/>
          <w:sz w:val="24"/>
          <w:szCs w:val="24"/>
          <w:lang w:val="en-US" w:eastAsia="zh-CN"/>
        </w:rPr>
        <w:t>8.1 采购人或采购代理机构对已发出的招标文件进行必要澄清或者修改的，将在原公告发布媒体上发布更正公告，不得改变采购标的和资格条件。</w:t>
      </w:r>
    </w:p>
    <w:p w14:paraId="024B13AF">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lang w:val="en-US" w:eastAsia="zh-CN"/>
        </w:rPr>
      </w:pPr>
      <w:r>
        <w:rPr>
          <w:rFonts w:hint="eastAsia" w:asciiTheme="minorEastAsia" w:hAnsiTheme="minorEastAsia" w:eastAsiaTheme="minorEastAsia" w:cstheme="minorEastAsia"/>
          <w:spacing w:val="-8"/>
          <w:sz w:val="24"/>
          <w:szCs w:val="24"/>
          <w:lang w:val="en-US" w:eastAsia="zh-CN"/>
        </w:rPr>
        <w:t>8.2 澄清或者修改的内容为招标文件的组成部分，并对所有获取招标文件的潜在投标人具有约束力。澄清或者修改的内容可能影响投标文件编制的，将在投标截止时间至少15日前，以书面形式（必须在原公告发布媒体上发布公告）通知所有获取招标文件的潜在投标人；不足15日的，将顺延提交投标文件的截止时间和开标时间。</w:t>
      </w:r>
    </w:p>
    <w:p w14:paraId="6FCB3B95">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50" w:firstLineChars="200"/>
        <w:jc w:val="both"/>
        <w:textAlignment w:val="baseline"/>
        <w:rPr>
          <w:rFonts w:hint="eastAsia" w:asciiTheme="minorEastAsia" w:hAnsiTheme="minorEastAsia" w:eastAsiaTheme="minorEastAsia" w:cstheme="minorEastAsia"/>
          <w:b/>
          <w:bCs/>
          <w:spacing w:val="-8"/>
          <w:sz w:val="24"/>
          <w:szCs w:val="24"/>
          <w:lang w:val="en-US" w:eastAsia="zh-CN"/>
        </w:rPr>
      </w:pPr>
      <w:r>
        <w:rPr>
          <w:rFonts w:hint="eastAsia" w:asciiTheme="minorEastAsia" w:hAnsiTheme="minorEastAsia" w:eastAsiaTheme="minorEastAsia" w:cstheme="minorEastAsia"/>
          <w:b/>
          <w:bCs/>
          <w:spacing w:val="-8"/>
          <w:sz w:val="24"/>
          <w:szCs w:val="24"/>
          <w:lang w:val="en-US" w:eastAsia="zh-CN"/>
        </w:rPr>
        <w:t>8.3 政府采购项目实行网上受理，开标前所有信息保密。因此，发布的一切公告信息（包括招标公告、更正公告、澄清公告、延期公告等）均在“河南省政府采购网”</w:t>
      </w:r>
      <w:r>
        <w:rPr>
          <w:rFonts w:hint="eastAsia" w:asciiTheme="minorEastAsia" w:hAnsiTheme="minorEastAsia" w:eastAsiaTheme="minorEastAsia" w:cstheme="minorEastAsia"/>
          <w:b/>
          <w:bCs/>
          <w:color w:val="auto"/>
          <w:spacing w:val="-8"/>
          <w:sz w:val="24"/>
          <w:szCs w:val="24"/>
          <w:lang w:val="en-US" w:eastAsia="zh-CN"/>
        </w:rPr>
        <w:t>“《全国公共资源交易平台（河南省·南阳卧龙分平台）》”</w:t>
      </w:r>
      <w:r>
        <w:rPr>
          <w:rFonts w:hint="eastAsia" w:asciiTheme="minorEastAsia" w:hAnsiTheme="minorEastAsia" w:eastAsiaTheme="minorEastAsia" w:cstheme="minorEastAsia"/>
          <w:b/>
          <w:bCs/>
          <w:spacing w:val="-8"/>
          <w:sz w:val="24"/>
          <w:szCs w:val="24"/>
          <w:lang w:val="en-US" w:eastAsia="zh-CN"/>
        </w:rPr>
        <w:t>发布，请潜在投标供应商随时查询有关公告信息。若因潜在投标供应商没有及时查看到公告信息而造成的投标失误，责任自负。</w:t>
      </w:r>
    </w:p>
    <w:p w14:paraId="0BAA99A6">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50" w:firstLineChars="200"/>
        <w:jc w:val="both"/>
        <w:textAlignment w:val="baseline"/>
        <w:rPr>
          <w:rFonts w:hint="default" w:asciiTheme="minorEastAsia" w:hAnsiTheme="minorEastAsia" w:eastAsiaTheme="minorEastAsia" w:cstheme="minorEastAsia"/>
          <w:b/>
          <w:bCs/>
          <w:spacing w:val="-8"/>
          <w:sz w:val="24"/>
          <w:szCs w:val="24"/>
          <w:lang w:val="en-US" w:eastAsia="zh-CN"/>
        </w:rPr>
      </w:pPr>
      <w:r>
        <w:rPr>
          <w:rFonts w:hint="eastAsia" w:asciiTheme="minorEastAsia" w:hAnsiTheme="minorEastAsia" w:eastAsiaTheme="minorEastAsia" w:cstheme="minorEastAsia"/>
          <w:b/>
          <w:bCs/>
          <w:spacing w:val="-8"/>
          <w:sz w:val="24"/>
          <w:szCs w:val="24"/>
          <w:lang w:val="en-US" w:eastAsia="zh-CN"/>
        </w:rPr>
        <w:t>8.4 投标人应关注是否有发布最新的澄清更正公告和更正的最新招标文件（电子答疑文件），如有则需下载最新的招标文件，并在此基础上制作最新的投标文件并上传。</w:t>
      </w:r>
    </w:p>
    <w:p w14:paraId="338F4A1B">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1"/>
          <w:sz w:val="28"/>
          <w:szCs w:val="28"/>
          <w14:textOutline w14:w="1800" w14:cap="flat" w14:cmpd="sng">
            <w14:solidFill>
              <w14:srgbClr w14:val="000000"/>
            </w14:solidFill>
            <w14:prstDash w14:val="solid"/>
            <w14:miter w14:val="0"/>
          </w14:textOutline>
        </w:rPr>
      </w:pPr>
    </w:p>
    <w:p w14:paraId="32BA41DD">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8"/>
          <w:szCs w:val="28"/>
          <w14:textOutline w14:w="1800" w14:cap="flat" w14:cmpd="sng">
            <w14:solidFill>
              <w14:srgbClr w14:val="000000"/>
            </w14:solidFill>
            <w14:prstDash w14:val="solid"/>
            <w14:miter w14:val="0"/>
          </w14:textOutline>
        </w:rPr>
        <w:t>三</w:t>
      </w:r>
      <w:r>
        <w:rPr>
          <w:rFonts w:hint="eastAsia" w:asciiTheme="minorEastAsia" w:hAnsiTheme="minorEastAsia" w:eastAsiaTheme="minorEastAsia" w:cstheme="minorEastAsia"/>
          <w:spacing w:val="-1"/>
          <w:sz w:val="28"/>
          <w:szCs w:val="28"/>
          <w:lang w:eastAsia="zh-CN"/>
        </w:rPr>
        <w:t>、</w:t>
      </w:r>
      <w:r>
        <w:rPr>
          <w:rFonts w:hint="eastAsia" w:asciiTheme="minorEastAsia" w:hAnsiTheme="minorEastAsia" w:eastAsiaTheme="minorEastAsia" w:cstheme="minorEastAsia"/>
          <w:spacing w:val="-1"/>
          <w:sz w:val="28"/>
          <w:szCs w:val="28"/>
          <w14:textOutline w14:w="1800" w14:cap="flat" w14:cmpd="sng">
            <w14:solidFill>
              <w14:srgbClr w14:val="000000"/>
            </w14:solidFill>
            <w14:prstDash w14:val="solid"/>
            <w14:miter w14:val="0"/>
          </w14:textOutline>
        </w:rPr>
        <w:t>投标文件的编制</w:t>
      </w:r>
    </w:p>
    <w:p w14:paraId="6F349E1E">
      <w:pPr>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9</w:t>
      </w:r>
      <w:r>
        <w:rPr>
          <w:rFonts w:hint="eastAsia" w:asciiTheme="minorEastAsia" w:hAnsiTheme="minorEastAsia" w:eastAsiaTheme="minorEastAsia" w:cstheme="minorEastAsia"/>
          <w:b/>
          <w:bCs/>
          <w:sz w:val="24"/>
          <w:szCs w:val="24"/>
          <w:lang w:val="en-US" w:eastAsia="zh-CN"/>
        </w:rPr>
        <w:t>.</w:t>
      </w:r>
      <w:r>
        <w:rPr>
          <w:rFonts w:hint="eastAsia" w:asciiTheme="minorEastAsia" w:hAnsiTheme="minorEastAsia" w:eastAsiaTheme="minorEastAsia" w:cstheme="minorEastAsia"/>
          <w:b/>
          <w:bCs/>
          <w:sz w:val="24"/>
          <w:szCs w:val="24"/>
        </w:rPr>
        <w:t>投标范围、投标文件中计量单位的使用及投标语言</w:t>
      </w:r>
    </w:p>
    <w:p w14:paraId="163CBFB3">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9.1</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本项目如划分采购包，投标人可以对本项目的其中一个采购包进行投标，也可同时对多个采购包进行投标。投标人应当对所投采购包对应第</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章《采购需求》所列的全部内容进行投标，不得将一个采购包中的内容拆分投标，否则其对该采购包的投标将被认定为无效投标。</w:t>
      </w:r>
    </w:p>
    <w:p w14:paraId="00F16E7E">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9.2</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除招标文件有特殊要求外，本项目投标所使用的计量单位，应采用中华人民共和国法定计量单位。</w:t>
      </w:r>
    </w:p>
    <w:p w14:paraId="5991B0F5">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9.3</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除专用术语外，投标文件及来往函电均应使用中文书写。必要时专用术语应附有中文解释。投标人</w:t>
      </w:r>
      <w:r>
        <w:rPr>
          <w:rFonts w:hint="eastAsia" w:asciiTheme="minorEastAsia" w:hAnsiTheme="minorEastAsia" w:eastAsiaTheme="minorEastAsia" w:cstheme="minorEastAsia"/>
          <w:sz w:val="24"/>
          <w:szCs w:val="24"/>
          <w:lang w:val="en-US" w:eastAsia="zh-CN"/>
        </w:rPr>
        <w:t>提</w:t>
      </w:r>
      <w:r>
        <w:rPr>
          <w:rFonts w:hint="eastAsia" w:asciiTheme="minorEastAsia" w:hAnsiTheme="minorEastAsia" w:eastAsiaTheme="minorEastAsia" w:cstheme="minorEastAsia"/>
          <w:sz w:val="24"/>
          <w:szCs w:val="24"/>
        </w:rPr>
        <w:t>交的支持资料和已印制的文献可以用外文，但相应内容应附有中文翻译本，在解释投标文件时以中文翻译本为准。未附中文翻译本或翻译本中文内容明显与外文内容不一致的，其不利后果由投标人自行承担。</w:t>
      </w:r>
    </w:p>
    <w:p w14:paraId="0ADC9601">
      <w:pPr>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10</w:t>
      </w:r>
      <w:r>
        <w:rPr>
          <w:rFonts w:hint="eastAsia" w:asciiTheme="minorEastAsia" w:hAnsiTheme="minorEastAsia" w:eastAsiaTheme="minorEastAsia" w:cstheme="minorEastAsia"/>
          <w:b/>
          <w:bCs/>
          <w:sz w:val="24"/>
          <w:szCs w:val="24"/>
          <w:lang w:val="en-US" w:eastAsia="zh-CN"/>
        </w:rPr>
        <w:t>.</w:t>
      </w:r>
      <w:r>
        <w:rPr>
          <w:rFonts w:hint="eastAsia" w:asciiTheme="minorEastAsia" w:hAnsiTheme="minorEastAsia" w:eastAsiaTheme="minorEastAsia" w:cstheme="minorEastAsia"/>
          <w:b/>
          <w:bCs/>
          <w:sz w:val="24"/>
          <w:szCs w:val="24"/>
        </w:rPr>
        <w:t>投标文件构成</w:t>
      </w:r>
    </w:p>
    <w:p w14:paraId="56AB2291">
      <w:pPr>
        <w:keepNext w:val="0"/>
        <w:keepLines w:val="0"/>
        <w:pageBreakBefore w:val="0"/>
        <w:widowControl w:val="0"/>
        <w:kinsoku/>
        <w:wordWrap w:val="0"/>
        <w:overflowPunct/>
        <w:topLinePunct w:val="0"/>
        <w:bidi w:val="0"/>
        <w:spacing w:line="360" w:lineRule="auto"/>
        <w:ind w:firstLine="480" w:firstLineChars="2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10.1</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投标人应当按照招标文件的要求编制投标文件。投标文件应由《</w:t>
      </w:r>
      <w:r>
        <w:rPr>
          <w:rFonts w:hint="eastAsia" w:asciiTheme="minorEastAsia" w:hAnsiTheme="minorEastAsia" w:eastAsiaTheme="minorEastAsia" w:cstheme="minorEastAsia"/>
          <w:sz w:val="24"/>
          <w:szCs w:val="24"/>
          <w:lang w:eastAsia="zh-CN"/>
        </w:rPr>
        <w:t>开标一览表及资格证明文件</w:t>
      </w:r>
      <w:r>
        <w:rPr>
          <w:rFonts w:hint="eastAsia" w:asciiTheme="minorEastAsia" w:hAnsiTheme="minorEastAsia" w:eastAsiaTheme="minorEastAsia" w:cstheme="minorEastAsia"/>
          <w:sz w:val="24"/>
          <w:szCs w:val="24"/>
        </w:rPr>
        <w:t>》《商务技术文件》两部分构成。投标文件的部分格式要求，见第</w:t>
      </w:r>
      <w:r>
        <w:rPr>
          <w:rFonts w:hint="eastAsia" w:asciiTheme="minorEastAsia" w:hAnsiTheme="minorEastAsia" w:eastAsiaTheme="minorEastAsia" w:cstheme="minorEastAsia"/>
          <w:sz w:val="24"/>
          <w:szCs w:val="24"/>
          <w:lang w:val="en-US" w:eastAsia="zh-CN"/>
        </w:rPr>
        <w:t>六</w:t>
      </w:r>
      <w:r>
        <w:rPr>
          <w:rFonts w:hint="eastAsia" w:asciiTheme="minorEastAsia" w:hAnsiTheme="minorEastAsia" w:eastAsiaTheme="minorEastAsia" w:cstheme="minorEastAsia"/>
          <w:sz w:val="24"/>
          <w:szCs w:val="24"/>
        </w:rPr>
        <w:t>章《投标文件格式》。</w:t>
      </w:r>
      <w:r>
        <w:rPr>
          <w:rFonts w:hint="eastAsia" w:asciiTheme="minorEastAsia" w:hAnsiTheme="minorEastAsia" w:eastAsiaTheme="minorEastAsia" w:cstheme="minorEastAsia"/>
          <w:sz w:val="24"/>
          <w:szCs w:val="24"/>
          <w:lang w:eastAsia="zh-CN"/>
        </w:rPr>
        <w:t>如有漏项或</w:t>
      </w:r>
      <w:r>
        <w:rPr>
          <w:rFonts w:hint="eastAsia" w:asciiTheme="minorEastAsia" w:hAnsiTheme="minorEastAsia" w:eastAsiaTheme="minorEastAsia" w:cstheme="minorEastAsia"/>
          <w:sz w:val="24"/>
          <w:szCs w:val="24"/>
          <w:lang w:val="en-US" w:eastAsia="zh-CN"/>
        </w:rPr>
        <w:t>评标委员会</w:t>
      </w:r>
      <w:r>
        <w:rPr>
          <w:rFonts w:hint="eastAsia" w:asciiTheme="minorEastAsia" w:hAnsiTheme="minorEastAsia" w:eastAsiaTheme="minorEastAsia" w:cstheme="minorEastAsia"/>
          <w:sz w:val="24"/>
          <w:szCs w:val="24"/>
          <w:lang w:eastAsia="zh-CN"/>
        </w:rPr>
        <w:t>认为其投标文件有明显缺陷的，造成的后果由投标人自己承担。</w:t>
      </w:r>
    </w:p>
    <w:p w14:paraId="047BB659">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10.2</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对于招标文件中标记了实质性格式文件的，投标人不得改变格式中给定的文字所表达的含义，不得删减格式中的实质性内容，不得对应当填写的空格不填写或不实质性响应，否则投标无效。未标记实质性格式的文件和招标文件未</w:t>
      </w:r>
      <w:r>
        <w:rPr>
          <w:rFonts w:hint="eastAsia" w:asciiTheme="minorEastAsia" w:hAnsiTheme="minorEastAsia" w:eastAsiaTheme="minorEastAsia" w:cstheme="minorEastAsia"/>
          <w:sz w:val="24"/>
          <w:szCs w:val="24"/>
          <w:lang w:val="en-US" w:eastAsia="zh-CN"/>
        </w:rPr>
        <w:t>提</w:t>
      </w:r>
      <w:r>
        <w:rPr>
          <w:rFonts w:hint="eastAsia" w:asciiTheme="minorEastAsia" w:hAnsiTheme="minorEastAsia" w:eastAsiaTheme="minorEastAsia" w:cstheme="minorEastAsia"/>
          <w:sz w:val="24"/>
          <w:szCs w:val="24"/>
        </w:rPr>
        <w:t>供格式的内容，可由投标人自行编写。</w:t>
      </w:r>
    </w:p>
    <w:p w14:paraId="7EFD3C47">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10.3</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电子</w:t>
      </w:r>
      <w:r>
        <w:rPr>
          <w:rFonts w:hint="eastAsia" w:asciiTheme="minorEastAsia" w:hAnsiTheme="minorEastAsia" w:eastAsiaTheme="minorEastAsia" w:cstheme="minorEastAsia"/>
          <w:sz w:val="24"/>
          <w:szCs w:val="24"/>
          <w:lang w:val="en-US" w:eastAsia="zh-CN"/>
        </w:rPr>
        <w:t>投标</w:t>
      </w:r>
      <w:r>
        <w:rPr>
          <w:rFonts w:hint="eastAsia" w:asciiTheme="minorEastAsia" w:hAnsiTheme="minorEastAsia" w:eastAsiaTheme="minorEastAsia" w:cstheme="minorEastAsia"/>
          <w:sz w:val="24"/>
          <w:szCs w:val="24"/>
          <w:lang w:eastAsia="zh-CN"/>
        </w:rPr>
        <w:t>文件应使用CA数字证书</w:t>
      </w:r>
      <w:r>
        <w:rPr>
          <w:rFonts w:hint="eastAsia" w:asciiTheme="minorEastAsia" w:hAnsiTheme="minorEastAsia" w:eastAsiaTheme="minorEastAsia" w:cstheme="minorEastAsia"/>
          <w:sz w:val="24"/>
          <w:szCs w:val="24"/>
          <w:lang w:val="en-US" w:eastAsia="zh-CN"/>
        </w:rPr>
        <w:t>或</w:t>
      </w:r>
      <w:r>
        <w:rPr>
          <w:rFonts w:hint="eastAsia" w:asciiTheme="minorEastAsia" w:hAnsiTheme="minorEastAsia" w:eastAsiaTheme="minorEastAsia" w:cstheme="minorEastAsia"/>
          <w:sz w:val="24"/>
          <w:szCs w:val="24"/>
          <w:lang w:eastAsia="zh-CN"/>
        </w:rPr>
        <w:t>企业电子营业执照生成并在截止时间前上传其加密版本，</w:t>
      </w:r>
      <w:r>
        <w:rPr>
          <w:rFonts w:hint="eastAsia" w:asciiTheme="minorEastAsia" w:hAnsiTheme="minorEastAsia" w:eastAsiaTheme="minorEastAsia" w:cstheme="minorEastAsia"/>
          <w:sz w:val="24"/>
          <w:szCs w:val="24"/>
          <w:lang w:val="en-US" w:eastAsia="zh-CN"/>
        </w:rPr>
        <w:t>根据招标文件中规定的下载平台要求，</w:t>
      </w:r>
      <w:r>
        <w:rPr>
          <w:rFonts w:hint="eastAsia" w:asciiTheme="minorEastAsia" w:hAnsiTheme="minorEastAsia" w:eastAsiaTheme="minorEastAsia" w:cstheme="minorEastAsia"/>
          <w:sz w:val="24"/>
          <w:szCs w:val="24"/>
          <w:lang w:eastAsia="zh-CN"/>
        </w:rPr>
        <w:t>具体详见《投标文件制作工具操作手册》</w:t>
      </w:r>
      <w:r>
        <w:rPr>
          <w:rFonts w:hint="eastAsia" w:asciiTheme="minorEastAsia" w:hAnsiTheme="minorEastAsia" w:eastAsiaTheme="minorEastAsia" w:cstheme="minorEastAsia"/>
          <w:sz w:val="24"/>
          <w:szCs w:val="24"/>
          <w:lang w:val="en-US" w:eastAsia="zh-CN"/>
        </w:rPr>
        <w:t>或</w:t>
      </w:r>
      <w:r>
        <w:rPr>
          <w:rFonts w:hint="eastAsia" w:asciiTheme="minorEastAsia" w:hAnsiTheme="minorEastAsia" w:eastAsiaTheme="minorEastAsia" w:cstheme="minorEastAsia"/>
          <w:sz w:val="24"/>
          <w:szCs w:val="24"/>
          <w:lang w:eastAsia="zh-CN"/>
        </w:rPr>
        <w:t>《电子营业执照应用平台系统操作手册-投标单位》。</w:t>
      </w:r>
      <w:r>
        <w:rPr>
          <w:rFonts w:hint="eastAsia" w:asciiTheme="minorEastAsia" w:hAnsiTheme="minorEastAsia" w:eastAsiaTheme="minorEastAsia" w:cstheme="minorEastAsia"/>
          <w:b/>
          <w:bCs/>
          <w:sz w:val="24"/>
          <w:szCs w:val="24"/>
          <w:lang w:eastAsia="zh-CN"/>
        </w:rPr>
        <w:t>否则，被视为无效</w:t>
      </w:r>
      <w:r>
        <w:rPr>
          <w:rFonts w:hint="eastAsia" w:asciiTheme="minorEastAsia" w:hAnsiTheme="minorEastAsia" w:eastAsiaTheme="minorEastAsia" w:cstheme="minorEastAsia"/>
          <w:b/>
          <w:bCs/>
          <w:sz w:val="24"/>
          <w:szCs w:val="24"/>
          <w:lang w:val="en-US" w:eastAsia="zh-CN"/>
        </w:rPr>
        <w:t>投标</w:t>
      </w:r>
      <w:r>
        <w:rPr>
          <w:rFonts w:hint="eastAsia" w:asciiTheme="minorEastAsia" w:hAnsiTheme="minorEastAsia" w:eastAsiaTheme="minorEastAsia" w:cstheme="minorEastAsia"/>
          <w:b/>
          <w:bCs/>
          <w:sz w:val="24"/>
          <w:szCs w:val="24"/>
          <w:lang w:eastAsia="zh-CN"/>
        </w:rPr>
        <w:t>文件，将被平台系统拒绝。</w:t>
      </w:r>
    </w:p>
    <w:p w14:paraId="2C41C3B6">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10.4 </w:t>
      </w:r>
      <w:r>
        <w:rPr>
          <w:rFonts w:hint="eastAsia" w:asciiTheme="minorEastAsia" w:hAnsiTheme="minorEastAsia" w:eastAsiaTheme="minorEastAsia" w:cstheme="minorEastAsia"/>
          <w:sz w:val="24"/>
          <w:szCs w:val="24"/>
        </w:rPr>
        <w:t>第四章《</w:t>
      </w:r>
      <w:r>
        <w:rPr>
          <w:rFonts w:hint="eastAsia" w:asciiTheme="minorEastAsia" w:hAnsiTheme="minorEastAsia" w:eastAsiaTheme="minorEastAsia" w:cstheme="minorEastAsia"/>
          <w:sz w:val="24"/>
          <w:szCs w:val="24"/>
          <w:lang w:val="en-US" w:eastAsia="zh-CN"/>
        </w:rPr>
        <w:t>开</w:t>
      </w:r>
      <w:r>
        <w:rPr>
          <w:rFonts w:hint="eastAsia" w:asciiTheme="minorEastAsia" w:hAnsiTheme="minorEastAsia" w:eastAsiaTheme="minorEastAsia" w:cstheme="minorEastAsia"/>
          <w:sz w:val="24"/>
          <w:szCs w:val="24"/>
        </w:rPr>
        <w:t>评标程序、评标方法和评标标准》中涉及的证明文件。</w:t>
      </w:r>
    </w:p>
    <w:p w14:paraId="783CFC4D">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w:t>
      </w:r>
      <w:r>
        <w:rPr>
          <w:rFonts w:hint="eastAsia" w:asciiTheme="minorEastAsia" w:hAnsiTheme="minorEastAsia" w:eastAsiaTheme="minorEastAsia" w:cstheme="minorEastAsia"/>
          <w:sz w:val="24"/>
          <w:szCs w:val="24"/>
          <w:lang w:val="en-US" w:eastAsia="zh-CN"/>
        </w:rPr>
        <w:t xml:space="preserve">5 </w:t>
      </w:r>
      <w:r>
        <w:rPr>
          <w:rFonts w:hint="eastAsia" w:asciiTheme="minorEastAsia" w:hAnsiTheme="minorEastAsia" w:eastAsiaTheme="minorEastAsia" w:cstheme="minorEastAsia"/>
          <w:sz w:val="24"/>
          <w:szCs w:val="24"/>
        </w:rPr>
        <w:t>对照第</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章《采购需求》，说明所</w:t>
      </w:r>
      <w:r>
        <w:rPr>
          <w:rFonts w:hint="eastAsia" w:asciiTheme="minorEastAsia" w:hAnsiTheme="minorEastAsia" w:eastAsiaTheme="minorEastAsia" w:cstheme="minorEastAsia"/>
          <w:sz w:val="24"/>
          <w:szCs w:val="24"/>
          <w:lang w:val="en-US" w:eastAsia="zh-CN"/>
        </w:rPr>
        <w:t>提</w:t>
      </w:r>
      <w:r>
        <w:rPr>
          <w:rFonts w:hint="eastAsia" w:asciiTheme="minorEastAsia" w:hAnsiTheme="minorEastAsia" w:eastAsiaTheme="minorEastAsia" w:cstheme="minorEastAsia"/>
          <w:sz w:val="24"/>
          <w:szCs w:val="24"/>
        </w:rPr>
        <w:t>供货物和服务已对第</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章《采购需求》做出了响应，或申明与第</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章《采购需求》的偏差和例外。如第</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章《采购需求》中要求</w:t>
      </w:r>
      <w:r>
        <w:rPr>
          <w:rFonts w:hint="eastAsia" w:asciiTheme="minorEastAsia" w:hAnsiTheme="minorEastAsia" w:eastAsiaTheme="minorEastAsia" w:cstheme="minorEastAsia"/>
          <w:sz w:val="24"/>
          <w:szCs w:val="24"/>
          <w:lang w:val="en-US" w:eastAsia="zh-CN"/>
        </w:rPr>
        <w:t>提</w:t>
      </w:r>
      <w:r>
        <w:rPr>
          <w:rFonts w:hint="eastAsia" w:asciiTheme="minorEastAsia" w:hAnsiTheme="minorEastAsia" w:eastAsiaTheme="minorEastAsia" w:cstheme="minorEastAsia"/>
          <w:sz w:val="24"/>
          <w:szCs w:val="24"/>
        </w:rPr>
        <w:t>供证明文件的，投标人应当按具体要求</w:t>
      </w:r>
      <w:r>
        <w:rPr>
          <w:rFonts w:hint="eastAsia" w:asciiTheme="minorEastAsia" w:hAnsiTheme="minorEastAsia" w:eastAsiaTheme="minorEastAsia" w:cstheme="minorEastAsia"/>
          <w:sz w:val="24"/>
          <w:szCs w:val="24"/>
          <w:lang w:val="en-US" w:eastAsia="zh-CN"/>
        </w:rPr>
        <w:t>提</w:t>
      </w:r>
      <w:r>
        <w:rPr>
          <w:rFonts w:hint="eastAsia" w:asciiTheme="minorEastAsia" w:hAnsiTheme="minorEastAsia" w:eastAsiaTheme="minorEastAsia" w:cstheme="minorEastAsia"/>
          <w:sz w:val="24"/>
          <w:szCs w:val="24"/>
        </w:rPr>
        <w:t>供证明文件。</w:t>
      </w:r>
    </w:p>
    <w:p w14:paraId="6BA91567">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仿宋_GB2312" w:hAnsi="宋体" w:eastAsia="仿宋_GB2312"/>
          <w:b/>
          <w:color w:val="auto"/>
          <w:sz w:val="28"/>
          <w:szCs w:val="28"/>
          <w:lang w:eastAsia="zh-CN"/>
        </w:rPr>
      </w:pPr>
      <w:r>
        <w:rPr>
          <w:rFonts w:hint="eastAsia" w:asciiTheme="minorEastAsia" w:hAnsiTheme="minorEastAsia" w:eastAsiaTheme="minorEastAsia" w:cstheme="minorEastAsia"/>
          <w:sz w:val="24"/>
          <w:szCs w:val="24"/>
        </w:rPr>
        <w:t>10.</w:t>
      </w:r>
      <w:r>
        <w:rPr>
          <w:rFonts w:hint="eastAsia" w:asciiTheme="minorEastAsia" w:hAnsiTheme="minorEastAsia" w:eastAsiaTheme="minorEastAsia" w:cstheme="minorEastAsia"/>
          <w:sz w:val="24"/>
          <w:szCs w:val="24"/>
          <w:lang w:val="en-US" w:eastAsia="zh-CN"/>
        </w:rPr>
        <w:t xml:space="preserve">6 </w:t>
      </w:r>
      <w:r>
        <w:rPr>
          <w:rFonts w:hint="eastAsia" w:asciiTheme="minorEastAsia" w:hAnsiTheme="minorEastAsia" w:eastAsiaTheme="minorEastAsia" w:cstheme="minorEastAsia"/>
          <w:sz w:val="24"/>
          <w:szCs w:val="24"/>
          <w:lang w:eastAsia="zh-CN"/>
        </w:rPr>
        <w:t>投标人编制投标文件时，涉及营业执照、资质、业绩、财务、社保、纳税及各类证书、报告等内容，必须是原件的扫描件。</w:t>
      </w:r>
    </w:p>
    <w:p w14:paraId="7768E100">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 xml:space="preserve">10.7 </w:t>
      </w:r>
      <w:r>
        <w:rPr>
          <w:rFonts w:hint="eastAsia" w:asciiTheme="minorEastAsia" w:hAnsiTheme="minorEastAsia" w:eastAsiaTheme="minorEastAsia" w:cstheme="minorEastAsia"/>
          <w:sz w:val="24"/>
          <w:szCs w:val="24"/>
          <w:lang w:eastAsia="zh-CN"/>
        </w:rPr>
        <w:t>投标人认为应附的其他材料。</w:t>
      </w:r>
    </w:p>
    <w:p w14:paraId="567A7CF9">
      <w:pPr>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11</w:t>
      </w:r>
      <w:r>
        <w:rPr>
          <w:rFonts w:hint="eastAsia" w:asciiTheme="minorEastAsia" w:hAnsiTheme="minorEastAsia" w:eastAsiaTheme="minorEastAsia" w:cstheme="minorEastAsia"/>
          <w:b/>
          <w:bCs/>
          <w:sz w:val="24"/>
          <w:szCs w:val="24"/>
          <w:lang w:val="en-US" w:eastAsia="zh-CN"/>
        </w:rPr>
        <w:t>.</w:t>
      </w:r>
      <w:r>
        <w:rPr>
          <w:rFonts w:hint="eastAsia" w:asciiTheme="minorEastAsia" w:hAnsiTheme="minorEastAsia" w:eastAsiaTheme="minorEastAsia" w:cstheme="minorEastAsia"/>
          <w:b/>
          <w:bCs/>
          <w:sz w:val="24"/>
          <w:szCs w:val="24"/>
        </w:rPr>
        <w:t>投标报价</w:t>
      </w:r>
    </w:p>
    <w:p w14:paraId="6EA8FB1C">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11.1</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所有投标均以人民币报价。</w:t>
      </w:r>
    </w:p>
    <w:p w14:paraId="2AB50F10">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11.2</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投标人的报价应包括为完成本项目所发生的一切费用和税费，采购人将不再支付报价以外的任何费用。投标人的报价应包括但不限于下列内容，</w:t>
      </w:r>
      <w:r>
        <w:rPr>
          <w:rFonts w:hint="eastAsia" w:asciiTheme="minorEastAsia" w:hAnsiTheme="minorEastAsia" w:eastAsiaTheme="minorEastAsia" w:cstheme="minorEastAsia"/>
          <w:sz w:val="24"/>
          <w:szCs w:val="24"/>
          <w:lang w:val="en-US" w:eastAsia="zh-CN"/>
        </w:rPr>
        <w:t>招标文件</w:t>
      </w:r>
      <w:r>
        <w:rPr>
          <w:rFonts w:hint="eastAsia" w:asciiTheme="minorEastAsia" w:hAnsiTheme="minorEastAsia" w:eastAsiaTheme="minorEastAsia" w:cstheme="minorEastAsia"/>
          <w:sz w:val="24"/>
          <w:szCs w:val="24"/>
        </w:rPr>
        <w:t>中有特殊规定的，从其规定。</w:t>
      </w:r>
    </w:p>
    <w:p w14:paraId="7F7FF679">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r>
        <w:rPr>
          <w:rFonts w:hint="eastAsia" w:asciiTheme="minorEastAsia" w:hAnsiTheme="minorEastAsia" w:eastAsiaTheme="minorEastAsia" w:cstheme="minorEastAsia"/>
          <w:sz w:val="24"/>
          <w:szCs w:val="24"/>
          <w:lang w:eastAsia="zh-CN"/>
        </w:rPr>
        <w:t>报价时应详细列出所投产品的生产厂商、品牌、型号、单价、数量、总价等。</w:t>
      </w:r>
    </w:p>
    <w:p w14:paraId="0016C6F6">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lang w:eastAsia="zh-CN"/>
        </w:rPr>
        <w:t>）服务项目</w:t>
      </w:r>
      <w:r>
        <w:rPr>
          <w:rFonts w:hint="eastAsia" w:asciiTheme="minorEastAsia" w:hAnsiTheme="minorEastAsia" w:eastAsiaTheme="minorEastAsia" w:cstheme="minorEastAsia"/>
          <w:sz w:val="24"/>
          <w:szCs w:val="24"/>
        </w:rPr>
        <w:t>按照招标文件要求完成本项目的全部相关费用。</w:t>
      </w:r>
    </w:p>
    <w:p w14:paraId="24C0B053">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11.3</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采购人不得向供应商索要或者接受其给予的赠品、回扣或者与采购无关的其他商品、服务。</w:t>
      </w:r>
    </w:p>
    <w:p w14:paraId="30F49D3E">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11.4</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投标人不能</w:t>
      </w:r>
      <w:r>
        <w:rPr>
          <w:rFonts w:hint="eastAsia" w:asciiTheme="minorEastAsia" w:hAnsiTheme="minorEastAsia" w:eastAsiaTheme="minorEastAsia" w:cstheme="minorEastAsia"/>
          <w:sz w:val="24"/>
          <w:szCs w:val="24"/>
          <w:lang w:val="en-US" w:eastAsia="zh-CN"/>
        </w:rPr>
        <w:t>提</w:t>
      </w:r>
      <w:r>
        <w:rPr>
          <w:rFonts w:hint="eastAsia" w:asciiTheme="minorEastAsia" w:hAnsiTheme="minorEastAsia" w:eastAsiaTheme="minorEastAsia" w:cstheme="minorEastAsia"/>
          <w:sz w:val="24"/>
          <w:szCs w:val="24"/>
        </w:rPr>
        <w:t>供任何有选择性或可调整的报价（招标文件另有规定的除外），否则其投标无效。</w:t>
      </w:r>
    </w:p>
    <w:p w14:paraId="079C1098">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 xml:space="preserve">11.5 </w:t>
      </w:r>
      <w:r>
        <w:rPr>
          <w:rFonts w:hint="eastAsia" w:asciiTheme="minorEastAsia" w:hAnsiTheme="minorEastAsia" w:eastAsiaTheme="minorEastAsia" w:cstheme="minorEastAsia"/>
          <w:sz w:val="24"/>
          <w:szCs w:val="24"/>
          <w:lang w:eastAsia="zh-CN"/>
        </w:rPr>
        <w:t>本次招标设有预算，投标人报价超过预算的，评标委员会将不予评议。</w:t>
      </w:r>
    </w:p>
    <w:p w14:paraId="1C7B947C">
      <w:pPr>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z w:val="24"/>
          <w:szCs w:val="24"/>
          <w:lang w:val="en-US" w:eastAsia="zh-CN"/>
        </w:rPr>
        <w:t xml:space="preserve">11.6 </w:t>
      </w:r>
      <w:r>
        <w:rPr>
          <w:rFonts w:hint="eastAsia" w:asciiTheme="minorEastAsia" w:hAnsiTheme="minorEastAsia" w:eastAsiaTheme="minorEastAsia" w:cstheme="minorEastAsia"/>
          <w:b/>
          <w:bCs/>
          <w:sz w:val="24"/>
          <w:szCs w:val="24"/>
          <w:lang w:eastAsia="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5B4B0AEC">
      <w:pPr>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w:t>
      </w:r>
      <w:r>
        <w:rPr>
          <w:rFonts w:hint="eastAsia" w:asciiTheme="minorEastAsia" w:hAnsiTheme="minorEastAsia" w:eastAsiaTheme="minorEastAsia" w:cstheme="minorEastAsia"/>
          <w:b/>
          <w:bCs/>
          <w:sz w:val="24"/>
          <w:szCs w:val="24"/>
          <w:lang w:val="en-US" w:eastAsia="zh-CN"/>
        </w:rPr>
        <w:t>2.</w:t>
      </w:r>
      <w:r>
        <w:rPr>
          <w:rFonts w:hint="eastAsia" w:asciiTheme="minorEastAsia" w:hAnsiTheme="minorEastAsia" w:eastAsiaTheme="minorEastAsia" w:cstheme="minorEastAsia"/>
          <w:b/>
          <w:bCs/>
          <w:sz w:val="24"/>
          <w:szCs w:val="24"/>
        </w:rPr>
        <w:t>投标有效期</w:t>
      </w:r>
    </w:p>
    <w:p w14:paraId="5AAF171A">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投标文件应在本招标文件《</w:t>
      </w:r>
      <w:r>
        <w:rPr>
          <w:rFonts w:hint="eastAsia" w:asciiTheme="minorEastAsia" w:hAnsiTheme="minorEastAsia" w:eastAsiaTheme="minorEastAsia" w:cstheme="minorEastAsia"/>
          <w:sz w:val="24"/>
          <w:szCs w:val="24"/>
          <w:lang w:eastAsia="zh-CN"/>
        </w:rPr>
        <w:t>投标人须知表</w:t>
      </w:r>
      <w:r>
        <w:rPr>
          <w:rFonts w:hint="eastAsia" w:asciiTheme="minorEastAsia" w:hAnsiTheme="minorEastAsia" w:eastAsiaTheme="minorEastAsia" w:cstheme="minorEastAsia"/>
          <w:sz w:val="24"/>
          <w:szCs w:val="24"/>
        </w:rPr>
        <w:t>》中规定的投标有效期内保持有效，投标有效期少于招标文件规定期限的，其投标无效。</w:t>
      </w:r>
      <w:r>
        <w:rPr>
          <w:rFonts w:hint="eastAsia" w:asciiTheme="minorEastAsia" w:hAnsiTheme="minorEastAsia" w:eastAsiaTheme="minorEastAsia" w:cstheme="minorEastAsia"/>
          <w:sz w:val="24"/>
          <w:szCs w:val="24"/>
          <w:lang w:eastAsia="zh-CN"/>
        </w:rPr>
        <w:t>中标人的投标有效期延长至项目验收合格之日。</w:t>
      </w:r>
    </w:p>
    <w:p w14:paraId="5D1B7F88">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12.</w:t>
      </w:r>
      <w:r>
        <w:rPr>
          <w:rFonts w:hint="eastAsia" w:asciiTheme="minorEastAsia" w:hAnsiTheme="minorEastAsia" w:eastAsiaTheme="minorEastAsia" w:cstheme="minorEastAsia"/>
          <w:sz w:val="24"/>
          <w:szCs w:val="24"/>
          <w:lang w:eastAsia="zh-CN"/>
        </w:rPr>
        <w:t>2</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特别情况下，</w:t>
      </w:r>
      <w:r>
        <w:rPr>
          <w:rFonts w:hint="eastAsia" w:asciiTheme="minorEastAsia" w:hAnsiTheme="minorEastAsia" w:eastAsiaTheme="minorEastAsia" w:cstheme="minorEastAsia"/>
          <w:sz w:val="24"/>
          <w:szCs w:val="24"/>
          <w:lang w:val="en-US" w:eastAsia="zh-CN"/>
        </w:rPr>
        <w:t>采购代理机构</w:t>
      </w:r>
      <w:r>
        <w:rPr>
          <w:rFonts w:hint="eastAsia" w:asciiTheme="minorEastAsia" w:hAnsiTheme="minorEastAsia" w:eastAsiaTheme="minorEastAsia" w:cstheme="minorEastAsia"/>
          <w:sz w:val="24"/>
          <w:szCs w:val="24"/>
          <w:lang w:eastAsia="zh-CN"/>
        </w:rPr>
        <w:t>、采购人可于投标有效期满之前要求投标人同意延长有效期，要求与答复均为书面形式。投标人可以拒绝上述要求。对于同意该要求的投标人，既不要求也不允许其修改投标文件。</w:t>
      </w:r>
    </w:p>
    <w:p w14:paraId="37B5874D">
      <w:pPr>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13.</w:t>
      </w:r>
      <w:r>
        <w:rPr>
          <w:rFonts w:hint="eastAsia" w:asciiTheme="minorEastAsia" w:hAnsiTheme="minorEastAsia" w:eastAsiaTheme="minorEastAsia" w:cstheme="minorEastAsia"/>
          <w:b/>
          <w:bCs/>
          <w:sz w:val="24"/>
          <w:szCs w:val="24"/>
        </w:rPr>
        <w:t>投标文件的签署、盖章</w:t>
      </w:r>
    </w:p>
    <w:p w14:paraId="29774943">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电子</w:t>
      </w:r>
      <w:r>
        <w:rPr>
          <w:rFonts w:hint="eastAsia" w:asciiTheme="minorEastAsia" w:hAnsiTheme="minorEastAsia" w:eastAsiaTheme="minorEastAsia" w:cstheme="minorEastAsia"/>
          <w:sz w:val="24"/>
          <w:szCs w:val="24"/>
          <w:lang w:val="en-US" w:eastAsia="zh-CN"/>
        </w:rPr>
        <w:t>投标</w:t>
      </w:r>
      <w:r>
        <w:rPr>
          <w:rFonts w:hint="eastAsia" w:asciiTheme="minorEastAsia" w:hAnsiTheme="minorEastAsia" w:eastAsiaTheme="minorEastAsia" w:cstheme="minorEastAsia"/>
          <w:sz w:val="24"/>
          <w:szCs w:val="24"/>
          <w:lang w:eastAsia="zh-CN"/>
        </w:rPr>
        <w:t>文件必须在规定签章处</w:t>
      </w:r>
      <w:r>
        <w:rPr>
          <w:rFonts w:hint="eastAsia" w:asciiTheme="minorEastAsia" w:hAnsiTheme="minorEastAsia" w:eastAsiaTheme="minorEastAsia" w:cstheme="minorEastAsia"/>
          <w:sz w:val="24"/>
          <w:szCs w:val="24"/>
          <w:lang w:val="en-US" w:eastAsia="zh-CN"/>
        </w:rPr>
        <w:t>电子签章或</w:t>
      </w:r>
      <w:r>
        <w:rPr>
          <w:rFonts w:hint="eastAsia" w:asciiTheme="minorEastAsia" w:hAnsiTheme="minorEastAsia" w:eastAsiaTheme="minorEastAsia" w:cstheme="minorEastAsia"/>
          <w:sz w:val="24"/>
          <w:szCs w:val="24"/>
          <w:lang w:eastAsia="zh-CN"/>
        </w:rPr>
        <w:t>手写签字后扫描上传进投标文件。</w:t>
      </w:r>
    </w:p>
    <w:p w14:paraId="57A6BF83">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招标文件要求盖章的内容，一般通过</w:t>
      </w:r>
      <w:r>
        <w:rPr>
          <w:rFonts w:hint="eastAsia" w:asciiTheme="minorEastAsia" w:hAnsiTheme="minorEastAsia" w:eastAsiaTheme="minorEastAsia" w:cstheme="minorEastAsia"/>
          <w:sz w:val="24"/>
          <w:szCs w:val="24"/>
          <w:lang w:val="en-US" w:eastAsia="zh-CN"/>
        </w:rPr>
        <w:t>CA或电子营业执照</w:t>
      </w:r>
      <w:r>
        <w:rPr>
          <w:rFonts w:hint="eastAsia" w:asciiTheme="minorEastAsia" w:hAnsiTheme="minorEastAsia" w:eastAsiaTheme="minorEastAsia" w:cstheme="minorEastAsia"/>
          <w:sz w:val="24"/>
          <w:szCs w:val="24"/>
        </w:rPr>
        <w:t>加盖电子签章。</w:t>
      </w:r>
    </w:p>
    <w:p w14:paraId="6594ECAD">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20" w:firstLineChars="200"/>
        <w:jc w:val="both"/>
        <w:textAlignment w:val="baseline"/>
        <w:rPr>
          <w:rFonts w:hint="eastAsia" w:asciiTheme="minorEastAsia" w:hAnsiTheme="minorEastAsia" w:eastAsiaTheme="minorEastAsia" w:cstheme="minorEastAsia"/>
          <w:sz w:val="21"/>
        </w:rPr>
      </w:pPr>
    </w:p>
    <w:p w14:paraId="4B402E13">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b/>
          <w:bCs/>
          <w:spacing w:val="1"/>
          <w:sz w:val="24"/>
          <w:szCs w:val="24"/>
        </w:rPr>
      </w:pPr>
      <w:r>
        <w:rPr>
          <w:rFonts w:hint="eastAsia" w:asciiTheme="minorEastAsia" w:hAnsiTheme="minorEastAsia" w:eastAsiaTheme="minorEastAsia" w:cstheme="minorEastAsia"/>
          <w:sz w:val="28"/>
          <w:szCs w:val="28"/>
          <w14:textOutline w14:w="1800" w14:cap="flat" w14:cmpd="sng">
            <w14:solidFill>
              <w14:srgbClr w14:val="000000"/>
            </w14:solidFill>
            <w14:prstDash w14:val="solid"/>
            <w14:miter w14:val="0"/>
          </w14:textOutline>
        </w:rPr>
        <w:t>四</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14:textOutline w14:w="1800" w14:cap="flat" w14:cmpd="sng">
            <w14:solidFill>
              <w14:srgbClr w14:val="000000"/>
            </w14:solidFill>
            <w14:prstDash w14:val="solid"/>
            <w14:miter w14:val="0"/>
          </w14:textOutline>
        </w:rPr>
        <w:t>投标文件的</w:t>
      </w:r>
      <w:r>
        <w:rPr>
          <w:rFonts w:hint="eastAsia" w:asciiTheme="minorEastAsia" w:hAnsiTheme="minorEastAsia" w:eastAsiaTheme="minorEastAsia" w:cstheme="minorEastAsia"/>
          <w:sz w:val="28"/>
          <w:szCs w:val="28"/>
          <w:lang w:val="en-US" w:eastAsia="zh-CN"/>
          <w14:textOutline w14:w="1800" w14:cap="flat" w14:cmpd="sng">
            <w14:solidFill>
              <w14:srgbClr w14:val="000000"/>
            </w14:solidFill>
            <w14:prstDash w14:val="solid"/>
            <w14:miter w14:val="0"/>
          </w14:textOutline>
        </w:rPr>
        <w:t>提</w:t>
      </w:r>
      <w:r>
        <w:rPr>
          <w:rFonts w:hint="eastAsia" w:asciiTheme="minorEastAsia" w:hAnsiTheme="minorEastAsia" w:eastAsiaTheme="minorEastAsia" w:cstheme="minorEastAsia"/>
          <w:sz w:val="28"/>
          <w:szCs w:val="28"/>
          <w14:textOutline w14:w="1800" w14:cap="flat" w14:cmpd="sng">
            <w14:solidFill>
              <w14:srgbClr w14:val="000000"/>
            </w14:solidFill>
            <w14:prstDash w14:val="solid"/>
            <w14:miter w14:val="0"/>
          </w14:textOutline>
        </w:rPr>
        <w:t>交</w:t>
      </w:r>
    </w:p>
    <w:p w14:paraId="2B0AB1EC">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86"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pacing w:val="1"/>
          <w:sz w:val="24"/>
          <w:szCs w:val="24"/>
        </w:rPr>
        <w:t>1</w:t>
      </w:r>
      <w:r>
        <w:rPr>
          <w:rFonts w:hint="eastAsia" w:asciiTheme="minorEastAsia" w:hAnsiTheme="minorEastAsia" w:eastAsiaTheme="minorEastAsia" w:cstheme="minorEastAsia"/>
          <w:b/>
          <w:bCs/>
          <w:spacing w:val="1"/>
          <w:sz w:val="24"/>
          <w:szCs w:val="24"/>
          <w:lang w:val="en-US" w:eastAsia="zh-CN"/>
        </w:rPr>
        <w:t>4.</w:t>
      </w:r>
      <w:r>
        <w:rPr>
          <w:rFonts w:hint="eastAsia" w:asciiTheme="minorEastAsia" w:hAnsiTheme="minorEastAsia" w:eastAsiaTheme="minorEastAsia" w:cstheme="minorEastAsia"/>
          <w:b/>
          <w:bCs/>
          <w:spacing w:val="1"/>
          <w:sz w:val="24"/>
          <w:szCs w:val="24"/>
        </w:rPr>
        <w:t>投标文件的</w:t>
      </w:r>
      <w:r>
        <w:rPr>
          <w:rFonts w:hint="eastAsia" w:asciiTheme="minorEastAsia" w:hAnsiTheme="minorEastAsia" w:eastAsiaTheme="minorEastAsia" w:cstheme="minorEastAsia"/>
          <w:b/>
          <w:bCs/>
          <w:spacing w:val="1"/>
          <w:sz w:val="24"/>
          <w:szCs w:val="24"/>
          <w:lang w:val="en-US" w:eastAsia="zh-CN"/>
        </w:rPr>
        <w:t>提</w:t>
      </w:r>
      <w:r>
        <w:rPr>
          <w:rFonts w:hint="eastAsia" w:asciiTheme="minorEastAsia" w:hAnsiTheme="minorEastAsia" w:eastAsiaTheme="minorEastAsia" w:cstheme="minorEastAsia"/>
          <w:b/>
          <w:bCs/>
          <w:spacing w:val="1"/>
          <w:sz w:val="24"/>
          <w:szCs w:val="24"/>
        </w:rPr>
        <w:t>交</w:t>
      </w:r>
    </w:p>
    <w:p w14:paraId="09646CE7">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rPr>
        <w:t>1</w:t>
      </w:r>
      <w:r>
        <w:rPr>
          <w:rFonts w:hint="eastAsia" w:asciiTheme="minorEastAsia" w:hAnsiTheme="minorEastAsia" w:eastAsiaTheme="minorEastAsia" w:cstheme="minorEastAsia"/>
          <w:spacing w:val="3"/>
          <w:sz w:val="24"/>
          <w:szCs w:val="24"/>
          <w:lang w:val="en-US" w:eastAsia="zh-CN"/>
        </w:rPr>
        <w:t>4.</w:t>
      </w:r>
      <w:r>
        <w:rPr>
          <w:rFonts w:hint="eastAsia" w:asciiTheme="minorEastAsia" w:hAnsiTheme="minorEastAsia" w:eastAsiaTheme="minorEastAsia" w:cstheme="minorEastAsia"/>
          <w:spacing w:val="3"/>
          <w:sz w:val="24"/>
          <w:szCs w:val="24"/>
        </w:rPr>
        <w:t>1</w:t>
      </w:r>
      <w:r>
        <w:rPr>
          <w:rFonts w:hint="eastAsia" w:asciiTheme="minorEastAsia" w:hAnsiTheme="minorEastAsia" w:eastAsiaTheme="minorEastAsia" w:cstheme="minorEastAsia"/>
          <w:spacing w:val="3"/>
          <w:sz w:val="24"/>
          <w:szCs w:val="24"/>
          <w:lang w:val="en-US" w:eastAsia="zh-CN"/>
        </w:rPr>
        <w:t xml:space="preserve"> 电子投标文件的提交是指使用南阳市公共资源交易中心网上交易系统或南阳市公共资源电子营业执照应用平台系统在投标截止时间前完成制作软件生成的加密电子投标文件的上传。未在投标截止时间前完成上传的，视为逾期提交。逾期提交的投标文件，招标人不予受理。</w:t>
      </w:r>
    </w:p>
    <w:p w14:paraId="32195153">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14.2 采购人及采购代理机构拒绝接受通过电子交易平台以外任何形式提交的投标文件。</w:t>
      </w:r>
    </w:p>
    <w:p w14:paraId="5241143A">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94" w:firstLineChars="200"/>
        <w:jc w:val="both"/>
        <w:textAlignment w:val="baseline"/>
        <w:rPr>
          <w:rFonts w:hint="eastAsia" w:asciiTheme="minorEastAsia" w:hAnsiTheme="minorEastAsia" w:eastAsiaTheme="minorEastAsia" w:cstheme="minorEastAsia"/>
          <w:b/>
          <w:bCs/>
          <w:snapToGrid w:val="0"/>
          <w:color w:val="000000"/>
          <w:spacing w:val="3"/>
          <w:kern w:val="0"/>
          <w:sz w:val="24"/>
          <w:szCs w:val="24"/>
          <w:lang w:val="en-US" w:eastAsia="zh-CN"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15.投标截止时间</w:t>
      </w:r>
    </w:p>
    <w:p w14:paraId="0E826486">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napToGrid w:val="0"/>
          <w:color w:val="000000"/>
          <w:spacing w:val="3"/>
          <w:kern w:val="0"/>
          <w:sz w:val="24"/>
          <w:szCs w:val="24"/>
          <w:lang w:val="en-US" w:eastAsia="zh-CN" w:bidi="ar-SA"/>
        </w:rPr>
        <w:t>投标人应在招标文件要求的投标文件截止时间前，将电子投标文件提交至电</w:t>
      </w:r>
      <w:r>
        <w:rPr>
          <w:rFonts w:hint="eastAsia" w:asciiTheme="minorEastAsia" w:hAnsiTheme="minorEastAsia" w:eastAsiaTheme="minorEastAsia" w:cstheme="minorEastAsia"/>
          <w:spacing w:val="-9"/>
          <w:sz w:val="24"/>
          <w:szCs w:val="24"/>
        </w:rPr>
        <w:t>子交易平台。</w:t>
      </w:r>
    </w:p>
    <w:p w14:paraId="1D7EEE9B">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78"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pacing w:val="-1"/>
          <w:sz w:val="24"/>
          <w:szCs w:val="24"/>
        </w:rPr>
        <w:t>1</w:t>
      </w:r>
      <w:r>
        <w:rPr>
          <w:rFonts w:hint="eastAsia" w:asciiTheme="minorEastAsia" w:hAnsiTheme="minorEastAsia" w:eastAsiaTheme="minorEastAsia" w:cstheme="minorEastAsia"/>
          <w:b/>
          <w:bCs/>
          <w:spacing w:val="-1"/>
          <w:sz w:val="24"/>
          <w:szCs w:val="24"/>
          <w:lang w:val="en-US" w:eastAsia="zh-CN"/>
        </w:rPr>
        <w:t>6.</w:t>
      </w:r>
      <w:r>
        <w:rPr>
          <w:rFonts w:hint="eastAsia" w:asciiTheme="minorEastAsia" w:hAnsiTheme="minorEastAsia" w:eastAsiaTheme="minorEastAsia" w:cstheme="minorEastAsia"/>
          <w:b/>
          <w:bCs/>
          <w:spacing w:val="-1"/>
          <w:sz w:val="24"/>
          <w:szCs w:val="24"/>
        </w:rPr>
        <w:t>投标文件的修改与撤回</w:t>
      </w:r>
    </w:p>
    <w:p w14:paraId="409058AB">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16.1 在招标文件规定的投标截止时间前，投标人可以修改或撤回已上传的电子投标文件，最终电子投标文件以投标截止时间前完成上传至南阳市电子交易平台系统最后一份解密投标文件为准。投标截止时间之后，投标人不得修改或撤回电子投标文件。</w:t>
      </w:r>
    </w:p>
    <w:p w14:paraId="061D6BEC">
      <w:pPr>
        <w:pStyle w:val="3"/>
        <w:keepNext w:val="0"/>
        <w:keepLines w:val="0"/>
        <w:pageBreakBefore w:val="0"/>
        <w:kinsoku/>
        <w:wordWrap w:val="0"/>
        <w:overflowPunct/>
        <w:topLinePunct w:val="0"/>
        <w:bidi w:val="0"/>
        <w:spacing w:before="353" w:line="219" w:lineRule="auto"/>
        <w:jc w:val="both"/>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pPr>
    </w:p>
    <w:p w14:paraId="7ADAA3DE">
      <w:pPr>
        <w:pStyle w:val="3"/>
        <w:keepNext w:val="0"/>
        <w:keepLines w:val="0"/>
        <w:pageBreakBefore w:val="0"/>
        <w:widowControl/>
        <w:kinsoku/>
        <w:wordWrap w:val="0"/>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pPr>
    </w:p>
    <w:p w14:paraId="333B3224">
      <w:pPr>
        <w:pStyle w:val="3"/>
        <w:keepNext w:val="0"/>
        <w:keepLines w:val="0"/>
        <w:pageBreakBefore w:val="0"/>
        <w:widowControl/>
        <w:kinsoku/>
        <w:wordWrap w:val="0"/>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pPr>
    </w:p>
    <w:p w14:paraId="59B24DD6">
      <w:pPr>
        <w:pStyle w:val="3"/>
        <w:keepNext w:val="0"/>
        <w:keepLines w:val="0"/>
        <w:pageBreakBefore w:val="0"/>
        <w:widowControl/>
        <w:kinsoku/>
        <w:wordWrap w:val="0"/>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pPr>
    </w:p>
    <w:p w14:paraId="41B3F76C">
      <w:pPr>
        <w:pStyle w:val="3"/>
        <w:keepNext w:val="0"/>
        <w:keepLines w:val="0"/>
        <w:pageBreakBefore w:val="0"/>
        <w:widowControl/>
        <w:kinsoku/>
        <w:wordWrap w:val="0"/>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pPr>
      <w:r>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t>第</w:t>
      </w:r>
      <w:r>
        <w:rPr>
          <w:rFonts w:hint="eastAsia" w:asciiTheme="minorEastAsia" w:hAnsiTheme="minorEastAsia" w:eastAsiaTheme="minorEastAsia" w:cstheme="minorEastAsia"/>
          <w:sz w:val="36"/>
          <w:szCs w:val="36"/>
          <w:lang w:val="en-US" w:eastAsia="zh-CN"/>
          <w14:textOutline w14:w="2306" w14:cap="flat" w14:cmpd="sng">
            <w14:solidFill>
              <w14:srgbClr w14:val="000000"/>
            </w14:solidFill>
            <w14:prstDash w14:val="solid"/>
            <w14:miter w14:val="0"/>
          </w14:textOutline>
        </w:rPr>
        <w:t>四</w:t>
      </w:r>
      <w:r>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t>章</w:t>
      </w:r>
      <w:r>
        <w:rPr>
          <w:rFonts w:hint="eastAsia" w:asciiTheme="minorEastAsia" w:hAnsiTheme="minorEastAsia" w:eastAsiaTheme="minorEastAsia" w:cstheme="minorEastAsia"/>
          <w:sz w:val="36"/>
          <w:szCs w:val="36"/>
          <w:lang w:val="en-US" w:eastAsia="zh-CN"/>
          <w14:textOutline w14:w="2306" w14:cap="flat" w14:cmpd="sng">
            <w14:solidFill>
              <w14:srgbClr w14:val="000000"/>
            </w14:solidFill>
            <w14:prstDash w14:val="solid"/>
            <w14:miter w14:val="0"/>
          </w14:textOutline>
        </w:rPr>
        <w:t xml:space="preserve"> 开、</w:t>
      </w:r>
      <w:r>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t>评标程序、评标方法和评标标准</w:t>
      </w:r>
    </w:p>
    <w:p w14:paraId="5022316B">
      <w:pPr>
        <w:pStyle w:val="3"/>
        <w:keepNext w:val="0"/>
        <w:keepLines w:val="0"/>
        <w:pageBreakBefore w:val="0"/>
        <w:kinsoku/>
        <w:wordWrap w:val="0"/>
        <w:overflowPunct/>
        <w:topLinePunct w:val="0"/>
        <w:bidi w:val="0"/>
        <w:spacing w:before="255" w:line="221" w:lineRule="auto"/>
        <w:ind w:left="3942"/>
        <w:jc w:val="both"/>
        <w:outlineLvl w:val="2"/>
        <w:rPr>
          <w:rFonts w:hint="eastAsia" w:asciiTheme="minorEastAsia" w:hAnsiTheme="minorEastAsia" w:eastAsiaTheme="minorEastAsia" w:cstheme="minorEastAsia"/>
          <w:spacing w:val="-3"/>
          <w:sz w:val="24"/>
          <w:szCs w:val="24"/>
          <w14:textOutline w14:w="1537" w14:cap="flat" w14:cmpd="sng">
            <w14:solidFill>
              <w14:srgbClr w14:val="000000"/>
            </w14:solidFill>
            <w14:prstDash w14:val="solid"/>
            <w14:miter w14:val="0"/>
          </w14:textOutline>
        </w:rPr>
      </w:pPr>
    </w:p>
    <w:p w14:paraId="61F73197">
      <w:pPr>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b/>
          <w:bCs/>
          <w:spacing w:val="3"/>
          <w:sz w:val="24"/>
          <w:szCs w:val="24"/>
          <w:lang w:val="en-US" w:eastAsia="zh-CN"/>
        </w:rPr>
      </w:pPr>
      <w:r>
        <w:rPr>
          <w:rFonts w:hint="eastAsia" w:asciiTheme="minorEastAsia" w:hAnsiTheme="minorEastAsia" w:eastAsiaTheme="minorEastAsia" w:cstheme="minorEastAsia"/>
          <w:b/>
          <w:bCs/>
          <w:spacing w:val="3"/>
          <w:sz w:val="24"/>
          <w:szCs w:val="24"/>
          <w:lang w:val="en-US" w:eastAsia="zh-CN"/>
        </w:rPr>
        <w:t>一、开标</w:t>
      </w:r>
    </w:p>
    <w:p w14:paraId="55279FB8">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1.采购人或采购代理机构按招标公告中规定的时间开标，本项目使用不见面开标，投标人无需到开标现场。</w:t>
      </w:r>
    </w:p>
    <w:p w14:paraId="73264D6D">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2.开标：</w:t>
      </w:r>
    </w:p>
    <w:p w14:paraId="5058F149">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2.1 投标人解密：投标人制作电子投标文件时，必须使用本单位企业数字证书或电子营业执照进行加密，投标人在开标前须自行检查数字证书或电子营业执照的有效性。在解密时间到达后，系统做出解密提示，请各投标人自行解密即可。开标解密时未在规定时间（30分钟）内进行解密的视为撤销其投标文件（因电子开标系统原因除外）。</w:t>
      </w:r>
    </w:p>
    <w:p w14:paraId="4941C421">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2.2 唱标。查看唱标信息（系统不提供语音在线播放，该页面停留1分钟供投标人查看，如无异议视为同意）。招标（采购）人、监督人员需要关注开标过程中，投标人随时在线提出的异议、问题沟通等信息，并及时做好答复工作。</w:t>
      </w:r>
    </w:p>
    <w:p w14:paraId="0A42E9BC">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2.3 宣布开标结束。</w:t>
      </w:r>
    </w:p>
    <w:p w14:paraId="21BE2324">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p>
    <w:p w14:paraId="58D6E6CF">
      <w:pPr>
        <w:pStyle w:val="3"/>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outlineLvl w:val="2"/>
        <w:rPr>
          <w:rFonts w:hint="eastAsia" w:asciiTheme="minorEastAsia" w:hAnsiTheme="minorEastAsia" w:eastAsiaTheme="minorEastAsia" w:cstheme="minorEastAsia"/>
          <w:b/>
          <w:bCs/>
          <w:snapToGrid w:val="0"/>
          <w:color w:val="000000"/>
          <w:spacing w:val="3"/>
          <w:kern w:val="0"/>
          <w:sz w:val="24"/>
          <w:szCs w:val="24"/>
          <w:lang w:val="en-US" w:eastAsia="zh-CN"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二、资格审查</w:t>
      </w:r>
    </w:p>
    <w:p w14:paraId="68E8430A">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napToGrid w:val="0"/>
          <w:color w:val="000000"/>
          <w:kern w:val="0"/>
          <w:sz w:val="24"/>
          <w:szCs w:val="24"/>
          <w:lang w:val="en-US" w:eastAsia="zh-CN" w:bidi="ar-SA"/>
        </w:rPr>
      </w:pPr>
      <w:r>
        <w:rPr>
          <w:rFonts w:hint="eastAsia" w:asciiTheme="minorEastAsia" w:hAnsiTheme="minorEastAsia" w:eastAsiaTheme="minorEastAsia" w:cstheme="minorEastAsia"/>
          <w:snapToGrid w:val="0"/>
          <w:color w:val="000000"/>
          <w:kern w:val="0"/>
          <w:sz w:val="24"/>
          <w:szCs w:val="24"/>
          <w:lang w:val="en-US" w:eastAsia="zh-CN" w:bidi="ar-SA"/>
        </w:rPr>
        <w:t>1.开标结束后，采购人或采购代理机构将根据资格审查要求中的规定，对投标人进行资格审查，并形成资格审查结果。</w:t>
      </w:r>
    </w:p>
    <w:p w14:paraId="388450B9">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napToGrid w:val="0"/>
          <w:color w:val="000000"/>
          <w:kern w:val="0"/>
          <w:sz w:val="24"/>
          <w:szCs w:val="24"/>
          <w:lang w:val="en-US" w:eastAsia="zh-CN" w:bidi="ar-SA"/>
        </w:rPr>
      </w:pPr>
      <w:r>
        <w:rPr>
          <w:rFonts w:hint="eastAsia" w:asciiTheme="minorEastAsia" w:hAnsiTheme="minorEastAsia" w:eastAsiaTheme="minorEastAsia" w:cstheme="minorEastAsia"/>
          <w:snapToGrid w:val="0"/>
          <w:color w:val="000000"/>
          <w:kern w:val="0"/>
          <w:sz w:val="24"/>
          <w:szCs w:val="24"/>
          <w:lang w:val="en-US" w:eastAsia="zh-CN" w:bidi="ar-SA"/>
        </w:rPr>
        <w:t>2.投标人《资格证明文件》有任何一项不符合《资格审查要求》的，资格审查不合格，其投标无效。</w:t>
      </w:r>
    </w:p>
    <w:p w14:paraId="360EED6D">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napToGrid w:val="0"/>
          <w:color w:val="000000"/>
          <w:kern w:val="0"/>
          <w:sz w:val="24"/>
          <w:szCs w:val="24"/>
          <w:lang w:val="en-US" w:eastAsia="zh-CN" w:bidi="ar-SA"/>
        </w:rPr>
      </w:pPr>
      <w:r>
        <w:rPr>
          <w:rFonts w:hint="eastAsia" w:asciiTheme="minorEastAsia" w:hAnsiTheme="minorEastAsia" w:eastAsiaTheme="minorEastAsia" w:cstheme="minorEastAsia"/>
          <w:snapToGrid w:val="0"/>
          <w:color w:val="000000"/>
          <w:kern w:val="0"/>
          <w:sz w:val="24"/>
          <w:szCs w:val="24"/>
          <w:lang w:val="en-US" w:eastAsia="zh-CN" w:bidi="ar-SA"/>
        </w:rPr>
        <w:t>3.资格审查合格的投标人不足3家的，不进行评标。</w:t>
      </w:r>
    </w:p>
    <w:p w14:paraId="141C0B57">
      <w:pPr>
        <w:pStyle w:val="23"/>
        <w:rPr>
          <w:rFonts w:hint="eastAsia"/>
          <w:lang w:val="en-US" w:eastAsia="zh-CN"/>
        </w:rPr>
      </w:pPr>
    </w:p>
    <w:p w14:paraId="70B0065F">
      <w:pPr>
        <w:pStyle w:val="3"/>
        <w:keepNext w:val="0"/>
        <w:keepLines w:val="0"/>
        <w:pageBreakBefore w:val="0"/>
        <w:kinsoku/>
        <w:wordWrap w:val="0"/>
        <w:overflowPunct/>
        <w:topLinePunct w:val="0"/>
        <w:bidi w:val="0"/>
        <w:spacing w:before="79" w:line="220" w:lineRule="auto"/>
        <w:jc w:val="center"/>
        <w:outlineLvl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资格审查要求</w:t>
      </w:r>
    </w:p>
    <w:p w14:paraId="57AB4504">
      <w:pPr>
        <w:keepNext w:val="0"/>
        <w:keepLines w:val="0"/>
        <w:pageBreakBefore w:val="0"/>
        <w:kinsoku/>
        <w:wordWrap w:val="0"/>
        <w:overflowPunct/>
        <w:topLinePunct w:val="0"/>
        <w:bidi w:val="0"/>
        <w:spacing w:line="146" w:lineRule="exact"/>
        <w:jc w:val="both"/>
        <w:rPr>
          <w:rFonts w:hint="eastAsia" w:asciiTheme="minorEastAsia" w:hAnsiTheme="minorEastAsia" w:eastAsiaTheme="minorEastAsia" w:cstheme="minorEastAsia"/>
        </w:rPr>
      </w:pPr>
    </w:p>
    <w:tbl>
      <w:tblPr>
        <w:tblStyle w:val="24"/>
        <w:tblW w:w="835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9"/>
        <w:gridCol w:w="1061"/>
        <w:gridCol w:w="3600"/>
        <w:gridCol w:w="2967"/>
      </w:tblGrid>
      <w:tr w14:paraId="2216EC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729" w:type="dxa"/>
            <w:vAlign w:val="top"/>
          </w:tcPr>
          <w:p w14:paraId="356205C5">
            <w:pPr>
              <w:keepNext w:val="0"/>
              <w:keepLines w:val="0"/>
              <w:pageBreakBefore w:val="0"/>
              <w:kinsoku/>
              <w:wordWrap w:val="0"/>
              <w:overflowPunct/>
              <w:topLinePunct w:val="0"/>
              <w:bidi w:val="0"/>
              <w:spacing w:before="119" w:line="222"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14:textOutline w14:w="1537" w14:cap="flat" w14:cmpd="sng">
                  <w14:solidFill>
                    <w14:srgbClr w14:val="000000"/>
                  </w14:solidFill>
                  <w14:prstDash w14:val="solid"/>
                  <w14:miter w14:val="0"/>
                </w14:textOutline>
              </w:rPr>
              <w:t>序号</w:t>
            </w:r>
          </w:p>
        </w:tc>
        <w:tc>
          <w:tcPr>
            <w:tcW w:w="1061" w:type="dxa"/>
            <w:vAlign w:val="top"/>
          </w:tcPr>
          <w:p w14:paraId="7AC36131">
            <w:pPr>
              <w:keepNext w:val="0"/>
              <w:keepLines w:val="0"/>
              <w:pageBreakBefore w:val="0"/>
              <w:kinsoku/>
              <w:wordWrap w:val="0"/>
              <w:overflowPunct/>
              <w:topLinePunct w:val="0"/>
              <w:bidi w:val="0"/>
              <w:spacing w:before="119" w:line="22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14:textOutline w14:w="1537" w14:cap="flat" w14:cmpd="sng">
                  <w14:solidFill>
                    <w14:srgbClr w14:val="000000"/>
                  </w14:solidFill>
                  <w14:prstDash w14:val="solid"/>
                  <w14:miter w14:val="0"/>
                </w14:textOutline>
              </w:rPr>
              <w:t>审查因素</w:t>
            </w:r>
          </w:p>
        </w:tc>
        <w:tc>
          <w:tcPr>
            <w:tcW w:w="3600" w:type="dxa"/>
            <w:vAlign w:val="top"/>
          </w:tcPr>
          <w:p w14:paraId="3B1771F9">
            <w:pPr>
              <w:keepNext w:val="0"/>
              <w:keepLines w:val="0"/>
              <w:pageBreakBefore w:val="0"/>
              <w:kinsoku/>
              <w:wordWrap w:val="0"/>
              <w:overflowPunct/>
              <w:topLinePunct w:val="0"/>
              <w:bidi w:val="0"/>
              <w:spacing w:before="119" w:line="22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14:textOutline w14:w="1537" w14:cap="flat" w14:cmpd="sng">
                  <w14:solidFill>
                    <w14:srgbClr w14:val="000000"/>
                  </w14:solidFill>
                  <w14:prstDash w14:val="solid"/>
                  <w14:miter w14:val="0"/>
                </w14:textOutline>
              </w:rPr>
              <w:t>审查内容</w:t>
            </w:r>
          </w:p>
        </w:tc>
        <w:tc>
          <w:tcPr>
            <w:tcW w:w="2967" w:type="dxa"/>
            <w:vAlign w:val="top"/>
          </w:tcPr>
          <w:p w14:paraId="6B853CDC">
            <w:pPr>
              <w:keepNext w:val="0"/>
              <w:keepLines w:val="0"/>
              <w:pageBreakBefore w:val="0"/>
              <w:kinsoku/>
              <w:wordWrap w:val="0"/>
              <w:overflowPunct/>
              <w:topLinePunct w:val="0"/>
              <w:bidi w:val="0"/>
              <w:spacing w:before="119" w:line="220"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
                <w:sz w:val="24"/>
                <w:szCs w:val="24"/>
                <w:lang w:val="en-US" w:eastAsia="zh-CN"/>
                <w14:textOutline w14:w="1537" w14:cap="flat" w14:cmpd="sng">
                  <w14:solidFill>
                    <w14:srgbClr w14:val="000000"/>
                  </w14:solidFill>
                  <w14:prstDash w14:val="solid"/>
                  <w14:miter w14:val="0"/>
                </w14:textOutline>
              </w:rPr>
              <w:t>备注</w:t>
            </w:r>
          </w:p>
        </w:tc>
      </w:tr>
      <w:tr w14:paraId="02FE63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trPr>
        <w:tc>
          <w:tcPr>
            <w:tcW w:w="729" w:type="dxa"/>
            <w:vAlign w:val="center"/>
          </w:tcPr>
          <w:p w14:paraId="50F85709">
            <w:pPr>
              <w:pStyle w:val="25"/>
              <w:keepNext w:val="0"/>
              <w:keepLines w:val="0"/>
              <w:pageBreakBefore w:val="0"/>
              <w:kinsoku/>
              <w:wordWrap w:val="0"/>
              <w:overflowPunct/>
              <w:topLinePunct w:val="0"/>
              <w:bidi w:val="0"/>
              <w:spacing w:line="454" w:lineRule="auto"/>
              <w:jc w:val="both"/>
              <w:rPr>
                <w:rFonts w:hint="eastAsia" w:asciiTheme="minorEastAsia" w:hAnsiTheme="minorEastAsia" w:eastAsiaTheme="minorEastAsia" w:cstheme="minorEastAsia"/>
              </w:rPr>
            </w:pPr>
          </w:p>
          <w:p w14:paraId="2A38A595">
            <w:pPr>
              <w:pStyle w:val="25"/>
              <w:keepNext w:val="0"/>
              <w:keepLines w:val="0"/>
              <w:pageBreakBefore w:val="0"/>
              <w:kinsoku/>
              <w:wordWrap w:val="0"/>
              <w:overflowPunct/>
              <w:topLinePunct w:val="0"/>
              <w:bidi w:val="0"/>
              <w:spacing w:before="69" w:line="199" w:lineRule="auto"/>
              <w:ind w:left="372"/>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061" w:type="dxa"/>
            <w:vAlign w:val="center"/>
          </w:tcPr>
          <w:p w14:paraId="220E3F11">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满足第一章《</w:t>
            </w:r>
            <w:r>
              <w:rPr>
                <w:rFonts w:hint="eastAsia" w:asciiTheme="minorEastAsia" w:hAnsiTheme="minorEastAsia" w:eastAsiaTheme="minorEastAsia" w:cstheme="minorEastAsia"/>
                <w:spacing w:val="-2"/>
                <w:sz w:val="24"/>
                <w:szCs w:val="24"/>
                <w:lang w:eastAsia="zh-CN"/>
              </w:rPr>
              <w:t>公开招标公告</w:t>
            </w:r>
            <w:r>
              <w:rPr>
                <w:rFonts w:hint="eastAsia" w:asciiTheme="minorEastAsia" w:hAnsiTheme="minorEastAsia" w:eastAsiaTheme="minorEastAsia" w:cstheme="minorEastAsia"/>
                <w:spacing w:val="-2"/>
                <w:sz w:val="24"/>
                <w:szCs w:val="24"/>
              </w:rPr>
              <w:t>》</w:t>
            </w:r>
            <w:r>
              <w:rPr>
                <w:rFonts w:hint="eastAsia" w:asciiTheme="minorEastAsia" w:hAnsiTheme="minorEastAsia" w:eastAsiaTheme="minorEastAsia" w:cstheme="minorEastAsia"/>
                <w:spacing w:val="-2"/>
                <w:sz w:val="24"/>
                <w:szCs w:val="24"/>
                <w:lang w:val="en-US" w:eastAsia="zh-CN"/>
              </w:rPr>
              <w:t>投标人具备的</w:t>
            </w:r>
            <w:r>
              <w:rPr>
                <w:rFonts w:hint="eastAsia" w:asciiTheme="minorEastAsia" w:hAnsiTheme="minorEastAsia" w:eastAsiaTheme="minorEastAsia" w:cstheme="minorEastAsia"/>
                <w:spacing w:val="-2"/>
                <w:sz w:val="24"/>
                <w:szCs w:val="24"/>
              </w:rPr>
              <w:t>资格要求</w:t>
            </w:r>
          </w:p>
        </w:tc>
        <w:tc>
          <w:tcPr>
            <w:tcW w:w="3600" w:type="dxa"/>
            <w:vAlign w:val="top"/>
          </w:tcPr>
          <w:p w14:paraId="21A47AD8">
            <w:pPr>
              <w:keepNext w:val="0"/>
              <w:keepLines w:val="0"/>
              <w:pageBreakBefore w:val="0"/>
              <w:kinsoku/>
              <w:wordWrap/>
              <w:overflowPunct/>
              <w:autoSpaceDE w:val="0"/>
              <w:autoSpaceDN w:val="0"/>
              <w:bidi w:val="0"/>
              <w:adjustRightInd w:val="0"/>
              <w:snapToGrid/>
              <w:spacing w:after="120" w:line="360" w:lineRule="auto"/>
              <w:ind w:firstLine="480"/>
              <w:jc w:val="left"/>
              <w:textAlignment w:val="auto"/>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1、满足《中华人民共和国政府采购法》第二十二条规定；</w:t>
            </w:r>
          </w:p>
          <w:p w14:paraId="57244C12">
            <w:pPr>
              <w:keepNext w:val="0"/>
              <w:keepLines w:val="0"/>
              <w:pageBreakBefore w:val="0"/>
              <w:kinsoku/>
              <w:wordWrap/>
              <w:overflowPunct/>
              <w:autoSpaceDE w:val="0"/>
              <w:autoSpaceDN w:val="0"/>
              <w:bidi w:val="0"/>
              <w:adjustRightInd w:val="0"/>
              <w:snapToGrid/>
              <w:spacing w:after="120" w:line="360" w:lineRule="auto"/>
              <w:ind w:firstLine="480"/>
              <w:jc w:val="left"/>
              <w:textAlignment w:val="auto"/>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2、落实政府采购政策满足的资格要求：</w:t>
            </w:r>
          </w:p>
          <w:p w14:paraId="3C69FEA4">
            <w:pPr>
              <w:keepNext w:val="0"/>
              <w:keepLines w:val="0"/>
              <w:pageBreakBefore w:val="0"/>
              <w:kinsoku/>
              <w:wordWrap/>
              <w:overflowPunct/>
              <w:autoSpaceDE w:val="0"/>
              <w:autoSpaceDN w:val="0"/>
              <w:bidi w:val="0"/>
              <w:adjustRightInd w:val="0"/>
              <w:snapToGrid/>
              <w:spacing w:after="120" w:line="360" w:lineRule="auto"/>
              <w:ind w:firstLine="480"/>
              <w:jc w:val="left"/>
              <w:textAlignment w:val="auto"/>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本项目执行节约能源、保护环境、扶持不发达地区和少数民族地区、促进中小企业发展、促进残疾人就业、促进监狱企业发展等政府采购政策。本项目支持河南省政府采购合同融资政策。</w:t>
            </w:r>
          </w:p>
          <w:p w14:paraId="29909057">
            <w:pPr>
              <w:keepNext w:val="0"/>
              <w:keepLines w:val="0"/>
              <w:pageBreakBefore w:val="0"/>
              <w:kinsoku/>
              <w:wordWrap/>
              <w:overflowPunct/>
              <w:autoSpaceDE w:val="0"/>
              <w:autoSpaceDN w:val="0"/>
              <w:bidi w:val="0"/>
              <w:adjustRightInd w:val="0"/>
              <w:snapToGrid/>
              <w:spacing w:after="120" w:line="360" w:lineRule="auto"/>
              <w:ind w:firstLine="480"/>
              <w:jc w:val="left"/>
              <w:textAlignment w:val="auto"/>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3、本项目的特定资格要求：</w:t>
            </w:r>
          </w:p>
          <w:p w14:paraId="7B18D1AF">
            <w:pPr>
              <w:keepNext w:val="0"/>
              <w:keepLines w:val="0"/>
              <w:pageBreakBefore w:val="0"/>
              <w:kinsoku/>
              <w:wordWrap/>
              <w:overflowPunct/>
              <w:autoSpaceDE w:val="0"/>
              <w:autoSpaceDN w:val="0"/>
              <w:bidi w:val="0"/>
              <w:adjustRightInd w:val="0"/>
              <w:snapToGrid/>
              <w:spacing w:after="120" w:line="360" w:lineRule="auto"/>
              <w:ind w:firstLine="480"/>
              <w:jc w:val="left"/>
              <w:textAlignment w:val="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3.</w:t>
            </w:r>
            <w:r>
              <w:rPr>
                <w:rFonts w:hint="eastAsia" w:ascii="宋体" w:hAnsi="宋体" w:cs="宋体"/>
                <w:color w:val="000000" w:themeColor="text1"/>
                <w:sz w:val="24"/>
                <w:szCs w:val="24"/>
                <w14:textFill>
                  <w14:solidFill>
                    <w14:schemeClr w14:val="tx1"/>
                  </w14:solidFill>
                </w14:textFill>
              </w:rPr>
              <w:t>1.符合《中华人民共和国政府采购法》第二十二条及《中华人民共和国政府采购法实施条例》第十七条规定：</w:t>
            </w:r>
          </w:p>
          <w:p w14:paraId="1157FBA2">
            <w:pPr>
              <w:keepNext w:val="0"/>
              <w:keepLines w:val="0"/>
              <w:pageBreakBefore w:val="0"/>
              <w:kinsoku/>
              <w:wordWrap/>
              <w:overflowPunct/>
              <w:autoSpaceDE w:val="0"/>
              <w:autoSpaceDN w:val="0"/>
              <w:bidi w:val="0"/>
              <w:adjustRightInd w:val="0"/>
              <w:snapToGrid/>
              <w:spacing w:after="120" w:line="360" w:lineRule="auto"/>
              <w:ind w:firstLine="480"/>
              <w:jc w:val="left"/>
              <w:textAlignment w:val="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（1）投标人应具有独立法人资格，具有有效的营业执照；</w:t>
            </w:r>
          </w:p>
          <w:p w14:paraId="16ACCE21">
            <w:pPr>
              <w:keepNext w:val="0"/>
              <w:keepLines w:val="0"/>
              <w:pageBreakBefore w:val="0"/>
              <w:kinsoku/>
              <w:wordWrap/>
              <w:overflowPunct/>
              <w:autoSpaceDE w:val="0"/>
              <w:autoSpaceDN w:val="0"/>
              <w:bidi w:val="0"/>
              <w:adjustRightInd w:val="0"/>
              <w:snapToGrid/>
              <w:spacing w:after="120" w:line="360" w:lineRule="auto"/>
              <w:ind w:firstLine="480"/>
              <w:jc w:val="left"/>
              <w:textAlignment w:val="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（2）具有良好的商业信誉和健全的财务会计制度；</w:t>
            </w:r>
          </w:p>
          <w:p w14:paraId="287B2C3B">
            <w:pPr>
              <w:keepNext w:val="0"/>
              <w:keepLines w:val="0"/>
              <w:pageBreakBefore w:val="0"/>
              <w:kinsoku/>
              <w:wordWrap/>
              <w:overflowPunct/>
              <w:autoSpaceDE w:val="0"/>
              <w:autoSpaceDN w:val="0"/>
              <w:bidi w:val="0"/>
              <w:adjustRightInd w:val="0"/>
              <w:snapToGrid/>
              <w:spacing w:after="120" w:line="360" w:lineRule="auto"/>
              <w:ind w:firstLine="480"/>
              <w:jc w:val="left"/>
              <w:textAlignment w:val="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（3）具有履行合同所必需的设备和专业技术能力</w:t>
            </w:r>
          </w:p>
          <w:p w14:paraId="60F28FA0">
            <w:pPr>
              <w:keepNext w:val="0"/>
              <w:keepLines w:val="0"/>
              <w:pageBreakBefore w:val="0"/>
              <w:kinsoku/>
              <w:wordWrap/>
              <w:overflowPunct/>
              <w:autoSpaceDE w:val="0"/>
              <w:autoSpaceDN w:val="0"/>
              <w:bidi w:val="0"/>
              <w:adjustRightInd w:val="0"/>
              <w:snapToGrid/>
              <w:spacing w:after="120" w:line="360" w:lineRule="auto"/>
              <w:ind w:firstLine="480"/>
              <w:jc w:val="left"/>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（4）有依法缴纳税收</w:t>
            </w:r>
            <w:r>
              <w:rPr>
                <w:rFonts w:hint="eastAsia" w:ascii="宋体" w:hAnsi="宋体" w:cs="宋体"/>
                <w:color w:val="000000" w:themeColor="text1"/>
                <w:sz w:val="24"/>
                <w:szCs w:val="24"/>
                <w:lang w:val="en-US" w:eastAsia="zh-CN"/>
                <w14:textFill>
                  <w14:solidFill>
                    <w14:schemeClr w14:val="tx1"/>
                  </w14:solidFill>
                </w14:textFill>
              </w:rPr>
              <w:t>及社保</w:t>
            </w:r>
            <w:r>
              <w:rPr>
                <w:rFonts w:hint="eastAsia" w:ascii="宋体" w:hAnsi="宋体" w:cs="宋体"/>
                <w:color w:val="000000" w:themeColor="text1"/>
                <w:sz w:val="24"/>
                <w:szCs w:val="24"/>
                <w14:textFill>
                  <w14:solidFill>
                    <w14:schemeClr w14:val="tx1"/>
                  </w14:solidFill>
                </w14:textFill>
              </w:rPr>
              <w:t>的良好记录</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提供2025年1月1日以来任意1个月证明材料</w:t>
            </w:r>
            <w:r>
              <w:rPr>
                <w:rFonts w:hint="eastAsia" w:ascii="宋体" w:hAnsi="宋体" w:cs="宋体"/>
                <w:color w:val="000000" w:themeColor="text1"/>
                <w:sz w:val="24"/>
                <w:szCs w:val="24"/>
                <w:lang w:eastAsia="zh-CN"/>
                <w14:textFill>
                  <w14:solidFill>
                    <w14:schemeClr w14:val="tx1"/>
                  </w14:solidFill>
                </w14:textFill>
              </w:rPr>
              <w:t>）</w:t>
            </w:r>
          </w:p>
          <w:p w14:paraId="27421AA9">
            <w:pPr>
              <w:keepNext w:val="0"/>
              <w:keepLines w:val="0"/>
              <w:pageBreakBefore w:val="0"/>
              <w:widowControl/>
              <w:suppressLineNumbers w:val="0"/>
              <w:kinsoku/>
              <w:wordWrap/>
              <w:overflowPunct/>
              <w:bidi w:val="0"/>
              <w:snapToGrid/>
              <w:spacing w:line="360" w:lineRule="auto"/>
              <w:ind w:firstLine="480" w:firstLineChars="200"/>
              <w:jc w:val="left"/>
              <w:textAlignment w:val="auto"/>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（5）参加政府采购活动前三年内（新成立的企业从成立之日起）,在政府采购活动中没有重大违法记录的书面声明；</w:t>
            </w:r>
          </w:p>
          <w:p w14:paraId="0D100EB0">
            <w:pPr>
              <w:keepNext w:val="0"/>
              <w:keepLines w:val="0"/>
              <w:pageBreakBefore w:val="0"/>
              <w:widowControl/>
              <w:suppressLineNumbers w:val="0"/>
              <w:kinsoku/>
              <w:wordWrap/>
              <w:overflowPunct/>
              <w:bidi w:val="0"/>
              <w:snapToGrid/>
              <w:spacing w:line="360" w:lineRule="auto"/>
              <w:ind w:firstLine="480" w:firstLineChars="200"/>
              <w:jc w:val="left"/>
              <w:textAlignment w:val="auto"/>
              <w:rPr>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6</w:t>
            </w:r>
            <w:r>
              <w:rPr>
                <w:rFonts w:hint="eastAsia" w:ascii="宋体" w:hAnsi="宋体" w:cs="宋体"/>
                <w:color w:val="000000" w:themeColor="text1"/>
                <w:sz w:val="24"/>
                <w:szCs w:val="24"/>
                <w14:textFill>
                  <w14:solidFill>
                    <w14:schemeClr w14:val="tx1"/>
                  </w14:solidFill>
                </w14:textFill>
              </w:rPr>
              <w:t>）法律、行政法规规定的其他条件。</w:t>
            </w:r>
          </w:p>
          <w:p w14:paraId="5E4B2156">
            <w:pPr>
              <w:keepNext w:val="0"/>
              <w:keepLines w:val="0"/>
              <w:pageBreakBefore w:val="0"/>
              <w:kinsoku/>
              <w:wordWrap/>
              <w:overflowPunct/>
              <w:autoSpaceDE w:val="0"/>
              <w:autoSpaceDN w:val="0"/>
              <w:bidi w:val="0"/>
              <w:adjustRightInd w:val="0"/>
              <w:snapToGrid/>
              <w:spacing w:after="120" w:line="360" w:lineRule="auto"/>
              <w:ind w:firstLine="480"/>
              <w:jc w:val="left"/>
              <w:textAlignment w:val="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3.2</w:t>
            </w:r>
            <w:r>
              <w:rPr>
                <w:rFonts w:hint="eastAsia" w:ascii="宋体" w:hAnsi="宋体" w:cs="宋体"/>
                <w:color w:val="000000" w:themeColor="text1"/>
                <w:sz w:val="24"/>
                <w:szCs w:val="24"/>
                <w14:textFill>
                  <w14:solidFill>
                    <w14:schemeClr w14:val="tx1"/>
                  </w14:solidFill>
                </w14:textFill>
              </w:rPr>
              <w:t>.投标人需提供无行贿犯罪记录承诺函（承诺对象包括：投标企业、法定代表人）,并对其真实性负责，若承诺不实，所造成的后果由投标人承担；</w:t>
            </w:r>
          </w:p>
          <w:p w14:paraId="5AB0D3D2">
            <w:pPr>
              <w:keepNext w:val="0"/>
              <w:keepLines w:val="0"/>
              <w:pageBreakBefore w:val="0"/>
              <w:kinsoku/>
              <w:wordWrap/>
              <w:overflowPunct/>
              <w:autoSpaceDE w:val="0"/>
              <w:autoSpaceDN w:val="0"/>
              <w:bidi w:val="0"/>
              <w:adjustRightInd w:val="0"/>
              <w:snapToGrid/>
              <w:spacing w:after="120" w:line="360" w:lineRule="auto"/>
              <w:ind w:firstLine="480"/>
              <w:jc w:val="left"/>
              <w:textAlignment w:val="auto"/>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w:t>
            </w:r>
            <w:r>
              <w:rPr>
                <w:rFonts w:hint="eastAsia" w:ascii="宋体" w:hAnsi="宋体" w:cs="宋体"/>
                <w:color w:val="000000" w:themeColor="text1"/>
                <w:sz w:val="24"/>
                <w:szCs w:val="24"/>
                <w:lang w:val="en-US" w:eastAsia="zh-CN"/>
                <w14:textFill>
                  <w14:solidFill>
                    <w14:schemeClr w14:val="tx1"/>
                  </w14:solidFill>
                </w14:textFill>
              </w:rPr>
              <w:t>3</w:t>
            </w:r>
            <w:r>
              <w:rPr>
                <w:rFonts w:hint="eastAsia" w:ascii="宋体" w:hAnsi="宋体" w:cs="宋体"/>
                <w:color w:val="000000" w:themeColor="text1"/>
                <w:sz w:val="24"/>
                <w:szCs w:val="24"/>
                <w14:textFill>
                  <w14:solidFill>
                    <w14:schemeClr w14:val="tx1"/>
                  </w14:solidFill>
                </w14:textFill>
              </w:rPr>
              <w:t xml:space="preserve"> 依据财库〔20</w:t>
            </w:r>
            <w:r>
              <w:rPr>
                <w:rFonts w:hint="eastAsia" w:ascii="宋体" w:hAnsi="宋体" w:cs="宋体"/>
                <w:color w:val="000000" w:themeColor="text1"/>
                <w:sz w:val="24"/>
                <w:szCs w:val="24"/>
                <w:lang w:val="en-US" w:eastAsia="zh-CN"/>
                <w14:textFill>
                  <w14:solidFill>
                    <w14:schemeClr w14:val="tx1"/>
                  </w14:solidFill>
                </w14:textFill>
              </w:rPr>
              <w:t>16</w:t>
            </w:r>
            <w:r>
              <w:rPr>
                <w:rFonts w:hint="eastAsia" w:ascii="宋体" w:hAnsi="宋体" w:cs="宋体"/>
                <w:color w:val="000000" w:themeColor="text1"/>
                <w:sz w:val="24"/>
                <w:szCs w:val="24"/>
                <w14:textFill>
                  <w14:solidFill>
                    <w14:schemeClr w14:val="tx1"/>
                  </w14:solidFill>
                </w14:textFill>
              </w:rPr>
              <w:t>〕125号文件规定，对列入失信被执行人、重大税收违法失信主体、政府采购严重违法失信行为记录名单的投标人，拒绝其参与本项目招投标活动；</w:t>
            </w:r>
          </w:p>
          <w:p w14:paraId="4A33BC96">
            <w:pPr>
              <w:keepNext w:val="0"/>
              <w:keepLines w:val="0"/>
              <w:pageBreakBefore w:val="0"/>
              <w:kinsoku/>
              <w:wordWrap/>
              <w:overflowPunct/>
              <w:autoSpaceDE w:val="0"/>
              <w:autoSpaceDN w:val="0"/>
              <w:bidi w:val="0"/>
              <w:adjustRightInd w:val="0"/>
              <w:snapToGrid/>
              <w:spacing w:after="120" w:line="360" w:lineRule="auto"/>
              <w:ind w:firstLine="480"/>
              <w:jc w:val="left"/>
              <w:textAlignment w:val="auto"/>
              <w:rPr>
                <w:rFonts w:hint="eastAsia" w:asciiTheme="minorEastAsia" w:hAnsiTheme="minorEastAsia" w:eastAsiaTheme="minorEastAsia" w:cstheme="minorEastAsia"/>
                <w:sz w:val="24"/>
                <w:szCs w:val="24"/>
              </w:rPr>
            </w:pPr>
            <w:r>
              <w:rPr>
                <w:rFonts w:hint="eastAsia" w:ascii="宋体" w:hAnsi="宋体" w:eastAsia="宋体" w:cs="宋体"/>
                <w:color w:val="000000" w:themeColor="text1"/>
                <w:sz w:val="24"/>
                <w:szCs w:val="24"/>
                <w:lang w:val="en-US" w:eastAsia="zh-CN"/>
                <w14:textFill>
                  <w14:solidFill>
                    <w14:schemeClr w14:val="tx1"/>
                  </w14:solidFill>
                </w14:textFill>
              </w:rPr>
              <w:t>3.4</w:t>
            </w:r>
            <w:r>
              <w:rPr>
                <w:rFonts w:hint="eastAsia" w:ascii="宋体" w:hAnsi="宋体" w:cs="宋体"/>
                <w:color w:val="000000" w:themeColor="text1"/>
                <w:sz w:val="24"/>
                <w:szCs w:val="24"/>
                <w14:textFill>
                  <w14:solidFill>
                    <w14:schemeClr w14:val="tx1"/>
                  </w14:solidFill>
                </w14:textFill>
              </w:rPr>
              <w:t>依据《关于在公共资源交易活动中实施信用监管的通知》(宛公管办〔202</w:t>
            </w:r>
            <w:r>
              <w:rPr>
                <w:rFonts w:hint="eastAsia" w:ascii="宋体" w:hAnsi="宋体" w:cs="宋体"/>
                <w:color w:val="000000" w:themeColor="text1"/>
                <w:sz w:val="24"/>
                <w:szCs w:val="24"/>
                <w:lang w:val="en-US" w:eastAsia="zh-CN"/>
                <w14:textFill>
                  <w14:solidFill>
                    <w14:schemeClr w14:val="tx1"/>
                  </w14:solidFill>
                </w14:textFill>
              </w:rPr>
              <w:t>0</w:t>
            </w:r>
            <w:r>
              <w:rPr>
                <w:rFonts w:hint="eastAsia" w:ascii="宋体" w:hAnsi="宋体" w:cs="宋体"/>
                <w:color w:val="000000" w:themeColor="text1"/>
                <w:sz w:val="24"/>
                <w:szCs w:val="24"/>
                <w14:textFill>
                  <w14:solidFill>
                    <w14:schemeClr w14:val="tx1"/>
                  </w14:solidFill>
                </w14:textFill>
              </w:rPr>
              <w:t>〕22号)文，</w:t>
            </w:r>
            <w:r>
              <w:rPr>
                <w:rFonts w:hint="eastAsia" w:ascii="宋体" w:hAnsi="宋体" w:cs="宋体"/>
                <w:color w:val="000000" w:themeColor="text1"/>
                <w:sz w:val="24"/>
                <w:szCs w:val="24"/>
                <w:lang w:val="en-US" w:eastAsia="zh-CN"/>
                <w14:textFill>
                  <w14:solidFill>
                    <w14:schemeClr w14:val="tx1"/>
                  </w14:solidFill>
                </w14:textFill>
              </w:rPr>
              <w:t>供应商</w:t>
            </w:r>
            <w:r>
              <w:rPr>
                <w:rFonts w:hint="eastAsia" w:ascii="宋体" w:hAnsi="宋体" w:cs="宋体"/>
                <w:color w:val="000000" w:themeColor="text1"/>
                <w:sz w:val="24"/>
                <w:szCs w:val="24"/>
                <w14:textFill>
                  <w14:solidFill>
                    <w14:schemeClr w14:val="tx1"/>
                  </w14:solidFill>
                </w14:textFill>
              </w:rPr>
              <w:t>(投标人)在参与公共资源交易活动时须提供规范的信用报告，信用报告应从“信用中国”（www.creditchina.gov.cn）网站下载，信用报告的生成日期为本项目递交投标文件截止时间前10日内，提供的内容要完整清晰并加盖公章。</w:t>
            </w:r>
          </w:p>
        </w:tc>
        <w:tc>
          <w:tcPr>
            <w:tcW w:w="2967" w:type="dxa"/>
            <w:vAlign w:val="top"/>
          </w:tcPr>
          <w:p w14:paraId="3639ADE2">
            <w:pPr>
              <w:keepNext w:val="0"/>
              <w:keepLines w:val="0"/>
              <w:pageBreakBefore w:val="0"/>
              <w:kinsoku/>
              <w:wordWrap w:val="0"/>
              <w:overflowPunct/>
              <w:topLinePunct w:val="0"/>
              <w:bidi w:val="0"/>
              <w:spacing w:before="32" w:line="232" w:lineRule="auto"/>
              <w:ind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投标人为企业（包括合伙企业、个体工商户）的，应提供有效的营业执照；</w:t>
            </w:r>
          </w:p>
          <w:p w14:paraId="64B8A02B">
            <w:pPr>
              <w:keepNext w:val="0"/>
              <w:keepLines w:val="0"/>
              <w:pageBreakBefore w:val="0"/>
              <w:kinsoku/>
              <w:wordWrap w:val="0"/>
              <w:overflowPunct/>
              <w:topLinePunct w:val="0"/>
              <w:bidi w:val="0"/>
              <w:spacing w:before="32" w:line="232" w:lineRule="auto"/>
              <w:ind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投标人为事业单位的，应提供有效的事业单位法人证书；</w:t>
            </w:r>
          </w:p>
          <w:p w14:paraId="32D132B0">
            <w:pPr>
              <w:keepNext w:val="0"/>
              <w:keepLines w:val="0"/>
              <w:pageBreakBefore w:val="0"/>
              <w:kinsoku/>
              <w:wordWrap w:val="0"/>
              <w:overflowPunct/>
              <w:topLinePunct w:val="0"/>
              <w:bidi w:val="0"/>
              <w:spacing w:before="32" w:line="232" w:lineRule="auto"/>
              <w:ind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投标人是非企业机构的，应提供有效的执业许可证、登记证书等证明文件；</w:t>
            </w:r>
          </w:p>
          <w:p w14:paraId="321055D7">
            <w:pPr>
              <w:keepNext w:val="0"/>
              <w:keepLines w:val="0"/>
              <w:pageBreakBefore w:val="0"/>
              <w:kinsoku/>
              <w:wordWrap w:val="0"/>
              <w:overflowPunct/>
              <w:topLinePunct w:val="0"/>
              <w:bidi w:val="0"/>
              <w:spacing w:before="32" w:line="232" w:lineRule="auto"/>
              <w:ind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投标人是自然人的，应提供有效的自然人身份证明。</w:t>
            </w:r>
          </w:p>
          <w:p w14:paraId="3C28D05C">
            <w:pPr>
              <w:keepNext w:val="0"/>
              <w:keepLines w:val="0"/>
              <w:pageBreakBefore w:val="0"/>
              <w:kinsoku/>
              <w:wordWrap w:val="0"/>
              <w:overflowPunct/>
              <w:topLinePunct w:val="0"/>
              <w:bidi w:val="0"/>
              <w:spacing w:before="32" w:line="232" w:lineRule="auto"/>
              <w:ind w:right="105"/>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2"/>
                <w:sz w:val="24"/>
                <w:szCs w:val="24"/>
                <w:lang w:val="en-US" w:eastAsia="zh-CN"/>
              </w:rPr>
              <w:t>分支机构参加投标的，应提供该分支机构或其所属法人/其他组织的相应证明文件；同时还应提供其所属法人/其他组织出具的授权其参与本项目的授权书（格式自拟，须加盖其所属法人/其他组织的公章）；对于银行、保险、石油石化、电力、电信等行业的分支机构，可以提供上述授权，也可以提供其所属法人/其他组织的有关文件或制度等能够证明授权其独立开展业务的证明材料。</w:t>
            </w:r>
          </w:p>
        </w:tc>
      </w:tr>
      <w:tr w14:paraId="451C20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29" w:type="dxa"/>
            <w:vAlign w:val="top"/>
          </w:tcPr>
          <w:p w14:paraId="087F81E8">
            <w:pPr>
              <w:pStyle w:val="25"/>
              <w:keepNext w:val="0"/>
              <w:keepLines w:val="0"/>
              <w:pageBreakBefore w:val="0"/>
              <w:kinsoku/>
              <w:wordWrap w:val="0"/>
              <w:overflowPunct/>
              <w:topLinePunct w:val="0"/>
              <w:bidi w:val="0"/>
              <w:spacing w:before="137" w:line="201" w:lineRule="auto"/>
              <w:ind w:left="243"/>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8"/>
                <w:sz w:val="24"/>
                <w:szCs w:val="24"/>
                <w:lang w:val="en-US" w:eastAsia="zh-CN"/>
              </w:rPr>
              <w:t>2</w:t>
            </w:r>
          </w:p>
        </w:tc>
        <w:tc>
          <w:tcPr>
            <w:tcW w:w="1061" w:type="dxa"/>
            <w:vAlign w:val="top"/>
          </w:tcPr>
          <w:p w14:paraId="7AA3D6E3">
            <w:pPr>
              <w:keepNext w:val="0"/>
              <w:keepLines w:val="0"/>
              <w:pageBreakBefore w:val="0"/>
              <w:kinsoku/>
              <w:wordWrap w:val="0"/>
              <w:overflowPunct/>
              <w:topLinePunct w:val="0"/>
              <w:bidi w:val="0"/>
              <w:spacing w:before="116" w:line="221" w:lineRule="auto"/>
              <w:ind w:left="136"/>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5"/>
                <w:sz w:val="24"/>
                <w:szCs w:val="24"/>
              </w:rPr>
              <w:t>中小企业政策</w:t>
            </w:r>
          </w:p>
        </w:tc>
        <w:tc>
          <w:tcPr>
            <w:tcW w:w="3600" w:type="dxa"/>
            <w:vAlign w:val="top"/>
          </w:tcPr>
          <w:p w14:paraId="42BDED81">
            <w:pPr>
              <w:keepNext w:val="0"/>
              <w:keepLines w:val="0"/>
              <w:pageBreakBefore w:val="0"/>
              <w:kinsoku/>
              <w:wordWrap w:val="0"/>
              <w:overflowPunct/>
              <w:topLinePunct w:val="0"/>
              <w:bidi w:val="0"/>
              <w:spacing w:before="116" w:line="219" w:lineRule="auto"/>
              <w:ind w:left="119"/>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具体要求见第一章《</w:t>
            </w:r>
            <w:r>
              <w:rPr>
                <w:rFonts w:hint="eastAsia" w:asciiTheme="minorEastAsia" w:hAnsiTheme="minorEastAsia" w:eastAsiaTheme="minorEastAsia" w:cstheme="minorEastAsia"/>
                <w:spacing w:val="-2"/>
                <w:sz w:val="24"/>
                <w:szCs w:val="24"/>
                <w:lang w:eastAsia="zh-CN"/>
              </w:rPr>
              <w:t>公开招标公告</w:t>
            </w:r>
            <w:r>
              <w:rPr>
                <w:rFonts w:hint="eastAsia" w:asciiTheme="minorEastAsia" w:hAnsiTheme="minorEastAsia" w:eastAsiaTheme="minorEastAsia" w:cstheme="minorEastAsia"/>
                <w:spacing w:val="-2"/>
                <w:sz w:val="24"/>
                <w:szCs w:val="24"/>
              </w:rPr>
              <w:t>》</w:t>
            </w:r>
          </w:p>
        </w:tc>
        <w:tc>
          <w:tcPr>
            <w:tcW w:w="2967" w:type="dxa"/>
            <w:vAlign w:val="top"/>
          </w:tcPr>
          <w:p w14:paraId="5374A1BE">
            <w:pPr>
              <w:pStyle w:val="25"/>
              <w:keepNext w:val="0"/>
              <w:keepLines w:val="0"/>
              <w:pageBreakBefore w:val="0"/>
              <w:kinsoku/>
              <w:wordWrap w:val="0"/>
              <w:overflowPunct/>
              <w:topLinePunct w:val="0"/>
              <w:bidi w:val="0"/>
              <w:jc w:val="both"/>
              <w:rPr>
                <w:rFonts w:hint="eastAsia" w:asciiTheme="minorEastAsia" w:hAnsiTheme="minorEastAsia" w:eastAsiaTheme="minorEastAsia" w:cstheme="minorEastAsia"/>
              </w:rPr>
            </w:pPr>
          </w:p>
        </w:tc>
      </w:tr>
      <w:tr w14:paraId="630C07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4" w:hRule="atLeast"/>
        </w:trPr>
        <w:tc>
          <w:tcPr>
            <w:tcW w:w="729" w:type="dxa"/>
            <w:vAlign w:val="top"/>
          </w:tcPr>
          <w:p w14:paraId="2A428440">
            <w:pPr>
              <w:pStyle w:val="25"/>
              <w:keepNext w:val="0"/>
              <w:keepLines w:val="0"/>
              <w:pageBreakBefore w:val="0"/>
              <w:kinsoku/>
              <w:wordWrap w:val="0"/>
              <w:overflowPunct/>
              <w:topLinePunct w:val="0"/>
              <w:bidi w:val="0"/>
              <w:spacing w:line="258" w:lineRule="auto"/>
              <w:jc w:val="both"/>
              <w:rPr>
                <w:rFonts w:hint="eastAsia" w:asciiTheme="minorEastAsia" w:hAnsiTheme="minorEastAsia" w:eastAsiaTheme="minorEastAsia" w:cstheme="minorEastAsia"/>
              </w:rPr>
            </w:pPr>
          </w:p>
          <w:p w14:paraId="697AE434">
            <w:pPr>
              <w:pStyle w:val="25"/>
              <w:keepNext w:val="0"/>
              <w:keepLines w:val="0"/>
              <w:pageBreakBefore w:val="0"/>
              <w:kinsoku/>
              <w:wordWrap w:val="0"/>
              <w:overflowPunct/>
              <w:topLinePunct w:val="0"/>
              <w:bidi w:val="0"/>
              <w:spacing w:line="258" w:lineRule="auto"/>
              <w:jc w:val="both"/>
              <w:rPr>
                <w:rFonts w:hint="eastAsia" w:asciiTheme="minorEastAsia" w:hAnsiTheme="minorEastAsia" w:eastAsiaTheme="minorEastAsia" w:cstheme="minorEastAsia"/>
              </w:rPr>
            </w:pPr>
          </w:p>
          <w:p w14:paraId="300AB93F">
            <w:pPr>
              <w:pStyle w:val="25"/>
              <w:keepNext w:val="0"/>
              <w:keepLines w:val="0"/>
              <w:pageBreakBefore w:val="0"/>
              <w:kinsoku/>
              <w:wordWrap w:val="0"/>
              <w:overflowPunct/>
              <w:topLinePunct w:val="0"/>
              <w:bidi w:val="0"/>
              <w:spacing w:line="258" w:lineRule="auto"/>
              <w:jc w:val="both"/>
              <w:rPr>
                <w:rFonts w:hint="eastAsia" w:asciiTheme="minorEastAsia" w:hAnsiTheme="minorEastAsia" w:eastAsiaTheme="minorEastAsia" w:cstheme="minorEastAsia"/>
              </w:rPr>
            </w:pPr>
          </w:p>
          <w:p w14:paraId="06D375AB">
            <w:pPr>
              <w:pStyle w:val="25"/>
              <w:keepNext w:val="0"/>
              <w:keepLines w:val="0"/>
              <w:pageBreakBefore w:val="0"/>
              <w:kinsoku/>
              <w:wordWrap w:val="0"/>
              <w:overflowPunct/>
              <w:topLinePunct w:val="0"/>
              <w:bidi w:val="0"/>
              <w:spacing w:line="258" w:lineRule="auto"/>
              <w:jc w:val="both"/>
              <w:rPr>
                <w:rFonts w:hint="eastAsia" w:asciiTheme="minorEastAsia" w:hAnsiTheme="minorEastAsia" w:eastAsiaTheme="minorEastAsia" w:cstheme="minorEastAsia"/>
              </w:rPr>
            </w:pPr>
          </w:p>
          <w:p w14:paraId="474DA50D">
            <w:pPr>
              <w:pStyle w:val="25"/>
              <w:keepNext w:val="0"/>
              <w:keepLines w:val="0"/>
              <w:pageBreakBefore w:val="0"/>
              <w:kinsoku/>
              <w:wordWrap w:val="0"/>
              <w:overflowPunct/>
              <w:topLinePunct w:val="0"/>
              <w:bidi w:val="0"/>
              <w:spacing w:line="258" w:lineRule="auto"/>
              <w:jc w:val="both"/>
              <w:rPr>
                <w:rFonts w:hint="eastAsia" w:asciiTheme="minorEastAsia" w:hAnsiTheme="minorEastAsia" w:eastAsiaTheme="minorEastAsia" w:cstheme="minorEastAsia"/>
              </w:rPr>
            </w:pPr>
          </w:p>
          <w:p w14:paraId="42AFB4F6">
            <w:pPr>
              <w:pStyle w:val="25"/>
              <w:keepNext w:val="0"/>
              <w:keepLines w:val="0"/>
              <w:pageBreakBefore w:val="0"/>
              <w:kinsoku/>
              <w:wordWrap w:val="0"/>
              <w:overflowPunct/>
              <w:topLinePunct w:val="0"/>
              <w:bidi w:val="0"/>
              <w:spacing w:line="259" w:lineRule="auto"/>
              <w:jc w:val="both"/>
              <w:rPr>
                <w:rFonts w:hint="eastAsia" w:asciiTheme="minorEastAsia" w:hAnsiTheme="minorEastAsia" w:eastAsiaTheme="minorEastAsia" w:cstheme="minorEastAsia"/>
              </w:rPr>
            </w:pPr>
          </w:p>
          <w:p w14:paraId="3467AC07">
            <w:pPr>
              <w:pStyle w:val="25"/>
              <w:keepNext w:val="0"/>
              <w:keepLines w:val="0"/>
              <w:pageBreakBefore w:val="0"/>
              <w:kinsoku/>
              <w:wordWrap w:val="0"/>
              <w:overflowPunct/>
              <w:topLinePunct w:val="0"/>
              <w:bidi w:val="0"/>
              <w:spacing w:line="259" w:lineRule="auto"/>
              <w:jc w:val="both"/>
              <w:rPr>
                <w:rFonts w:hint="eastAsia" w:asciiTheme="minorEastAsia" w:hAnsiTheme="minorEastAsia" w:eastAsiaTheme="minorEastAsia" w:cstheme="minorEastAsia"/>
              </w:rPr>
            </w:pPr>
          </w:p>
          <w:p w14:paraId="3ABF9CCB">
            <w:pPr>
              <w:pStyle w:val="25"/>
              <w:keepNext w:val="0"/>
              <w:keepLines w:val="0"/>
              <w:pageBreakBefore w:val="0"/>
              <w:kinsoku/>
              <w:wordWrap w:val="0"/>
              <w:overflowPunct/>
              <w:topLinePunct w:val="0"/>
              <w:bidi w:val="0"/>
              <w:spacing w:line="259" w:lineRule="auto"/>
              <w:jc w:val="both"/>
              <w:rPr>
                <w:rFonts w:hint="eastAsia" w:asciiTheme="minorEastAsia" w:hAnsiTheme="minorEastAsia" w:eastAsiaTheme="minorEastAsia" w:cstheme="minorEastAsia"/>
              </w:rPr>
            </w:pPr>
          </w:p>
          <w:p w14:paraId="3526C68F">
            <w:pPr>
              <w:pStyle w:val="25"/>
              <w:keepNext w:val="0"/>
              <w:keepLines w:val="0"/>
              <w:pageBreakBefore w:val="0"/>
              <w:kinsoku/>
              <w:wordWrap w:val="0"/>
              <w:overflowPunct/>
              <w:topLinePunct w:val="0"/>
              <w:bidi w:val="0"/>
              <w:spacing w:line="259" w:lineRule="auto"/>
              <w:jc w:val="both"/>
              <w:rPr>
                <w:rFonts w:hint="eastAsia" w:asciiTheme="minorEastAsia" w:hAnsiTheme="minorEastAsia" w:eastAsiaTheme="minorEastAsia" w:cstheme="minorEastAsia"/>
              </w:rPr>
            </w:pPr>
          </w:p>
          <w:p w14:paraId="24B32803">
            <w:pPr>
              <w:pStyle w:val="25"/>
              <w:keepNext w:val="0"/>
              <w:keepLines w:val="0"/>
              <w:pageBreakBefore w:val="0"/>
              <w:kinsoku/>
              <w:wordWrap w:val="0"/>
              <w:overflowPunct/>
              <w:topLinePunct w:val="0"/>
              <w:bidi w:val="0"/>
              <w:spacing w:before="49" w:line="199"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2-1</w:t>
            </w:r>
          </w:p>
        </w:tc>
        <w:tc>
          <w:tcPr>
            <w:tcW w:w="1061" w:type="dxa"/>
            <w:vAlign w:val="top"/>
          </w:tcPr>
          <w:p w14:paraId="123C5042">
            <w:pPr>
              <w:pStyle w:val="25"/>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68A7DDBF">
            <w:pPr>
              <w:pStyle w:val="25"/>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58BFBC19">
            <w:pPr>
              <w:pStyle w:val="25"/>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639DFF0B">
            <w:pPr>
              <w:pStyle w:val="25"/>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25FA6ACD">
            <w:pPr>
              <w:pStyle w:val="25"/>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4559017F">
            <w:pPr>
              <w:pStyle w:val="25"/>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671F9AB0">
            <w:pPr>
              <w:pStyle w:val="25"/>
              <w:keepNext w:val="0"/>
              <w:keepLines w:val="0"/>
              <w:pageBreakBefore w:val="0"/>
              <w:kinsoku/>
              <w:wordWrap w:val="0"/>
              <w:overflowPunct/>
              <w:topLinePunct w:val="0"/>
              <w:bidi w:val="0"/>
              <w:spacing w:line="254" w:lineRule="auto"/>
              <w:jc w:val="both"/>
              <w:rPr>
                <w:rFonts w:hint="eastAsia" w:asciiTheme="minorEastAsia" w:hAnsiTheme="minorEastAsia" w:eastAsiaTheme="minorEastAsia" w:cstheme="minorEastAsia"/>
              </w:rPr>
            </w:pPr>
          </w:p>
          <w:p w14:paraId="1B2CB1A2">
            <w:pPr>
              <w:pStyle w:val="25"/>
              <w:keepNext w:val="0"/>
              <w:keepLines w:val="0"/>
              <w:pageBreakBefore w:val="0"/>
              <w:kinsoku/>
              <w:wordWrap w:val="0"/>
              <w:overflowPunct/>
              <w:topLinePunct w:val="0"/>
              <w:bidi w:val="0"/>
              <w:spacing w:line="254" w:lineRule="auto"/>
              <w:jc w:val="both"/>
              <w:rPr>
                <w:rFonts w:hint="eastAsia" w:asciiTheme="minorEastAsia" w:hAnsiTheme="minorEastAsia" w:eastAsiaTheme="minorEastAsia" w:cstheme="minorEastAsia"/>
              </w:rPr>
            </w:pPr>
          </w:p>
          <w:p w14:paraId="2A902ACF">
            <w:pPr>
              <w:pStyle w:val="25"/>
              <w:keepNext w:val="0"/>
              <w:keepLines w:val="0"/>
              <w:pageBreakBefore w:val="0"/>
              <w:kinsoku/>
              <w:wordWrap w:val="0"/>
              <w:overflowPunct/>
              <w:topLinePunct w:val="0"/>
              <w:bidi w:val="0"/>
              <w:spacing w:line="254" w:lineRule="auto"/>
              <w:jc w:val="both"/>
              <w:rPr>
                <w:rFonts w:hint="eastAsia" w:asciiTheme="minorEastAsia" w:hAnsiTheme="minorEastAsia" w:eastAsiaTheme="minorEastAsia" w:cstheme="minorEastAsia"/>
              </w:rPr>
            </w:pPr>
          </w:p>
          <w:p w14:paraId="4F06DF14">
            <w:pPr>
              <w:keepNext w:val="0"/>
              <w:keepLines w:val="0"/>
              <w:pageBreakBefore w:val="0"/>
              <w:kinsoku/>
              <w:wordWrap w:val="0"/>
              <w:overflowPunct/>
              <w:topLinePunct w:val="0"/>
              <w:bidi w:val="0"/>
              <w:spacing w:before="78" w:line="229" w:lineRule="auto"/>
              <w:ind w:left="112" w:right="105" w:firstLine="23"/>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中小企业证明文</w:t>
            </w:r>
            <w:r>
              <w:rPr>
                <w:rFonts w:hint="eastAsia" w:asciiTheme="minorEastAsia" w:hAnsiTheme="minorEastAsia" w:eastAsiaTheme="minorEastAsia" w:cstheme="minorEastAsia"/>
                <w:sz w:val="24"/>
                <w:szCs w:val="24"/>
              </w:rPr>
              <w:t>件</w:t>
            </w:r>
          </w:p>
        </w:tc>
        <w:tc>
          <w:tcPr>
            <w:tcW w:w="3600" w:type="dxa"/>
            <w:vAlign w:val="top"/>
          </w:tcPr>
          <w:p w14:paraId="4DC49529">
            <w:pPr>
              <w:keepNext w:val="0"/>
              <w:keepLines w:val="0"/>
              <w:pageBreakBefore w:val="0"/>
              <w:kinsoku/>
              <w:wordWrap w:val="0"/>
              <w:overflowPunct/>
              <w:topLinePunct w:val="0"/>
              <w:bidi w:val="0"/>
              <w:spacing w:before="36" w:line="215" w:lineRule="auto"/>
              <w:ind w:left="115" w:right="102" w:firstLine="14"/>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当本项目（包）涉及预留份额专门面向中小企业采购，此时</w:t>
            </w:r>
            <w:r>
              <w:rPr>
                <w:rFonts w:hint="eastAsia" w:asciiTheme="minorEastAsia" w:hAnsiTheme="minorEastAsia" w:eastAsiaTheme="minorEastAsia" w:cstheme="minorEastAsia"/>
                <w:spacing w:val="1"/>
                <w:sz w:val="24"/>
                <w:szCs w:val="24"/>
                <w:lang w:val="en-US" w:eastAsia="zh-CN"/>
              </w:rPr>
              <w:t>须在</w:t>
            </w:r>
            <w:r>
              <w:rPr>
                <w:rFonts w:hint="eastAsia" w:asciiTheme="minorEastAsia" w:hAnsiTheme="minorEastAsia" w:eastAsiaTheme="minorEastAsia" w:cstheme="minorEastAsia"/>
                <w:spacing w:val="1"/>
                <w:sz w:val="24"/>
                <w:szCs w:val="24"/>
              </w:rPr>
              <w:t>《资格证明文件》中</w:t>
            </w:r>
            <w:r>
              <w:rPr>
                <w:rFonts w:hint="eastAsia" w:asciiTheme="minorEastAsia" w:hAnsiTheme="minorEastAsia" w:eastAsiaTheme="minorEastAsia" w:cstheme="minorEastAsia"/>
                <w:spacing w:val="15"/>
                <w:sz w:val="24"/>
                <w:szCs w:val="24"/>
                <w:lang w:val="en-US" w:eastAsia="zh-CN"/>
              </w:rPr>
              <w:t>提</w:t>
            </w:r>
            <w:r>
              <w:rPr>
                <w:rFonts w:hint="eastAsia" w:asciiTheme="minorEastAsia" w:hAnsiTheme="minorEastAsia" w:eastAsiaTheme="minorEastAsia" w:cstheme="minorEastAsia"/>
                <w:spacing w:val="-5"/>
                <w:sz w:val="24"/>
                <w:szCs w:val="24"/>
              </w:rPr>
              <w:t>供。</w:t>
            </w:r>
          </w:p>
          <w:p w14:paraId="18AACE77">
            <w:pPr>
              <w:pStyle w:val="25"/>
              <w:keepNext w:val="0"/>
              <w:keepLines w:val="0"/>
              <w:pageBreakBefore w:val="0"/>
              <w:kinsoku/>
              <w:wordWrap w:val="0"/>
              <w:overflowPunct/>
              <w:topLinePunct w:val="0"/>
              <w:bidi w:val="0"/>
              <w:spacing w:before="4" w:line="220" w:lineRule="auto"/>
              <w:ind w:left="116" w:right="102" w:firstLine="1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1、投标人单独投标的，应</w:t>
            </w:r>
            <w:r>
              <w:rPr>
                <w:rFonts w:hint="eastAsia" w:asciiTheme="minorEastAsia" w:hAnsiTheme="minorEastAsia" w:eastAsiaTheme="minorEastAsia" w:cstheme="minorEastAsia"/>
                <w:spacing w:val="-5"/>
                <w:sz w:val="24"/>
                <w:szCs w:val="24"/>
                <w:lang w:val="en-US" w:eastAsia="zh-CN"/>
              </w:rPr>
              <w:t>提</w:t>
            </w:r>
            <w:r>
              <w:rPr>
                <w:rFonts w:hint="eastAsia" w:asciiTheme="minorEastAsia" w:hAnsiTheme="minorEastAsia" w:eastAsiaTheme="minorEastAsia" w:cstheme="minorEastAsia"/>
                <w:spacing w:val="-5"/>
                <w:sz w:val="24"/>
                <w:szCs w:val="24"/>
              </w:rPr>
              <w:t>供《中小企业声</w:t>
            </w:r>
            <w:r>
              <w:rPr>
                <w:rFonts w:hint="eastAsia" w:asciiTheme="minorEastAsia" w:hAnsiTheme="minorEastAsia" w:eastAsiaTheme="minorEastAsia" w:cstheme="minorEastAsia"/>
                <w:spacing w:val="1"/>
                <w:sz w:val="24"/>
                <w:szCs w:val="24"/>
              </w:rPr>
              <w:t>明函》或《残疾人福利性单位声明函》或由省级以上监狱管理局、戒毒管理局（含新疆生产建设兵团）出具的属于监狱企业的证明</w:t>
            </w:r>
            <w:r>
              <w:rPr>
                <w:rFonts w:hint="eastAsia" w:asciiTheme="minorEastAsia" w:hAnsiTheme="minorEastAsia" w:eastAsiaTheme="minorEastAsia" w:cstheme="minorEastAsia"/>
                <w:spacing w:val="-11"/>
                <w:sz w:val="24"/>
                <w:szCs w:val="24"/>
              </w:rPr>
              <w:t>文件。</w:t>
            </w:r>
          </w:p>
          <w:p w14:paraId="2A3D210B">
            <w:pPr>
              <w:pStyle w:val="25"/>
              <w:keepNext w:val="0"/>
              <w:keepLines w:val="0"/>
              <w:pageBreakBefore w:val="0"/>
              <w:kinsoku/>
              <w:wordWrap w:val="0"/>
              <w:overflowPunct/>
              <w:topLinePunct w:val="0"/>
              <w:bidi w:val="0"/>
              <w:spacing w:before="20" w:line="236" w:lineRule="auto"/>
              <w:ind w:left="113" w:right="102" w:firstLine="9"/>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2、如招标文件要求以联合体形式参加</w:t>
            </w:r>
            <w:r>
              <w:rPr>
                <w:rFonts w:hint="eastAsia" w:asciiTheme="minorEastAsia" w:hAnsiTheme="minorEastAsia" w:eastAsiaTheme="minorEastAsia" w:cstheme="minorEastAsia"/>
                <w:spacing w:val="1"/>
                <w:sz w:val="24"/>
                <w:szCs w:val="24"/>
              </w:rPr>
              <w:t>，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招标文件</w:t>
            </w:r>
            <w:r>
              <w:rPr>
                <w:rFonts w:hint="eastAsia" w:asciiTheme="minorEastAsia" w:hAnsiTheme="minorEastAsia" w:eastAsiaTheme="minorEastAsia" w:cstheme="minorEastAsia"/>
                <w:spacing w:val="-4"/>
                <w:sz w:val="24"/>
                <w:szCs w:val="24"/>
              </w:rPr>
              <w:t>关于预留份额的要求。</w:t>
            </w:r>
          </w:p>
        </w:tc>
        <w:tc>
          <w:tcPr>
            <w:tcW w:w="2967" w:type="dxa"/>
            <w:vAlign w:val="top"/>
          </w:tcPr>
          <w:p w14:paraId="00626BAE">
            <w:pPr>
              <w:pStyle w:val="25"/>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0F2DCB3C">
            <w:pPr>
              <w:pStyle w:val="25"/>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53B2D66A">
            <w:pPr>
              <w:pStyle w:val="25"/>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1C67CC09">
            <w:pPr>
              <w:pStyle w:val="25"/>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40CA796F">
            <w:pPr>
              <w:pStyle w:val="25"/>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0B295716">
            <w:pPr>
              <w:pStyle w:val="25"/>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4CFC6455">
            <w:pPr>
              <w:pStyle w:val="25"/>
              <w:keepNext w:val="0"/>
              <w:keepLines w:val="0"/>
              <w:pageBreakBefore w:val="0"/>
              <w:kinsoku/>
              <w:wordWrap w:val="0"/>
              <w:overflowPunct/>
              <w:topLinePunct w:val="0"/>
              <w:bidi w:val="0"/>
              <w:spacing w:line="254" w:lineRule="auto"/>
              <w:jc w:val="both"/>
              <w:rPr>
                <w:rFonts w:hint="eastAsia" w:asciiTheme="minorEastAsia" w:hAnsiTheme="minorEastAsia" w:eastAsiaTheme="minorEastAsia" w:cstheme="minorEastAsia"/>
              </w:rPr>
            </w:pPr>
          </w:p>
          <w:p w14:paraId="310FA1BC">
            <w:pPr>
              <w:pStyle w:val="25"/>
              <w:keepNext w:val="0"/>
              <w:keepLines w:val="0"/>
              <w:pageBreakBefore w:val="0"/>
              <w:kinsoku/>
              <w:wordWrap w:val="0"/>
              <w:overflowPunct/>
              <w:topLinePunct w:val="0"/>
              <w:bidi w:val="0"/>
              <w:spacing w:line="254" w:lineRule="auto"/>
              <w:jc w:val="both"/>
              <w:rPr>
                <w:rFonts w:hint="eastAsia" w:asciiTheme="minorEastAsia" w:hAnsiTheme="minorEastAsia" w:eastAsiaTheme="minorEastAsia" w:cstheme="minorEastAsia"/>
              </w:rPr>
            </w:pPr>
          </w:p>
          <w:p w14:paraId="028447BA">
            <w:pPr>
              <w:pStyle w:val="25"/>
              <w:keepNext w:val="0"/>
              <w:keepLines w:val="0"/>
              <w:pageBreakBefore w:val="0"/>
              <w:kinsoku/>
              <w:wordWrap w:val="0"/>
              <w:overflowPunct/>
              <w:topLinePunct w:val="0"/>
              <w:bidi w:val="0"/>
              <w:spacing w:line="254" w:lineRule="auto"/>
              <w:jc w:val="both"/>
              <w:rPr>
                <w:rFonts w:hint="eastAsia" w:asciiTheme="minorEastAsia" w:hAnsiTheme="minorEastAsia" w:eastAsiaTheme="minorEastAsia" w:cstheme="minorEastAsia"/>
              </w:rPr>
            </w:pPr>
          </w:p>
          <w:p w14:paraId="73479FC4">
            <w:pPr>
              <w:keepNext w:val="0"/>
              <w:keepLines w:val="0"/>
              <w:pageBreakBefore w:val="0"/>
              <w:kinsoku/>
              <w:wordWrap w:val="0"/>
              <w:overflowPunct/>
              <w:topLinePunct w:val="0"/>
              <w:bidi w:val="0"/>
              <w:spacing w:before="78" w:line="229" w:lineRule="auto"/>
              <w:ind w:left="118" w:right="116" w:hanging="1"/>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格式见《投标</w:t>
            </w:r>
            <w:r>
              <w:rPr>
                <w:rFonts w:hint="eastAsia" w:asciiTheme="minorEastAsia" w:hAnsiTheme="minorEastAsia" w:eastAsiaTheme="minorEastAsia" w:cstheme="minorEastAsia"/>
                <w:spacing w:val="-4"/>
                <w:sz w:val="24"/>
                <w:szCs w:val="24"/>
              </w:rPr>
              <w:t>文件格式》</w:t>
            </w:r>
          </w:p>
        </w:tc>
      </w:tr>
      <w:tr w14:paraId="134CF9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729" w:type="dxa"/>
            <w:vAlign w:val="top"/>
          </w:tcPr>
          <w:p w14:paraId="38962071">
            <w:pPr>
              <w:pStyle w:val="25"/>
              <w:keepNext w:val="0"/>
              <w:keepLines w:val="0"/>
              <w:pageBreakBefore w:val="0"/>
              <w:kinsoku/>
              <w:wordWrap w:val="0"/>
              <w:overflowPunct/>
              <w:topLinePunct w:val="0"/>
              <w:bidi w:val="0"/>
              <w:spacing w:before="213" w:line="201" w:lineRule="auto"/>
              <w:ind w:left="364"/>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1061" w:type="dxa"/>
            <w:vAlign w:val="top"/>
          </w:tcPr>
          <w:p w14:paraId="0D0E7F30">
            <w:pPr>
              <w:keepNext w:val="0"/>
              <w:keepLines w:val="0"/>
              <w:pageBreakBefore w:val="0"/>
              <w:kinsoku/>
              <w:wordWrap w:val="0"/>
              <w:overflowPunct/>
              <w:topLinePunct w:val="0"/>
              <w:bidi w:val="0"/>
              <w:spacing w:before="35" w:line="224" w:lineRule="auto"/>
              <w:ind w:left="113" w:right="10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rPr>
              <w:t>本项目的</w:t>
            </w:r>
            <w:r>
              <w:rPr>
                <w:rFonts w:hint="eastAsia" w:asciiTheme="minorEastAsia" w:hAnsiTheme="minorEastAsia" w:eastAsiaTheme="minorEastAsia" w:cstheme="minorEastAsia"/>
                <w:spacing w:val="10"/>
                <w:sz w:val="24"/>
                <w:szCs w:val="24"/>
                <w:lang w:val="en-US" w:eastAsia="zh-CN"/>
              </w:rPr>
              <w:t>其他</w:t>
            </w:r>
            <w:r>
              <w:rPr>
                <w:rFonts w:hint="eastAsia" w:asciiTheme="minorEastAsia" w:hAnsiTheme="minorEastAsia" w:eastAsiaTheme="minorEastAsia" w:cstheme="minorEastAsia"/>
                <w:spacing w:val="10"/>
                <w:sz w:val="24"/>
                <w:szCs w:val="24"/>
              </w:rPr>
              <w:t>资</w:t>
            </w:r>
            <w:r>
              <w:rPr>
                <w:rFonts w:hint="eastAsia" w:asciiTheme="minorEastAsia" w:hAnsiTheme="minorEastAsia" w:eastAsiaTheme="minorEastAsia" w:cstheme="minorEastAsia"/>
                <w:spacing w:val="-3"/>
                <w:sz w:val="24"/>
                <w:szCs w:val="24"/>
              </w:rPr>
              <w:t>格要</w:t>
            </w:r>
            <w:r>
              <w:rPr>
                <w:rFonts w:hint="eastAsia" w:asciiTheme="minorEastAsia" w:hAnsiTheme="minorEastAsia" w:eastAsiaTheme="minorEastAsia" w:cstheme="minorEastAsia"/>
                <w:spacing w:val="-3"/>
                <w:sz w:val="24"/>
                <w:szCs w:val="24"/>
                <w:lang w:val="en-US" w:eastAsia="zh-CN"/>
              </w:rPr>
              <w:t xml:space="preserve"> </w:t>
            </w:r>
            <w:r>
              <w:rPr>
                <w:rFonts w:hint="eastAsia" w:asciiTheme="minorEastAsia" w:hAnsiTheme="minorEastAsia" w:eastAsiaTheme="minorEastAsia" w:cstheme="minorEastAsia"/>
                <w:spacing w:val="-3"/>
                <w:sz w:val="24"/>
                <w:szCs w:val="24"/>
              </w:rPr>
              <w:t>求</w:t>
            </w:r>
          </w:p>
        </w:tc>
        <w:tc>
          <w:tcPr>
            <w:tcW w:w="3600" w:type="dxa"/>
            <w:vAlign w:val="top"/>
          </w:tcPr>
          <w:p w14:paraId="71A028F2">
            <w:pPr>
              <w:keepNext w:val="0"/>
              <w:keepLines w:val="0"/>
              <w:pageBreakBefore w:val="0"/>
              <w:kinsoku/>
              <w:wordWrap w:val="0"/>
              <w:overflowPunct/>
              <w:topLinePunct w:val="0"/>
              <w:bidi w:val="0"/>
              <w:spacing w:before="192" w:line="219" w:lineRule="auto"/>
              <w:ind w:left="118"/>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如有，见第一章《</w:t>
            </w:r>
            <w:r>
              <w:rPr>
                <w:rFonts w:hint="eastAsia" w:asciiTheme="minorEastAsia" w:hAnsiTheme="minorEastAsia" w:eastAsiaTheme="minorEastAsia" w:cstheme="minorEastAsia"/>
                <w:spacing w:val="-2"/>
                <w:sz w:val="24"/>
                <w:szCs w:val="24"/>
                <w:lang w:eastAsia="zh-CN"/>
              </w:rPr>
              <w:t>公开招标公告</w:t>
            </w:r>
            <w:r>
              <w:rPr>
                <w:rFonts w:hint="eastAsia" w:asciiTheme="minorEastAsia" w:hAnsiTheme="minorEastAsia" w:eastAsiaTheme="minorEastAsia" w:cstheme="minorEastAsia"/>
                <w:spacing w:val="-2"/>
                <w:sz w:val="24"/>
                <w:szCs w:val="24"/>
              </w:rPr>
              <w:t>》</w:t>
            </w:r>
          </w:p>
        </w:tc>
        <w:tc>
          <w:tcPr>
            <w:tcW w:w="2967" w:type="dxa"/>
            <w:vAlign w:val="top"/>
          </w:tcPr>
          <w:p w14:paraId="1C6B9815">
            <w:pPr>
              <w:pStyle w:val="25"/>
              <w:keepNext w:val="0"/>
              <w:keepLines w:val="0"/>
              <w:pageBreakBefore w:val="0"/>
              <w:kinsoku/>
              <w:wordWrap w:val="0"/>
              <w:overflowPunct/>
              <w:topLinePunct w:val="0"/>
              <w:bidi w:val="0"/>
              <w:jc w:val="both"/>
              <w:rPr>
                <w:rFonts w:hint="eastAsia" w:asciiTheme="minorEastAsia" w:hAnsiTheme="minorEastAsia" w:eastAsiaTheme="minorEastAsia" w:cstheme="minorEastAsia"/>
              </w:rPr>
            </w:pPr>
          </w:p>
        </w:tc>
      </w:tr>
    </w:tbl>
    <w:p w14:paraId="74746612">
      <w:pPr>
        <w:keepNext w:val="0"/>
        <w:keepLines w:val="0"/>
        <w:pageBreakBefore w:val="0"/>
        <w:widowControl w:val="0"/>
        <w:kinsoku/>
        <w:wordWrap w:val="0"/>
        <w:overflowPunct/>
        <w:topLinePunct w:val="0"/>
        <w:autoSpaceDE w:val="0"/>
        <w:autoSpaceDN w:val="0"/>
        <w:bidi w:val="0"/>
        <w:adjustRightInd w:val="0"/>
        <w:snapToGrid/>
        <w:spacing w:line="360" w:lineRule="auto"/>
        <w:ind w:firstLine="482" w:firstLineChars="200"/>
        <w:jc w:val="both"/>
        <w:textAlignment w:val="auto"/>
        <w:rPr>
          <w:rFonts w:hint="eastAsia" w:asciiTheme="minorEastAsia" w:hAnsiTheme="minorEastAsia" w:eastAsiaTheme="minorEastAsia" w:cstheme="minorEastAsia"/>
          <w:b/>
          <w:bCs/>
          <w:spacing w:val="3"/>
          <w:sz w:val="24"/>
          <w:szCs w:val="24"/>
          <w:lang w:val="en-US" w:eastAsia="zh-CN"/>
        </w:rPr>
      </w:pPr>
      <w:r>
        <w:rPr>
          <w:rFonts w:hint="eastAsia" w:asciiTheme="minorEastAsia" w:hAnsiTheme="minorEastAsia" w:eastAsiaTheme="minorEastAsia" w:cstheme="minorEastAsia"/>
          <w:b/>
          <w:bCs/>
          <w:sz w:val="24"/>
          <w:szCs w:val="24"/>
          <w:lang w:val="en-US" w:eastAsia="zh-CN"/>
        </w:rPr>
        <w:t>说明：按照南阳市财政局《关于在政府采购活动中施行供应商资格信用承诺制的通知》宛财购〔2023〕4号的要求，</w:t>
      </w:r>
      <w:r>
        <w:rPr>
          <w:rFonts w:hint="eastAsia" w:asciiTheme="minorEastAsia" w:hAnsiTheme="minorEastAsia" w:eastAsiaTheme="minorEastAsia" w:cstheme="minorEastAsia"/>
          <w:b/>
          <w:bCs/>
          <w:color w:val="auto"/>
          <w:sz w:val="24"/>
          <w:szCs w:val="24"/>
          <w:lang w:val="en-US" w:eastAsia="zh-CN"/>
        </w:rPr>
        <w:t>对于市本级政府采购项目，全部实施供应商资格信用承诺，</w:t>
      </w:r>
      <w:r>
        <w:rPr>
          <w:rFonts w:hint="eastAsia" w:asciiTheme="minorEastAsia" w:hAnsiTheme="minorEastAsia" w:eastAsiaTheme="minorEastAsia" w:cstheme="minorEastAsia"/>
          <w:b/>
          <w:bCs/>
          <w:sz w:val="24"/>
          <w:szCs w:val="24"/>
          <w:lang w:val="en-US" w:eastAsia="zh-CN"/>
        </w:rPr>
        <w:t>投标人在投标时，按照规定提供“南阳市政府采购供应商信用承诺函”（详见附件）的，无需再提交序号3.1中1-5项证明材料”。投标人</w:t>
      </w:r>
      <w:r>
        <w:rPr>
          <w:rFonts w:hint="eastAsia" w:asciiTheme="minorEastAsia" w:hAnsiTheme="minorEastAsia" w:eastAsiaTheme="minorEastAsia" w:cstheme="minorEastAsia"/>
          <w:b/>
          <w:bCs/>
          <w:sz w:val="24"/>
          <w:szCs w:val="24"/>
          <w:lang w:val="zh-CN" w:eastAsia="zh-CN"/>
        </w:rPr>
        <w:t>在中标后，应将上述由信用承诺书替代的证明材料提交采购人或采购代理机构，证明材料将随公告一并公示。</w:t>
      </w:r>
    </w:p>
    <w:p w14:paraId="1E67FF9F">
      <w:pPr>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b/>
          <w:bCs/>
          <w:spacing w:val="3"/>
          <w:sz w:val="24"/>
          <w:szCs w:val="24"/>
          <w:lang w:val="en-US" w:eastAsia="zh-CN"/>
        </w:rPr>
      </w:pPr>
    </w:p>
    <w:p w14:paraId="4F4D4492">
      <w:pPr>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b/>
          <w:bCs/>
          <w:spacing w:val="3"/>
          <w:sz w:val="24"/>
          <w:szCs w:val="24"/>
          <w:lang w:val="en-US" w:eastAsia="zh-CN"/>
        </w:rPr>
      </w:pPr>
      <w:r>
        <w:rPr>
          <w:rFonts w:hint="eastAsia" w:asciiTheme="minorEastAsia" w:hAnsiTheme="minorEastAsia" w:eastAsiaTheme="minorEastAsia" w:cstheme="minorEastAsia"/>
          <w:b/>
          <w:bCs/>
          <w:spacing w:val="3"/>
          <w:sz w:val="24"/>
          <w:szCs w:val="24"/>
          <w:lang w:val="en-US" w:eastAsia="zh-CN"/>
        </w:rPr>
        <w:t>三、评标委员会</w:t>
      </w:r>
    </w:p>
    <w:p w14:paraId="0FA782C5">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1.采购人、采购代理机构将根据《中华人民共和国政府采购法》的规定和招标采购项目的特点组建评标委员会，评标委员会由采购人代表和评审专家组成，成员人数应当为5人以上单数，其中评审专家不得少于成员总数的三分之    二.采购预算金额在1000万元以上的或者技术复杂或者社会影响较大的采购项目，评标委员会成员人数应当为7人以上单数。</w:t>
      </w:r>
    </w:p>
    <w:p w14:paraId="4FB8F1D1">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2.采购人应当从省级以上财政部门设立的政府采购评审专家库，通过随机方式抽取专家。对技术复杂、专业性强的采购项目，通过随机方式难以确定合适评审专家的，经主管预算单位同意，采购人可以自行选定相应领域的评审专家。但在中标结果公告评审专家名单时，对自行选定的评审专家做出标注。</w:t>
      </w:r>
    </w:p>
    <w:p w14:paraId="68425D17">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3.评标委员会应当严格遵守评审纪律，现场签订评审委员会评审承诺书，并按照客观、公正、审慎的原则，根据采购文件规定的评审程序、评审方法和评审标准进行独立评审。</w:t>
      </w:r>
    </w:p>
    <w:p w14:paraId="7A80AEDF">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4.评标委员会应当在评审报告上签字，对自己评审意见承担法律责任。</w:t>
      </w:r>
    </w:p>
    <w:p w14:paraId="4BC27308">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5.评审专家未完成评审工作擅自离开评审现场，或者在评审活动中有违法违规行为的，不得获取劳务报酬和报销异地评审差旅费。评审专家以外的其他人员不得获取评审劳务报酬。</w:t>
      </w:r>
    </w:p>
    <w:p w14:paraId="7378848A">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6.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6F8DD14F">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7.评标委员会或者其成员存在下列情形导致评标结果无效的，采购人、采购代理机构可以重新组建评标委员会进行评标，并书面报告本级财政部门，但采购合同已经履行的除外：</w:t>
      </w:r>
    </w:p>
    <w:p w14:paraId="45F94AB7">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（1）评标委员会组成不符合本办法规定的;</w:t>
      </w:r>
    </w:p>
    <w:p w14:paraId="4C048430">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（2）政府采购货物和服务招标投标管理办法（87号令）第六十二条第一至五项情形的;</w:t>
      </w:r>
    </w:p>
    <w:p w14:paraId="5F9616DA">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（3）评标委员会及其成员独立评标受到非法干预的;</w:t>
      </w:r>
    </w:p>
    <w:p w14:paraId="6CEB91DE">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（4）有政府采购法实施条例第七十五条规定的违法行为的。</w:t>
      </w:r>
    </w:p>
    <w:p w14:paraId="3DF82CFC">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有违法违规行为的原评标委员会成员不得参加重新组建的评标委员会。</w:t>
      </w:r>
    </w:p>
    <w:p w14:paraId="2676FE7A">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8.评审活动结束，按照《河南省政府采购评审专家劳务报酬支付标准》的通知(豫财购〔2017〕9号)的规定，发放劳务报酬。</w:t>
      </w:r>
    </w:p>
    <w:p w14:paraId="3EFA31D9">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4" w:firstLineChars="200"/>
        <w:jc w:val="both"/>
        <w:textAlignment w:val="baseline"/>
        <w:rPr>
          <w:rFonts w:hint="eastAsia" w:asciiTheme="minorEastAsia" w:hAnsiTheme="minorEastAsia" w:eastAsiaTheme="minorEastAsia" w:cstheme="minorEastAsia"/>
          <w:b/>
          <w:bCs/>
          <w:spacing w:val="3"/>
          <w:sz w:val="24"/>
          <w:szCs w:val="24"/>
          <w:lang w:val="en-US" w:eastAsia="zh-CN"/>
        </w:rPr>
      </w:pPr>
    </w:p>
    <w:p w14:paraId="2FDCCA8E">
      <w:pPr>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b/>
          <w:bCs/>
          <w:spacing w:val="3"/>
          <w:sz w:val="24"/>
          <w:szCs w:val="24"/>
          <w:lang w:val="en-US" w:eastAsia="zh-CN"/>
        </w:rPr>
      </w:pPr>
      <w:r>
        <w:rPr>
          <w:rFonts w:hint="eastAsia" w:asciiTheme="minorEastAsia" w:hAnsiTheme="minorEastAsia" w:eastAsiaTheme="minorEastAsia" w:cstheme="minorEastAsia"/>
          <w:b/>
          <w:bCs/>
          <w:spacing w:val="3"/>
          <w:sz w:val="24"/>
          <w:szCs w:val="24"/>
          <w:lang w:val="en-US" w:eastAsia="zh-CN"/>
        </w:rPr>
        <w:t>四、投标文件的审查</w:t>
      </w:r>
    </w:p>
    <w:p w14:paraId="1A8E6CC6">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投标文件的符合性审查</w:t>
      </w:r>
    </w:p>
    <w:p w14:paraId="22C14CE9">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8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position w:val="17"/>
          <w:sz w:val="24"/>
          <w:szCs w:val="24"/>
        </w:rPr>
        <w:t>1.1</w:t>
      </w:r>
      <w:r>
        <w:rPr>
          <w:rFonts w:hint="eastAsia" w:asciiTheme="minorEastAsia" w:hAnsiTheme="minorEastAsia" w:eastAsiaTheme="minorEastAsia" w:cstheme="minorEastAsia"/>
          <w:spacing w:val="2"/>
          <w:position w:val="17"/>
          <w:sz w:val="24"/>
          <w:szCs w:val="24"/>
          <w:lang w:val="en-US" w:eastAsia="zh-CN"/>
        </w:rPr>
        <w:t xml:space="preserve"> </w:t>
      </w:r>
      <w:r>
        <w:rPr>
          <w:rFonts w:hint="eastAsia" w:asciiTheme="minorEastAsia" w:hAnsiTheme="minorEastAsia" w:eastAsiaTheme="minorEastAsia" w:cstheme="minorEastAsia"/>
          <w:spacing w:val="2"/>
          <w:position w:val="17"/>
          <w:sz w:val="24"/>
          <w:szCs w:val="24"/>
        </w:rPr>
        <w:t>评标委员会对资格审查合格的投标人的投标文件进行符合性审查，以确定其</w:t>
      </w:r>
    </w:p>
    <w:p w14:paraId="425FA129">
      <w:pPr>
        <w:pStyle w:val="3"/>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是否满足招标文件的实质性要求。</w:t>
      </w:r>
    </w:p>
    <w:p w14:paraId="74E04EB7">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rPr>
        <w:t>1.2</w:t>
      </w:r>
      <w:r>
        <w:rPr>
          <w:rFonts w:hint="eastAsia" w:asciiTheme="minorEastAsia" w:hAnsiTheme="minorEastAsia" w:eastAsiaTheme="minorEastAsia" w:cstheme="minorEastAsia"/>
          <w:spacing w:val="2"/>
          <w:position w:val="17"/>
          <w:sz w:val="24"/>
          <w:szCs w:val="24"/>
          <w:lang w:val="en-US" w:eastAsia="zh-CN"/>
        </w:rPr>
        <w:t xml:space="preserve"> </w:t>
      </w:r>
      <w:r>
        <w:rPr>
          <w:rFonts w:hint="eastAsia" w:asciiTheme="minorEastAsia" w:hAnsiTheme="minorEastAsia" w:eastAsiaTheme="minorEastAsia" w:cstheme="minorEastAsia"/>
          <w:spacing w:val="2"/>
          <w:position w:val="17"/>
          <w:sz w:val="24"/>
          <w:szCs w:val="24"/>
        </w:rPr>
        <w:t>评标委员会根据《符合性审查要求》中规定的审查因素和审查内容，对投标人的投标文件是否实质上响应招标文件进行符合性审查，并形成符合性审查评审结果。投标人《商务技术文件》有任何一项不符合《符合性审查要求》要求的，投标无效。</w:t>
      </w:r>
    </w:p>
    <w:p w14:paraId="79AABCE7">
      <w:pPr>
        <w:pStyle w:val="3"/>
        <w:keepNext w:val="0"/>
        <w:keepLines w:val="0"/>
        <w:pageBreakBefore w:val="0"/>
        <w:kinsoku/>
        <w:wordWrap w:val="0"/>
        <w:overflowPunct/>
        <w:topLinePunct w:val="0"/>
        <w:bidi w:val="0"/>
        <w:spacing w:before="178" w:line="220" w:lineRule="auto"/>
        <w:ind w:left="364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符合性审查要求</w:t>
      </w:r>
    </w:p>
    <w:p w14:paraId="7C1E0F17">
      <w:pPr>
        <w:keepNext w:val="0"/>
        <w:keepLines w:val="0"/>
        <w:pageBreakBefore w:val="0"/>
        <w:kinsoku/>
        <w:wordWrap w:val="0"/>
        <w:overflowPunct/>
        <w:topLinePunct w:val="0"/>
        <w:bidi w:val="0"/>
        <w:spacing w:line="145" w:lineRule="exact"/>
        <w:jc w:val="both"/>
        <w:rPr>
          <w:rFonts w:hint="eastAsia" w:asciiTheme="minorEastAsia" w:hAnsiTheme="minorEastAsia" w:eastAsiaTheme="minorEastAsia" w:cstheme="minorEastAsia"/>
        </w:rPr>
      </w:pPr>
    </w:p>
    <w:tbl>
      <w:tblPr>
        <w:tblStyle w:val="24"/>
        <w:tblW w:w="8288" w:type="dxa"/>
        <w:tblInd w:w="7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5"/>
        <w:gridCol w:w="1812"/>
        <w:gridCol w:w="5791"/>
      </w:tblGrid>
      <w:tr w14:paraId="4933E9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685" w:type="dxa"/>
            <w:vAlign w:val="top"/>
          </w:tcPr>
          <w:p w14:paraId="6C3B3E06">
            <w:pPr>
              <w:keepNext w:val="0"/>
              <w:keepLines w:val="0"/>
              <w:pageBreakBefore w:val="0"/>
              <w:kinsoku/>
              <w:wordWrap w:val="0"/>
              <w:overflowPunct/>
              <w:topLinePunct w:val="0"/>
              <w:bidi w:val="0"/>
              <w:spacing w:before="41" w:line="207" w:lineRule="auto"/>
              <w:ind w:left="143"/>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14:textOutline w14:w="1537" w14:cap="flat" w14:cmpd="sng">
                  <w14:solidFill>
                    <w14:srgbClr w14:val="000000"/>
                  </w14:solidFill>
                  <w14:prstDash w14:val="solid"/>
                  <w14:miter w14:val="0"/>
                </w14:textOutline>
              </w:rPr>
              <w:t>序号</w:t>
            </w:r>
          </w:p>
        </w:tc>
        <w:tc>
          <w:tcPr>
            <w:tcW w:w="1812" w:type="dxa"/>
            <w:vAlign w:val="top"/>
          </w:tcPr>
          <w:p w14:paraId="5423A051">
            <w:pPr>
              <w:keepNext w:val="0"/>
              <w:keepLines w:val="0"/>
              <w:pageBreakBefore w:val="0"/>
              <w:kinsoku/>
              <w:wordWrap w:val="0"/>
              <w:overflowPunct/>
              <w:topLinePunct w:val="0"/>
              <w:bidi w:val="0"/>
              <w:spacing w:before="41" w:line="207" w:lineRule="auto"/>
              <w:ind w:left="439"/>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14:textOutline w14:w="1537" w14:cap="flat" w14:cmpd="sng">
                  <w14:solidFill>
                    <w14:srgbClr w14:val="000000"/>
                  </w14:solidFill>
                  <w14:prstDash w14:val="solid"/>
                  <w14:miter w14:val="0"/>
                </w14:textOutline>
              </w:rPr>
              <w:t>审查因素</w:t>
            </w:r>
          </w:p>
        </w:tc>
        <w:tc>
          <w:tcPr>
            <w:tcW w:w="5791" w:type="dxa"/>
            <w:vAlign w:val="top"/>
          </w:tcPr>
          <w:p w14:paraId="0B3DF7DB">
            <w:pPr>
              <w:keepNext w:val="0"/>
              <w:keepLines w:val="0"/>
              <w:pageBreakBefore w:val="0"/>
              <w:kinsoku/>
              <w:wordWrap w:val="0"/>
              <w:overflowPunct/>
              <w:topLinePunct w:val="0"/>
              <w:bidi w:val="0"/>
              <w:spacing w:before="41" w:line="207" w:lineRule="auto"/>
              <w:ind w:left="2894"/>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14:textOutline w14:w="1537" w14:cap="flat" w14:cmpd="sng">
                  <w14:solidFill>
                    <w14:srgbClr w14:val="000000"/>
                  </w14:solidFill>
                  <w14:prstDash w14:val="solid"/>
                  <w14:miter w14:val="0"/>
                </w14:textOutline>
              </w:rPr>
              <w:t>审查内容</w:t>
            </w:r>
          </w:p>
        </w:tc>
      </w:tr>
      <w:tr w14:paraId="0138B9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685" w:type="dxa"/>
            <w:vAlign w:val="top"/>
          </w:tcPr>
          <w:p w14:paraId="3B5199C2">
            <w:pPr>
              <w:pStyle w:val="25"/>
              <w:keepNext w:val="0"/>
              <w:keepLines w:val="0"/>
              <w:pageBreakBefore w:val="0"/>
              <w:kinsoku/>
              <w:wordWrap w:val="0"/>
              <w:overflowPunct/>
              <w:topLinePunct w:val="0"/>
              <w:bidi w:val="0"/>
              <w:spacing w:before="245" w:line="199" w:lineRule="auto"/>
              <w:ind w:left="324"/>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812" w:type="dxa"/>
            <w:vAlign w:val="top"/>
          </w:tcPr>
          <w:p w14:paraId="34D64A21">
            <w:pPr>
              <w:keepNext w:val="0"/>
              <w:keepLines w:val="0"/>
              <w:pageBreakBefore w:val="0"/>
              <w:kinsoku/>
              <w:wordWrap w:val="0"/>
              <w:overflowPunct/>
              <w:topLinePunct w:val="0"/>
              <w:bidi w:val="0"/>
              <w:spacing w:before="222" w:line="219" w:lineRule="auto"/>
              <w:ind w:left="111"/>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授权委托书</w:t>
            </w:r>
          </w:p>
        </w:tc>
        <w:tc>
          <w:tcPr>
            <w:tcW w:w="5791" w:type="dxa"/>
            <w:vAlign w:val="top"/>
          </w:tcPr>
          <w:p w14:paraId="710B9B79">
            <w:pPr>
              <w:keepNext w:val="0"/>
              <w:keepLines w:val="0"/>
              <w:pageBreakBefore w:val="0"/>
              <w:kinsoku/>
              <w:wordWrap w:val="0"/>
              <w:overflowPunct/>
              <w:topLinePunct w:val="0"/>
              <w:bidi w:val="0"/>
              <w:spacing w:before="222" w:line="184" w:lineRule="auto"/>
              <w:ind w:left="116"/>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3"/>
                <w:sz w:val="24"/>
                <w:szCs w:val="24"/>
              </w:rPr>
              <w:t>按招标文件要求</w:t>
            </w:r>
            <w:r>
              <w:rPr>
                <w:rFonts w:hint="eastAsia" w:asciiTheme="minorEastAsia" w:hAnsiTheme="minorEastAsia" w:eastAsiaTheme="minorEastAsia" w:cstheme="minorEastAsia"/>
                <w:spacing w:val="-3"/>
                <w:sz w:val="24"/>
                <w:szCs w:val="24"/>
                <w:lang w:val="en-US" w:eastAsia="zh-CN"/>
              </w:rPr>
              <w:t>提</w:t>
            </w:r>
            <w:r>
              <w:rPr>
                <w:rFonts w:hint="eastAsia" w:asciiTheme="minorEastAsia" w:hAnsiTheme="minorEastAsia" w:eastAsiaTheme="minorEastAsia" w:cstheme="minorEastAsia"/>
                <w:spacing w:val="-3"/>
                <w:sz w:val="24"/>
                <w:szCs w:val="24"/>
              </w:rPr>
              <w:t>供授权委托书</w:t>
            </w:r>
            <w:r>
              <w:rPr>
                <w:rFonts w:hint="eastAsia" w:asciiTheme="minorEastAsia" w:hAnsiTheme="minorEastAsia" w:eastAsiaTheme="minorEastAsia" w:cstheme="minorEastAsia"/>
                <w:spacing w:val="-3"/>
                <w:sz w:val="24"/>
                <w:szCs w:val="24"/>
                <w:lang w:eastAsia="zh-CN"/>
              </w:rPr>
              <w:t>。</w:t>
            </w:r>
          </w:p>
        </w:tc>
      </w:tr>
      <w:tr w14:paraId="0AD2A9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685" w:type="dxa"/>
            <w:vAlign w:val="center"/>
          </w:tcPr>
          <w:p w14:paraId="0DC5D91C">
            <w:pPr>
              <w:pStyle w:val="25"/>
              <w:keepNext w:val="0"/>
              <w:keepLines w:val="0"/>
              <w:pageBreakBefore w:val="0"/>
              <w:kinsoku/>
              <w:wordWrap w:val="0"/>
              <w:overflowPunct/>
              <w:topLinePunct w:val="0"/>
              <w:bidi w:val="0"/>
              <w:spacing w:before="244" w:line="201" w:lineRule="auto"/>
              <w:ind w:left="31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2</w:t>
            </w:r>
          </w:p>
        </w:tc>
        <w:tc>
          <w:tcPr>
            <w:tcW w:w="1812" w:type="dxa"/>
            <w:vAlign w:val="center"/>
          </w:tcPr>
          <w:p w14:paraId="2107890B">
            <w:pPr>
              <w:keepNext w:val="0"/>
              <w:keepLines w:val="0"/>
              <w:pageBreakBefore w:val="0"/>
              <w:kinsoku/>
              <w:wordWrap w:val="0"/>
              <w:overflowPunct/>
              <w:topLinePunct w:val="0"/>
              <w:bidi w:val="0"/>
              <w:spacing w:before="223" w:line="220" w:lineRule="auto"/>
              <w:ind w:left="11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投标完整性</w:t>
            </w:r>
          </w:p>
        </w:tc>
        <w:tc>
          <w:tcPr>
            <w:tcW w:w="5791" w:type="dxa"/>
            <w:vAlign w:val="center"/>
          </w:tcPr>
          <w:p w14:paraId="4FA76438">
            <w:pPr>
              <w:keepNext w:val="0"/>
              <w:keepLines w:val="0"/>
              <w:pageBreakBefore w:val="0"/>
              <w:kinsoku/>
              <w:wordWrap w:val="0"/>
              <w:overflowPunct/>
              <w:topLinePunct w:val="0"/>
              <w:bidi w:val="0"/>
              <w:spacing w:before="222" w:line="184" w:lineRule="auto"/>
              <w:ind w:left="116"/>
              <w:jc w:val="both"/>
              <w:rPr>
                <w:rFonts w:hint="eastAsia"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未将一个采购包中的内容拆分投标；</w:t>
            </w:r>
          </w:p>
          <w:p w14:paraId="2C1C6118">
            <w:pPr>
              <w:keepNext w:val="0"/>
              <w:keepLines w:val="0"/>
              <w:pageBreakBefore w:val="0"/>
              <w:kinsoku/>
              <w:wordWrap w:val="0"/>
              <w:overflowPunct/>
              <w:topLinePunct w:val="0"/>
              <w:bidi w:val="0"/>
              <w:spacing w:before="222" w:line="184" w:lineRule="auto"/>
              <w:ind w:left="116"/>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lang w:eastAsia="zh-CN"/>
              </w:rPr>
              <w:t>投标人对所投招标文件中所列的所有内容进行投标。</w:t>
            </w:r>
          </w:p>
        </w:tc>
      </w:tr>
      <w:tr w14:paraId="505357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685" w:type="dxa"/>
            <w:vAlign w:val="top"/>
          </w:tcPr>
          <w:p w14:paraId="39AEEB09">
            <w:pPr>
              <w:pStyle w:val="25"/>
              <w:keepNext w:val="0"/>
              <w:keepLines w:val="0"/>
              <w:pageBreakBefore w:val="0"/>
              <w:kinsoku/>
              <w:wordWrap w:val="0"/>
              <w:overflowPunct/>
              <w:topLinePunct w:val="0"/>
              <w:bidi w:val="0"/>
              <w:spacing w:before="245" w:line="201" w:lineRule="auto"/>
              <w:ind w:left="316"/>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1812" w:type="dxa"/>
            <w:vAlign w:val="top"/>
          </w:tcPr>
          <w:p w14:paraId="0B3EB474">
            <w:pPr>
              <w:keepNext w:val="0"/>
              <w:keepLines w:val="0"/>
              <w:pageBreakBefore w:val="0"/>
              <w:kinsoku/>
              <w:wordWrap w:val="0"/>
              <w:overflowPunct/>
              <w:topLinePunct w:val="0"/>
              <w:bidi w:val="0"/>
              <w:spacing w:before="221" w:line="219" w:lineRule="auto"/>
              <w:ind w:left="11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投标报价</w:t>
            </w:r>
          </w:p>
        </w:tc>
        <w:tc>
          <w:tcPr>
            <w:tcW w:w="5791" w:type="dxa"/>
            <w:vAlign w:val="top"/>
          </w:tcPr>
          <w:p w14:paraId="077EB6A9">
            <w:pPr>
              <w:pStyle w:val="25"/>
              <w:keepNext w:val="0"/>
              <w:keepLines w:val="0"/>
              <w:pageBreakBefore w:val="0"/>
              <w:kinsoku/>
              <w:wordWrap w:val="0"/>
              <w:overflowPunct/>
              <w:topLinePunct w:val="0"/>
              <w:bidi w:val="0"/>
              <w:spacing w:before="69" w:line="228" w:lineRule="auto"/>
              <w:ind w:left="117" w:right="29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投标报价未超过招标文件中规定的项目/采购包预算金额或者</w:t>
            </w:r>
            <w:r>
              <w:rPr>
                <w:rFonts w:hint="eastAsia" w:asciiTheme="minorEastAsia" w:hAnsiTheme="minorEastAsia" w:eastAsiaTheme="minorEastAsia" w:cstheme="minorEastAsia"/>
                <w:spacing w:val="-5"/>
                <w:sz w:val="24"/>
                <w:szCs w:val="24"/>
              </w:rPr>
              <w:t>项目/采购包最高限价</w:t>
            </w:r>
            <w:r>
              <w:rPr>
                <w:rFonts w:hint="eastAsia" w:asciiTheme="minorEastAsia" w:hAnsiTheme="minorEastAsia" w:eastAsiaTheme="minorEastAsia" w:cstheme="minorEastAsia"/>
                <w:spacing w:val="-5"/>
                <w:sz w:val="24"/>
                <w:szCs w:val="24"/>
                <w:lang w:eastAsia="zh-CN"/>
              </w:rPr>
              <w:t>。</w:t>
            </w:r>
          </w:p>
        </w:tc>
      </w:tr>
      <w:tr w14:paraId="5CF445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685" w:type="dxa"/>
            <w:vAlign w:val="top"/>
          </w:tcPr>
          <w:p w14:paraId="1AB7A468">
            <w:pPr>
              <w:pStyle w:val="25"/>
              <w:keepNext w:val="0"/>
              <w:keepLines w:val="0"/>
              <w:pageBreakBefore w:val="0"/>
              <w:kinsoku/>
              <w:wordWrap w:val="0"/>
              <w:overflowPunct/>
              <w:topLinePunct w:val="0"/>
              <w:bidi w:val="0"/>
              <w:spacing w:before="247" w:line="199" w:lineRule="auto"/>
              <w:ind w:left="309"/>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4</w:t>
            </w:r>
          </w:p>
        </w:tc>
        <w:tc>
          <w:tcPr>
            <w:tcW w:w="1812" w:type="dxa"/>
            <w:vAlign w:val="top"/>
          </w:tcPr>
          <w:p w14:paraId="5E60D501">
            <w:pPr>
              <w:keepNext w:val="0"/>
              <w:keepLines w:val="0"/>
              <w:pageBreakBefore w:val="0"/>
              <w:kinsoku/>
              <w:wordWrap w:val="0"/>
              <w:overflowPunct/>
              <w:topLinePunct w:val="0"/>
              <w:bidi w:val="0"/>
              <w:spacing w:before="223" w:line="219" w:lineRule="auto"/>
              <w:ind w:left="11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报价唯一性</w:t>
            </w:r>
          </w:p>
        </w:tc>
        <w:tc>
          <w:tcPr>
            <w:tcW w:w="5791" w:type="dxa"/>
            <w:vAlign w:val="top"/>
          </w:tcPr>
          <w:p w14:paraId="49CE1EF2">
            <w:pPr>
              <w:keepNext w:val="0"/>
              <w:keepLines w:val="0"/>
              <w:pageBreakBefore w:val="0"/>
              <w:kinsoku/>
              <w:wordWrap w:val="0"/>
              <w:overflowPunct/>
              <w:topLinePunct w:val="0"/>
              <w:bidi w:val="0"/>
              <w:spacing w:before="68" w:line="230" w:lineRule="auto"/>
              <w:ind w:left="133" w:right="136" w:hanging="16"/>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rPr>
              <w:t>投标文件未出现可选择性或可调整的报价（招标文件另有规定</w:t>
            </w:r>
            <w:r>
              <w:rPr>
                <w:rFonts w:hint="eastAsia" w:asciiTheme="minorEastAsia" w:hAnsiTheme="minorEastAsia" w:eastAsiaTheme="minorEastAsia" w:cstheme="minorEastAsia"/>
                <w:spacing w:val="-17"/>
                <w:sz w:val="24"/>
                <w:szCs w:val="24"/>
              </w:rPr>
              <w:t>的除外</w:t>
            </w:r>
            <w:r>
              <w:rPr>
                <w:rFonts w:hint="eastAsia" w:asciiTheme="minorEastAsia" w:hAnsiTheme="minorEastAsia" w:eastAsiaTheme="minorEastAsia" w:cstheme="minorEastAsia"/>
                <w:spacing w:val="-9"/>
                <w:sz w:val="24"/>
                <w:szCs w:val="24"/>
              </w:rPr>
              <w:t>）</w:t>
            </w:r>
            <w:r>
              <w:rPr>
                <w:rFonts w:hint="eastAsia" w:asciiTheme="minorEastAsia" w:hAnsiTheme="minorEastAsia" w:eastAsiaTheme="minorEastAsia" w:cstheme="minorEastAsia"/>
                <w:spacing w:val="-9"/>
                <w:sz w:val="24"/>
                <w:szCs w:val="24"/>
                <w:lang w:eastAsia="zh-CN"/>
              </w:rPr>
              <w:t>。</w:t>
            </w:r>
          </w:p>
        </w:tc>
      </w:tr>
      <w:tr w14:paraId="5C6051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685" w:type="dxa"/>
            <w:vAlign w:val="top"/>
          </w:tcPr>
          <w:p w14:paraId="40E9CBAD">
            <w:pPr>
              <w:pStyle w:val="25"/>
              <w:keepNext w:val="0"/>
              <w:keepLines w:val="0"/>
              <w:pageBreakBefore w:val="0"/>
              <w:kinsoku/>
              <w:wordWrap w:val="0"/>
              <w:overflowPunct/>
              <w:topLinePunct w:val="0"/>
              <w:bidi w:val="0"/>
              <w:spacing w:before="248" w:line="199" w:lineRule="auto"/>
              <w:ind w:left="316"/>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1812" w:type="dxa"/>
            <w:vAlign w:val="top"/>
          </w:tcPr>
          <w:p w14:paraId="7796841A">
            <w:pPr>
              <w:keepNext w:val="0"/>
              <w:keepLines w:val="0"/>
              <w:pageBreakBefore w:val="0"/>
              <w:kinsoku/>
              <w:wordWrap w:val="0"/>
              <w:overflowPunct/>
              <w:topLinePunct w:val="0"/>
              <w:bidi w:val="0"/>
              <w:spacing w:before="222" w:line="221" w:lineRule="auto"/>
              <w:ind w:left="11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投标有效期</w:t>
            </w:r>
          </w:p>
        </w:tc>
        <w:tc>
          <w:tcPr>
            <w:tcW w:w="5791" w:type="dxa"/>
            <w:vAlign w:val="top"/>
          </w:tcPr>
          <w:p w14:paraId="58A54A8D">
            <w:pPr>
              <w:keepNext w:val="0"/>
              <w:keepLines w:val="0"/>
              <w:pageBreakBefore w:val="0"/>
              <w:kinsoku/>
              <w:wordWrap w:val="0"/>
              <w:overflowPunct/>
              <w:topLinePunct w:val="0"/>
              <w:bidi w:val="0"/>
              <w:spacing w:before="70" w:line="229" w:lineRule="auto"/>
              <w:ind w:left="117" w:right="136"/>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rPr>
              <w:t>投标文件中承诺的投标有效期满足招标文件中载明的投标有效</w:t>
            </w:r>
            <w:r>
              <w:rPr>
                <w:rFonts w:hint="eastAsia" w:asciiTheme="minorEastAsia" w:hAnsiTheme="minorEastAsia" w:eastAsiaTheme="minorEastAsia" w:cstheme="minorEastAsia"/>
                <w:spacing w:val="-15"/>
                <w:sz w:val="24"/>
                <w:szCs w:val="24"/>
              </w:rPr>
              <w:t>期的</w:t>
            </w:r>
            <w:r>
              <w:rPr>
                <w:rFonts w:hint="eastAsia" w:asciiTheme="minorEastAsia" w:hAnsiTheme="minorEastAsia" w:eastAsiaTheme="minorEastAsia" w:cstheme="minorEastAsia"/>
                <w:spacing w:val="-15"/>
                <w:sz w:val="24"/>
                <w:szCs w:val="24"/>
                <w:lang w:eastAsia="zh-CN"/>
              </w:rPr>
              <w:t>。</w:t>
            </w:r>
          </w:p>
        </w:tc>
      </w:tr>
      <w:tr w14:paraId="4D84A8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685" w:type="dxa"/>
            <w:vAlign w:val="top"/>
          </w:tcPr>
          <w:p w14:paraId="1129BB15">
            <w:pPr>
              <w:pStyle w:val="25"/>
              <w:keepNext w:val="0"/>
              <w:keepLines w:val="0"/>
              <w:pageBreakBefore w:val="0"/>
              <w:kinsoku/>
              <w:wordWrap w:val="0"/>
              <w:overflowPunct/>
              <w:topLinePunct w:val="0"/>
              <w:bidi w:val="0"/>
              <w:spacing w:before="244" w:line="202" w:lineRule="auto"/>
              <w:ind w:left="314"/>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6</w:t>
            </w:r>
          </w:p>
        </w:tc>
        <w:tc>
          <w:tcPr>
            <w:tcW w:w="1812" w:type="dxa"/>
            <w:vAlign w:val="top"/>
          </w:tcPr>
          <w:p w14:paraId="148C19DC">
            <w:pPr>
              <w:keepNext w:val="0"/>
              <w:keepLines w:val="0"/>
              <w:pageBreakBefore w:val="0"/>
              <w:kinsoku/>
              <w:wordWrap w:val="0"/>
              <w:overflowPunct/>
              <w:topLinePunct w:val="0"/>
              <w:bidi w:val="0"/>
              <w:spacing w:before="224" w:line="220" w:lineRule="auto"/>
              <w:ind w:left="118"/>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实质性格式</w:t>
            </w:r>
          </w:p>
        </w:tc>
        <w:tc>
          <w:tcPr>
            <w:tcW w:w="5791" w:type="dxa"/>
            <w:vAlign w:val="top"/>
          </w:tcPr>
          <w:p w14:paraId="12E01F74">
            <w:pPr>
              <w:keepNext w:val="0"/>
              <w:keepLines w:val="0"/>
              <w:pageBreakBefore w:val="0"/>
              <w:kinsoku/>
              <w:wordWrap w:val="0"/>
              <w:overflowPunct/>
              <w:topLinePunct w:val="0"/>
              <w:bidi w:val="0"/>
              <w:spacing w:before="69" w:line="196" w:lineRule="auto"/>
              <w:ind w:left="122" w:right="129" w:hanging="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3"/>
                <w:sz w:val="24"/>
                <w:szCs w:val="24"/>
              </w:rPr>
              <w:t>标记为</w:t>
            </w:r>
            <w:r>
              <w:rPr>
                <w:rFonts w:hint="eastAsia" w:asciiTheme="minorEastAsia" w:hAnsiTheme="minorEastAsia" w:eastAsiaTheme="minorEastAsia" w:cstheme="minorEastAsia"/>
                <w:spacing w:val="-1"/>
                <w:sz w:val="24"/>
                <w:szCs w:val="24"/>
              </w:rPr>
              <w:t>实质性格式的文件均按招标文件要求</w:t>
            </w:r>
            <w:r>
              <w:rPr>
                <w:rFonts w:hint="eastAsia" w:asciiTheme="minorEastAsia" w:hAnsiTheme="minorEastAsia" w:eastAsiaTheme="minorEastAsia" w:cstheme="minorEastAsia"/>
                <w:spacing w:val="-1"/>
                <w:sz w:val="24"/>
                <w:szCs w:val="24"/>
                <w:lang w:val="en-US" w:eastAsia="zh-CN"/>
              </w:rPr>
              <w:t>提</w:t>
            </w:r>
            <w:r>
              <w:rPr>
                <w:rFonts w:hint="eastAsia" w:asciiTheme="minorEastAsia" w:hAnsiTheme="minorEastAsia" w:eastAsiaTheme="minorEastAsia" w:cstheme="minorEastAsia"/>
                <w:spacing w:val="-1"/>
                <w:sz w:val="24"/>
                <w:szCs w:val="24"/>
              </w:rPr>
              <w:t>供且签署、盖</w:t>
            </w:r>
            <w:r>
              <w:rPr>
                <w:rFonts w:hint="eastAsia" w:asciiTheme="minorEastAsia" w:hAnsiTheme="minorEastAsia" w:eastAsiaTheme="minorEastAsia" w:cstheme="minorEastAsia"/>
                <w:spacing w:val="-17"/>
                <w:sz w:val="24"/>
                <w:szCs w:val="24"/>
              </w:rPr>
              <w:t>章的</w:t>
            </w:r>
            <w:r>
              <w:rPr>
                <w:rFonts w:hint="eastAsia" w:asciiTheme="minorEastAsia" w:hAnsiTheme="minorEastAsia" w:eastAsiaTheme="minorEastAsia" w:cstheme="minorEastAsia"/>
                <w:spacing w:val="-17"/>
                <w:sz w:val="24"/>
                <w:szCs w:val="24"/>
                <w:lang w:eastAsia="zh-CN"/>
              </w:rPr>
              <w:t>。</w:t>
            </w:r>
          </w:p>
        </w:tc>
      </w:tr>
      <w:tr w14:paraId="343895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685" w:type="dxa"/>
            <w:vAlign w:val="top"/>
          </w:tcPr>
          <w:p w14:paraId="78645B94">
            <w:pPr>
              <w:pStyle w:val="25"/>
              <w:keepNext w:val="0"/>
              <w:keepLines w:val="0"/>
              <w:pageBreakBefore w:val="0"/>
              <w:kinsoku/>
              <w:wordWrap w:val="0"/>
              <w:overflowPunct/>
              <w:topLinePunct w:val="0"/>
              <w:bidi w:val="0"/>
              <w:spacing w:before="247" w:line="202"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5"/>
                <w:sz w:val="24"/>
                <w:szCs w:val="24"/>
                <w:lang w:val="en-US" w:eastAsia="zh-CN"/>
              </w:rPr>
              <w:t>7</w:t>
            </w:r>
          </w:p>
        </w:tc>
        <w:tc>
          <w:tcPr>
            <w:tcW w:w="1812" w:type="dxa"/>
            <w:vAlign w:val="top"/>
          </w:tcPr>
          <w:p w14:paraId="0D2B578D">
            <w:pPr>
              <w:keepNext w:val="0"/>
              <w:keepLines w:val="0"/>
              <w:pageBreakBefore w:val="0"/>
              <w:kinsoku/>
              <w:wordWrap w:val="0"/>
              <w:overflowPunct/>
              <w:topLinePunct w:val="0"/>
              <w:bidi w:val="0"/>
              <w:spacing w:before="72" w:line="230" w:lineRule="auto"/>
              <w:ind w:left="112" w:right="123" w:hanging="2"/>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6"/>
                <w:sz w:val="24"/>
                <w:szCs w:val="24"/>
              </w:rPr>
              <w:t>报价的修正（如</w:t>
            </w:r>
            <w:r>
              <w:rPr>
                <w:rFonts w:hint="eastAsia" w:asciiTheme="minorEastAsia" w:hAnsiTheme="minorEastAsia" w:eastAsiaTheme="minorEastAsia" w:cstheme="minorEastAsia"/>
                <w:spacing w:val="-7"/>
                <w:sz w:val="24"/>
                <w:szCs w:val="24"/>
              </w:rPr>
              <w:t>有）</w:t>
            </w:r>
          </w:p>
        </w:tc>
        <w:tc>
          <w:tcPr>
            <w:tcW w:w="5791" w:type="dxa"/>
            <w:vAlign w:val="top"/>
          </w:tcPr>
          <w:p w14:paraId="7120728D">
            <w:pPr>
              <w:keepNext w:val="0"/>
              <w:keepLines w:val="0"/>
              <w:pageBreakBefore w:val="0"/>
              <w:kinsoku/>
              <w:wordWrap w:val="0"/>
              <w:overflowPunct/>
              <w:topLinePunct w:val="0"/>
              <w:bidi w:val="0"/>
              <w:spacing w:before="72" w:line="229" w:lineRule="auto"/>
              <w:ind w:left="114" w:right="136" w:firstLine="4"/>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不涉及报价修正，或投标文件报价出现前后不一致时，投标人</w:t>
            </w:r>
            <w:r>
              <w:rPr>
                <w:rFonts w:hint="eastAsia" w:asciiTheme="minorEastAsia" w:hAnsiTheme="minorEastAsia" w:eastAsiaTheme="minorEastAsia" w:cstheme="minorEastAsia"/>
                <w:spacing w:val="-2"/>
                <w:sz w:val="24"/>
                <w:szCs w:val="24"/>
              </w:rPr>
              <w:t>对修正后的报价予以确认</w:t>
            </w:r>
            <w:r>
              <w:rPr>
                <w:rFonts w:hint="eastAsia" w:asciiTheme="minorEastAsia" w:hAnsiTheme="minorEastAsia" w:eastAsiaTheme="minorEastAsia" w:cstheme="minorEastAsia"/>
                <w:spacing w:val="2"/>
                <w:sz w:val="24"/>
                <w:szCs w:val="24"/>
                <w:lang w:eastAsia="zh-CN"/>
              </w:rPr>
              <w:t>。</w:t>
            </w:r>
            <w:r>
              <w:rPr>
                <w:rFonts w:hint="eastAsia" w:asciiTheme="minorEastAsia" w:hAnsiTheme="minorEastAsia" w:eastAsiaTheme="minorEastAsia" w:cstheme="minorEastAsia"/>
                <w:spacing w:val="2"/>
                <w:sz w:val="24"/>
                <w:szCs w:val="24"/>
              </w:rPr>
              <w:t>（</w:t>
            </w:r>
            <w:r>
              <w:rPr>
                <w:rFonts w:hint="eastAsia" w:asciiTheme="minorEastAsia" w:hAnsiTheme="minorEastAsia" w:eastAsiaTheme="minorEastAsia" w:cstheme="minorEastAsia"/>
                <w:spacing w:val="-2"/>
                <w:sz w:val="24"/>
                <w:szCs w:val="24"/>
              </w:rPr>
              <w:t>如有）</w:t>
            </w:r>
          </w:p>
        </w:tc>
      </w:tr>
      <w:tr w14:paraId="78D13A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685" w:type="dxa"/>
            <w:vAlign w:val="top"/>
          </w:tcPr>
          <w:p w14:paraId="68C03A52">
            <w:pPr>
              <w:pStyle w:val="25"/>
              <w:keepNext w:val="0"/>
              <w:keepLines w:val="0"/>
              <w:pageBreakBefore w:val="0"/>
              <w:kinsoku/>
              <w:wordWrap w:val="0"/>
              <w:overflowPunct/>
              <w:topLinePunct w:val="0"/>
              <w:bidi w:val="0"/>
              <w:spacing w:line="304" w:lineRule="auto"/>
              <w:jc w:val="center"/>
              <w:rPr>
                <w:rFonts w:hint="eastAsia" w:asciiTheme="minorEastAsia" w:hAnsiTheme="minorEastAsia" w:eastAsiaTheme="minorEastAsia" w:cstheme="minorEastAsia"/>
              </w:rPr>
            </w:pPr>
          </w:p>
          <w:p w14:paraId="0B828623">
            <w:pPr>
              <w:pStyle w:val="25"/>
              <w:keepNext w:val="0"/>
              <w:keepLines w:val="0"/>
              <w:pageBreakBefore w:val="0"/>
              <w:kinsoku/>
              <w:wordWrap w:val="0"/>
              <w:overflowPunct/>
              <w:topLinePunct w:val="0"/>
              <w:bidi w:val="0"/>
              <w:spacing w:before="69" w:line="199"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5"/>
                <w:sz w:val="24"/>
                <w:szCs w:val="24"/>
                <w:lang w:val="en-US" w:eastAsia="zh-CN"/>
              </w:rPr>
              <w:t>8</w:t>
            </w:r>
          </w:p>
        </w:tc>
        <w:tc>
          <w:tcPr>
            <w:tcW w:w="1812" w:type="dxa"/>
            <w:vAlign w:val="top"/>
          </w:tcPr>
          <w:p w14:paraId="1FE46B70">
            <w:pPr>
              <w:pStyle w:val="25"/>
              <w:keepNext w:val="0"/>
              <w:keepLines w:val="0"/>
              <w:pageBreakBefore w:val="0"/>
              <w:kinsoku/>
              <w:wordWrap w:val="0"/>
              <w:overflowPunct/>
              <w:topLinePunct w:val="0"/>
              <w:bidi w:val="0"/>
              <w:spacing w:line="271" w:lineRule="auto"/>
              <w:jc w:val="both"/>
              <w:rPr>
                <w:rFonts w:hint="eastAsia" w:asciiTheme="minorEastAsia" w:hAnsiTheme="minorEastAsia" w:eastAsiaTheme="minorEastAsia" w:cstheme="minorEastAsia"/>
              </w:rPr>
            </w:pPr>
          </w:p>
          <w:p w14:paraId="5A540592">
            <w:pPr>
              <w:keepNext w:val="0"/>
              <w:keepLines w:val="0"/>
              <w:pageBreakBefore w:val="0"/>
              <w:kinsoku/>
              <w:wordWrap w:val="0"/>
              <w:overflowPunct/>
              <w:topLinePunct w:val="0"/>
              <w:bidi w:val="0"/>
              <w:spacing w:before="78" w:line="219" w:lineRule="auto"/>
              <w:ind w:left="11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报价合理性</w:t>
            </w:r>
          </w:p>
        </w:tc>
        <w:tc>
          <w:tcPr>
            <w:tcW w:w="5791" w:type="dxa"/>
            <w:vAlign w:val="top"/>
          </w:tcPr>
          <w:p w14:paraId="57A4C9F3">
            <w:pPr>
              <w:keepNext w:val="0"/>
              <w:keepLines w:val="0"/>
              <w:pageBreakBefore w:val="0"/>
              <w:kinsoku/>
              <w:wordWrap w:val="0"/>
              <w:overflowPunct/>
              <w:topLinePunct w:val="0"/>
              <w:bidi w:val="0"/>
              <w:spacing w:before="41" w:line="228" w:lineRule="auto"/>
              <w:ind w:left="113" w:right="136"/>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rPr>
              <w:t>报价合理，或投标人的报价明显低于其他通过符合性审查投标人的报价，有可能影响产品质量或者不能诚信履约的，能够应</w:t>
            </w:r>
            <w:r>
              <w:rPr>
                <w:rFonts w:hint="eastAsia" w:asciiTheme="minorEastAsia" w:hAnsiTheme="minorEastAsia" w:eastAsiaTheme="minorEastAsia" w:cstheme="minorEastAsia"/>
                <w:spacing w:val="-3"/>
                <w:sz w:val="24"/>
                <w:szCs w:val="24"/>
              </w:rPr>
              <w:t>评标委员会要求在规定时间内证明其报价合理性的</w:t>
            </w:r>
            <w:r>
              <w:rPr>
                <w:rFonts w:hint="eastAsia" w:asciiTheme="minorEastAsia" w:hAnsiTheme="minorEastAsia" w:eastAsiaTheme="minorEastAsia" w:cstheme="minorEastAsia"/>
                <w:spacing w:val="-3"/>
                <w:sz w:val="24"/>
                <w:szCs w:val="24"/>
                <w:lang w:eastAsia="zh-CN"/>
              </w:rPr>
              <w:t>。</w:t>
            </w:r>
          </w:p>
        </w:tc>
      </w:tr>
      <w:tr w14:paraId="6EB85F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1" w:hRule="atLeast"/>
        </w:trPr>
        <w:tc>
          <w:tcPr>
            <w:tcW w:w="685" w:type="dxa"/>
            <w:vAlign w:val="top"/>
          </w:tcPr>
          <w:p w14:paraId="3102825A">
            <w:pPr>
              <w:pStyle w:val="25"/>
              <w:keepNext w:val="0"/>
              <w:keepLines w:val="0"/>
              <w:pageBreakBefore w:val="0"/>
              <w:kinsoku/>
              <w:wordWrap w:val="0"/>
              <w:overflowPunct/>
              <w:topLinePunct w:val="0"/>
              <w:bidi w:val="0"/>
              <w:spacing w:before="69" w:line="199" w:lineRule="auto"/>
              <w:jc w:val="center"/>
              <w:rPr>
                <w:rFonts w:hint="default" w:asciiTheme="minorEastAsia" w:hAnsiTheme="minorEastAsia" w:eastAsiaTheme="minorEastAsia" w:cstheme="minorEastAsia"/>
                <w:spacing w:val="5"/>
                <w:sz w:val="24"/>
                <w:szCs w:val="24"/>
                <w:lang w:val="en-US" w:eastAsia="zh-CN"/>
              </w:rPr>
            </w:pPr>
            <w:r>
              <w:rPr>
                <w:rFonts w:hint="eastAsia" w:asciiTheme="minorEastAsia" w:hAnsiTheme="minorEastAsia" w:eastAsiaTheme="minorEastAsia" w:cstheme="minorEastAsia"/>
                <w:spacing w:val="5"/>
                <w:sz w:val="24"/>
                <w:szCs w:val="24"/>
                <w:lang w:val="en-US" w:eastAsia="zh-CN"/>
              </w:rPr>
              <w:t>9</w:t>
            </w:r>
          </w:p>
        </w:tc>
        <w:tc>
          <w:tcPr>
            <w:tcW w:w="1812" w:type="dxa"/>
            <w:vAlign w:val="top"/>
          </w:tcPr>
          <w:p w14:paraId="5DB064D9">
            <w:pPr>
              <w:keepNext w:val="0"/>
              <w:keepLines w:val="0"/>
              <w:pageBreakBefore w:val="0"/>
              <w:kinsoku/>
              <w:wordWrap w:val="0"/>
              <w:overflowPunct/>
              <w:topLinePunct w:val="0"/>
              <w:bidi w:val="0"/>
              <w:spacing w:before="69" w:line="196" w:lineRule="auto"/>
              <w:ind w:left="122" w:right="129" w:hanging="7"/>
              <w:jc w:val="both"/>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
                <w:sz w:val="24"/>
                <w:szCs w:val="24"/>
                <w:lang w:val="en-US" w:eastAsia="zh-CN"/>
              </w:rPr>
              <w:t>交货时间</w:t>
            </w:r>
          </w:p>
          <w:p w14:paraId="66A27FC7">
            <w:pPr>
              <w:keepNext w:val="0"/>
              <w:keepLines w:val="0"/>
              <w:pageBreakBefore w:val="0"/>
              <w:kinsoku/>
              <w:wordWrap w:val="0"/>
              <w:overflowPunct/>
              <w:topLinePunct w:val="0"/>
              <w:bidi w:val="0"/>
              <w:spacing w:before="69" w:line="196" w:lineRule="auto"/>
              <w:ind w:left="122" w:right="129" w:hanging="7"/>
              <w:jc w:val="both"/>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
                <w:sz w:val="24"/>
                <w:szCs w:val="24"/>
                <w:lang w:val="en-US" w:eastAsia="zh-CN"/>
              </w:rPr>
              <w:t>服务期限</w:t>
            </w:r>
          </w:p>
        </w:tc>
        <w:tc>
          <w:tcPr>
            <w:tcW w:w="5791" w:type="dxa"/>
            <w:vAlign w:val="center"/>
          </w:tcPr>
          <w:p w14:paraId="135FB224">
            <w:pPr>
              <w:keepNext w:val="0"/>
              <w:keepLines w:val="0"/>
              <w:pageBreakBefore w:val="0"/>
              <w:kinsoku/>
              <w:wordWrap w:val="0"/>
              <w:overflowPunct/>
              <w:topLinePunct w:val="0"/>
              <w:bidi w:val="0"/>
              <w:spacing w:before="69" w:line="196" w:lineRule="auto"/>
              <w:ind w:left="122" w:right="129" w:hanging="7"/>
              <w:jc w:val="both"/>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rPr>
              <w:t>是否符合招标要求</w:t>
            </w:r>
            <w:r>
              <w:rPr>
                <w:rFonts w:hint="eastAsia" w:asciiTheme="minorEastAsia" w:hAnsiTheme="minorEastAsia" w:eastAsiaTheme="minorEastAsia" w:cstheme="minorEastAsia"/>
                <w:spacing w:val="-1"/>
                <w:sz w:val="24"/>
                <w:szCs w:val="24"/>
                <w:lang w:eastAsia="zh-CN"/>
              </w:rPr>
              <w:t>。</w:t>
            </w:r>
          </w:p>
        </w:tc>
      </w:tr>
      <w:tr w14:paraId="602CE2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685" w:type="dxa"/>
            <w:vAlign w:val="center"/>
          </w:tcPr>
          <w:p w14:paraId="0D8802FE">
            <w:pPr>
              <w:pStyle w:val="25"/>
              <w:keepNext w:val="0"/>
              <w:keepLines w:val="0"/>
              <w:pageBreakBefore w:val="0"/>
              <w:kinsoku/>
              <w:wordWrap w:val="0"/>
              <w:overflowPunct/>
              <w:topLinePunct w:val="0"/>
              <w:bidi w:val="0"/>
              <w:spacing w:before="69" w:line="199" w:lineRule="auto"/>
              <w:jc w:val="center"/>
              <w:rPr>
                <w:rFonts w:hint="default" w:asciiTheme="minorEastAsia" w:hAnsiTheme="minorEastAsia" w:eastAsiaTheme="minorEastAsia" w:cstheme="minorEastAsia"/>
                <w:spacing w:val="5"/>
                <w:sz w:val="24"/>
                <w:szCs w:val="24"/>
                <w:lang w:val="en-US" w:eastAsia="zh-CN"/>
              </w:rPr>
            </w:pPr>
            <w:r>
              <w:rPr>
                <w:rFonts w:hint="eastAsia" w:asciiTheme="minorEastAsia" w:hAnsiTheme="minorEastAsia" w:eastAsiaTheme="minorEastAsia" w:cstheme="minorEastAsia"/>
                <w:spacing w:val="5"/>
                <w:sz w:val="24"/>
                <w:szCs w:val="24"/>
                <w:lang w:val="en-US" w:eastAsia="zh-CN"/>
              </w:rPr>
              <w:t>10</w:t>
            </w:r>
          </w:p>
        </w:tc>
        <w:tc>
          <w:tcPr>
            <w:tcW w:w="1812" w:type="dxa"/>
            <w:vAlign w:val="center"/>
          </w:tcPr>
          <w:p w14:paraId="596EA5EA">
            <w:pPr>
              <w:keepNext w:val="0"/>
              <w:keepLines w:val="0"/>
              <w:pageBreakBefore w:val="0"/>
              <w:kinsoku/>
              <w:wordWrap w:val="0"/>
              <w:overflowPunct/>
              <w:topLinePunct w:val="0"/>
              <w:bidi w:val="0"/>
              <w:spacing w:before="78" w:line="219" w:lineRule="auto"/>
              <w:ind w:left="110"/>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2"/>
                <w:sz w:val="24"/>
                <w:szCs w:val="24"/>
                <w:lang w:val="en-US" w:eastAsia="zh-CN"/>
              </w:rPr>
              <w:t>质保期</w:t>
            </w:r>
          </w:p>
          <w:p w14:paraId="50A203F4">
            <w:pPr>
              <w:keepNext w:val="0"/>
              <w:keepLines w:val="0"/>
              <w:pageBreakBefore w:val="0"/>
              <w:kinsoku/>
              <w:wordWrap w:val="0"/>
              <w:overflowPunct/>
              <w:topLinePunct w:val="0"/>
              <w:bidi w:val="0"/>
              <w:spacing w:before="78" w:line="219" w:lineRule="auto"/>
              <w:ind w:left="110"/>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1"/>
                <w:sz w:val="24"/>
                <w:szCs w:val="24"/>
              </w:rPr>
              <w:t>□</w:t>
            </w:r>
            <w:r>
              <w:rPr>
                <w:rFonts w:hint="eastAsia" w:asciiTheme="minorEastAsia" w:hAnsiTheme="minorEastAsia" w:eastAsiaTheme="minorEastAsia" w:cstheme="minorEastAsia"/>
                <w:spacing w:val="-1"/>
                <w:sz w:val="24"/>
                <w:szCs w:val="24"/>
                <w:lang w:val="en-US" w:eastAsia="zh-CN"/>
              </w:rPr>
              <w:t>服务质量</w:t>
            </w:r>
          </w:p>
        </w:tc>
        <w:tc>
          <w:tcPr>
            <w:tcW w:w="5791" w:type="dxa"/>
            <w:vAlign w:val="center"/>
          </w:tcPr>
          <w:p w14:paraId="4795983D">
            <w:pPr>
              <w:keepNext w:val="0"/>
              <w:keepLines w:val="0"/>
              <w:pageBreakBefore w:val="0"/>
              <w:kinsoku/>
              <w:wordWrap w:val="0"/>
              <w:overflowPunct/>
              <w:topLinePunct w:val="0"/>
              <w:bidi w:val="0"/>
              <w:spacing w:before="41" w:line="228" w:lineRule="auto"/>
              <w:ind w:left="113" w:right="136"/>
              <w:jc w:val="both"/>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rPr>
              <w:t>是否符合招标要求</w:t>
            </w:r>
            <w:r>
              <w:rPr>
                <w:rFonts w:hint="eastAsia" w:asciiTheme="minorEastAsia" w:hAnsiTheme="minorEastAsia" w:eastAsiaTheme="minorEastAsia" w:cstheme="minorEastAsia"/>
                <w:spacing w:val="-1"/>
                <w:sz w:val="24"/>
                <w:szCs w:val="24"/>
                <w:lang w:eastAsia="zh-CN"/>
              </w:rPr>
              <w:t>。</w:t>
            </w:r>
          </w:p>
        </w:tc>
      </w:tr>
      <w:tr w14:paraId="1114E8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685" w:type="dxa"/>
            <w:vAlign w:val="top"/>
          </w:tcPr>
          <w:p w14:paraId="29ECC957">
            <w:pPr>
              <w:pStyle w:val="25"/>
              <w:keepNext w:val="0"/>
              <w:keepLines w:val="0"/>
              <w:pageBreakBefore w:val="0"/>
              <w:kinsoku/>
              <w:wordWrap w:val="0"/>
              <w:overflowPunct/>
              <w:topLinePunct w:val="0"/>
              <w:bidi w:val="0"/>
              <w:spacing w:line="301" w:lineRule="auto"/>
              <w:jc w:val="center"/>
              <w:rPr>
                <w:rFonts w:hint="eastAsia" w:asciiTheme="minorEastAsia" w:hAnsiTheme="minorEastAsia" w:eastAsiaTheme="minorEastAsia" w:cstheme="minorEastAsia"/>
              </w:rPr>
            </w:pPr>
          </w:p>
          <w:p w14:paraId="6DF7431C">
            <w:pPr>
              <w:pStyle w:val="25"/>
              <w:keepNext w:val="0"/>
              <w:keepLines w:val="0"/>
              <w:pageBreakBefore w:val="0"/>
              <w:kinsoku/>
              <w:wordWrap w:val="0"/>
              <w:overflowPunct/>
              <w:topLinePunct w:val="0"/>
              <w:bidi w:val="0"/>
              <w:spacing w:before="69" w:line="199" w:lineRule="auto"/>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5"/>
                <w:sz w:val="24"/>
                <w:szCs w:val="24"/>
                <w:lang w:val="en-US" w:eastAsia="zh-CN"/>
              </w:rPr>
              <w:t>11</w:t>
            </w:r>
          </w:p>
        </w:tc>
        <w:tc>
          <w:tcPr>
            <w:tcW w:w="1812" w:type="dxa"/>
            <w:vAlign w:val="top"/>
          </w:tcPr>
          <w:p w14:paraId="01880CD0">
            <w:pPr>
              <w:pStyle w:val="25"/>
              <w:keepNext w:val="0"/>
              <w:keepLines w:val="0"/>
              <w:pageBreakBefore w:val="0"/>
              <w:kinsoku/>
              <w:wordWrap w:val="0"/>
              <w:overflowPunct/>
              <w:topLinePunct w:val="0"/>
              <w:bidi w:val="0"/>
              <w:spacing w:line="269" w:lineRule="auto"/>
              <w:jc w:val="both"/>
              <w:rPr>
                <w:rFonts w:hint="eastAsia" w:asciiTheme="minorEastAsia" w:hAnsiTheme="minorEastAsia" w:eastAsiaTheme="minorEastAsia" w:cstheme="minorEastAsia"/>
              </w:rPr>
            </w:pPr>
          </w:p>
          <w:p w14:paraId="5A5A58F2">
            <w:pPr>
              <w:keepNext w:val="0"/>
              <w:keepLines w:val="0"/>
              <w:pageBreakBefore w:val="0"/>
              <w:kinsoku/>
              <w:wordWrap w:val="0"/>
              <w:overflowPunct/>
              <w:topLinePunct w:val="0"/>
              <w:bidi w:val="0"/>
              <w:spacing w:before="78" w:line="220" w:lineRule="auto"/>
              <w:ind w:left="12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公平竞争</w:t>
            </w:r>
          </w:p>
        </w:tc>
        <w:tc>
          <w:tcPr>
            <w:tcW w:w="5791" w:type="dxa"/>
            <w:vAlign w:val="top"/>
          </w:tcPr>
          <w:p w14:paraId="6F0311E7">
            <w:pPr>
              <w:keepNext w:val="0"/>
              <w:keepLines w:val="0"/>
              <w:pageBreakBefore w:val="0"/>
              <w:kinsoku/>
              <w:wordWrap w:val="0"/>
              <w:overflowPunct/>
              <w:topLinePunct w:val="0"/>
              <w:bidi w:val="0"/>
              <w:spacing w:before="38" w:line="228" w:lineRule="auto"/>
              <w:ind w:left="113" w:right="136" w:firstLine="4"/>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rPr>
              <w:t>投标人遵循公平竞争的原则，不存在恶意串通，妨碍其他投标人的竞争行为，不存在损害采购人或者其他投标人的合法权益</w:t>
            </w:r>
            <w:r>
              <w:rPr>
                <w:rFonts w:hint="eastAsia" w:asciiTheme="minorEastAsia" w:hAnsiTheme="minorEastAsia" w:eastAsiaTheme="minorEastAsia" w:cstheme="minorEastAsia"/>
                <w:spacing w:val="-12"/>
                <w:sz w:val="24"/>
                <w:szCs w:val="24"/>
              </w:rPr>
              <w:t>情形的</w:t>
            </w:r>
            <w:r>
              <w:rPr>
                <w:rFonts w:hint="eastAsia" w:asciiTheme="minorEastAsia" w:hAnsiTheme="minorEastAsia" w:eastAsiaTheme="minorEastAsia" w:cstheme="minorEastAsia"/>
                <w:spacing w:val="-12"/>
                <w:sz w:val="24"/>
                <w:szCs w:val="24"/>
                <w:lang w:eastAsia="zh-CN"/>
              </w:rPr>
              <w:t>。</w:t>
            </w:r>
          </w:p>
        </w:tc>
      </w:tr>
      <w:tr w14:paraId="6AABA4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2" w:hRule="atLeast"/>
        </w:trPr>
        <w:tc>
          <w:tcPr>
            <w:tcW w:w="685" w:type="dxa"/>
            <w:vAlign w:val="top"/>
          </w:tcPr>
          <w:p w14:paraId="34CECD88">
            <w:pPr>
              <w:pStyle w:val="25"/>
              <w:keepNext w:val="0"/>
              <w:keepLines w:val="0"/>
              <w:pageBreakBefore w:val="0"/>
              <w:kinsoku/>
              <w:wordWrap w:val="0"/>
              <w:overflowPunct/>
              <w:topLinePunct w:val="0"/>
              <w:bidi w:val="0"/>
              <w:spacing w:line="307" w:lineRule="auto"/>
              <w:jc w:val="center"/>
              <w:rPr>
                <w:rFonts w:hint="eastAsia" w:asciiTheme="minorEastAsia" w:hAnsiTheme="minorEastAsia" w:eastAsiaTheme="minorEastAsia" w:cstheme="minorEastAsia"/>
              </w:rPr>
            </w:pPr>
          </w:p>
          <w:p w14:paraId="70D6563F">
            <w:pPr>
              <w:pStyle w:val="25"/>
              <w:keepNext w:val="0"/>
              <w:keepLines w:val="0"/>
              <w:pageBreakBefore w:val="0"/>
              <w:kinsoku/>
              <w:wordWrap w:val="0"/>
              <w:overflowPunct/>
              <w:topLinePunct w:val="0"/>
              <w:bidi w:val="0"/>
              <w:spacing w:line="307" w:lineRule="auto"/>
              <w:jc w:val="center"/>
              <w:rPr>
                <w:rFonts w:hint="eastAsia" w:asciiTheme="minorEastAsia" w:hAnsiTheme="minorEastAsia" w:eastAsiaTheme="minorEastAsia" w:cstheme="minorEastAsia"/>
              </w:rPr>
            </w:pPr>
          </w:p>
          <w:p w14:paraId="6B5D4540">
            <w:pPr>
              <w:pStyle w:val="25"/>
              <w:keepNext w:val="0"/>
              <w:keepLines w:val="0"/>
              <w:pageBreakBefore w:val="0"/>
              <w:kinsoku/>
              <w:wordWrap w:val="0"/>
              <w:overflowPunct/>
              <w:topLinePunct w:val="0"/>
              <w:bidi w:val="0"/>
              <w:spacing w:line="307" w:lineRule="auto"/>
              <w:jc w:val="center"/>
              <w:rPr>
                <w:rFonts w:hint="eastAsia" w:asciiTheme="minorEastAsia" w:hAnsiTheme="minorEastAsia" w:eastAsiaTheme="minorEastAsia" w:cstheme="minorEastAsia"/>
              </w:rPr>
            </w:pPr>
          </w:p>
          <w:p w14:paraId="0A1DBB01">
            <w:pPr>
              <w:pStyle w:val="25"/>
              <w:keepNext w:val="0"/>
              <w:keepLines w:val="0"/>
              <w:pageBreakBefore w:val="0"/>
              <w:kinsoku/>
              <w:wordWrap w:val="0"/>
              <w:overflowPunct/>
              <w:topLinePunct w:val="0"/>
              <w:bidi w:val="0"/>
              <w:spacing w:before="69" w:line="199" w:lineRule="auto"/>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5"/>
                <w:sz w:val="24"/>
                <w:szCs w:val="24"/>
                <w:lang w:val="en-US" w:eastAsia="zh-CN"/>
              </w:rPr>
              <w:t>12</w:t>
            </w:r>
          </w:p>
        </w:tc>
        <w:tc>
          <w:tcPr>
            <w:tcW w:w="1812" w:type="dxa"/>
            <w:vAlign w:val="top"/>
          </w:tcPr>
          <w:p w14:paraId="06377893">
            <w:pPr>
              <w:pStyle w:val="25"/>
              <w:keepNext w:val="0"/>
              <w:keepLines w:val="0"/>
              <w:pageBreakBefore w:val="0"/>
              <w:kinsoku/>
              <w:wordWrap w:val="0"/>
              <w:overflowPunct/>
              <w:topLinePunct w:val="0"/>
              <w:bidi w:val="0"/>
              <w:spacing w:line="296" w:lineRule="auto"/>
              <w:jc w:val="both"/>
              <w:rPr>
                <w:rFonts w:hint="eastAsia" w:asciiTheme="minorEastAsia" w:hAnsiTheme="minorEastAsia" w:eastAsiaTheme="minorEastAsia" w:cstheme="minorEastAsia"/>
              </w:rPr>
            </w:pPr>
          </w:p>
          <w:p w14:paraId="198A6395">
            <w:pPr>
              <w:pStyle w:val="25"/>
              <w:keepNext w:val="0"/>
              <w:keepLines w:val="0"/>
              <w:pageBreakBefore w:val="0"/>
              <w:kinsoku/>
              <w:wordWrap w:val="0"/>
              <w:overflowPunct/>
              <w:topLinePunct w:val="0"/>
              <w:bidi w:val="0"/>
              <w:spacing w:line="296" w:lineRule="auto"/>
              <w:jc w:val="both"/>
              <w:rPr>
                <w:rFonts w:hint="eastAsia" w:asciiTheme="minorEastAsia" w:hAnsiTheme="minorEastAsia" w:eastAsiaTheme="minorEastAsia" w:cstheme="minorEastAsia"/>
              </w:rPr>
            </w:pPr>
          </w:p>
          <w:p w14:paraId="6CFDDE17">
            <w:pPr>
              <w:pStyle w:val="25"/>
              <w:keepNext w:val="0"/>
              <w:keepLines w:val="0"/>
              <w:pageBreakBefore w:val="0"/>
              <w:kinsoku/>
              <w:wordWrap w:val="0"/>
              <w:overflowPunct/>
              <w:topLinePunct w:val="0"/>
              <w:bidi w:val="0"/>
              <w:spacing w:line="297" w:lineRule="auto"/>
              <w:jc w:val="both"/>
              <w:rPr>
                <w:rFonts w:hint="eastAsia" w:asciiTheme="minorEastAsia" w:hAnsiTheme="minorEastAsia" w:eastAsiaTheme="minorEastAsia" w:cstheme="minorEastAsia"/>
              </w:rPr>
            </w:pPr>
          </w:p>
          <w:p w14:paraId="715E2BCF">
            <w:pPr>
              <w:keepNext w:val="0"/>
              <w:keepLines w:val="0"/>
              <w:pageBreakBefore w:val="0"/>
              <w:kinsoku/>
              <w:wordWrap w:val="0"/>
              <w:overflowPunct/>
              <w:topLinePunct w:val="0"/>
              <w:bidi w:val="0"/>
              <w:spacing w:before="78" w:line="221" w:lineRule="auto"/>
              <w:ind w:left="134"/>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串通投标</w:t>
            </w:r>
          </w:p>
        </w:tc>
        <w:tc>
          <w:tcPr>
            <w:tcW w:w="5791" w:type="dxa"/>
            <w:vMerge w:val="restart"/>
            <w:vAlign w:val="top"/>
          </w:tcPr>
          <w:p w14:paraId="490BF677">
            <w:pPr>
              <w:keepNext w:val="0"/>
              <w:keepLines w:val="0"/>
              <w:pageBreakBefore w:val="0"/>
              <w:kinsoku/>
              <w:wordWrap w:val="0"/>
              <w:overflowPunct/>
              <w:topLinePunct w:val="0"/>
              <w:bidi w:val="0"/>
              <w:spacing w:before="42" w:line="234" w:lineRule="auto"/>
              <w:ind w:left="113" w:right="2" w:firstLine="5"/>
              <w:jc w:val="both"/>
              <w:rPr>
                <w:rFonts w:hint="eastAsia" w:asciiTheme="minorEastAsia" w:hAnsiTheme="minorEastAsia" w:eastAsiaTheme="minorEastAsia" w:cstheme="minorEastAsia"/>
                <w:spacing w:val="-19"/>
                <w:sz w:val="24"/>
                <w:szCs w:val="24"/>
              </w:rPr>
            </w:pPr>
            <w:r>
              <w:rPr>
                <w:rFonts w:hint="eastAsia" w:asciiTheme="minorEastAsia" w:hAnsiTheme="minorEastAsia" w:eastAsiaTheme="minorEastAsia" w:cstheme="minorEastAsia"/>
                <w:spacing w:val="-1"/>
                <w:sz w:val="24"/>
                <w:szCs w:val="24"/>
              </w:rPr>
              <w:t>不存在《政府采购货物和服务招标投标管理办法》视为投标人</w:t>
            </w:r>
            <w:r>
              <w:rPr>
                <w:rFonts w:hint="eastAsia" w:asciiTheme="minorEastAsia" w:hAnsiTheme="minorEastAsia" w:eastAsiaTheme="minorEastAsia" w:cstheme="minorEastAsia"/>
                <w:spacing w:val="-7"/>
                <w:sz w:val="24"/>
                <w:szCs w:val="24"/>
              </w:rPr>
              <w:t>串通投标的情形</w:t>
            </w:r>
            <w:r>
              <w:rPr>
                <w:rFonts w:hint="eastAsia" w:asciiTheme="minorEastAsia" w:hAnsiTheme="minorEastAsia" w:eastAsiaTheme="minorEastAsia" w:cstheme="minorEastAsia"/>
                <w:spacing w:val="-19"/>
                <w:sz w:val="24"/>
                <w:szCs w:val="24"/>
              </w:rPr>
              <w:t>：（</w:t>
            </w:r>
            <w:r>
              <w:rPr>
                <w:rFonts w:hint="eastAsia" w:asciiTheme="minorEastAsia" w:hAnsiTheme="minorEastAsia" w:eastAsiaTheme="minorEastAsia" w:cstheme="minorEastAsia"/>
                <w:spacing w:val="-7"/>
                <w:sz w:val="24"/>
                <w:szCs w:val="24"/>
              </w:rPr>
              <w:t>一）不同投标人的投标文件由同一单位或者</w:t>
            </w:r>
            <w:r>
              <w:rPr>
                <w:rFonts w:hint="eastAsia" w:asciiTheme="minorEastAsia" w:hAnsiTheme="minorEastAsia" w:eastAsiaTheme="minorEastAsia" w:cstheme="minorEastAsia"/>
                <w:spacing w:val="-8"/>
                <w:sz w:val="24"/>
                <w:szCs w:val="24"/>
              </w:rPr>
              <w:t>个人编制</w:t>
            </w:r>
            <w:r>
              <w:rPr>
                <w:rFonts w:hint="eastAsia" w:asciiTheme="minorEastAsia" w:hAnsiTheme="minorEastAsia" w:eastAsiaTheme="minorEastAsia" w:cstheme="minorEastAsia"/>
                <w:spacing w:val="-31"/>
                <w:sz w:val="24"/>
                <w:szCs w:val="24"/>
              </w:rPr>
              <w:t>；（</w:t>
            </w:r>
            <w:r>
              <w:rPr>
                <w:rFonts w:hint="eastAsia" w:asciiTheme="minorEastAsia" w:hAnsiTheme="minorEastAsia" w:eastAsiaTheme="minorEastAsia" w:cstheme="minorEastAsia"/>
                <w:spacing w:val="-8"/>
                <w:sz w:val="24"/>
                <w:szCs w:val="24"/>
              </w:rPr>
              <w:t>二）不同投标人委托同一单位或者个人办</w:t>
            </w:r>
            <w:r>
              <w:rPr>
                <w:rFonts w:hint="eastAsia" w:asciiTheme="minorEastAsia" w:hAnsiTheme="minorEastAsia" w:eastAsiaTheme="minorEastAsia" w:cstheme="minorEastAsia"/>
                <w:spacing w:val="-9"/>
                <w:sz w:val="24"/>
                <w:szCs w:val="24"/>
              </w:rPr>
              <w:t>理投标事</w:t>
            </w:r>
            <w:r>
              <w:rPr>
                <w:rFonts w:hint="eastAsia" w:asciiTheme="minorEastAsia" w:hAnsiTheme="minorEastAsia" w:eastAsiaTheme="minorEastAsia" w:cstheme="minorEastAsia"/>
                <w:spacing w:val="-6"/>
                <w:sz w:val="24"/>
                <w:szCs w:val="24"/>
              </w:rPr>
              <w:t>宜</w:t>
            </w:r>
            <w:r>
              <w:rPr>
                <w:rFonts w:hint="eastAsia" w:asciiTheme="minorEastAsia" w:hAnsiTheme="minorEastAsia" w:eastAsiaTheme="minorEastAsia" w:cstheme="minorEastAsia"/>
                <w:spacing w:val="-59"/>
                <w:sz w:val="24"/>
                <w:szCs w:val="24"/>
              </w:rPr>
              <w:t>；（</w:t>
            </w:r>
            <w:r>
              <w:rPr>
                <w:rFonts w:hint="eastAsia" w:asciiTheme="minorEastAsia" w:hAnsiTheme="minorEastAsia" w:eastAsiaTheme="minorEastAsia" w:cstheme="minorEastAsia"/>
                <w:spacing w:val="-6"/>
                <w:sz w:val="24"/>
                <w:szCs w:val="24"/>
              </w:rPr>
              <w:t>三）不同投标人的投标文件载明的项目管理成员或者联系人员为同一人</w:t>
            </w:r>
            <w:r>
              <w:rPr>
                <w:rFonts w:hint="eastAsia" w:asciiTheme="minorEastAsia" w:hAnsiTheme="minorEastAsia" w:eastAsiaTheme="minorEastAsia" w:cstheme="minorEastAsia"/>
                <w:spacing w:val="-57"/>
                <w:sz w:val="24"/>
                <w:szCs w:val="24"/>
              </w:rPr>
              <w:t>；（</w:t>
            </w:r>
            <w:r>
              <w:rPr>
                <w:rFonts w:hint="eastAsia" w:asciiTheme="minorEastAsia" w:hAnsiTheme="minorEastAsia" w:eastAsiaTheme="minorEastAsia" w:cstheme="minorEastAsia"/>
                <w:spacing w:val="-6"/>
                <w:sz w:val="24"/>
                <w:szCs w:val="24"/>
              </w:rPr>
              <w:t>四）不同投标人的投标文件异常一</w:t>
            </w:r>
            <w:r>
              <w:rPr>
                <w:rFonts w:hint="eastAsia" w:asciiTheme="minorEastAsia" w:hAnsiTheme="minorEastAsia" w:eastAsiaTheme="minorEastAsia" w:cstheme="minorEastAsia"/>
                <w:spacing w:val="-7"/>
                <w:sz w:val="24"/>
                <w:szCs w:val="24"/>
              </w:rPr>
              <w:t>致或者投标</w:t>
            </w:r>
            <w:r>
              <w:rPr>
                <w:rFonts w:hint="eastAsia" w:asciiTheme="minorEastAsia" w:hAnsiTheme="minorEastAsia" w:eastAsiaTheme="minorEastAsia" w:cstheme="minorEastAsia"/>
                <w:spacing w:val="-18"/>
                <w:sz w:val="24"/>
                <w:szCs w:val="24"/>
              </w:rPr>
              <w:t>报价呈规律性差异</w:t>
            </w:r>
            <w:r>
              <w:rPr>
                <w:rFonts w:hint="eastAsia" w:asciiTheme="minorEastAsia" w:hAnsiTheme="minorEastAsia" w:eastAsiaTheme="minorEastAsia" w:cstheme="minorEastAsia"/>
                <w:spacing w:val="-32"/>
                <w:sz w:val="24"/>
                <w:szCs w:val="24"/>
              </w:rPr>
              <w:t>；（</w:t>
            </w:r>
            <w:r>
              <w:rPr>
                <w:rFonts w:hint="eastAsia" w:asciiTheme="minorEastAsia" w:hAnsiTheme="minorEastAsia" w:eastAsiaTheme="minorEastAsia" w:cstheme="minorEastAsia"/>
                <w:spacing w:val="-18"/>
                <w:sz w:val="24"/>
                <w:szCs w:val="24"/>
              </w:rPr>
              <w:t>五）不同投标人的投标文件相互混装</w:t>
            </w:r>
            <w:r>
              <w:rPr>
                <w:rFonts w:hint="eastAsia" w:asciiTheme="minorEastAsia" w:hAnsiTheme="minorEastAsia" w:eastAsiaTheme="minorEastAsia" w:cstheme="minorEastAsia"/>
                <w:spacing w:val="-32"/>
                <w:sz w:val="24"/>
                <w:szCs w:val="24"/>
              </w:rPr>
              <w:t>；（</w:t>
            </w:r>
            <w:r>
              <w:rPr>
                <w:rFonts w:hint="eastAsia" w:asciiTheme="minorEastAsia" w:hAnsiTheme="minorEastAsia" w:eastAsiaTheme="minorEastAsia" w:cstheme="minorEastAsia"/>
                <w:spacing w:val="-18"/>
                <w:sz w:val="24"/>
                <w:szCs w:val="24"/>
              </w:rPr>
              <w:t>六）</w:t>
            </w:r>
            <w:r>
              <w:rPr>
                <w:rFonts w:hint="eastAsia" w:asciiTheme="minorEastAsia" w:hAnsiTheme="minorEastAsia" w:eastAsiaTheme="minorEastAsia" w:cstheme="minorEastAsia"/>
                <w:spacing w:val="-1"/>
                <w:sz w:val="24"/>
                <w:szCs w:val="24"/>
              </w:rPr>
              <w:t>不同投标人的投标保证金从同一单位或者个人的账户转出；</w:t>
            </w:r>
            <w:r>
              <w:rPr>
                <w:rFonts w:hint="eastAsia" w:asciiTheme="minorEastAsia" w:hAnsiTheme="minorEastAsia" w:eastAsiaTheme="minorEastAsia" w:cstheme="minorEastAsia"/>
                <w:snapToGrid w:val="0"/>
                <w:color w:val="000000"/>
                <w:spacing w:val="-1"/>
                <w:kern w:val="0"/>
                <w:sz w:val="24"/>
                <w:szCs w:val="24"/>
                <w:lang w:val="en-US" w:eastAsia="zh-CN" w:bidi="ar-SA"/>
              </w:rPr>
              <w:t>不存在</w:t>
            </w:r>
            <w:r>
              <w:rPr>
                <w:rFonts w:hint="eastAsia" w:asciiTheme="minorEastAsia" w:hAnsiTheme="minorEastAsia" w:eastAsiaTheme="minorEastAsia" w:cstheme="minorEastAsia"/>
                <w:snapToGrid w:val="0"/>
                <w:color w:val="000000"/>
                <w:spacing w:val="-1"/>
                <w:kern w:val="0"/>
                <w:sz w:val="24"/>
                <w:szCs w:val="24"/>
                <w:lang w:val="en-US" w:eastAsia="en-US" w:bidi="ar-SA"/>
              </w:rPr>
              <w:t>南阳市财政局关于防范供应商串通投标促进政府采购公平竞争的通知（宛财购〔2022〕3号）</w:t>
            </w:r>
            <w:r>
              <w:rPr>
                <w:rFonts w:hint="eastAsia" w:asciiTheme="minorEastAsia" w:hAnsiTheme="minorEastAsia" w:eastAsiaTheme="minorEastAsia" w:cstheme="minorEastAsia"/>
                <w:spacing w:val="-1"/>
                <w:sz w:val="24"/>
                <w:szCs w:val="24"/>
              </w:rPr>
              <w:t>投标人</w:t>
            </w:r>
            <w:r>
              <w:rPr>
                <w:rFonts w:hint="eastAsia" w:asciiTheme="minorEastAsia" w:hAnsiTheme="minorEastAsia" w:eastAsiaTheme="minorEastAsia" w:cstheme="minorEastAsia"/>
                <w:spacing w:val="-7"/>
                <w:sz w:val="24"/>
                <w:szCs w:val="24"/>
              </w:rPr>
              <w:t>串通投标的情形</w:t>
            </w:r>
            <w:r>
              <w:rPr>
                <w:rFonts w:hint="eastAsia" w:asciiTheme="minorEastAsia" w:hAnsiTheme="minorEastAsia" w:eastAsiaTheme="minorEastAsia" w:cstheme="minorEastAsia"/>
                <w:spacing w:val="-19"/>
                <w:sz w:val="24"/>
                <w:szCs w:val="24"/>
              </w:rPr>
              <w:t>：</w:t>
            </w:r>
          </w:p>
          <w:p w14:paraId="2DE2F8A2">
            <w:pPr>
              <w:keepNext w:val="0"/>
              <w:keepLines w:val="0"/>
              <w:pageBreakBefore w:val="0"/>
              <w:widowControl/>
              <w:kinsoku/>
              <w:wordWrap w:val="0"/>
              <w:overflowPunct/>
              <w:topLinePunct w:val="0"/>
              <w:autoSpaceDE w:val="0"/>
              <w:autoSpaceDN w:val="0"/>
              <w:bidi w:val="0"/>
              <w:adjustRightInd w:val="0"/>
              <w:snapToGrid w:val="0"/>
              <w:spacing w:line="234" w:lineRule="auto"/>
              <w:ind w:left="0" w:right="0" w:firstLine="5"/>
              <w:jc w:val="both"/>
              <w:textAlignment w:val="baseline"/>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napToGrid w:val="0"/>
                <w:color w:val="000000"/>
                <w:spacing w:val="-1"/>
                <w:kern w:val="0"/>
                <w:sz w:val="24"/>
                <w:szCs w:val="24"/>
                <w:lang w:val="en-US" w:eastAsia="en-US" w:bidi="ar-SA"/>
              </w:rPr>
              <w:t>（</w:t>
            </w:r>
            <w:r>
              <w:rPr>
                <w:rFonts w:hint="eastAsia" w:asciiTheme="minorEastAsia" w:hAnsiTheme="minorEastAsia" w:eastAsiaTheme="minorEastAsia" w:cstheme="minorEastAsia"/>
                <w:snapToGrid w:val="0"/>
                <w:color w:val="000000"/>
                <w:spacing w:val="-1"/>
                <w:kern w:val="0"/>
                <w:sz w:val="24"/>
                <w:szCs w:val="24"/>
                <w:lang w:val="en-US" w:eastAsia="zh-CN" w:bidi="ar-SA"/>
              </w:rPr>
              <w:t>一</w:t>
            </w:r>
            <w:r>
              <w:rPr>
                <w:rFonts w:hint="eastAsia" w:asciiTheme="minorEastAsia" w:hAnsiTheme="minorEastAsia" w:eastAsiaTheme="minorEastAsia" w:cstheme="minorEastAsia"/>
                <w:snapToGrid w:val="0"/>
                <w:color w:val="000000"/>
                <w:spacing w:val="-1"/>
                <w:kern w:val="0"/>
                <w:sz w:val="24"/>
                <w:szCs w:val="24"/>
                <w:lang w:val="en-US" w:eastAsia="en-US" w:bidi="ar-SA"/>
              </w:rPr>
              <w:t>）不同供应商的电子投标（响应）文件上传的计算机网卡MAC地址、CPU序列号和硬盘序列号等硬件信息相同</w:t>
            </w:r>
            <w:r>
              <w:rPr>
                <w:rFonts w:hint="eastAsia" w:asciiTheme="minorEastAsia" w:hAnsiTheme="minorEastAsia" w:eastAsiaTheme="minorEastAsia" w:cstheme="minorEastAsia"/>
                <w:snapToGrid w:val="0"/>
                <w:color w:val="000000"/>
                <w:spacing w:val="-1"/>
                <w:kern w:val="0"/>
                <w:sz w:val="24"/>
                <w:szCs w:val="24"/>
                <w:lang w:val="en-US" w:eastAsia="zh-CN" w:bidi="ar-SA"/>
              </w:rPr>
              <w:t>的</w:t>
            </w:r>
            <w:r>
              <w:rPr>
                <w:rFonts w:hint="eastAsia" w:asciiTheme="minorEastAsia" w:hAnsiTheme="minorEastAsia" w:eastAsiaTheme="minorEastAsia" w:cstheme="minorEastAsia"/>
                <w:snapToGrid w:val="0"/>
                <w:color w:val="000000"/>
                <w:spacing w:val="-1"/>
                <w:kern w:val="0"/>
                <w:sz w:val="24"/>
                <w:szCs w:val="24"/>
                <w:lang w:val="en-US" w:eastAsia="en-US" w:bidi="ar-SA"/>
              </w:rPr>
              <w:t>；（</w:t>
            </w:r>
            <w:r>
              <w:rPr>
                <w:rFonts w:hint="eastAsia" w:asciiTheme="minorEastAsia" w:hAnsiTheme="minorEastAsia" w:eastAsiaTheme="minorEastAsia" w:cstheme="minorEastAsia"/>
                <w:snapToGrid w:val="0"/>
                <w:color w:val="000000"/>
                <w:spacing w:val="-1"/>
                <w:kern w:val="0"/>
                <w:sz w:val="24"/>
                <w:szCs w:val="24"/>
                <w:lang w:val="en-US" w:eastAsia="zh-CN" w:bidi="ar-SA"/>
              </w:rPr>
              <w:t>二</w:t>
            </w:r>
            <w:r>
              <w:rPr>
                <w:rFonts w:hint="eastAsia" w:asciiTheme="minorEastAsia" w:hAnsiTheme="minorEastAsia" w:eastAsiaTheme="minorEastAsia" w:cstheme="minorEastAsia"/>
                <w:snapToGrid w:val="0"/>
                <w:color w:val="000000"/>
                <w:spacing w:val="-1"/>
                <w:kern w:val="0"/>
                <w:sz w:val="24"/>
                <w:szCs w:val="24"/>
                <w:lang w:val="en-US" w:eastAsia="en-US" w:bidi="ar-SA"/>
              </w:rPr>
              <w:t>）不同供应商的投标（响应）文件由同一电子设备编制、打印、加密或上传；（</w:t>
            </w:r>
            <w:r>
              <w:rPr>
                <w:rFonts w:hint="eastAsia" w:asciiTheme="minorEastAsia" w:hAnsiTheme="minorEastAsia" w:eastAsiaTheme="minorEastAsia" w:cstheme="minorEastAsia"/>
                <w:snapToGrid w:val="0"/>
                <w:color w:val="000000"/>
                <w:spacing w:val="-1"/>
                <w:kern w:val="0"/>
                <w:sz w:val="24"/>
                <w:szCs w:val="24"/>
                <w:lang w:val="en-US" w:eastAsia="zh-CN" w:bidi="ar-SA"/>
              </w:rPr>
              <w:t>三</w:t>
            </w:r>
            <w:r>
              <w:rPr>
                <w:rFonts w:hint="eastAsia" w:asciiTheme="minorEastAsia" w:hAnsiTheme="minorEastAsia" w:eastAsiaTheme="minorEastAsia" w:cstheme="minorEastAsia"/>
                <w:snapToGrid w:val="0"/>
                <w:color w:val="000000"/>
                <w:spacing w:val="-1"/>
                <w:kern w:val="0"/>
                <w:sz w:val="24"/>
                <w:szCs w:val="24"/>
                <w:lang w:val="en-US" w:eastAsia="en-US" w:bidi="ar-SA"/>
              </w:rPr>
              <w:t>）不同供应商的投标（响应）文件由同一电子设备打印、复印；（</w:t>
            </w:r>
            <w:r>
              <w:rPr>
                <w:rFonts w:hint="eastAsia" w:asciiTheme="minorEastAsia" w:hAnsiTheme="minorEastAsia" w:eastAsiaTheme="minorEastAsia" w:cstheme="minorEastAsia"/>
                <w:snapToGrid w:val="0"/>
                <w:color w:val="000000"/>
                <w:spacing w:val="-1"/>
                <w:kern w:val="0"/>
                <w:sz w:val="24"/>
                <w:szCs w:val="24"/>
                <w:lang w:val="en-US" w:eastAsia="zh-CN" w:bidi="ar-SA"/>
              </w:rPr>
              <w:t>四</w:t>
            </w:r>
            <w:r>
              <w:rPr>
                <w:rFonts w:hint="eastAsia" w:asciiTheme="minorEastAsia" w:hAnsiTheme="minorEastAsia" w:eastAsiaTheme="minorEastAsia" w:cstheme="minorEastAsia"/>
                <w:snapToGrid w:val="0"/>
                <w:color w:val="000000"/>
                <w:spacing w:val="-1"/>
                <w:kern w:val="0"/>
                <w:sz w:val="24"/>
                <w:szCs w:val="24"/>
                <w:lang w:val="en-US" w:eastAsia="en-US" w:bidi="ar-SA"/>
              </w:rPr>
              <w:t>）不同供应商的投标（响应）文件由同一人送达或分发，或</w:t>
            </w:r>
            <w:r>
              <w:rPr>
                <w:rFonts w:hint="eastAsia" w:asciiTheme="minorEastAsia" w:hAnsiTheme="minorEastAsia" w:eastAsiaTheme="minorEastAsia" w:cstheme="minorEastAsia"/>
                <w:snapToGrid w:val="0"/>
                <w:color w:val="000000"/>
                <w:spacing w:val="-1"/>
                <w:kern w:val="0"/>
                <w:sz w:val="24"/>
                <w:szCs w:val="24"/>
                <w:lang w:val="en-US" w:eastAsia="zh-CN" w:bidi="ar-SA"/>
              </w:rPr>
              <w:t>者</w:t>
            </w:r>
            <w:r>
              <w:rPr>
                <w:rFonts w:hint="eastAsia" w:asciiTheme="minorEastAsia" w:hAnsiTheme="minorEastAsia" w:eastAsiaTheme="minorEastAsia" w:cstheme="minorEastAsia"/>
                <w:snapToGrid w:val="0"/>
                <w:color w:val="000000"/>
                <w:spacing w:val="-1"/>
                <w:kern w:val="0"/>
                <w:sz w:val="24"/>
                <w:szCs w:val="24"/>
                <w:lang w:val="en-US" w:eastAsia="en-US" w:bidi="ar-SA"/>
              </w:rPr>
              <w:t>不同供应商的</w:t>
            </w:r>
            <w:r>
              <w:rPr>
                <w:rFonts w:hint="eastAsia" w:asciiTheme="minorEastAsia" w:hAnsiTheme="minorEastAsia" w:eastAsiaTheme="minorEastAsia" w:cstheme="minorEastAsia"/>
                <w:snapToGrid w:val="0"/>
                <w:color w:val="000000"/>
                <w:spacing w:val="-1"/>
                <w:kern w:val="0"/>
                <w:sz w:val="24"/>
                <w:szCs w:val="24"/>
                <w:lang w:val="en-US" w:eastAsia="zh-CN" w:bidi="ar-SA"/>
              </w:rPr>
              <w:t>联系人</w:t>
            </w:r>
            <w:r>
              <w:rPr>
                <w:rFonts w:hint="eastAsia" w:asciiTheme="minorEastAsia" w:hAnsiTheme="minorEastAsia" w:eastAsiaTheme="minorEastAsia" w:cstheme="minorEastAsia"/>
                <w:snapToGrid w:val="0"/>
                <w:color w:val="000000"/>
                <w:spacing w:val="-1"/>
                <w:kern w:val="0"/>
                <w:sz w:val="24"/>
                <w:szCs w:val="24"/>
                <w:lang w:val="en-US" w:eastAsia="en-US" w:bidi="ar-SA"/>
              </w:rPr>
              <w:t>为同一人或不同联系人</w:t>
            </w:r>
            <w:r>
              <w:rPr>
                <w:rFonts w:hint="eastAsia" w:asciiTheme="minorEastAsia" w:hAnsiTheme="minorEastAsia" w:eastAsiaTheme="minorEastAsia" w:cstheme="minorEastAsia"/>
                <w:snapToGrid w:val="0"/>
                <w:color w:val="000000"/>
                <w:spacing w:val="-1"/>
                <w:kern w:val="0"/>
                <w:sz w:val="24"/>
                <w:szCs w:val="24"/>
                <w:lang w:val="en-US" w:eastAsia="zh-CN" w:bidi="ar-SA"/>
              </w:rPr>
              <w:t>的</w:t>
            </w:r>
            <w:r>
              <w:rPr>
                <w:rFonts w:hint="eastAsia" w:asciiTheme="minorEastAsia" w:hAnsiTheme="minorEastAsia" w:eastAsiaTheme="minorEastAsia" w:cstheme="minorEastAsia"/>
                <w:snapToGrid w:val="0"/>
                <w:color w:val="000000"/>
                <w:spacing w:val="-1"/>
                <w:kern w:val="0"/>
                <w:sz w:val="24"/>
                <w:szCs w:val="24"/>
                <w:lang w:val="en-US" w:eastAsia="en-US" w:bidi="ar-SA"/>
              </w:rPr>
              <w:t>联系电话一致</w:t>
            </w:r>
            <w:r>
              <w:rPr>
                <w:rFonts w:hint="eastAsia" w:asciiTheme="minorEastAsia" w:hAnsiTheme="minorEastAsia" w:eastAsiaTheme="minorEastAsia" w:cstheme="minorEastAsia"/>
                <w:snapToGrid w:val="0"/>
                <w:color w:val="000000"/>
                <w:spacing w:val="-1"/>
                <w:kern w:val="0"/>
                <w:sz w:val="24"/>
                <w:szCs w:val="24"/>
                <w:lang w:val="en-US" w:eastAsia="zh-CN" w:bidi="ar-SA"/>
              </w:rPr>
              <w:t>的</w:t>
            </w:r>
            <w:r>
              <w:rPr>
                <w:rFonts w:hint="eastAsia" w:asciiTheme="minorEastAsia" w:hAnsiTheme="minorEastAsia" w:eastAsiaTheme="minorEastAsia" w:cstheme="minorEastAsia"/>
                <w:snapToGrid w:val="0"/>
                <w:color w:val="000000"/>
                <w:spacing w:val="-1"/>
                <w:kern w:val="0"/>
                <w:sz w:val="24"/>
                <w:szCs w:val="24"/>
                <w:lang w:val="en-US" w:eastAsia="en-US" w:bidi="ar-SA"/>
              </w:rPr>
              <w:t>；（</w:t>
            </w:r>
            <w:r>
              <w:rPr>
                <w:rFonts w:hint="eastAsia" w:asciiTheme="minorEastAsia" w:hAnsiTheme="minorEastAsia" w:eastAsiaTheme="minorEastAsia" w:cstheme="minorEastAsia"/>
                <w:snapToGrid w:val="0"/>
                <w:color w:val="000000"/>
                <w:spacing w:val="-1"/>
                <w:kern w:val="0"/>
                <w:sz w:val="24"/>
                <w:szCs w:val="24"/>
                <w:lang w:val="en-US" w:eastAsia="zh-CN" w:bidi="ar-SA"/>
              </w:rPr>
              <w:t>五</w:t>
            </w:r>
            <w:r>
              <w:rPr>
                <w:rFonts w:hint="eastAsia" w:asciiTheme="minorEastAsia" w:hAnsiTheme="minorEastAsia" w:eastAsiaTheme="minorEastAsia" w:cstheme="minorEastAsia"/>
                <w:snapToGrid w:val="0"/>
                <w:color w:val="000000"/>
                <w:spacing w:val="-1"/>
                <w:kern w:val="0"/>
                <w:sz w:val="24"/>
                <w:szCs w:val="24"/>
                <w:lang w:val="en-US" w:eastAsia="en-US" w:bidi="ar-SA"/>
              </w:rPr>
              <w:t>）不同供应商的投标（响应）文件内容</w:t>
            </w:r>
            <w:r>
              <w:rPr>
                <w:rFonts w:hint="eastAsia" w:asciiTheme="minorEastAsia" w:hAnsiTheme="minorEastAsia" w:eastAsiaTheme="minorEastAsia" w:cstheme="minorEastAsia"/>
                <w:snapToGrid w:val="0"/>
                <w:color w:val="000000"/>
                <w:spacing w:val="-1"/>
                <w:kern w:val="0"/>
                <w:sz w:val="24"/>
                <w:szCs w:val="24"/>
                <w:lang w:val="en-US" w:eastAsia="zh-CN" w:bidi="ar-SA"/>
              </w:rPr>
              <w:t>存在</w:t>
            </w:r>
            <w:r>
              <w:rPr>
                <w:rFonts w:hint="eastAsia" w:asciiTheme="minorEastAsia" w:hAnsiTheme="minorEastAsia" w:eastAsiaTheme="minorEastAsia" w:cstheme="minorEastAsia"/>
                <w:snapToGrid w:val="0"/>
                <w:color w:val="000000"/>
                <w:spacing w:val="-1"/>
                <w:kern w:val="0"/>
                <w:sz w:val="24"/>
                <w:szCs w:val="24"/>
                <w:lang w:val="en-US" w:eastAsia="en-US" w:bidi="ar-SA"/>
              </w:rPr>
              <w:t>两处以上</w:t>
            </w:r>
            <w:r>
              <w:rPr>
                <w:rFonts w:hint="eastAsia" w:asciiTheme="minorEastAsia" w:hAnsiTheme="minorEastAsia" w:eastAsiaTheme="minorEastAsia" w:cstheme="minorEastAsia"/>
                <w:snapToGrid w:val="0"/>
                <w:color w:val="000000"/>
                <w:spacing w:val="-1"/>
                <w:kern w:val="0"/>
                <w:sz w:val="24"/>
                <w:szCs w:val="24"/>
                <w:lang w:val="en-US" w:eastAsia="zh-CN" w:bidi="ar-SA"/>
              </w:rPr>
              <w:t>细节错误</w:t>
            </w:r>
            <w:r>
              <w:rPr>
                <w:rFonts w:hint="eastAsia" w:asciiTheme="minorEastAsia" w:hAnsiTheme="minorEastAsia" w:eastAsiaTheme="minorEastAsia" w:cstheme="minorEastAsia"/>
                <w:snapToGrid w:val="0"/>
                <w:color w:val="000000"/>
                <w:spacing w:val="-1"/>
                <w:kern w:val="0"/>
                <w:sz w:val="24"/>
                <w:szCs w:val="24"/>
                <w:lang w:val="en-US" w:eastAsia="en-US" w:bidi="ar-SA"/>
              </w:rPr>
              <w:t>一致；（</w:t>
            </w:r>
            <w:r>
              <w:rPr>
                <w:rFonts w:hint="eastAsia" w:asciiTheme="minorEastAsia" w:hAnsiTheme="minorEastAsia" w:eastAsiaTheme="minorEastAsia" w:cstheme="minorEastAsia"/>
                <w:snapToGrid w:val="0"/>
                <w:color w:val="000000"/>
                <w:spacing w:val="-1"/>
                <w:kern w:val="0"/>
                <w:sz w:val="24"/>
                <w:szCs w:val="24"/>
                <w:lang w:val="en-US" w:eastAsia="zh-CN" w:bidi="ar-SA"/>
              </w:rPr>
              <w:t>六</w:t>
            </w:r>
            <w:r>
              <w:rPr>
                <w:rFonts w:hint="eastAsia" w:asciiTheme="minorEastAsia" w:hAnsiTheme="minorEastAsia" w:eastAsiaTheme="minorEastAsia" w:cstheme="minorEastAsia"/>
                <w:snapToGrid w:val="0"/>
                <w:color w:val="000000"/>
                <w:spacing w:val="-1"/>
                <w:kern w:val="0"/>
                <w:sz w:val="24"/>
                <w:szCs w:val="24"/>
                <w:lang w:val="en-US" w:eastAsia="en-US" w:bidi="ar-SA"/>
              </w:rPr>
              <w:t>）不同供应商的法定代表人、委托代理人、项目经理、项目负责人</w:t>
            </w:r>
            <w:r>
              <w:rPr>
                <w:rFonts w:hint="eastAsia" w:asciiTheme="minorEastAsia" w:hAnsiTheme="minorEastAsia" w:eastAsiaTheme="minorEastAsia" w:cstheme="minorEastAsia"/>
                <w:snapToGrid w:val="0"/>
                <w:color w:val="000000"/>
                <w:spacing w:val="-1"/>
                <w:kern w:val="0"/>
                <w:sz w:val="24"/>
                <w:szCs w:val="24"/>
                <w:lang w:val="en-US" w:eastAsia="zh-CN" w:bidi="ar-SA"/>
              </w:rPr>
              <w:t>等由</w:t>
            </w:r>
            <w:r>
              <w:rPr>
                <w:rFonts w:hint="eastAsia" w:asciiTheme="minorEastAsia" w:hAnsiTheme="minorEastAsia" w:eastAsiaTheme="minorEastAsia" w:cstheme="minorEastAsia"/>
                <w:snapToGrid w:val="0"/>
                <w:color w:val="000000"/>
                <w:spacing w:val="-1"/>
                <w:kern w:val="0"/>
                <w:sz w:val="24"/>
                <w:szCs w:val="24"/>
                <w:lang w:val="en-US" w:eastAsia="en-US" w:bidi="ar-SA"/>
              </w:rPr>
              <w:t>同一单位缴纳社会保险或</w:t>
            </w:r>
            <w:r>
              <w:rPr>
                <w:rFonts w:hint="eastAsia" w:asciiTheme="minorEastAsia" w:hAnsiTheme="minorEastAsia" w:eastAsiaTheme="minorEastAsia" w:cstheme="minorEastAsia"/>
                <w:snapToGrid w:val="0"/>
                <w:color w:val="000000"/>
                <w:spacing w:val="-1"/>
                <w:kern w:val="0"/>
                <w:sz w:val="24"/>
                <w:szCs w:val="24"/>
                <w:lang w:val="en-US" w:eastAsia="zh-CN" w:bidi="ar-SA"/>
              </w:rPr>
              <w:t>者</w:t>
            </w:r>
            <w:r>
              <w:rPr>
                <w:rFonts w:hint="eastAsia" w:asciiTheme="minorEastAsia" w:hAnsiTheme="minorEastAsia" w:eastAsiaTheme="minorEastAsia" w:cstheme="minorEastAsia"/>
                <w:snapToGrid w:val="0"/>
                <w:color w:val="000000"/>
                <w:spacing w:val="-1"/>
                <w:kern w:val="0"/>
                <w:sz w:val="24"/>
                <w:szCs w:val="24"/>
                <w:lang w:val="en-US" w:eastAsia="en-US" w:bidi="ar-SA"/>
              </w:rPr>
              <w:t>领取报酬</w:t>
            </w:r>
            <w:r>
              <w:rPr>
                <w:rFonts w:hint="eastAsia" w:asciiTheme="minorEastAsia" w:hAnsiTheme="minorEastAsia" w:eastAsiaTheme="minorEastAsia" w:cstheme="minorEastAsia"/>
                <w:snapToGrid w:val="0"/>
                <w:color w:val="000000"/>
                <w:spacing w:val="-1"/>
                <w:kern w:val="0"/>
                <w:sz w:val="24"/>
                <w:szCs w:val="24"/>
                <w:lang w:val="en-US" w:eastAsia="zh-CN" w:bidi="ar-SA"/>
              </w:rPr>
              <w:t>的</w:t>
            </w:r>
            <w:r>
              <w:rPr>
                <w:rFonts w:hint="eastAsia" w:asciiTheme="minorEastAsia" w:hAnsiTheme="minorEastAsia" w:eastAsiaTheme="minorEastAsia" w:cstheme="minorEastAsia"/>
                <w:snapToGrid w:val="0"/>
                <w:color w:val="000000"/>
                <w:spacing w:val="-1"/>
                <w:kern w:val="0"/>
                <w:sz w:val="24"/>
                <w:szCs w:val="24"/>
                <w:lang w:val="en-US" w:eastAsia="en-US" w:bidi="ar-SA"/>
              </w:rPr>
              <w:t>；（</w:t>
            </w:r>
            <w:r>
              <w:rPr>
                <w:rFonts w:hint="eastAsia" w:asciiTheme="minorEastAsia" w:hAnsiTheme="minorEastAsia" w:eastAsiaTheme="minorEastAsia" w:cstheme="minorEastAsia"/>
                <w:snapToGrid w:val="0"/>
                <w:color w:val="000000"/>
                <w:spacing w:val="-1"/>
                <w:kern w:val="0"/>
                <w:sz w:val="24"/>
                <w:szCs w:val="24"/>
                <w:lang w:val="en-US" w:eastAsia="zh-CN" w:bidi="ar-SA"/>
              </w:rPr>
              <w:t>七</w:t>
            </w:r>
            <w:r>
              <w:rPr>
                <w:rFonts w:hint="eastAsia" w:asciiTheme="minorEastAsia" w:hAnsiTheme="minorEastAsia" w:eastAsiaTheme="minorEastAsia" w:cstheme="minorEastAsia"/>
                <w:snapToGrid w:val="0"/>
                <w:color w:val="000000"/>
                <w:spacing w:val="-1"/>
                <w:kern w:val="0"/>
                <w:sz w:val="24"/>
                <w:szCs w:val="24"/>
                <w:lang w:val="en-US" w:eastAsia="en-US" w:bidi="ar-SA"/>
              </w:rPr>
              <w:t>）不同供应商投标</w:t>
            </w:r>
            <w:r>
              <w:rPr>
                <w:rFonts w:hint="eastAsia" w:asciiTheme="minorEastAsia" w:hAnsiTheme="minorEastAsia" w:eastAsiaTheme="minorEastAsia" w:cstheme="minorEastAsia"/>
                <w:snapToGrid w:val="0"/>
                <w:color w:val="000000"/>
                <w:spacing w:val="-1"/>
                <w:kern w:val="0"/>
                <w:sz w:val="24"/>
                <w:szCs w:val="24"/>
                <w:lang w:val="en-US" w:eastAsia="zh-CN" w:bidi="ar-SA"/>
              </w:rPr>
              <w:t>（响应）</w:t>
            </w:r>
            <w:r>
              <w:rPr>
                <w:rFonts w:hint="eastAsia" w:asciiTheme="minorEastAsia" w:hAnsiTheme="minorEastAsia" w:eastAsiaTheme="minorEastAsia" w:cstheme="minorEastAsia"/>
                <w:snapToGrid w:val="0"/>
                <w:color w:val="000000"/>
                <w:spacing w:val="-1"/>
                <w:kern w:val="0"/>
                <w:sz w:val="24"/>
                <w:szCs w:val="24"/>
                <w:lang w:val="en-US" w:eastAsia="en-US" w:bidi="ar-SA"/>
              </w:rPr>
              <w:t>文件中的法定代表人或负责人签名出自同一人</w:t>
            </w:r>
            <w:r>
              <w:rPr>
                <w:rFonts w:hint="eastAsia" w:asciiTheme="minorEastAsia" w:hAnsiTheme="minorEastAsia" w:eastAsiaTheme="minorEastAsia" w:cstheme="minorEastAsia"/>
                <w:snapToGrid w:val="0"/>
                <w:color w:val="000000"/>
                <w:spacing w:val="-1"/>
                <w:kern w:val="0"/>
                <w:sz w:val="24"/>
                <w:szCs w:val="24"/>
                <w:lang w:val="en-US" w:eastAsia="zh-CN" w:bidi="ar-SA"/>
              </w:rPr>
              <w:t>之手</w:t>
            </w:r>
            <w:r>
              <w:rPr>
                <w:rFonts w:hint="eastAsia" w:asciiTheme="minorEastAsia" w:hAnsiTheme="minorEastAsia" w:eastAsiaTheme="minorEastAsia" w:cstheme="minorEastAsia"/>
                <w:snapToGrid w:val="0"/>
                <w:color w:val="000000"/>
                <w:spacing w:val="-1"/>
                <w:kern w:val="0"/>
                <w:sz w:val="24"/>
                <w:szCs w:val="24"/>
                <w:lang w:val="en-US" w:eastAsia="en-US" w:bidi="ar-SA"/>
              </w:rPr>
              <w:t>；（</w:t>
            </w:r>
            <w:r>
              <w:rPr>
                <w:rFonts w:hint="eastAsia" w:asciiTheme="minorEastAsia" w:hAnsiTheme="minorEastAsia" w:eastAsiaTheme="minorEastAsia" w:cstheme="minorEastAsia"/>
                <w:snapToGrid w:val="0"/>
                <w:color w:val="000000"/>
                <w:spacing w:val="-1"/>
                <w:kern w:val="0"/>
                <w:sz w:val="24"/>
                <w:szCs w:val="24"/>
                <w:lang w:val="en-US" w:eastAsia="zh-CN" w:bidi="ar-SA"/>
              </w:rPr>
              <w:t>八</w:t>
            </w:r>
            <w:r>
              <w:rPr>
                <w:rFonts w:hint="eastAsia" w:asciiTheme="minorEastAsia" w:hAnsiTheme="minorEastAsia" w:eastAsiaTheme="minorEastAsia" w:cstheme="minorEastAsia"/>
                <w:snapToGrid w:val="0"/>
                <w:color w:val="000000"/>
                <w:spacing w:val="-1"/>
                <w:kern w:val="0"/>
                <w:sz w:val="24"/>
                <w:szCs w:val="24"/>
                <w:lang w:val="en-US" w:eastAsia="en-US" w:bidi="ar-SA"/>
              </w:rPr>
              <w:t>）其他涉嫌串通的情形。</w:t>
            </w:r>
          </w:p>
        </w:tc>
      </w:tr>
      <w:tr w14:paraId="78478E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2" w:hRule="atLeast"/>
        </w:trPr>
        <w:tc>
          <w:tcPr>
            <w:tcW w:w="685" w:type="dxa"/>
            <w:vAlign w:val="top"/>
          </w:tcPr>
          <w:p w14:paraId="3823487A">
            <w:pPr>
              <w:pStyle w:val="25"/>
              <w:keepNext w:val="0"/>
              <w:keepLines w:val="0"/>
              <w:pageBreakBefore w:val="0"/>
              <w:kinsoku/>
              <w:wordWrap w:val="0"/>
              <w:overflowPunct/>
              <w:topLinePunct w:val="0"/>
              <w:bidi w:val="0"/>
              <w:spacing w:before="69" w:line="199" w:lineRule="auto"/>
              <w:jc w:val="center"/>
              <w:rPr>
                <w:rFonts w:hint="eastAsia" w:asciiTheme="minorEastAsia" w:hAnsiTheme="minorEastAsia" w:eastAsiaTheme="minorEastAsia" w:cstheme="minorEastAsia"/>
                <w:spacing w:val="5"/>
                <w:sz w:val="24"/>
                <w:szCs w:val="24"/>
                <w:lang w:val="en-US" w:eastAsia="zh-CN"/>
              </w:rPr>
            </w:pPr>
          </w:p>
        </w:tc>
        <w:tc>
          <w:tcPr>
            <w:tcW w:w="1812" w:type="dxa"/>
            <w:vAlign w:val="top"/>
          </w:tcPr>
          <w:p w14:paraId="3D687692">
            <w:pPr>
              <w:keepNext w:val="0"/>
              <w:keepLines w:val="0"/>
              <w:pageBreakBefore w:val="0"/>
              <w:kinsoku/>
              <w:wordWrap w:val="0"/>
              <w:overflowPunct/>
              <w:topLinePunct w:val="0"/>
              <w:bidi w:val="0"/>
              <w:spacing w:before="78" w:line="221" w:lineRule="auto"/>
              <w:ind w:left="134"/>
              <w:jc w:val="both"/>
              <w:rPr>
                <w:rFonts w:hint="eastAsia" w:asciiTheme="minorEastAsia" w:hAnsiTheme="minorEastAsia" w:eastAsiaTheme="minorEastAsia" w:cstheme="minorEastAsia"/>
                <w:spacing w:val="-6"/>
                <w:sz w:val="24"/>
                <w:szCs w:val="24"/>
              </w:rPr>
            </w:pPr>
          </w:p>
        </w:tc>
        <w:tc>
          <w:tcPr>
            <w:tcW w:w="5791" w:type="dxa"/>
            <w:vMerge w:val="continue"/>
            <w:vAlign w:val="top"/>
          </w:tcPr>
          <w:p w14:paraId="6C8889A9">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val="0"/>
              <w:autoSpaceDN w:val="0"/>
              <w:bidi w:val="0"/>
              <w:adjustRightInd w:val="0"/>
              <w:snapToGrid w:val="0"/>
              <w:spacing w:before="0" w:beforeAutospacing="0" w:after="0" w:afterAutospacing="0"/>
              <w:ind w:left="0" w:right="0" w:firstLine="0"/>
              <w:jc w:val="both"/>
              <w:textAlignment w:val="baseline"/>
              <w:rPr>
                <w:rFonts w:hint="eastAsia" w:asciiTheme="minorEastAsia" w:hAnsiTheme="minorEastAsia" w:eastAsiaTheme="minorEastAsia" w:cstheme="minorEastAsia"/>
                <w:spacing w:val="-1"/>
                <w:sz w:val="24"/>
                <w:szCs w:val="24"/>
              </w:rPr>
            </w:pPr>
          </w:p>
        </w:tc>
      </w:tr>
      <w:tr w14:paraId="0CAEFA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685" w:type="dxa"/>
            <w:vAlign w:val="top"/>
          </w:tcPr>
          <w:p w14:paraId="21738E4B">
            <w:pPr>
              <w:pStyle w:val="25"/>
              <w:keepNext w:val="0"/>
              <w:keepLines w:val="0"/>
              <w:pageBreakBefore w:val="0"/>
              <w:kinsoku/>
              <w:wordWrap w:val="0"/>
              <w:overflowPunct/>
              <w:topLinePunct w:val="0"/>
              <w:bidi w:val="0"/>
              <w:spacing w:before="248" w:line="202"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5"/>
                <w:sz w:val="24"/>
                <w:szCs w:val="24"/>
              </w:rPr>
              <w:t>1</w:t>
            </w:r>
            <w:r>
              <w:rPr>
                <w:rFonts w:hint="eastAsia" w:asciiTheme="minorEastAsia" w:hAnsiTheme="minorEastAsia" w:eastAsiaTheme="minorEastAsia" w:cstheme="minorEastAsia"/>
                <w:spacing w:val="5"/>
                <w:sz w:val="24"/>
                <w:szCs w:val="24"/>
                <w:lang w:val="en-US" w:eastAsia="zh-CN"/>
              </w:rPr>
              <w:t>3</w:t>
            </w:r>
          </w:p>
        </w:tc>
        <w:tc>
          <w:tcPr>
            <w:tcW w:w="1812" w:type="dxa"/>
            <w:vAlign w:val="top"/>
          </w:tcPr>
          <w:p w14:paraId="37BA89EE">
            <w:pPr>
              <w:keepNext w:val="0"/>
              <w:keepLines w:val="0"/>
              <w:pageBreakBefore w:val="0"/>
              <w:kinsoku/>
              <w:wordWrap w:val="0"/>
              <w:overflowPunct/>
              <w:topLinePunct w:val="0"/>
              <w:bidi w:val="0"/>
              <w:spacing w:before="228" w:line="219" w:lineRule="auto"/>
              <w:ind w:left="131"/>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附加条件</w:t>
            </w:r>
          </w:p>
        </w:tc>
        <w:tc>
          <w:tcPr>
            <w:tcW w:w="5791" w:type="dxa"/>
            <w:vAlign w:val="top"/>
          </w:tcPr>
          <w:p w14:paraId="1E11C9B7">
            <w:pPr>
              <w:keepNext w:val="0"/>
              <w:keepLines w:val="0"/>
              <w:pageBreakBefore w:val="0"/>
              <w:kinsoku/>
              <w:wordWrap w:val="0"/>
              <w:overflowPunct/>
              <w:topLinePunct w:val="0"/>
              <w:bidi w:val="0"/>
              <w:spacing w:before="228" w:line="219" w:lineRule="auto"/>
              <w:ind w:left="11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3"/>
                <w:sz w:val="24"/>
                <w:szCs w:val="24"/>
              </w:rPr>
              <w:t>投标文件未含有采购人不能接受的附加条件</w:t>
            </w:r>
            <w:r>
              <w:rPr>
                <w:rFonts w:hint="eastAsia" w:asciiTheme="minorEastAsia" w:hAnsiTheme="minorEastAsia" w:eastAsiaTheme="minorEastAsia" w:cstheme="minorEastAsia"/>
                <w:spacing w:val="-4"/>
                <w:sz w:val="24"/>
                <w:szCs w:val="24"/>
              </w:rPr>
              <w:t>的</w:t>
            </w:r>
            <w:r>
              <w:rPr>
                <w:rFonts w:hint="eastAsia" w:asciiTheme="minorEastAsia" w:hAnsiTheme="minorEastAsia" w:eastAsiaTheme="minorEastAsia" w:cstheme="minorEastAsia"/>
                <w:spacing w:val="-4"/>
                <w:sz w:val="24"/>
                <w:szCs w:val="24"/>
                <w:lang w:eastAsia="zh-CN"/>
              </w:rPr>
              <w:t>。</w:t>
            </w:r>
          </w:p>
        </w:tc>
      </w:tr>
      <w:tr w14:paraId="0B192C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685" w:type="dxa"/>
            <w:vAlign w:val="top"/>
          </w:tcPr>
          <w:p w14:paraId="494F3444">
            <w:pPr>
              <w:pStyle w:val="25"/>
              <w:keepNext w:val="0"/>
              <w:keepLines w:val="0"/>
              <w:pageBreakBefore w:val="0"/>
              <w:kinsoku/>
              <w:wordWrap w:val="0"/>
              <w:overflowPunct/>
              <w:topLinePunct w:val="0"/>
              <w:bidi w:val="0"/>
              <w:spacing w:before="252" w:line="199"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5"/>
                <w:sz w:val="24"/>
                <w:szCs w:val="24"/>
              </w:rPr>
              <w:t>1</w:t>
            </w:r>
            <w:r>
              <w:rPr>
                <w:rFonts w:hint="eastAsia" w:asciiTheme="minorEastAsia" w:hAnsiTheme="minorEastAsia" w:eastAsiaTheme="minorEastAsia" w:cstheme="minorEastAsia"/>
                <w:spacing w:val="5"/>
                <w:sz w:val="24"/>
                <w:szCs w:val="24"/>
                <w:lang w:val="en-US" w:eastAsia="zh-CN"/>
              </w:rPr>
              <w:t>4</w:t>
            </w:r>
          </w:p>
        </w:tc>
        <w:tc>
          <w:tcPr>
            <w:tcW w:w="1812" w:type="dxa"/>
            <w:vAlign w:val="top"/>
          </w:tcPr>
          <w:p w14:paraId="1086FB3F">
            <w:pPr>
              <w:keepNext w:val="0"/>
              <w:keepLines w:val="0"/>
              <w:pageBreakBefore w:val="0"/>
              <w:kinsoku/>
              <w:wordWrap w:val="0"/>
              <w:overflowPunct/>
              <w:topLinePunct w:val="0"/>
              <w:bidi w:val="0"/>
              <w:spacing w:before="226" w:line="221" w:lineRule="auto"/>
              <w:ind w:left="113"/>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其他无效情形</w:t>
            </w:r>
          </w:p>
        </w:tc>
        <w:tc>
          <w:tcPr>
            <w:tcW w:w="5791" w:type="dxa"/>
            <w:vAlign w:val="top"/>
          </w:tcPr>
          <w:p w14:paraId="3A6F6505">
            <w:pPr>
              <w:keepNext w:val="0"/>
              <w:keepLines w:val="0"/>
              <w:pageBreakBefore w:val="0"/>
              <w:kinsoku/>
              <w:wordWrap w:val="0"/>
              <w:overflowPunct/>
              <w:topLinePunct w:val="0"/>
              <w:bidi w:val="0"/>
              <w:spacing w:before="74" w:line="229" w:lineRule="auto"/>
              <w:ind w:left="115" w:right="136" w:firstLine="1"/>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投标人、投标文件不存在不符合法律、法规和招标文件规定的</w:t>
            </w:r>
            <w:r>
              <w:rPr>
                <w:rFonts w:hint="eastAsia" w:asciiTheme="minorEastAsia" w:hAnsiTheme="minorEastAsia" w:eastAsiaTheme="minorEastAsia" w:cstheme="minorEastAsia"/>
                <w:spacing w:val="-6"/>
                <w:sz w:val="24"/>
                <w:szCs w:val="24"/>
              </w:rPr>
              <w:t>其他无效情形。</w:t>
            </w:r>
          </w:p>
        </w:tc>
      </w:tr>
    </w:tbl>
    <w:p w14:paraId="4554A2E6">
      <w:pPr>
        <w:pStyle w:val="3"/>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spacing w:val="2"/>
          <w:position w:val="17"/>
          <w:sz w:val="24"/>
          <w:szCs w:val="24"/>
          <w:lang w:val="en-US" w:eastAsia="zh-CN"/>
        </w:rPr>
      </w:pPr>
      <w:r>
        <w:rPr>
          <w:rFonts w:hint="eastAsia" w:asciiTheme="minorEastAsia" w:hAnsiTheme="minorEastAsia" w:eastAsiaTheme="minorEastAsia" w:cstheme="minorEastAsia"/>
          <w:spacing w:val="2"/>
          <w:position w:val="17"/>
          <w:sz w:val="24"/>
          <w:szCs w:val="24"/>
          <w:lang w:val="en-US" w:eastAsia="zh-CN"/>
        </w:rPr>
        <w:t>2.技术审查</w:t>
      </w:r>
    </w:p>
    <w:p w14:paraId="7D3EB873">
      <w:pPr>
        <w:pStyle w:val="3"/>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leftChars="0" w:firstLine="488" w:firstLineChars="200"/>
        <w:jc w:val="both"/>
        <w:textAlignment w:val="baseline"/>
        <w:rPr>
          <w:rFonts w:hint="eastAsia" w:asciiTheme="minorEastAsia" w:hAnsiTheme="minorEastAsia" w:eastAsiaTheme="minorEastAsia" w:cstheme="minorEastAsia"/>
          <w:spacing w:val="2"/>
          <w:position w:val="17"/>
          <w:sz w:val="24"/>
          <w:szCs w:val="24"/>
          <w:lang w:val="en-US" w:eastAsia="zh-CN"/>
        </w:rPr>
      </w:pPr>
      <w:r>
        <w:rPr>
          <w:rFonts w:hint="eastAsia" w:asciiTheme="minorEastAsia" w:hAnsiTheme="minorEastAsia" w:eastAsiaTheme="minorEastAsia" w:cstheme="minorEastAsia"/>
          <w:spacing w:val="2"/>
          <w:position w:val="17"/>
          <w:sz w:val="24"/>
          <w:szCs w:val="24"/>
          <w:lang w:val="en-US" w:eastAsia="zh-CN"/>
        </w:rPr>
        <w:t>☑货物类，审查投标设备的技术指标、技术性能或产品技术说明、项目供货方案、培训计划和强制节能产品证明文件等是否符合招标要求。</w:t>
      </w:r>
    </w:p>
    <w:p w14:paraId="1C99598C">
      <w:pPr>
        <w:pStyle w:val="3"/>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pacing w:val="2"/>
          <w:position w:val="17"/>
          <w:sz w:val="24"/>
          <w:szCs w:val="24"/>
          <w:lang w:val="en-US" w:eastAsia="zh-CN"/>
        </w:rPr>
      </w:pPr>
      <w:r>
        <w:rPr>
          <w:rFonts w:hint="eastAsia" w:asciiTheme="minorEastAsia" w:hAnsiTheme="minorEastAsia" w:eastAsiaTheme="minorEastAsia" w:cstheme="minorEastAsia"/>
          <w:spacing w:val="2"/>
          <w:position w:val="17"/>
          <w:sz w:val="24"/>
          <w:szCs w:val="24"/>
          <w:lang w:val="en-US" w:eastAsia="zh-CN"/>
        </w:rPr>
        <w:t>□服务类，审查服务方案、人员配备方案及人员基本情况等是否符合招标要求。</w:t>
      </w:r>
    </w:p>
    <w:p w14:paraId="727F66BC">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3.评标委员会将通过审查确定每一投标人是否对招标文件做出了实质性响应</w:t>
      </w:r>
    </w:p>
    <w:p w14:paraId="59B213D4">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实质性响应的投标是指投标符合招标文件的所有条款、条件和要求，而无重大偏离和保留。重大偏离和保留是指影响到招标文件规定的范围、质量和性能，或限制了采购人的权利和投标人的义务的规定，而纠正这些偏差将影响到其它提交实质性响应投标的投标人的公平竞争地位。评标委员会判断投标文件的响应性仅基于投标文件本身内容而不靠外部证据。评标委员会将拒绝被确定为非实质性响应的投标人，投标人不得通过修正或撤销不符之处而使其投标成为实质性响应的投标。</w:t>
      </w:r>
    </w:p>
    <w:p w14:paraId="2AD6A544">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4.投标文件的澄清</w:t>
      </w:r>
    </w:p>
    <w:p w14:paraId="60A0B5AC">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4.1 为了有助于对投标文件进行审查、评估和比较，评标委员会有权向投标人质疑，请投标人澄清、说明或补正其投标内容。投标人须按照采购人或采购代理机构通知的时间、地点、方式指派法定代表人（负责人）或授权代表进行澄清、说明或补正。</w:t>
      </w:r>
    </w:p>
    <w:p w14:paraId="728B7FBD">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4.2 澄清、说明或补正要求。对投标文件中含义不明确、同类问题表述不一致或者有明显文字和计算错误的内容，评标委员会应当以书面形式要求投标人作出必要的澄清、说明或补正。投标人的澄清、说明或者补正应当采用书面形式，由其法定代表人（负责人）或授权代表签字，并不得超出投标文件的范围或者改变投标文件的实质性内容。</w:t>
      </w:r>
    </w:p>
    <w:p w14:paraId="012A3C9B">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4.3 投标人的澄清、说明或补正文件是投标文件的组成部分，并取代投标文件中被澄清、说明或补正的部分。</w:t>
      </w:r>
    </w:p>
    <w:p w14:paraId="696E0133">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p>
    <w:p w14:paraId="22BB9292">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五.</w:t>
      </w:r>
      <w:r>
        <w:rPr>
          <w:rFonts w:hint="eastAsia" w:asciiTheme="minorEastAsia" w:hAnsiTheme="minorEastAsia" w:eastAsiaTheme="minorEastAsia" w:cstheme="minorEastAsia"/>
          <w:b/>
          <w:bCs/>
          <w:snapToGrid w:val="0"/>
          <w:color w:val="000000"/>
          <w:spacing w:val="2"/>
          <w:kern w:val="0"/>
          <w:position w:val="17"/>
          <w:sz w:val="24"/>
          <w:szCs w:val="24"/>
          <w:lang w:val="en-US" w:eastAsia="en-US" w:bidi="ar-SA"/>
        </w:rPr>
        <w:t>评标方法和评标标准</w:t>
      </w:r>
    </w:p>
    <w:p w14:paraId="4639BFE5">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1.</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本项目采用的评标方法为：</w:t>
      </w:r>
    </w:p>
    <w:p w14:paraId="4905B51F">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综合评分法，指投标文件满足招标文件全部实质性要求，且按照评审因素的量化指标评审得分最高的投标人为中标候选人的评标方法，见《评标标准》，招标文件中没有规定的评标标准不得作为评审的依据。</w:t>
      </w:r>
    </w:p>
    <w:p w14:paraId="30039B9F">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多家投标人提供的核心产品品牌相同且通过资格审查、符合性审查的，按一家投标人计算，评审后得分最高的同品牌投标人获得中标人推荐</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w:t>
      </w:r>
    </w:p>
    <w:p w14:paraId="2ADA4377">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最低评标价法，指投标文件满足招标文件全部实质性要求，且投标报价最低的投标人为中标候选人的评标方法。</w:t>
      </w:r>
    </w:p>
    <w:p w14:paraId="768E2183">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采用最低评标价法时，</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提</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供相同品牌产品（单一产品或核心产品品牌相同）的不同投标人参加同一合同项下投标的，以其中通过资格审查、符合性审查且报价最低的参加评标；报价相同的，由采购人或者采购人委托评标委员会按照下述方法确定一个参加评标的投标人，其他投标无效。</w:t>
      </w:r>
    </w:p>
    <w:p w14:paraId="7BEC2954">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□其他方式，具体要求：</w:t>
      </w:r>
      <w:r>
        <w:rPr>
          <w:rFonts w:hint="eastAsia" w:asciiTheme="minorEastAsia" w:hAnsiTheme="minorEastAsia" w:eastAsiaTheme="minorEastAsia" w:cstheme="minorEastAsia"/>
          <w:snapToGrid w:val="0"/>
          <w:color w:val="auto"/>
          <w:spacing w:val="2"/>
          <w:kern w:val="0"/>
          <w:position w:val="17"/>
          <w:sz w:val="24"/>
          <w:szCs w:val="24"/>
          <w:u w:val="single"/>
          <w:lang w:val="en-US" w:eastAsia="zh-CN" w:bidi="ar-SA"/>
        </w:rPr>
        <w:t xml:space="preserve">                                 。</w:t>
      </w:r>
    </w:p>
    <w:p w14:paraId="28451A79">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2.非政府强制采购的节能产品或环境标志产品，依据品目清单和认证证书实施政府优先采购。优先采购的具体规定（如涉及）。</w:t>
      </w:r>
    </w:p>
    <w:p w14:paraId="7185805B">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3.</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关于无线局域网认证产品政府采购清单中的产品，优先采购的具体规定（如涉及）</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w:t>
      </w:r>
    </w:p>
    <w:p w14:paraId="2D5C402B">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确定中标候选人名单</w:t>
      </w:r>
    </w:p>
    <w:p w14:paraId="380A3B99">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.1</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 </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采用综合评分法时，</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提</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14:paraId="5DF31AB4">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随机抽取</w:t>
      </w:r>
    </w:p>
    <w:p w14:paraId="54B0F885">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auto"/>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□其他方式，</w:t>
      </w:r>
      <w:r>
        <w:rPr>
          <w:rFonts w:hint="eastAsia" w:asciiTheme="minorEastAsia" w:hAnsiTheme="minorEastAsia" w:eastAsiaTheme="minorEastAsia" w:cstheme="minorEastAsia"/>
          <w:snapToGrid w:val="0"/>
          <w:color w:val="auto"/>
          <w:spacing w:val="2"/>
          <w:kern w:val="0"/>
          <w:position w:val="17"/>
          <w:sz w:val="24"/>
          <w:szCs w:val="24"/>
          <w:lang w:val="en-US" w:eastAsia="en-US" w:bidi="ar-SA"/>
        </w:rPr>
        <w:t>具体要求：</w:t>
      </w:r>
      <w:r>
        <w:rPr>
          <w:rFonts w:hint="eastAsia" w:asciiTheme="minorEastAsia" w:hAnsiTheme="minorEastAsia" w:eastAsiaTheme="minorEastAsia" w:cstheme="minorEastAsia"/>
          <w:snapToGrid w:val="0"/>
          <w:color w:val="auto"/>
          <w:spacing w:val="2"/>
          <w:kern w:val="0"/>
          <w:position w:val="17"/>
          <w:sz w:val="24"/>
          <w:szCs w:val="24"/>
          <w:u w:val="single"/>
          <w:lang w:val="en-US" w:eastAsia="zh-CN" w:bidi="ar-SA"/>
        </w:rPr>
        <w:t xml:space="preserve">                                 。</w:t>
      </w:r>
    </w:p>
    <w:p w14:paraId="79750FEE">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.2</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 </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采用综合评分法时，</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投标人的排名按得分顺序从高到低排列；得分相同的，按投标报价由低到高顺序排列；得分且投标报价相同的，按技术指标优劣顺序排列。</w:t>
      </w:r>
    </w:p>
    <w:p w14:paraId="1C2EA050">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3 </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采用最低评标价法时，评标结果</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按照</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投标报价由低到高顺序排列。投标报价相同的并列。投标文件满足招标文件全部实质性要求且投标报价最低的投标人为排名第一的中标候选人。</w:t>
      </w:r>
    </w:p>
    <w:p w14:paraId="19083725">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90" w:firstLineChars="200"/>
        <w:jc w:val="both"/>
        <w:textAlignment w:val="baseline"/>
        <w:rPr>
          <w:rFonts w:hint="eastAsia" w:asciiTheme="minorEastAsia" w:hAnsiTheme="minorEastAsia" w:eastAsiaTheme="minorEastAsia" w:cstheme="minorEastAsia"/>
          <w:b/>
          <w:bCs/>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 xml:space="preserve">4.4 </w:t>
      </w:r>
      <w:r>
        <w:rPr>
          <w:rFonts w:hint="eastAsia" w:asciiTheme="minorEastAsia" w:hAnsiTheme="minorEastAsia" w:eastAsiaTheme="minorEastAsia" w:cstheme="minorEastAsia"/>
          <w:b/>
          <w:bCs/>
          <w:snapToGrid w:val="0"/>
          <w:color w:val="000000"/>
          <w:spacing w:val="2"/>
          <w:kern w:val="0"/>
          <w:position w:val="17"/>
          <w:sz w:val="24"/>
          <w:szCs w:val="24"/>
          <w:lang w:val="en-US" w:eastAsia="en-US" w:bidi="ar-SA"/>
        </w:rPr>
        <w:t>评标委员会要对评分汇总情况进行复核，特别是对排名第一的、报价最低的、投标文件被认定为无效的情形进行重点复核。</w:t>
      </w:r>
    </w:p>
    <w:p w14:paraId="4390D95F">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5 </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评标委员会将根据各投标人的评标排序，依次推荐本项目（各采购包）的中标候选人，起草并签署评标报告。本项目（采购包）评标委</w:t>
      </w:r>
      <w:r>
        <w:rPr>
          <w:rFonts w:hint="eastAsia" w:asciiTheme="minorEastAsia" w:hAnsiTheme="minorEastAsia" w:eastAsiaTheme="minorEastAsia" w:cstheme="minorEastAsia"/>
          <w:snapToGrid w:val="0"/>
          <w:color w:val="auto"/>
          <w:spacing w:val="2"/>
          <w:kern w:val="0"/>
          <w:position w:val="17"/>
          <w:sz w:val="24"/>
          <w:szCs w:val="24"/>
          <w:lang w:val="en-US" w:eastAsia="en-US" w:bidi="ar-SA"/>
        </w:rPr>
        <w:t>员会共推荐</w:t>
      </w:r>
      <w:r>
        <w:rPr>
          <w:rFonts w:hint="eastAsia" w:asciiTheme="minorEastAsia" w:hAnsiTheme="minorEastAsia" w:eastAsiaTheme="minorEastAsia" w:cstheme="minorEastAsia"/>
          <w:snapToGrid w:val="0"/>
          <w:color w:val="auto"/>
          <w:spacing w:val="2"/>
          <w:kern w:val="0"/>
          <w:position w:val="17"/>
          <w:sz w:val="24"/>
          <w:szCs w:val="24"/>
          <w:u w:val="single"/>
          <w:lang w:val="en-US" w:eastAsia="zh-CN" w:bidi="ar-SA"/>
        </w:rPr>
        <w:t xml:space="preserve"> 1-3 </w:t>
      </w:r>
      <w:r>
        <w:rPr>
          <w:rFonts w:hint="eastAsia" w:asciiTheme="minorEastAsia" w:hAnsiTheme="minorEastAsia" w:eastAsiaTheme="minorEastAsia" w:cstheme="minorEastAsia"/>
          <w:snapToGrid w:val="0"/>
          <w:color w:val="auto"/>
          <w:spacing w:val="2"/>
          <w:kern w:val="0"/>
          <w:position w:val="17"/>
          <w:sz w:val="24"/>
          <w:szCs w:val="24"/>
          <w:lang w:val="en-US" w:eastAsia="en-US" w:bidi="ar-SA"/>
        </w:rPr>
        <w:t>名中标</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候选人。</w:t>
      </w:r>
    </w:p>
    <w:p w14:paraId="3AFEF45C">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5.</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报告违法行为</w:t>
      </w:r>
    </w:p>
    <w:p w14:paraId="4E3E2F5A">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评标委员会在评标过程中发现投标人有行贿、</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提</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供虚假材料或者串通等违法行为时，有向采购人、采购代理机构或者有关部门报告的职责。</w:t>
      </w:r>
    </w:p>
    <w:p w14:paraId="7A761C43">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6.确定中标人</w:t>
      </w:r>
    </w:p>
    <w:p w14:paraId="70044088">
      <w:pPr>
        <w:pStyle w:val="5"/>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□根据采购人授权，评委会根据排名顺序直接确定排名第一的中标候选人为中标人。</w:t>
      </w:r>
    </w:p>
    <w:p w14:paraId="111E5AA8">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□采购人应当在收到评标报告之日起5个工作日内，在评标报告确定的中标候选人名单中按顺序确定中标人。</w:t>
      </w:r>
    </w:p>
    <w:p w14:paraId="46D98D9A">
      <w:pPr>
        <w:keepNext w:val="0"/>
        <w:keepLines w:val="0"/>
        <w:pageBreakBefore w:val="0"/>
        <w:widowControl/>
        <w:kinsoku/>
        <w:wordWrap w:val="0"/>
        <w:overflowPunct/>
        <w:topLinePunct w:val="0"/>
        <w:autoSpaceDE w:val="0"/>
        <w:autoSpaceDN w:val="0"/>
        <w:bidi w:val="0"/>
        <w:adjustRightInd w:val="0"/>
        <w:snapToGrid w:val="0"/>
        <w:spacing w:line="360" w:lineRule="auto"/>
        <w:ind w:firstLine="490" w:firstLineChars="200"/>
        <w:jc w:val="both"/>
        <w:textAlignment w:val="baseline"/>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7.投标人存在下列情况之一的，投标无效：</w:t>
      </w:r>
    </w:p>
    <w:p w14:paraId="2A82179D">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（1）投标文件未按招标文件要求签署、盖章的；</w:t>
      </w:r>
    </w:p>
    <w:p w14:paraId="00B78E5E">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（2）不具备招标文件中规定的资格要求的；</w:t>
      </w:r>
    </w:p>
    <w:p w14:paraId="57CEDEA5">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（3）报价超过招标文件中规定的预算金额或者最高限价的；</w:t>
      </w:r>
    </w:p>
    <w:p w14:paraId="2A3B6267">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（4）投标文件含有采购人不能接受的附加条件的；</w:t>
      </w:r>
    </w:p>
    <w:p w14:paraId="45E1EA32">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（5）不符合应提交投标文件资料数量要求的；</w:t>
      </w:r>
    </w:p>
    <w:p w14:paraId="1682A945">
      <w:pPr>
        <w:keepNext w:val="0"/>
        <w:keepLines w:val="0"/>
        <w:pageBreakBefore w:val="0"/>
        <w:widowControl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（6）开标解密时未在规定时间（30分钟）内进行解密成功的视为撤销其投标文件（因电子开标系统原因除外）；</w:t>
      </w:r>
    </w:p>
    <w:p w14:paraId="4010BCFC">
      <w:pPr>
        <w:keepNext w:val="0"/>
        <w:keepLines w:val="0"/>
        <w:pageBreakBefore w:val="0"/>
        <w:widowControl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（7）电子投标文件未使用</w:t>
      </w:r>
      <w:r>
        <w:rPr>
          <w:rFonts w:hint="eastAsia" w:asciiTheme="minorEastAsia" w:hAnsiTheme="minorEastAsia" w:eastAsiaTheme="minorEastAsia" w:cstheme="minorEastAsia"/>
          <w:b/>
          <w:bCs/>
          <w:snapToGrid w:val="0"/>
          <w:color w:val="000000"/>
          <w:spacing w:val="2"/>
          <w:kern w:val="0"/>
          <w:position w:val="17"/>
          <w:sz w:val="24"/>
          <w:szCs w:val="24"/>
          <w:lang w:val="en-US" w:eastAsia="en-US" w:bidi="ar-SA"/>
        </w:rPr>
        <w:t>电子营业执照认证并加密的</w:t>
      </w: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w:t>
      </w:r>
    </w:p>
    <w:p w14:paraId="3F70BA80">
      <w:pPr>
        <w:keepNext w:val="0"/>
        <w:keepLines w:val="0"/>
        <w:pageBreakBefore w:val="0"/>
        <w:widowControl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（8）未在投标截止时间前完成上传的；</w:t>
      </w:r>
    </w:p>
    <w:p w14:paraId="53D797A3">
      <w:pPr>
        <w:keepNext w:val="0"/>
        <w:keepLines w:val="0"/>
        <w:pageBreakBefore w:val="0"/>
        <w:widowControl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（9）法律、法规和招标文件规定的其他无效情形。</w:t>
      </w:r>
    </w:p>
    <w:p w14:paraId="417C691C">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8.在招标采购中，出现下列情形之一的，应予废标：</w:t>
      </w:r>
    </w:p>
    <w:p w14:paraId="43EA8AB6">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（1）符合专业条件的供应商或者对招标文件作实质性响应的供应商不足三家的；</w:t>
      </w:r>
    </w:p>
    <w:p w14:paraId="1BC9A764">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（2）出现影响采购公正的违法、违规行为的；</w:t>
      </w:r>
    </w:p>
    <w:p w14:paraId="4039406D">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（3）投标人的报价均超过了预算金额，采购人不能支付的；</w:t>
      </w:r>
    </w:p>
    <w:p w14:paraId="3121B070">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（4）因重大变故，采购任务取消的。</w:t>
      </w:r>
    </w:p>
    <w:p w14:paraId="371D5D8C">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废标后，应当在指定媒体发布公告，将废标理由通知所有投标人。</w:t>
      </w:r>
    </w:p>
    <w:p w14:paraId="308AFBFE">
      <w:pPr>
        <w:keepNext w:val="0"/>
        <w:keepLines w:val="0"/>
        <w:pageBreakBefore w:val="0"/>
        <w:kinsoku/>
        <w:wordWrap w:val="0"/>
        <w:overflowPunct/>
        <w:topLinePunct w:val="0"/>
        <w:bidi w:val="0"/>
        <w:spacing w:line="256" w:lineRule="auto"/>
        <w:jc w:val="both"/>
        <w:rPr>
          <w:rFonts w:hint="eastAsia" w:asciiTheme="minorEastAsia" w:hAnsiTheme="minorEastAsia" w:eastAsiaTheme="minorEastAsia" w:cstheme="minorEastAsia"/>
          <w:sz w:val="21"/>
        </w:rPr>
      </w:pPr>
    </w:p>
    <w:p w14:paraId="1205B0F9">
      <w:pPr>
        <w:pStyle w:val="17"/>
        <w:ind w:left="0" w:leftChars="0" w:firstLine="0" w:firstLineChars="0"/>
        <w:jc w:val="center"/>
        <w:rPr>
          <w:rFonts w:hint="eastAsia" w:ascii="宋体" w:hAnsi="宋体" w:cs="宋体"/>
          <w:b/>
          <w:bCs/>
          <w:sz w:val="32"/>
          <w:szCs w:val="32"/>
          <w:lang w:eastAsia="zh-CN"/>
        </w:rPr>
      </w:pPr>
      <w:r>
        <w:rPr>
          <w:rFonts w:hint="eastAsia" w:ascii="宋体" w:hAnsi="宋体" w:cs="宋体"/>
          <w:b/>
          <w:bCs/>
          <w:sz w:val="32"/>
          <w:szCs w:val="32"/>
          <w:lang w:eastAsia="zh-CN"/>
        </w:rPr>
        <w:t>详细评审办法</w:t>
      </w:r>
    </w:p>
    <w:tbl>
      <w:tblPr>
        <w:tblStyle w:val="18"/>
        <w:tblW w:w="921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26"/>
        <w:gridCol w:w="1134"/>
        <w:gridCol w:w="2056"/>
        <w:gridCol w:w="5598"/>
      </w:tblGrid>
      <w:tr w14:paraId="663203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560" w:type="dxa"/>
            <w:gridSpan w:val="2"/>
            <w:noWrap w:val="0"/>
            <w:vAlign w:val="center"/>
          </w:tcPr>
          <w:p w14:paraId="71AD1694">
            <w:pPr>
              <w:adjustRightInd w:val="0"/>
              <w:spacing w:line="500" w:lineRule="exact"/>
              <w:jc w:val="center"/>
              <w:rPr>
                <w:rFonts w:ascii="宋体" w:hAnsi="宋体" w:cs="宋体"/>
              </w:rPr>
            </w:pPr>
            <w:r>
              <w:rPr>
                <w:rFonts w:ascii="宋体" w:hAnsi="宋体" w:cs="宋体"/>
              </w:rPr>
              <w:t>条款号</w:t>
            </w:r>
          </w:p>
        </w:tc>
        <w:tc>
          <w:tcPr>
            <w:tcW w:w="2056" w:type="dxa"/>
            <w:noWrap w:val="0"/>
            <w:vAlign w:val="center"/>
          </w:tcPr>
          <w:p w14:paraId="65C5D861">
            <w:pPr>
              <w:adjustRightInd w:val="0"/>
              <w:spacing w:line="500" w:lineRule="exact"/>
              <w:jc w:val="center"/>
              <w:rPr>
                <w:rFonts w:ascii="宋体" w:hAnsi="宋体" w:cs="宋体"/>
              </w:rPr>
            </w:pPr>
            <w:r>
              <w:rPr>
                <w:rFonts w:ascii="宋体" w:hAnsi="宋体" w:cs="宋体"/>
              </w:rPr>
              <w:t>评审因素</w:t>
            </w:r>
          </w:p>
        </w:tc>
        <w:tc>
          <w:tcPr>
            <w:tcW w:w="5598" w:type="dxa"/>
            <w:noWrap w:val="0"/>
            <w:vAlign w:val="center"/>
          </w:tcPr>
          <w:p w14:paraId="1C1F289B">
            <w:pPr>
              <w:adjustRightInd w:val="0"/>
              <w:spacing w:line="500" w:lineRule="exact"/>
              <w:jc w:val="center"/>
              <w:rPr>
                <w:rFonts w:ascii="宋体" w:hAnsi="宋体" w:cs="宋体"/>
              </w:rPr>
            </w:pPr>
            <w:r>
              <w:rPr>
                <w:rFonts w:ascii="宋体" w:hAnsi="宋体" w:cs="宋体"/>
              </w:rPr>
              <w:t>评审标准</w:t>
            </w:r>
          </w:p>
        </w:tc>
      </w:tr>
      <w:tr w14:paraId="0E8439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560" w:type="dxa"/>
            <w:gridSpan w:val="2"/>
            <w:noWrap w:val="0"/>
            <w:vAlign w:val="center"/>
          </w:tcPr>
          <w:p w14:paraId="4418A480">
            <w:pPr>
              <w:adjustRightInd w:val="0"/>
              <w:spacing w:line="500" w:lineRule="exact"/>
              <w:jc w:val="center"/>
              <w:rPr>
                <w:rFonts w:ascii="宋体" w:hAnsi="宋体" w:cs="宋体"/>
              </w:rPr>
            </w:pPr>
          </w:p>
        </w:tc>
        <w:tc>
          <w:tcPr>
            <w:tcW w:w="2056" w:type="dxa"/>
            <w:noWrap w:val="0"/>
            <w:vAlign w:val="center"/>
          </w:tcPr>
          <w:p w14:paraId="5FECFF52">
            <w:pPr>
              <w:adjustRightInd w:val="0"/>
              <w:spacing w:line="500" w:lineRule="exact"/>
              <w:jc w:val="center"/>
              <w:rPr>
                <w:rFonts w:ascii="宋体" w:hAnsi="宋体" w:cs="宋体"/>
              </w:rPr>
            </w:pPr>
            <w:r>
              <w:rPr>
                <w:rFonts w:ascii="宋体" w:hAnsi="宋体" w:cs="宋体"/>
              </w:rPr>
              <w:t>分值构成</w:t>
            </w:r>
          </w:p>
        </w:tc>
        <w:tc>
          <w:tcPr>
            <w:tcW w:w="5598" w:type="dxa"/>
            <w:noWrap w:val="0"/>
            <w:vAlign w:val="center"/>
          </w:tcPr>
          <w:p w14:paraId="60D29DF0">
            <w:pPr>
              <w:adjustRightInd w:val="0"/>
              <w:spacing w:line="500" w:lineRule="exact"/>
              <w:jc w:val="center"/>
              <w:rPr>
                <w:rFonts w:ascii="宋体" w:hAnsi="宋体" w:cs="宋体"/>
              </w:rPr>
            </w:pPr>
            <w:r>
              <w:rPr>
                <w:rFonts w:hint="eastAsia" w:ascii="宋体" w:hAnsi="宋体" w:cs="宋体"/>
              </w:rPr>
              <w:t xml:space="preserve"> </w:t>
            </w:r>
            <w:r>
              <w:rPr>
                <w:rFonts w:ascii="宋体" w:hAnsi="宋体" w:cs="宋体"/>
              </w:rPr>
              <w:t>商务部分： 30分</w:t>
            </w:r>
          </w:p>
          <w:p w14:paraId="015FAAA5">
            <w:pPr>
              <w:adjustRightInd w:val="0"/>
              <w:spacing w:line="500" w:lineRule="exact"/>
              <w:jc w:val="center"/>
              <w:rPr>
                <w:rFonts w:ascii="宋体" w:hAnsi="宋体" w:cs="宋体"/>
              </w:rPr>
            </w:pPr>
            <w:r>
              <w:rPr>
                <w:rFonts w:hint="eastAsia" w:ascii="宋体" w:hAnsi="宋体" w:cs="宋体"/>
              </w:rPr>
              <w:t xml:space="preserve"> </w:t>
            </w:r>
            <w:r>
              <w:rPr>
                <w:rFonts w:ascii="宋体" w:hAnsi="宋体" w:cs="宋体"/>
              </w:rPr>
              <w:t xml:space="preserve">技术部分： </w:t>
            </w:r>
            <w:r>
              <w:rPr>
                <w:rFonts w:hint="eastAsia" w:ascii="宋体" w:hAnsi="宋体" w:cs="宋体"/>
                <w:lang w:val="en-US" w:eastAsia="zh-CN"/>
              </w:rPr>
              <w:t>40</w:t>
            </w:r>
            <w:r>
              <w:rPr>
                <w:rFonts w:ascii="宋体" w:hAnsi="宋体" w:cs="宋体"/>
              </w:rPr>
              <w:t>分</w:t>
            </w:r>
          </w:p>
          <w:p w14:paraId="4FDD3F6F">
            <w:pPr>
              <w:adjustRightInd w:val="0"/>
              <w:spacing w:line="500" w:lineRule="exact"/>
              <w:jc w:val="center"/>
              <w:rPr>
                <w:rFonts w:ascii="宋体" w:hAnsi="宋体" w:cs="宋体"/>
                <w:color w:val="auto"/>
              </w:rPr>
            </w:pPr>
            <w:r>
              <w:rPr>
                <w:rFonts w:hint="eastAsia" w:ascii="宋体" w:hAnsi="宋体" w:cs="宋体"/>
                <w:color w:val="auto"/>
              </w:rPr>
              <w:t>售后服务</w:t>
            </w:r>
            <w:r>
              <w:rPr>
                <w:rFonts w:ascii="宋体" w:hAnsi="宋体" w:cs="宋体"/>
                <w:color w:val="auto"/>
              </w:rPr>
              <w:t>部分：</w:t>
            </w:r>
            <w:r>
              <w:rPr>
                <w:rFonts w:hint="eastAsia" w:ascii="宋体" w:hAnsi="宋体" w:cs="宋体"/>
                <w:color w:val="auto"/>
                <w:lang w:val="en-US" w:eastAsia="zh-CN"/>
              </w:rPr>
              <w:t>18</w:t>
            </w:r>
            <w:r>
              <w:rPr>
                <w:rFonts w:ascii="宋体" w:hAnsi="宋体" w:cs="宋体"/>
                <w:color w:val="auto"/>
              </w:rPr>
              <w:t>分</w:t>
            </w:r>
          </w:p>
          <w:p w14:paraId="3AE9BC27">
            <w:pPr>
              <w:adjustRightInd w:val="0"/>
              <w:spacing w:line="500" w:lineRule="exact"/>
              <w:jc w:val="center"/>
              <w:rPr>
                <w:rFonts w:hint="eastAsia"/>
              </w:rPr>
            </w:pPr>
            <w:r>
              <w:rPr>
                <w:rFonts w:hint="eastAsia" w:ascii="宋体" w:hAnsi="宋体" w:cs="宋体"/>
                <w:color w:val="auto"/>
              </w:rPr>
              <w:t>供应商</w:t>
            </w:r>
            <w:r>
              <w:rPr>
                <w:rFonts w:hint="eastAsia" w:ascii="宋体" w:hAnsi="宋体" w:cs="宋体"/>
                <w:color w:val="auto"/>
                <w:lang w:val="en-US" w:eastAsia="zh-CN"/>
              </w:rPr>
              <w:t>实力</w:t>
            </w:r>
            <w:r>
              <w:rPr>
                <w:rFonts w:ascii="宋体" w:hAnsi="宋体" w:cs="宋体"/>
                <w:color w:val="auto"/>
              </w:rPr>
              <w:t>：</w:t>
            </w:r>
            <w:r>
              <w:rPr>
                <w:rFonts w:hint="eastAsia" w:ascii="宋体" w:hAnsi="宋体" w:cs="宋体"/>
                <w:color w:val="auto"/>
                <w:lang w:val="en-US" w:eastAsia="zh-CN"/>
              </w:rPr>
              <w:t>1</w:t>
            </w:r>
            <w:r>
              <w:rPr>
                <w:rFonts w:hint="eastAsia" w:ascii="宋体" w:hAnsi="宋体" w:cs="宋体"/>
                <w:color w:val="auto"/>
              </w:rPr>
              <w:t>2分</w:t>
            </w:r>
          </w:p>
        </w:tc>
      </w:tr>
      <w:tr w14:paraId="77C2FB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426" w:type="dxa"/>
            <w:noWrap w:val="0"/>
            <w:vAlign w:val="center"/>
          </w:tcPr>
          <w:p w14:paraId="3C56B057">
            <w:pPr>
              <w:adjustRightInd w:val="0"/>
              <w:spacing w:line="500" w:lineRule="exact"/>
              <w:jc w:val="center"/>
              <w:rPr>
                <w:rFonts w:ascii="宋体" w:hAnsi="宋体" w:cs="宋体"/>
              </w:rPr>
            </w:pPr>
            <w:r>
              <w:rPr>
                <w:rFonts w:ascii="宋体" w:hAnsi="宋体" w:cs="宋体"/>
              </w:rPr>
              <w:t>1</w:t>
            </w:r>
          </w:p>
        </w:tc>
        <w:tc>
          <w:tcPr>
            <w:tcW w:w="1134" w:type="dxa"/>
            <w:noWrap w:val="0"/>
            <w:vAlign w:val="center"/>
          </w:tcPr>
          <w:p w14:paraId="34770DF2">
            <w:pPr>
              <w:adjustRightInd w:val="0"/>
              <w:spacing w:line="500" w:lineRule="exact"/>
              <w:rPr>
                <w:rFonts w:ascii="宋体" w:hAnsi="宋体" w:cs="宋体"/>
              </w:rPr>
            </w:pPr>
            <w:r>
              <w:rPr>
                <w:rFonts w:ascii="宋体" w:hAnsi="宋体" w:cs="宋体"/>
              </w:rPr>
              <w:t>商务部分(30分)</w:t>
            </w:r>
          </w:p>
        </w:tc>
        <w:tc>
          <w:tcPr>
            <w:tcW w:w="2056" w:type="dxa"/>
            <w:noWrap w:val="0"/>
            <w:vAlign w:val="center"/>
          </w:tcPr>
          <w:p w14:paraId="05DC15E7">
            <w:pPr>
              <w:adjustRightInd w:val="0"/>
              <w:spacing w:line="500" w:lineRule="exact"/>
              <w:jc w:val="center"/>
              <w:rPr>
                <w:rFonts w:ascii="宋体" w:hAnsi="宋体" w:cs="宋体"/>
              </w:rPr>
            </w:pPr>
            <w:r>
              <w:rPr>
                <w:rFonts w:ascii="宋体" w:hAnsi="宋体" w:cs="宋体"/>
              </w:rPr>
              <w:t>报价得分</w:t>
            </w:r>
          </w:p>
          <w:p w14:paraId="05ADCDE4">
            <w:pPr>
              <w:adjustRightInd w:val="0"/>
              <w:spacing w:line="500" w:lineRule="exact"/>
              <w:jc w:val="center"/>
              <w:rPr>
                <w:rFonts w:ascii="宋体" w:hAnsi="宋体" w:cs="宋体"/>
              </w:rPr>
            </w:pPr>
            <w:r>
              <w:rPr>
                <w:rFonts w:ascii="宋体" w:hAnsi="宋体" w:cs="宋体"/>
              </w:rPr>
              <w:t>（30分）</w:t>
            </w:r>
          </w:p>
        </w:tc>
        <w:tc>
          <w:tcPr>
            <w:tcW w:w="5598" w:type="dxa"/>
            <w:noWrap w:val="0"/>
            <w:vAlign w:val="center"/>
          </w:tcPr>
          <w:p w14:paraId="1567043F">
            <w:pPr>
              <w:adjustRightInd w:val="0"/>
              <w:spacing w:line="500" w:lineRule="exact"/>
              <w:rPr>
                <w:rFonts w:ascii="宋体" w:hAnsi="宋体" w:cs="宋体"/>
              </w:rPr>
            </w:pPr>
            <w:r>
              <w:rPr>
                <w:rFonts w:hint="eastAsia" w:ascii="宋体" w:hAnsi="宋体" w:cs="宋体"/>
              </w:rPr>
              <w:t>供应商</w:t>
            </w:r>
            <w:r>
              <w:rPr>
                <w:rFonts w:ascii="宋体" w:hAnsi="宋体" w:cs="宋体"/>
              </w:rPr>
              <w:t>的投标总价经修正后，计算出报价评标价，评委将按下列方法计算合格</w:t>
            </w:r>
            <w:r>
              <w:rPr>
                <w:rFonts w:hint="eastAsia" w:ascii="宋体" w:hAnsi="宋体" w:cs="宋体"/>
              </w:rPr>
              <w:t>供应商</w:t>
            </w:r>
            <w:r>
              <w:rPr>
                <w:rFonts w:ascii="宋体" w:hAnsi="宋体" w:cs="宋体"/>
              </w:rPr>
              <w:t>的报价部分得分。</w:t>
            </w:r>
          </w:p>
          <w:p w14:paraId="749A28ED">
            <w:pPr>
              <w:adjustRightInd w:val="0"/>
              <w:spacing w:line="500" w:lineRule="exact"/>
              <w:rPr>
                <w:rFonts w:ascii="宋体" w:hAnsi="宋体" w:cs="宋体"/>
              </w:rPr>
            </w:pPr>
            <w:r>
              <w:rPr>
                <w:rFonts w:ascii="宋体" w:hAnsi="宋体" w:cs="宋体"/>
              </w:rPr>
              <w:t>评标基准价即合格</w:t>
            </w:r>
            <w:r>
              <w:rPr>
                <w:rFonts w:hint="eastAsia" w:ascii="宋体" w:hAnsi="宋体" w:cs="宋体"/>
              </w:rPr>
              <w:t>供应商</w:t>
            </w:r>
            <w:r>
              <w:rPr>
                <w:rFonts w:ascii="宋体" w:hAnsi="宋体" w:cs="宋体"/>
              </w:rPr>
              <w:t>中的最低报价</w:t>
            </w:r>
          </w:p>
          <w:p w14:paraId="4ECBCB9A">
            <w:pPr>
              <w:adjustRightInd w:val="0"/>
              <w:spacing w:line="500" w:lineRule="exact"/>
              <w:rPr>
                <w:rFonts w:ascii="宋体" w:hAnsi="宋体" w:cs="宋体"/>
              </w:rPr>
            </w:pPr>
            <w:r>
              <w:rPr>
                <w:rFonts w:ascii="宋体" w:hAnsi="宋体" w:cs="宋体"/>
              </w:rPr>
              <w:t>D=（评标基准价/各合格</w:t>
            </w:r>
            <w:r>
              <w:rPr>
                <w:rFonts w:hint="eastAsia" w:ascii="宋体" w:hAnsi="宋体" w:cs="宋体"/>
              </w:rPr>
              <w:t>供应商</w:t>
            </w:r>
            <w:r>
              <w:rPr>
                <w:rFonts w:ascii="宋体" w:hAnsi="宋体" w:cs="宋体"/>
              </w:rPr>
              <w:t>报价（即经修正后的投标</w:t>
            </w:r>
            <w:r>
              <w:rPr>
                <w:rFonts w:hint="eastAsia" w:ascii="宋体" w:hAnsi="宋体" w:cs="宋体"/>
              </w:rPr>
              <w:t>报</w:t>
            </w:r>
            <w:r>
              <w:rPr>
                <w:rFonts w:ascii="宋体" w:hAnsi="宋体" w:cs="宋体"/>
              </w:rPr>
              <w:t>价））×30×100％</w:t>
            </w:r>
          </w:p>
          <w:p w14:paraId="14E07199">
            <w:pPr>
              <w:adjustRightInd w:val="0"/>
              <w:spacing w:line="500" w:lineRule="exact"/>
              <w:rPr>
                <w:rFonts w:ascii="宋体" w:hAnsi="宋体" w:cs="宋体"/>
              </w:rPr>
            </w:pPr>
            <w:r>
              <w:rPr>
                <w:rFonts w:ascii="宋体" w:hAnsi="宋体" w:cs="宋体"/>
              </w:rPr>
              <w:t>D：</w:t>
            </w:r>
            <w:r>
              <w:rPr>
                <w:rFonts w:hint="eastAsia" w:ascii="宋体" w:hAnsi="宋体" w:cs="宋体"/>
              </w:rPr>
              <w:t>供应商</w:t>
            </w:r>
            <w:r>
              <w:rPr>
                <w:rFonts w:ascii="宋体" w:hAnsi="宋体" w:cs="宋体"/>
              </w:rPr>
              <w:t>的投标</w:t>
            </w:r>
            <w:r>
              <w:rPr>
                <w:rFonts w:hint="eastAsia" w:ascii="宋体" w:hAnsi="宋体" w:cs="宋体"/>
              </w:rPr>
              <w:t>报</w:t>
            </w:r>
            <w:r>
              <w:rPr>
                <w:rFonts w:ascii="宋体" w:hAnsi="宋体" w:cs="宋体"/>
              </w:rPr>
              <w:t>价得分</w:t>
            </w:r>
          </w:p>
          <w:p w14:paraId="759A5DFB">
            <w:pPr>
              <w:adjustRightInd w:val="0"/>
              <w:spacing w:line="500" w:lineRule="exact"/>
              <w:rPr>
                <w:rFonts w:ascii="宋体" w:hAnsi="宋体" w:cs="宋体"/>
              </w:rPr>
            </w:pPr>
            <w:r>
              <w:rPr>
                <w:rFonts w:ascii="宋体" w:hAnsi="宋体" w:cs="宋体"/>
              </w:rPr>
              <w:t>评标委员会根据政府采购政策相关规定，对有效投标、符合价格折扣条件的供应商，按照价格调整因素及比例进行报价调整，以调整后的价格作为供应商的评标价：</w:t>
            </w:r>
          </w:p>
          <w:p w14:paraId="18824DBB">
            <w:pPr>
              <w:adjustRightInd w:val="0"/>
              <w:spacing w:line="500" w:lineRule="exact"/>
              <w:rPr>
                <w:rFonts w:ascii="宋体" w:hAnsi="宋体" w:cs="宋体"/>
              </w:rPr>
            </w:pPr>
            <w:r>
              <w:rPr>
                <w:rFonts w:ascii="宋体" w:hAnsi="宋体" w:cs="宋体"/>
              </w:rPr>
              <w:t>评标价=供应商报价×（1-10%）</w:t>
            </w:r>
          </w:p>
          <w:p w14:paraId="75DDE020">
            <w:pPr>
              <w:adjustRightInd w:val="0"/>
              <w:spacing w:line="500" w:lineRule="exact"/>
              <w:rPr>
                <w:rFonts w:ascii="宋体" w:hAnsi="宋体" w:cs="宋体"/>
              </w:rPr>
            </w:pPr>
            <w:r>
              <w:rPr>
                <w:rFonts w:ascii="宋体" w:hAnsi="宋体" w:cs="宋体"/>
              </w:rPr>
              <w:t>注：投报服务出自残疾人福利性单位或小型或微型企业（监狱企业视同小型微型企业）的，给予最后报价10%的价格扣除，用扣除后的价格参与评审，残疾人福利性单位属于小型、微型企业的，不重复享受政策。</w:t>
            </w:r>
          </w:p>
        </w:tc>
      </w:tr>
      <w:tr w14:paraId="62D14A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426" w:type="dxa"/>
            <w:vMerge w:val="restart"/>
            <w:noWrap w:val="0"/>
            <w:vAlign w:val="center"/>
          </w:tcPr>
          <w:p w14:paraId="2D0D9DCF">
            <w:pPr>
              <w:adjustRightInd w:val="0"/>
              <w:spacing w:line="500" w:lineRule="exact"/>
              <w:jc w:val="center"/>
              <w:rPr>
                <w:rFonts w:ascii="宋体" w:hAnsi="宋体" w:cs="宋体"/>
              </w:rPr>
            </w:pPr>
            <w:r>
              <w:rPr>
                <w:rFonts w:ascii="宋体" w:hAnsi="宋体" w:cs="宋体"/>
              </w:rPr>
              <w:t>2</w:t>
            </w:r>
          </w:p>
        </w:tc>
        <w:tc>
          <w:tcPr>
            <w:tcW w:w="1134" w:type="dxa"/>
            <w:vMerge w:val="restart"/>
            <w:noWrap w:val="0"/>
            <w:vAlign w:val="center"/>
          </w:tcPr>
          <w:p w14:paraId="15CE262F">
            <w:pPr>
              <w:adjustRightInd w:val="0"/>
              <w:spacing w:line="500" w:lineRule="exact"/>
              <w:jc w:val="center"/>
              <w:rPr>
                <w:rFonts w:ascii="宋体" w:hAnsi="宋体" w:cs="宋体"/>
              </w:rPr>
            </w:pPr>
            <w:r>
              <w:rPr>
                <w:rFonts w:ascii="宋体" w:hAnsi="宋体" w:cs="宋体"/>
              </w:rPr>
              <w:t>技术</w:t>
            </w:r>
          </w:p>
          <w:p w14:paraId="4E35C02A">
            <w:pPr>
              <w:adjustRightInd w:val="0"/>
              <w:spacing w:line="500" w:lineRule="exact"/>
              <w:jc w:val="center"/>
              <w:rPr>
                <w:rFonts w:ascii="宋体" w:hAnsi="宋体" w:cs="宋体"/>
              </w:rPr>
            </w:pPr>
            <w:r>
              <w:rPr>
                <w:rFonts w:ascii="宋体" w:hAnsi="宋体" w:cs="宋体"/>
              </w:rPr>
              <w:t>部分</w:t>
            </w:r>
          </w:p>
          <w:p w14:paraId="1D4939E4">
            <w:pPr>
              <w:adjustRightInd w:val="0"/>
              <w:spacing w:line="500" w:lineRule="exact"/>
              <w:jc w:val="center"/>
              <w:rPr>
                <w:rFonts w:ascii="宋体" w:hAnsi="宋体" w:cs="宋体"/>
              </w:rPr>
            </w:pPr>
            <w:r>
              <w:rPr>
                <w:rFonts w:hint="eastAsia" w:ascii="宋体" w:hAnsi="宋体" w:cs="宋体"/>
              </w:rPr>
              <w:t>(</w:t>
            </w:r>
            <w:r>
              <w:rPr>
                <w:rFonts w:hint="eastAsia" w:ascii="宋体" w:hAnsi="宋体" w:cs="宋体"/>
                <w:lang w:val="en-US" w:eastAsia="zh-CN"/>
              </w:rPr>
              <w:t>40</w:t>
            </w:r>
            <w:r>
              <w:rPr>
                <w:rFonts w:hint="eastAsia" w:ascii="宋体" w:hAnsi="宋体" w:cs="宋体"/>
              </w:rPr>
              <w:t>分)</w:t>
            </w:r>
          </w:p>
        </w:tc>
        <w:tc>
          <w:tcPr>
            <w:tcW w:w="2056" w:type="dxa"/>
            <w:noWrap w:val="0"/>
            <w:vAlign w:val="center"/>
          </w:tcPr>
          <w:p w14:paraId="0523DA4D">
            <w:pPr>
              <w:adjustRightInd w:val="0"/>
              <w:spacing w:line="500" w:lineRule="exact"/>
              <w:jc w:val="center"/>
              <w:rPr>
                <w:rFonts w:ascii="宋体" w:hAnsi="宋体" w:cs="宋体"/>
              </w:rPr>
            </w:pPr>
            <w:r>
              <w:rPr>
                <w:rFonts w:ascii="宋体" w:hAnsi="宋体" w:cs="宋体"/>
              </w:rPr>
              <w:t>技术规格及要求符合情况</w:t>
            </w:r>
          </w:p>
          <w:p w14:paraId="4CDDFDBE">
            <w:pPr>
              <w:adjustRightInd w:val="0"/>
              <w:spacing w:line="500" w:lineRule="exact"/>
              <w:jc w:val="center"/>
              <w:rPr>
                <w:rFonts w:ascii="宋体" w:hAnsi="宋体" w:cs="宋体"/>
              </w:rPr>
            </w:pPr>
            <w:r>
              <w:rPr>
                <w:rFonts w:hint="eastAsia" w:ascii="宋体" w:hAnsi="宋体" w:cs="宋体"/>
              </w:rPr>
              <w:t>（2</w:t>
            </w:r>
            <w:r>
              <w:rPr>
                <w:rFonts w:hint="eastAsia" w:ascii="宋体" w:hAnsi="宋体" w:cs="宋体"/>
                <w:lang w:val="en-US" w:eastAsia="zh-CN"/>
              </w:rPr>
              <w:t>5</w:t>
            </w:r>
            <w:r>
              <w:rPr>
                <w:rFonts w:hint="eastAsia" w:ascii="宋体" w:hAnsi="宋体" w:cs="宋体"/>
              </w:rPr>
              <w:t>分）</w:t>
            </w:r>
          </w:p>
        </w:tc>
        <w:tc>
          <w:tcPr>
            <w:tcW w:w="5598" w:type="dxa"/>
            <w:noWrap w:val="0"/>
            <w:vAlign w:val="center"/>
          </w:tcPr>
          <w:p w14:paraId="388103F8">
            <w:pPr>
              <w:adjustRightInd w:val="0"/>
              <w:spacing w:line="500" w:lineRule="exact"/>
              <w:rPr>
                <w:rFonts w:hint="eastAsia" w:ascii="宋体" w:hAnsi="宋体" w:cs="宋体"/>
              </w:rPr>
            </w:pPr>
            <w:r>
              <w:rPr>
                <w:rFonts w:hint="eastAsia" w:ascii="宋体" w:hAnsi="宋体" w:cs="宋体"/>
                <w:color w:val="auto"/>
              </w:rPr>
              <w:t>完全满足招标文件技术参数要求的得</w:t>
            </w:r>
            <w:r>
              <w:rPr>
                <w:rFonts w:ascii="宋体" w:hAnsi="宋体" w:cs="宋体"/>
                <w:color w:val="auto"/>
              </w:rPr>
              <w:t>2</w:t>
            </w:r>
            <w:r>
              <w:rPr>
                <w:rFonts w:hint="eastAsia" w:ascii="宋体" w:hAnsi="宋体" w:cs="宋体"/>
                <w:color w:val="auto"/>
                <w:lang w:val="en-US" w:eastAsia="zh-CN"/>
              </w:rPr>
              <w:t>5</w:t>
            </w:r>
            <w:r>
              <w:rPr>
                <w:rFonts w:hint="eastAsia" w:ascii="宋体" w:hAnsi="宋体" w:cs="宋体"/>
                <w:color w:val="auto"/>
              </w:rPr>
              <w:t>分。技术参数有一项不满足的减</w:t>
            </w:r>
            <w:r>
              <w:rPr>
                <w:rFonts w:ascii="宋体" w:hAnsi="宋体" w:cs="宋体"/>
                <w:color w:val="auto"/>
              </w:rPr>
              <w:t>2</w:t>
            </w:r>
            <w:r>
              <w:rPr>
                <w:rFonts w:hint="eastAsia" w:ascii="宋体" w:hAnsi="宋体" w:cs="宋体"/>
                <w:color w:val="auto"/>
              </w:rPr>
              <w:t>分，</w:t>
            </w:r>
            <w:r>
              <w:rPr>
                <w:rFonts w:hint="eastAsia" w:ascii="宋体" w:hAnsi="宋体" w:cs="宋体"/>
              </w:rPr>
              <w:t>减完为止。</w:t>
            </w:r>
          </w:p>
          <w:p w14:paraId="2896236E">
            <w:pPr>
              <w:adjustRightInd w:val="0"/>
              <w:spacing w:line="500" w:lineRule="exact"/>
              <w:rPr>
                <w:rFonts w:hint="eastAsia" w:ascii="宋体" w:hAnsi="宋体" w:cs="宋体"/>
              </w:rPr>
            </w:pPr>
            <w:r>
              <w:rPr>
                <w:rFonts w:hint="eastAsia" w:ascii="宋体" w:hAnsi="宋体" w:cs="宋体"/>
              </w:rPr>
              <w:t>注：</w:t>
            </w:r>
          </w:p>
          <w:p w14:paraId="0E79D88A">
            <w:pPr>
              <w:adjustRightInd w:val="0"/>
              <w:spacing w:line="500" w:lineRule="exact"/>
              <w:rPr>
                <w:rFonts w:hint="eastAsia" w:ascii="宋体" w:hAnsi="宋体" w:cs="宋体"/>
              </w:rPr>
            </w:pPr>
            <w:r>
              <w:rPr>
                <w:rFonts w:hint="eastAsia" w:ascii="宋体" w:hAnsi="宋体" w:cs="宋体"/>
              </w:rPr>
              <w:t>①以上技术参数响应情况均须在投标文件《技术规格偏离表》中表述清楚，如表述不清，则按不足（负偏离）处理；</w:t>
            </w:r>
          </w:p>
          <w:p w14:paraId="7F0A406D">
            <w:pPr>
              <w:adjustRightInd w:val="0"/>
              <w:spacing w:line="500" w:lineRule="exact"/>
              <w:rPr>
                <w:rFonts w:hint="eastAsia" w:ascii="宋体" w:hAnsi="宋体" w:cs="宋体"/>
              </w:rPr>
            </w:pPr>
            <w:r>
              <w:rPr>
                <w:rFonts w:hint="eastAsia" w:ascii="宋体" w:hAnsi="宋体" w:cs="宋体"/>
              </w:rPr>
              <w:t>②技术参数中要求投标人投标时提供相关证明材料加以证明的，投标人投标时未提供的或未按要求提供的，按不满足（负偏离）处理。</w:t>
            </w:r>
          </w:p>
          <w:p w14:paraId="51CBCACE">
            <w:pPr>
              <w:adjustRightInd w:val="0"/>
              <w:spacing w:line="500" w:lineRule="exact"/>
              <w:rPr>
                <w:rFonts w:ascii="宋体" w:hAnsi="宋体" w:cs="宋体"/>
              </w:rPr>
            </w:pPr>
            <w:r>
              <w:rPr>
                <w:rFonts w:hint="eastAsia" w:ascii="宋体" w:hAnsi="宋体" w:cs="宋体"/>
              </w:rPr>
              <w:t>③《技术规格偏离表》中的内容须是投标人投标产品的真实反映，投标人在投标时不得虚假响应和虚假承诺，否则将取消其投标资格；已中标的，将取消其中标资格。</w:t>
            </w:r>
          </w:p>
        </w:tc>
      </w:tr>
      <w:tr w14:paraId="180615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426" w:type="dxa"/>
            <w:vMerge w:val="continue"/>
            <w:noWrap w:val="0"/>
            <w:vAlign w:val="center"/>
          </w:tcPr>
          <w:p w14:paraId="06B7FC15">
            <w:pPr>
              <w:adjustRightInd w:val="0"/>
              <w:spacing w:line="500" w:lineRule="exact"/>
              <w:jc w:val="center"/>
              <w:rPr>
                <w:rFonts w:ascii="宋体" w:hAnsi="宋体" w:cs="宋体"/>
              </w:rPr>
            </w:pPr>
          </w:p>
        </w:tc>
        <w:tc>
          <w:tcPr>
            <w:tcW w:w="1134" w:type="dxa"/>
            <w:vMerge w:val="continue"/>
            <w:noWrap w:val="0"/>
            <w:vAlign w:val="center"/>
          </w:tcPr>
          <w:p w14:paraId="5105C4C9">
            <w:pPr>
              <w:adjustRightInd w:val="0"/>
              <w:spacing w:line="500" w:lineRule="exact"/>
              <w:jc w:val="center"/>
              <w:rPr>
                <w:rFonts w:ascii="宋体" w:hAnsi="宋体" w:cs="宋体"/>
              </w:rPr>
            </w:pPr>
          </w:p>
        </w:tc>
        <w:tc>
          <w:tcPr>
            <w:tcW w:w="2056" w:type="dxa"/>
            <w:noWrap w:val="0"/>
            <w:vAlign w:val="center"/>
          </w:tcPr>
          <w:p w14:paraId="43D74F21">
            <w:pPr>
              <w:adjustRightInd w:val="0"/>
              <w:spacing w:line="500" w:lineRule="exact"/>
              <w:jc w:val="center"/>
              <w:rPr>
                <w:rFonts w:ascii="宋体" w:hAnsi="宋体" w:cs="宋体"/>
                <w:highlight w:val="none"/>
              </w:rPr>
            </w:pPr>
            <w:r>
              <w:rPr>
                <w:rFonts w:hint="eastAsia" w:ascii="宋体" w:hAnsi="宋体" w:cs="宋体"/>
                <w:highlight w:val="none"/>
              </w:rPr>
              <w:t>技术</w:t>
            </w:r>
            <w:r>
              <w:rPr>
                <w:rFonts w:ascii="宋体" w:hAnsi="宋体" w:cs="宋体"/>
                <w:highlight w:val="none"/>
              </w:rPr>
              <w:t>方案</w:t>
            </w:r>
          </w:p>
          <w:p w14:paraId="5BD7AA82">
            <w:pPr>
              <w:adjustRightInd w:val="0"/>
              <w:spacing w:line="500" w:lineRule="exact"/>
              <w:jc w:val="center"/>
              <w:rPr>
                <w:rFonts w:ascii="宋体" w:hAnsi="宋体" w:cs="宋体"/>
                <w:highlight w:val="none"/>
              </w:rPr>
            </w:pPr>
            <w:r>
              <w:rPr>
                <w:rFonts w:hint="eastAsia" w:ascii="宋体" w:hAnsi="宋体" w:cs="宋体"/>
                <w:highlight w:val="none"/>
              </w:rPr>
              <w:t>(</w:t>
            </w:r>
            <w:r>
              <w:rPr>
                <w:rFonts w:hint="eastAsia" w:ascii="宋体" w:hAnsi="宋体" w:cs="宋体"/>
                <w:highlight w:val="none"/>
                <w:lang w:val="en-US" w:eastAsia="zh-CN"/>
              </w:rPr>
              <w:t>20</w:t>
            </w:r>
            <w:r>
              <w:rPr>
                <w:rFonts w:hint="eastAsia" w:ascii="宋体" w:hAnsi="宋体" w:cs="宋体"/>
                <w:highlight w:val="none"/>
              </w:rPr>
              <w:t>分)</w:t>
            </w:r>
          </w:p>
          <w:p w14:paraId="416A994F">
            <w:pPr>
              <w:adjustRightInd w:val="0"/>
              <w:spacing w:line="500" w:lineRule="exact"/>
              <w:jc w:val="center"/>
              <w:rPr>
                <w:rFonts w:ascii="宋体" w:hAnsi="宋体" w:cs="宋体"/>
              </w:rPr>
            </w:pPr>
            <w:r>
              <w:rPr>
                <w:rFonts w:hint="eastAsia" w:ascii="宋体" w:hAnsi="宋体" w:cs="宋体"/>
              </w:rPr>
              <w:t xml:space="preserve"> </w:t>
            </w:r>
          </w:p>
        </w:tc>
        <w:tc>
          <w:tcPr>
            <w:tcW w:w="5598" w:type="dxa"/>
            <w:tcBorders>
              <w:top w:val="single" w:color="auto" w:sz="4" w:space="0"/>
            </w:tcBorders>
            <w:noWrap w:val="0"/>
            <w:vAlign w:val="center"/>
          </w:tcPr>
          <w:p w14:paraId="6614CAC2">
            <w:pPr>
              <w:widowControl/>
              <w:adjustRightInd w:val="0"/>
              <w:spacing w:line="500" w:lineRule="exact"/>
              <w:jc w:val="lef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1、实施方案包括配送、安装、调试等内容</w:t>
            </w:r>
            <w:r>
              <w:rPr>
                <w:rFonts w:hint="eastAsia" w:ascii="宋体" w:hAnsi="宋体" w:cs="宋体"/>
                <w:color w:val="auto"/>
                <w:kern w:val="0"/>
                <w:sz w:val="24"/>
                <w:szCs w:val="24"/>
                <w:lang w:val="en-US" w:eastAsia="zh-CN"/>
              </w:rPr>
              <w:t>，</w:t>
            </w:r>
            <w:r>
              <w:rPr>
                <w:rFonts w:hint="eastAsia" w:ascii="宋体" w:hAnsi="宋体" w:cs="宋体"/>
                <w:color w:val="auto"/>
              </w:rPr>
              <w:t>区分四档</w:t>
            </w:r>
            <w:r>
              <w:rPr>
                <w:rFonts w:hint="eastAsia" w:ascii="宋体" w:hAnsi="宋体" w:eastAsia="宋体" w:cs="宋体"/>
                <w:color w:val="auto"/>
                <w:kern w:val="0"/>
                <w:sz w:val="24"/>
                <w:szCs w:val="24"/>
                <w:lang w:val="en-US" w:eastAsia="zh-CN"/>
              </w:rPr>
              <w:t>（</w:t>
            </w:r>
            <w:r>
              <w:rPr>
                <w:rFonts w:hint="eastAsia" w:ascii="宋体" w:hAnsi="宋体" w:cs="宋体"/>
                <w:color w:val="auto"/>
                <w:kern w:val="0"/>
                <w:sz w:val="24"/>
                <w:szCs w:val="24"/>
                <w:lang w:val="en-US" w:eastAsia="zh-CN"/>
              </w:rPr>
              <w:t>7</w:t>
            </w:r>
            <w:r>
              <w:rPr>
                <w:rFonts w:hint="eastAsia" w:ascii="宋体" w:hAnsi="宋体" w:eastAsia="宋体" w:cs="宋体"/>
                <w:color w:val="auto"/>
                <w:kern w:val="0"/>
                <w:sz w:val="24"/>
                <w:szCs w:val="24"/>
                <w:lang w:val="en-US" w:eastAsia="zh-CN"/>
              </w:rPr>
              <w:t>分）</w:t>
            </w:r>
            <w:r>
              <w:rPr>
                <w:rFonts w:hint="eastAsia" w:ascii="宋体" w:hAnsi="宋体" w:cs="宋体"/>
                <w:color w:val="auto"/>
                <w:kern w:val="0"/>
                <w:sz w:val="24"/>
                <w:szCs w:val="24"/>
                <w:lang w:val="en-US" w:eastAsia="zh-CN"/>
              </w:rPr>
              <w:t>：</w:t>
            </w:r>
          </w:p>
          <w:p w14:paraId="0F1A774E">
            <w:pPr>
              <w:widowControl/>
              <w:adjustRightInd w:val="0"/>
              <w:spacing w:line="500" w:lineRule="exact"/>
              <w:jc w:val="left"/>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①</w:t>
            </w:r>
            <w:r>
              <w:rPr>
                <w:rFonts w:hint="eastAsia" w:ascii="宋体" w:hAnsi="宋体" w:eastAsia="宋体" w:cs="宋体"/>
                <w:color w:val="auto"/>
                <w:kern w:val="0"/>
                <w:sz w:val="24"/>
                <w:szCs w:val="24"/>
                <w:lang w:val="en-US" w:eastAsia="zh-CN"/>
              </w:rPr>
              <w:t>方案完整</w:t>
            </w:r>
            <w:r>
              <w:rPr>
                <w:rFonts w:hint="eastAsia" w:ascii="宋体" w:hAnsi="宋体" w:cs="宋体"/>
                <w:color w:val="auto"/>
                <w:kern w:val="0"/>
                <w:sz w:val="24"/>
                <w:szCs w:val="24"/>
                <w:lang w:val="en-US" w:eastAsia="zh-CN"/>
              </w:rPr>
              <w:t>，</w:t>
            </w:r>
            <w:r>
              <w:rPr>
                <w:rFonts w:hint="eastAsia" w:ascii="宋体" w:hAnsi="宋体" w:eastAsia="宋体" w:cs="宋体"/>
                <w:color w:val="auto"/>
                <w:kern w:val="0"/>
                <w:sz w:val="24"/>
                <w:szCs w:val="24"/>
                <w:lang w:val="en-US" w:eastAsia="zh-CN"/>
              </w:rPr>
              <w:t>配送安装情况分析详实</w:t>
            </w:r>
            <w:r>
              <w:rPr>
                <w:rFonts w:hint="eastAsia" w:ascii="宋体" w:hAnsi="宋体" w:cs="宋体"/>
                <w:color w:val="auto"/>
                <w:kern w:val="0"/>
                <w:sz w:val="24"/>
                <w:szCs w:val="24"/>
                <w:lang w:val="en-US" w:eastAsia="zh-CN"/>
              </w:rPr>
              <w:t>，</w:t>
            </w:r>
            <w:r>
              <w:rPr>
                <w:rFonts w:hint="eastAsia" w:ascii="宋体" w:hAnsi="宋体" w:eastAsia="宋体" w:cs="宋体"/>
                <w:color w:val="auto"/>
                <w:kern w:val="0"/>
                <w:sz w:val="24"/>
                <w:szCs w:val="24"/>
                <w:lang w:val="en-US" w:eastAsia="zh-CN"/>
              </w:rPr>
              <w:t>人员分配合理精细</w:t>
            </w:r>
            <w:r>
              <w:rPr>
                <w:rFonts w:hint="eastAsia" w:ascii="宋体" w:hAnsi="宋体" w:cs="宋体"/>
                <w:color w:val="auto"/>
                <w:kern w:val="0"/>
                <w:sz w:val="24"/>
                <w:szCs w:val="24"/>
                <w:lang w:val="en-US" w:eastAsia="zh-CN"/>
              </w:rPr>
              <w:t>，</w:t>
            </w:r>
            <w:r>
              <w:rPr>
                <w:rFonts w:hint="eastAsia" w:ascii="宋体" w:hAnsi="宋体" w:eastAsia="宋体" w:cs="宋体"/>
                <w:color w:val="auto"/>
                <w:kern w:val="0"/>
                <w:sz w:val="24"/>
                <w:szCs w:val="24"/>
                <w:lang w:val="en-US" w:eastAsia="zh-CN"/>
              </w:rPr>
              <w:t>作业实施内容</w:t>
            </w:r>
            <w:r>
              <w:rPr>
                <w:rFonts w:hint="eastAsia" w:ascii="宋体" w:hAnsi="宋体" w:cs="宋体"/>
                <w:color w:val="auto"/>
                <w:kern w:val="0"/>
                <w:sz w:val="24"/>
                <w:szCs w:val="24"/>
                <w:lang w:val="en-US" w:eastAsia="zh-CN"/>
              </w:rPr>
              <w:t>具体可行，</w:t>
            </w:r>
            <w:r>
              <w:rPr>
                <w:rFonts w:hint="eastAsia" w:ascii="宋体" w:hAnsi="宋体" w:eastAsia="宋体" w:cs="宋体"/>
                <w:color w:val="auto"/>
                <w:kern w:val="0"/>
                <w:sz w:val="24"/>
                <w:szCs w:val="24"/>
                <w:lang w:val="en-US" w:eastAsia="zh-CN"/>
              </w:rPr>
              <w:t>总体</w:t>
            </w:r>
            <w:r>
              <w:rPr>
                <w:rFonts w:hint="eastAsia" w:ascii="宋体" w:hAnsi="宋体" w:cs="宋体"/>
                <w:color w:val="auto"/>
                <w:kern w:val="0"/>
                <w:sz w:val="24"/>
                <w:szCs w:val="24"/>
                <w:lang w:val="en-US" w:eastAsia="zh-CN"/>
              </w:rPr>
              <w:t>计划</w:t>
            </w:r>
            <w:r>
              <w:rPr>
                <w:rFonts w:hint="eastAsia" w:ascii="宋体" w:hAnsi="宋体" w:eastAsia="宋体" w:cs="宋体"/>
                <w:color w:val="auto"/>
                <w:kern w:val="0"/>
                <w:sz w:val="24"/>
                <w:szCs w:val="24"/>
                <w:lang w:val="en-US" w:eastAsia="zh-CN"/>
              </w:rPr>
              <w:t>周全</w:t>
            </w:r>
            <w:r>
              <w:rPr>
                <w:rFonts w:hint="eastAsia" w:ascii="宋体" w:hAnsi="宋体" w:cs="宋体"/>
                <w:color w:val="auto"/>
                <w:kern w:val="0"/>
                <w:sz w:val="24"/>
                <w:szCs w:val="24"/>
                <w:lang w:val="en-US" w:eastAsia="zh-CN"/>
              </w:rPr>
              <w:t>，</w:t>
            </w:r>
            <w:r>
              <w:rPr>
                <w:rFonts w:hint="eastAsia" w:ascii="宋体" w:hAnsi="宋体" w:eastAsia="宋体" w:cs="宋体"/>
                <w:color w:val="auto"/>
                <w:kern w:val="0"/>
                <w:sz w:val="24"/>
                <w:szCs w:val="24"/>
                <w:lang w:val="en-US" w:eastAsia="zh-CN"/>
              </w:rPr>
              <w:t>安排</w:t>
            </w:r>
            <w:r>
              <w:rPr>
                <w:rFonts w:hint="eastAsia" w:ascii="宋体" w:hAnsi="宋体" w:cs="宋体"/>
                <w:color w:val="auto"/>
                <w:kern w:val="0"/>
                <w:sz w:val="24"/>
                <w:szCs w:val="24"/>
                <w:lang w:val="en-US" w:eastAsia="zh-CN"/>
              </w:rPr>
              <w:t>得当</w:t>
            </w:r>
            <w:r>
              <w:rPr>
                <w:rFonts w:hint="eastAsia" w:ascii="宋体" w:hAnsi="宋体" w:eastAsia="宋体" w:cs="宋体"/>
                <w:color w:val="auto"/>
                <w:kern w:val="0"/>
                <w:sz w:val="24"/>
                <w:szCs w:val="24"/>
                <w:lang w:val="en-US" w:eastAsia="zh-CN"/>
              </w:rPr>
              <w:t>的</w:t>
            </w:r>
            <w:r>
              <w:rPr>
                <w:rFonts w:hint="eastAsia" w:ascii="宋体" w:hAnsi="宋体" w:cs="宋体"/>
                <w:color w:val="auto"/>
                <w:kern w:val="0"/>
                <w:sz w:val="24"/>
                <w:szCs w:val="24"/>
                <w:lang w:val="en-US" w:eastAsia="zh-CN"/>
              </w:rPr>
              <w:t>，</w:t>
            </w:r>
            <w:r>
              <w:rPr>
                <w:rFonts w:hint="eastAsia" w:ascii="宋体" w:hAnsi="宋体" w:eastAsia="宋体" w:cs="宋体"/>
                <w:color w:val="auto"/>
                <w:kern w:val="0"/>
                <w:sz w:val="24"/>
                <w:szCs w:val="24"/>
                <w:lang w:val="en-US" w:eastAsia="zh-CN"/>
              </w:rPr>
              <w:t>得</w:t>
            </w:r>
            <w:r>
              <w:rPr>
                <w:rFonts w:hint="eastAsia" w:ascii="宋体" w:hAnsi="宋体" w:cs="宋体"/>
                <w:color w:val="auto"/>
                <w:kern w:val="0"/>
                <w:sz w:val="24"/>
                <w:szCs w:val="24"/>
                <w:lang w:val="en-US" w:eastAsia="zh-CN"/>
              </w:rPr>
              <w:t>7</w:t>
            </w:r>
            <w:r>
              <w:rPr>
                <w:rFonts w:hint="eastAsia" w:ascii="宋体" w:hAnsi="宋体" w:eastAsia="宋体" w:cs="宋体"/>
                <w:color w:val="auto"/>
                <w:kern w:val="0"/>
                <w:sz w:val="24"/>
                <w:szCs w:val="24"/>
                <w:lang w:val="en-US" w:eastAsia="zh-CN"/>
              </w:rPr>
              <w:t>分</w:t>
            </w:r>
          </w:p>
          <w:p w14:paraId="6336D450">
            <w:pPr>
              <w:widowControl/>
              <w:adjustRightInd w:val="0"/>
              <w:spacing w:line="500" w:lineRule="exact"/>
              <w:jc w:val="left"/>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②</w:t>
            </w:r>
            <w:r>
              <w:rPr>
                <w:rFonts w:hint="eastAsia" w:ascii="宋体" w:hAnsi="宋体" w:eastAsia="宋体" w:cs="宋体"/>
                <w:color w:val="auto"/>
                <w:kern w:val="0"/>
                <w:sz w:val="24"/>
                <w:szCs w:val="24"/>
                <w:lang w:val="en-US" w:eastAsia="zh-CN"/>
              </w:rPr>
              <w:t>方案完整</w:t>
            </w:r>
            <w:r>
              <w:rPr>
                <w:rFonts w:hint="eastAsia" w:ascii="宋体" w:hAnsi="宋体" w:cs="宋体"/>
                <w:color w:val="auto"/>
                <w:kern w:val="0"/>
                <w:sz w:val="24"/>
                <w:szCs w:val="24"/>
                <w:lang w:val="en-US" w:eastAsia="zh-CN"/>
              </w:rPr>
              <w:t>，</w:t>
            </w:r>
            <w:r>
              <w:rPr>
                <w:rFonts w:hint="eastAsia" w:ascii="宋体" w:hAnsi="宋体" w:eastAsia="宋体" w:cs="宋体"/>
                <w:color w:val="auto"/>
                <w:kern w:val="0"/>
                <w:sz w:val="24"/>
                <w:szCs w:val="24"/>
                <w:lang w:val="en-US" w:eastAsia="zh-CN"/>
              </w:rPr>
              <w:t>对供货安装情况有一定分析</w:t>
            </w:r>
            <w:r>
              <w:rPr>
                <w:rFonts w:hint="eastAsia" w:ascii="宋体" w:hAnsi="宋体" w:cs="宋体"/>
                <w:color w:val="auto"/>
                <w:kern w:val="0"/>
                <w:sz w:val="24"/>
                <w:szCs w:val="24"/>
                <w:lang w:val="en-US" w:eastAsia="zh-CN"/>
              </w:rPr>
              <w:t>，</w:t>
            </w:r>
            <w:r>
              <w:rPr>
                <w:rFonts w:hint="eastAsia" w:ascii="宋体" w:hAnsi="宋体" w:eastAsia="宋体" w:cs="宋体"/>
                <w:color w:val="auto"/>
                <w:kern w:val="0"/>
                <w:sz w:val="24"/>
                <w:szCs w:val="24"/>
                <w:lang w:val="en-US" w:eastAsia="zh-CN"/>
              </w:rPr>
              <w:t>人员分配</w:t>
            </w:r>
            <w:r>
              <w:rPr>
                <w:rFonts w:hint="eastAsia" w:ascii="宋体" w:hAnsi="宋体" w:cs="宋体"/>
                <w:color w:val="auto"/>
                <w:kern w:val="0"/>
                <w:sz w:val="24"/>
                <w:szCs w:val="24"/>
                <w:lang w:val="en-US" w:eastAsia="zh-CN"/>
              </w:rPr>
              <w:t>合理，</w:t>
            </w:r>
            <w:r>
              <w:rPr>
                <w:rFonts w:hint="eastAsia" w:ascii="宋体" w:hAnsi="宋体" w:eastAsia="宋体" w:cs="宋体"/>
                <w:color w:val="auto"/>
                <w:kern w:val="0"/>
                <w:sz w:val="24"/>
                <w:szCs w:val="24"/>
                <w:lang w:val="en-US" w:eastAsia="zh-CN"/>
              </w:rPr>
              <w:t>实施内容</w:t>
            </w:r>
            <w:r>
              <w:rPr>
                <w:rFonts w:hint="eastAsia" w:ascii="宋体" w:hAnsi="宋体" w:cs="宋体"/>
                <w:color w:val="auto"/>
                <w:kern w:val="0"/>
                <w:sz w:val="24"/>
                <w:szCs w:val="24"/>
                <w:lang w:val="en-US" w:eastAsia="zh-CN"/>
              </w:rPr>
              <w:t>及</w:t>
            </w:r>
            <w:r>
              <w:rPr>
                <w:rFonts w:hint="eastAsia" w:ascii="宋体" w:hAnsi="宋体" w:eastAsia="宋体" w:cs="宋体"/>
                <w:color w:val="auto"/>
                <w:kern w:val="0"/>
                <w:sz w:val="24"/>
                <w:szCs w:val="24"/>
                <w:lang w:val="en-US" w:eastAsia="zh-CN"/>
              </w:rPr>
              <w:t>总体安排</w:t>
            </w:r>
            <w:r>
              <w:rPr>
                <w:rFonts w:hint="eastAsia" w:ascii="宋体" w:hAnsi="宋体" w:cs="宋体"/>
                <w:color w:val="auto"/>
                <w:kern w:val="0"/>
                <w:sz w:val="24"/>
                <w:szCs w:val="24"/>
                <w:lang w:val="en-US" w:eastAsia="zh-CN"/>
              </w:rPr>
              <w:t>满足需求但不尽周密完善</w:t>
            </w:r>
            <w:r>
              <w:rPr>
                <w:rFonts w:hint="eastAsia" w:ascii="宋体" w:hAnsi="宋体" w:eastAsia="宋体" w:cs="宋体"/>
                <w:color w:val="auto"/>
                <w:kern w:val="0"/>
                <w:sz w:val="24"/>
                <w:szCs w:val="24"/>
                <w:lang w:val="en-US" w:eastAsia="zh-CN"/>
              </w:rPr>
              <w:t>的</w:t>
            </w:r>
            <w:r>
              <w:rPr>
                <w:rFonts w:hint="eastAsia" w:ascii="宋体" w:hAnsi="宋体" w:cs="宋体"/>
                <w:color w:val="auto"/>
                <w:kern w:val="0"/>
                <w:sz w:val="24"/>
                <w:szCs w:val="24"/>
                <w:lang w:val="en-US" w:eastAsia="zh-CN"/>
              </w:rPr>
              <w:t>，</w:t>
            </w:r>
            <w:r>
              <w:rPr>
                <w:rFonts w:hint="eastAsia" w:ascii="宋体" w:hAnsi="宋体" w:eastAsia="宋体" w:cs="宋体"/>
                <w:color w:val="auto"/>
                <w:kern w:val="0"/>
                <w:sz w:val="24"/>
                <w:szCs w:val="24"/>
                <w:lang w:val="en-US" w:eastAsia="zh-CN"/>
              </w:rPr>
              <w:t>得</w:t>
            </w:r>
            <w:r>
              <w:rPr>
                <w:rFonts w:hint="eastAsia" w:ascii="宋体" w:hAnsi="宋体" w:cs="宋体"/>
                <w:color w:val="auto"/>
                <w:kern w:val="0"/>
                <w:sz w:val="24"/>
                <w:szCs w:val="24"/>
                <w:lang w:val="en-US" w:eastAsia="zh-CN"/>
              </w:rPr>
              <w:t>4</w:t>
            </w:r>
            <w:r>
              <w:rPr>
                <w:rFonts w:hint="eastAsia" w:ascii="宋体" w:hAnsi="宋体" w:eastAsia="宋体" w:cs="宋体"/>
                <w:color w:val="auto"/>
                <w:kern w:val="0"/>
                <w:sz w:val="24"/>
                <w:szCs w:val="24"/>
                <w:lang w:val="en-US" w:eastAsia="zh-CN"/>
              </w:rPr>
              <w:t>分</w:t>
            </w:r>
          </w:p>
          <w:p w14:paraId="484E46D1">
            <w:pPr>
              <w:widowControl/>
              <w:adjustRightInd w:val="0"/>
              <w:spacing w:line="500" w:lineRule="exact"/>
              <w:jc w:val="left"/>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③</w:t>
            </w:r>
            <w:r>
              <w:rPr>
                <w:rFonts w:hint="eastAsia" w:ascii="宋体" w:hAnsi="宋体" w:eastAsia="宋体" w:cs="宋体"/>
                <w:color w:val="auto"/>
                <w:kern w:val="0"/>
                <w:sz w:val="24"/>
                <w:szCs w:val="24"/>
                <w:lang w:val="en-US" w:eastAsia="zh-CN"/>
              </w:rPr>
              <w:t>方案</w:t>
            </w:r>
            <w:r>
              <w:rPr>
                <w:rFonts w:hint="eastAsia" w:ascii="宋体" w:hAnsi="宋体" w:cs="宋体"/>
                <w:color w:val="auto"/>
                <w:kern w:val="0"/>
                <w:sz w:val="24"/>
                <w:szCs w:val="24"/>
                <w:lang w:val="en-US" w:eastAsia="zh-CN"/>
              </w:rPr>
              <w:t>整体</w:t>
            </w:r>
            <w:r>
              <w:rPr>
                <w:rFonts w:hint="eastAsia" w:ascii="宋体" w:hAnsi="宋体" w:eastAsia="宋体" w:cs="宋体"/>
                <w:color w:val="auto"/>
                <w:kern w:val="0"/>
                <w:sz w:val="24"/>
                <w:szCs w:val="24"/>
                <w:lang w:val="en-US" w:eastAsia="zh-CN"/>
              </w:rPr>
              <w:t>阐述不详细、操作性不强或有明显缺陷的</w:t>
            </w:r>
            <w:r>
              <w:rPr>
                <w:rFonts w:hint="eastAsia" w:ascii="宋体" w:hAnsi="宋体" w:cs="宋体"/>
                <w:color w:val="auto"/>
                <w:kern w:val="0"/>
                <w:sz w:val="24"/>
                <w:szCs w:val="24"/>
                <w:lang w:val="en-US" w:eastAsia="zh-CN"/>
              </w:rPr>
              <w:t>，</w:t>
            </w:r>
            <w:r>
              <w:rPr>
                <w:rFonts w:hint="eastAsia" w:ascii="宋体" w:hAnsi="宋体" w:eastAsia="宋体" w:cs="宋体"/>
                <w:color w:val="auto"/>
                <w:kern w:val="0"/>
                <w:sz w:val="24"/>
                <w:szCs w:val="24"/>
                <w:lang w:val="en-US" w:eastAsia="zh-CN"/>
              </w:rPr>
              <w:t>得1分</w:t>
            </w:r>
          </w:p>
          <w:p w14:paraId="22825C14">
            <w:pPr>
              <w:widowControl/>
              <w:adjustRightInd w:val="0"/>
              <w:spacing w:line="500" w:lineRule="exact"/>
              <w:jc w:val="left"/>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④</w:t>
            </w:r>
            <w:r>
              <w:rPr>
                <w:rFonts w:hint="eastAsia" w:ascii="宋体" w:hAnsi="宋体" w:eastAsia="宋体" w:cs="宋体"/>
                <w:color w:val="auto"/>
                <w:kern w:val="0"/>
                <w:sz w:val="24"/>
                <w:szCs w:val="24"/>
                <w:lang w:val="en-US" w:eastAsia="zh-CN"/>
              </w:rPr>
              <w:t>缺项得0分</w:t>
            </w:r>
          </w:p>
          <w:p w14:paraId="30486B51">
            <w:pPr>
              <w:widowControl/>
              <w:numPr>
                <w:ilvl w:val="0"/>
                <w:numId w:val="4"/>
              </w:numPr>
              <w:adjustRightInd w:val="0"/>
              <w:spacing w:line="500" w:lineRule="exact"/>
              <w:jc w:val="lef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质量控制措施</w:t>
            </w:r>
            <w:r>
              <w:rPr>
                <w:rFonts w:hint="eastAsia" w:ascii="宋体" w:hAnsi="宋体" w:cs="宋体"/>
                <w:color w:val="auto"/>
                <w:kern w:val="0"/>
                <w:sz w:val="24"/>
                <w:szCs w:val="24"/>
                <w:lang w:val="en-US" w:eastAsia="zh-CN"/>
              </w:rPr>
              <w:t>体现在</w:t>
            </w:r>
            <w:r>
              <w:rPr>
                <w:rFonts w:hint="eastAsia" w:ascii="宋体" w:hAnsi="宋体" w:eastAsia="宋体" w:cs="宋体"/>
                <w:color w:val="auto"/>
                <w:kern w:val="0"/>
                <w:sz w:val="24"/>
                <w:szCs w:val="24"/>
                <w:lang w:val="en-US" w:eastAsia="zh-CN"/>
              </w:rPr>
              <w:t>质量控制</w:t>
            </w:r>
            <w:r>
              <w:rPr>
                <w:rFonts w:hint="eastAsia" w:ascii="宋体" w:hAnsi="宋体" w:cs="宋体"/>
                <w:color w:val="auto"/>
                <w:kern w:val="0"/>
                <w:sz w:val="24"/>
                <w:szCs w:val="24"/>
                <w:lang w:val="en-US" w:eastAsia="zh-CN"/>
              </w:rPr>
              <w:t>流程、</w:t>
            </w:r>
            <w:r>
              <w:rPr>
                <w:rFonts w:hint="eastAsia" w:ascii="宋体" w:hAnsi="宋体" w:eastAsia="宋体" w:cs="宋体"/>
                <w:color w:val="auto"/>
                <w:kern w:val="0"/>
                <w:sz w:val="24"/>
                <w:szCs w:val="24"/>
                <w:lang w:val="en-US" w:eastAsia="zh-CN"/>
              </w:rPr>
              <w:t>质量控制</w:t>
            </w:r>
            <w:r>
              <w:rPr>
                <w:rFonts w:hint="eastAsia" w:ascii="宋体" w:hAnsi="宋体" w:cs="宋体"/>
                <w:color w:val="auto"/>
                <w:kern w:val="0"/>
                <w:sz w:val="24"/>
                <w:szCs w:val="24"/>
                <w:lang w:val="en-US" w:eastAsia="zh-CN"/>
              </w:rPr>
              <w:t>制度、</w:t>
            </w:r>
            <w:r>
              <w:rPr>
                <w:rFonts w:hint="eastAsia" w:ascii="宋体" w:hAnsi="宋体" w:eastAsia="宋体" w:cs="宋体"/>
                <w:color w:val="auto"/>
                <w:kern w:val="0"/>
                <w:sz w:val="24"/>
                <w:szCs w:val="24"/>
                <w:lang w:val="en-US" w:eastAsia="zh-CN"/>
              </w:rPr>
              <w:t>质量控制措施</w:t>
            </w:r>
            <w:r>
              <w:rPr>
                <w:rFonts w:hint="eastAsia" w:ascii="宋体" w:hAnsi="宋体" w:cs="宋体"/>
                <w:color w:val="auto"/>
                <w:kern w:val="0"/>
                <w:sz w:val="24"/>
                <w:szCs w:val="24"/>
                <w:lang w:val="en-US" w:eastAsia="zh-CN"/>
              </w:rPr>
              <w:t>、检查验收等方面，</w:t>
            </w:r>
            <w:r>
              <w:rPr>
                <w:rFonts w:hint="eastAsia" w:ascii="宋体" w:hAnsi="宋体" w:cs="宋体"/>
                <w:color w:val="auto"/>
              </w:rPr>
              <w:t>区分四档</w:t>
            </w:r>
            <w:r>
              <w:rPr>
                <w:rFonts w:hint="eastAsia" w:ascii="宋体" w:hAnsi="宋体" w:eastAsia="宋体" w:cs="宋体"/>
                <w:color w:val="auto"/>
                <w:kern w:val="0"/>
                <w:sz w:val="24"/>
                <w:szCs w:val="24"/>
                <w:lang w:val="en-US" w:eastAsia="zh-CN"/>
              </w:rPr>
              <w:t>（</w:t>
            </w:r>
            <w:r>
              <w:rPr>
                <w:rFonts w:hint="eastAsia" w:ascii="宋体" w:hAnsi="宋体" w:cs="宋体"/>
                <w:color w:val="auto"/>
                <w:kern w:val="0"/>
                <w:sz w:val="24"/>
                <w:szCs w:val="24"/>
                <w:lang w:val="en-US" w:eastAsia="zh-CN"/>
              </w:rPr>
              <w:t>7</w:t>
            </w:r>
            <w:r>
              <w:rPr>
                <w:rFonts w:hint="eastAsia" w:ascii="宋体" w:hAnsi="宋体" w:eastAsia="宋体" w:cs="宋体"/>
                <w:color w:val="auto"/>
                <w:kern w:val="0"/>
                <w:sz w:val="24"/>
                <w:szCs w:val="24"/>
                <w:lang w:val="en-US" w:eastAsia="zh-CN"/>
              </w:rPr>
              <w:t>分）</w:t>
            </w:r>
            <w:r>
              <w:rPr>
                <w:rFonts w:hint="eastAsia" w:ascii="宋体" w:hAnsi="宋体" w:cs="宋体"/>
                <w:color w:val="auto"/>
                <w:lang w:eastAsia="zh-CN"/>
              </w:rPr>
              <w:t>：</w:t>
            </w:r>
          </w:p>
          <w:p w14:paraId="725D667C">
            <w:pPr>
              <w:widowControl/>
              <w:numPr>
                <w:ilvl w:val="0"/>
                <w:numId w:val="0"/>
              </w:numPr>
              <w:adjustRightInd w:val="0"/>
              <w:spacing w:line="500" w:lineRule="exact"/>
              <w:jc w:val="left"/>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①</w:t>
            </w:r>
            <w:r>
              <w:rPr>
                <w:rFonts w:hint="eastAsia" w:ascii="宋体" w:hAnsi="宋体" w:eastAsia="宋体" w:cs="宋体"/>
                <w:color w:val="auto"/>
                <w:kern w:val="0"/>
                <w:sz w:val="24"/>
                <w:szCs w:val="24"/>
                <w:lang w:val="en-US" w:eastAsia="zh-CN"/>
              </w:rPr>
              <w:t>质量控制措施内容完整</w:t>
            </w:r>
            <w:r>
              <w:rPr>
                <w:rFonts w:hint="eastAsia" w:ascii="宋体" w:hAnsi="宋体" w:cs="宋体"/>
                <w:color w:val="auto"/>
                <w:kern w:val="0"/>
                <w:sz w:val="24"/>
                <w:szCs w:val="24"/>
                <w:lang w:val="en-US" w:eastAsia="zh-CN"/>
              </w:rPr>
              <w:t>详细</w:t>
            </w:r>
            <w:r>
              <w:rPr>
                <w:rFonts w:hint="eastAsia" w:ascii="宋体" w:hAnsi="宋体" w:eastAsia="宋体" w:cs="宋体"/>
                <w:color w:val="auto"/>
                <w:kern w:val="0"/>
                <w:sz w:val="24"/>
                <w:szCs w:val="24"/>
                <w:lang w:val="en-US" w:eastAsia="zh-CN"/>
              </w:rPr>
              <w:t>、</w:t>
            </w:r>
            <w:r>
              <w:rPr>
                <w:rFonts w:hint="eastAsia" w:ascii="宋体" w:hAnsi="宋体" w:cs="宋体"/>
                <w:color w:val="auto"/>
                <w:kern w:val="0"/>
                <w:sz w:val="24"/>
                <w:szCs w:val="24"/>
                <w:lang w:val="en-US" w:eastAsia="zh-CN"/>
              </w:rPr>
              <w:t>质量控制</w:t>
            </w:r>
            <w:r>
              <w:rPr>
                <w:rFonts w:hint="eastAsia" w:ascii="宋体" w:hAnsi="宋体" w:eastAsia="宋体" w:cs="宋体"/>
                <w:color w:val="auto"/>
                <w:kern w:val="0"/>
                <w:sz w:val="24"/>
                <w:szCs w:val="24"/>
                <w:lang w:val="en-US" w:eastAsia="zh-CN"/>
              </w:rPr>
              <w:t>流程</w:t>
            </w:r>
            <w:r>
              <w:rPr>
                <w:rFonts w:hint="eastAsia" w:ascii="宋体" w:hAnsi="宋体" w:cs="宋体"/>
                <w:color w:val="auto"/>
                <w:kern w:val="0"/>
                <w:sz w:val="24"/>
                <w:szCs w:val="24"/>
                <w:lang w:val="en-US" w:eastAsia="zh-CN"/>
              </w:rPr>
              <w:t>清晰</w:t>
            </w:r>
            <w:r>
              <w:rPr>
                <w:rFonts w:hint="eastAsia" w:ascii="宋体" w:hAnsi="宋体" w:eastAsia="宋体" w:cs="宋体"/>
                <w:color w:val="auto"/>
                <w:kern w:val="0"/>
                <w:sz w:val="24"/>
                <w:szCs w:val="24"/>
                <w:lang w:val="en-US" w:eastAsia="zh-CN"/>
              </w:rPr>
              <w:t>规范、</w:t>
            </w:r>
            <w:r>
              <w:rPr>
                <w:rFonts w:hint="eastAsia" w:ascii="宋体" w:hAnsi="宋体" w:cs="宋体"/>
                <w:color w:val="auto"/>
                <w:kern w:val="0"/>
                <w:sz w:val="24"/>
                <w:szCs w:val="24"/>
                <w:lang w:val="en-US" w:eastAsia="zh-CN"/>
              </w:rPr>
              <w:t>要点齐全，质量控制</w:t>
            </w:r>
            <w:r>
              <w:rPr>
                <w:rFonts w:hint="eastAsia" w:ascii="宋体" w:hAnsi="宋体" w:eastAsia="宋体" w:cs="宋体"/>
                <w:color w:val="auto"/>
                <w:kern w:val="0"/>
                <w:sz w:val="24"/>
                <w:szCs w:val="24"/>
                <w:lang w:val="en-US" w:eastAsia="zh-CN"/>
              </w:rPr>
              <w:t>制度</w:t>
            </w:r>
            <w:r>
              <w:rPr>
                <w:rFonts w:hint="eastAsia" w:ascii="宋体" w:hAnsi="宋体" w:cs="宋体"/>
                <w:color w:val="auto"/>
                <w:kern w:val="0"/>
                <w:sz w:val="24"/>
                <w:szCs w:val="24"/>
                <w:lang w:val="en-US" w:eastAsia="zh-CN"/>
              </w:rPr>
              <w:t>健全完备，</w:t>
            </w:r>
            <w:r>
              <w:rPr>
                <w:rFonts w:hint="eastAsia" w:ascii="宋体" w:hAnsi="宋体" w:eastAsia="宋体" w:cs="宋体"/>
                <w:color w:val="auto"/>
                <w:kern w:val="0"/>
                <w:sz w:val="24"/>
                <w:szCs w:val="24"/>
                <w:lang w:val="en-US" w:eastAsia="zh-CN"/>
              </w:rPr>
              <w:t>控制措施具体</w:t>
            </w:r>
            <w:r>
              <w:rPr>
                <w:rFonts w:hint="eastAsia" w:ascii="宋体" w:hAnsi="宋体" w:cs="宋体"/>
                <w:color w:val="auto"/>
                <w:kern w:val="0"/>
                <w:sz w:val="24"/>
                <w:szCs w:val="24"/>
                <w:lang w:val="en-US" w:eastAsia="zh-CN"/>
              </w:rPr>
              <w:t>，</w:t>
            </w:r>
            <w:r>
              <w:rPr>
                <w:rFonts w:hint="eastAsia" w:ascii="宋体" w:hAnsi="宋体" w:eastAsia="宋体" w:cs="宋体"/>
                <w:color w:val="auto"/>
                <w:kern w:val="0"/>
                <w:sz w:val="24"/>
                <w:szCs w:val="24"/>
                <w:lang w:val="en-US" w:eastAsia="zh-CN"/>
              </w:rPr>
              <w:t>检查验收</w:t>
            </w:r>
            <w:r>
              <w:rPr>
                <w:rFonts w:hint="eastAsia" w:ascii="宋体" w:hAnsi="宋体" w:cs="宋体"/>
                <w:color w:val="auto"/>
                <w:kern w:val="0"/>
                <w:sz w:val="24"/>
                <w:szCs w:val="24"/>
                <w:lang w:val="en-US" w:eastAsia="zh-CN"/>
              </w:rPr>
              <w:t>方式明确，</w:t>
            </w:r>
            <w:r>
              <w:rPr>
                <w:rFonts w:hint="eastAsia" w:ascii="宋体" w:hAnsi="宋体" w:eastAsia="宋体" w:cs="宋体"/>
                <w:color w:val="auto"/>
                <w:kern w:val="0"/>
                <w:sz w:val="24"/>
                <w:szCs w:val="24"/>
                <w:lang w:val="en-US" w:eastAsia="zh-CN"/>
              </w:rPr>
              <w:t>充分保证项目质量控制要求的</w:t>
            </w:r>
            <w:r>
              <w:rPr>
                <w:rFonts w:hint="eastAsia" w:ascii="宋体" w:hAnsi="宋体" w:cs="宋体"/>
                <w:color w:val="auto"/>
                <w:kern w:val="0"/>
                <w:sz w:val="24"/>
                <w:szCs w:val="24"/>
                <w:lang w:val="en-US" w:eastAsia="zh-CN"/>
              </w:rPr>
              <w:t>，</w:t>
            </w:r>
            <w:r>
              <w:rPr>
                <w:rFonts w:hint="eastAsia" w:ascii="宋体" w:hAnsi="宋体" w:eastAsia="宋体" w:cs="宋体"/>
                <w:color w:val="auto"/>
                <w:kern w:val="0"/>
                <w:sz w:val="24"/>
                <w:szCs w:val="24"/>
                <w:lang w:val="en-US" w:eastAsia="zh-CN"/>
              </w:rPr>
              <w:t>得</w:t>
            </w:r>
            <w:r>
              <w:rPr>
                <w:rFonts w:hint="eastAsia" w:ascii="宋体" w:hAnsi="宋体" w:cs="宋体"/>
                <w:color w:val="auto"/>
                <w:kern w:val="0"/>
                <w:sz w:val="24"/>
                <w:szCs w:val="24"/>
                <w:lang w:val="en-US" w:eastAsia="zh-CN"/>
              </w:rPr>
              <w:t>7</w:t>
            </w:r>
            <w:r>
              <w:rPr>
                <w:rFonts w:hint="eastAsia" w:ascii="宋体" w:hAnsi="宋体" w:eastAsia="宋体" w:cs="宋体"/>
                <w:color w:val="auto"/>
                <w:kern w:val="0"/>
                <w:sz w:val="24"/>
                <w:szCs w:val="24"/>
                <w:lang w:val="en-US" w:eastAsia="zh-CN"/>
              </w:rPr>
              <w:t>分</w:t>
            </w:r>
          </w:p>
          <w:p w14:paraId="44CC9515">
            <w:pPr>
              <w:widowControl/>
              <w:adjustRightInd w:val="0"/>
              <w:spacing w:line="500" w:lineRule="exact"/>
              <w:jc w:val="left"/>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②</w:t>
            </w:r>
            <w:r>
              <w:rPr>
                <w:rFonts w:hint="eastAsia" w:ascii="宋体" w:hAnsi="宋体" w:eastAsia="宋体" w:cs="宋体"/>
                <w:color w:val="auto"/>
                <w:kern w:val="0"/>
                <w:sz w:val="24"/>
                <w:szCs w:val="24"/>
                <w:lang w:val="en-US" w:eastAsia="zh-CN"/>
              </w:rPr>
              <w:t>质量控制措施内容完整，</w:t>
            </w:r>
            <w:r>
              <w:rPr>
                <w:rFonts w:hint="eastAsia" w:ascii="宋体" w:hAnsi="宋体" w:cs="宋体"/>
                <w:color w:val="auto"/>
                <w:kern w:val="0"/>
                <w:sz w:val="24"/>
                <w:szCs w:val="24"/>
                <w:lang w:val="en-US" w:eastAsia="zh-CN"/>
              </w:rPr>
              <w:t>有</w:t>
            </w:r>
            <w:r>
              <w:rPr>
                <w:rFonts w:hint="eastAsia" w:ascii="宋体" w:hAnsi="宋体" w:eastAsia="宋体" w:cs="宋体"/>
                <w:color w:val="auto"/>
                <w:kern w:val="0"/>
                <w:sz w:val="24"/>
                <w:szCs w:val="24"/>
                <w:lang w:val="en-US" w:eastAsia="zh-CN"/>
              </w:rPr>
              <w:t>质量控制</w:t>
            </w:r>
            <w:r>
              <w:rPr>
                <w:rFonts w:hint="eastAsia" w:ascii="宋体" w:hAnsi="宋体" w:cs="宋体"/>
                <w:color w:val="auto"/>
                <w:kern w:val="0"/>
                <w:sz w:val="24"/>
                <w:szCs w:val="24"/>
                <w:lang w:val="en-US" w:eastAsia="zh-CN"/>
              </w:rPr>
              <w:t>的工作流程制度、</w:t>
            </w:r>
            <w:r>
              <w:rPr>
                <w:rFonts w:hint="eastAsia" w:ascii="宋体" w:hAnsi="宋体" w:eastAsia="宋体" w:cs="宋体"/>
                <w:color w:val="auto"/>
                <w:kern w:val="0"/>
                <w:sz w:val="24"/>
                <w:szCs w:val="24"/>
                <w:lang w:val="en-US" w:eastAsia="zh-CN"/>
              </w:rPr>
              <w:t>检查验收</w:t>
            </w:r>
            <w:r>
              <w:rPr>
                <w:rFonts w:hint="eastAsia" w:ascii="宋体" w:hAnsi="宋体" w:cs="宋体"/>
                <w:color w:val="auto"/>
                <w:kern w:val="0"/>
                <w:sz w:val="24"/>
                <w:szCs w:val="24"/>
                <w:lang w:val="en-US" w:eastAsia="zh-CN"/>
              </w:rPr>
              <w:t>方法和</w:t>
            </w:r>
            <w:r>
              <w:rPr>
                <w:rFonts w:hint="eastAsia" w:ascii="宋体" w:hAnsi="宋体" w:eastAsia="宋体" w:cs="宋体"/>
                <w:color w:val="auto"/>
                <w:kern w:val="0"/>
                <w:sz w:val="24"/>
                <w:szCs w:val="24"/>
                <w:lang w:val="en-US" w:eastAsia="zh-CN"/>
              </w:rPr>
              <w:t>控制措施，能满足项目质量控制要求</w:t>
            </w:r>
            <w:r>
              <w:rPr>
                <w:rFonts w:hint="eastAsia" w:ascii="宋体" w:hAnsi="宋体" w:cs="宋体"/>
                <w:color w:val="auto"/>
                <w:kern w:val="0"/>
                <w:sz w:val="24"/>
                <w:szCs w:val="24"/>
                <w:lang w:val="en-US" w:eastAsia="zh-CN"/>
              </w:rPr>
              <w:t>但总体不详细具体</w:t>
            </w:r>
            <w:r>
              <w:rPr>
                <w:rFonts w:hint="eastAsia" w:ascii="宋体" w:hAnsi="宋体" w:eastAsia="宋体" w:cs="宋体"/>
                <w:color w:val="auto"/>
                <w:kern w:val="0"/>
                <w:sz w:val="24"/>
                <w:szCs w:val="24"/>
                <w:lang w:val="en-US" w:eastAsia="zh-CN"/>
              </w:rPr>
              <w:t>的</w:t>
            </w:r>
            <w:r>
              <w:rPr>
                <w:rFonts w:hint="eastAsia" w:ascii="宋体" w:hAnsi="宋体" w:cs="宋体"/>
                <w:color w:val="auto"/>
                <w:kern w:val="0"/>
                <w:sz w:val="24"/>
                <w:szCs w:val="24"/>
                <w:lang w:val="en-US" w:eastAsia="zh-CN"/>
              </w:rPr>
              <w:t>，</w:t>
            </w:r>
            <w:r>
              <w:rPr>
                <w:rFonts w:hint="eastAsia" w:ascii="宋体" w:hAnsi="宋体" w:eastAsia="宋体" w:cs="宋体"/>
                <w:color w:val="auto"/>
                <w:kern w:val="0"/>
                <w:sz w:val="24"/>
                <w:szCs w:val="24"/>
                <w:lang w:val="en-US" w:eastAsia="zh-CN"/>
              </w:rPr>
              <w:t>得</w:t>
            </w:r>
            <w:r>
              <w:rPr>
                <w:rFonts w:hint="eastAsia" w:ascii="宋体" w:hAnsi="宋体" w:cs="宋体"/>
                <w:color w:val="auto"/>
                <w:kern w:val="0"/>
                <w:sz w:val="24"/>
                <w:szCs w:val="24"/>
                <w:lang w:val="en-US" w:eastAsia="zh-CN"/>
              </w:rPr>
              <w:t>4</w:t>
            </w:r>
            <w:r>
              <w:rPr>
                <w:rFonts w:hint="eastAsia" w:ascii="宋体" w:hAnsi="宋体" w:eastAsia="宋体" w:cs="宋体"/>
                <w:color w:val="auto"/>
                <w:kern w:val="0"/>
                <w:sz w:val="24"/>
                <w:szCs w:val="24"/>
                <w:lang w:val="en-US" w:eastAsia="zh-CN"/>
              </w:rPr>
              <w:t>分</w:t>
            </w:r>
          </w:p>
          <w:p w14:paraId="308CEE6D">
            <w:pPr>
              <w:widowControl/>
              <w:adjustRightInd w:val="0"/>
              <w:spacing w:line="500" w:lineRule="exact"/>
              <w:jc w:val="left"/>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③</w:t>
            </w:r>
            <w:r>
              <w:rPr>
                <w:rFonts w:hint="eastAsia" w:ascii="宋体" w:hAnsi="宋体" w:eastAsia="宋体" w:cs="宋体"/>
                <w:color w:val="auto"/>
                <w:kern w:val="0"/>
                <w:sz w:val="24"/>
                <w:szCs w:val="24"/>
                <w:lang w:val="en-US" w:eastAsia="zh-CN"/>
              </w:rPr>
              <w:t>质量控制措施操作性不强或有</w:t>
            </w:r>
            <w:r>
              <w:rPr>
                <w:rFonts w:hint="eastAsia" w:ascii="宋体" w:hAnsi="宋体" w:cs="宋体"/>
                <w:color w:val="auto"/>
                <w:kern w:val="0"/>
                <w:sz w:val="24"/>
                <w:szCs w:val="24"/>
                <w:lang w:val="en-US" w:eastAsia="zh-CN"/>
              </w:rPr>
              <w:t>明显</w:t>
            </w:r>
            <w:r>
              <w:rPr>
                <w:rFonts w:hint="eastAsia" w:ascii="宋体" w:hAnsi="宋体" w:eastAsia="宋体" w:cs="宋体"/>
                <w:color w:val="auto"/>
                <w:kern w:val="0"/>
                <w:sz w:val="24"/>
                <w:szCs w:val="24"/>
                <w:lang w:val="en-US" w:eastAsia="zh-CN"/>
              </w:rPr>
              <w:t>缺陷的得1分</w:t>
            </w:r>
          </w:p>
          <w:p w14:paraId="1125B44A">
            <w:pPr>
              <w:widowControl/>
              <w:adjustRightInd w:val="0"/>
              <w:spacing w:line="500" w:lineRule="exact"/>
              <w:jc w:val="left"/>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④</w:t>
            </w:r>
            <w:r>
              <w:rPr>
                <w:rFonts w:hint="eastAsia" w:ascii="宋体" w:hAnsi="宋体" w:eastAsia="宋体" w:cs="宋体"/>
                <w:color w:val="auto"/>
                <w:kern w:val="0"/>
                <w:sz w:val="24"/>
                <w:szCs w:val="24"/>
                <w:lang w:val="en-US" w:eastAsia="zh-CN"/>
              </w:rPr>
              <w:t>缺项得0分</w:t>
            </w:r>
          </w:p>
          <w:p w14:paraId="0FF2902A">
            <w:pPr>
              <w:widowControl/>
              <w:adjustRightInd w:val="0"/>
              <w:spacing w:line="500" w:lineRule="exact"/>
              <w:jc w:val="lef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3、</w:t>
            </w:r>
            <w:r>
              <w:rPr>
                <w:rFonts w:hint="eastAsia" w:ascii="宋体" w:hAnsi="宋体" w:cs="宋体"/>
                <w:color w:val="auto"/>
                <w:kern w:val="0"/>
                <w:sz w:val="24"/>
                <w:szCs w:val="24"/>
                <w:lang w:val="en-US" w:eastAsia="zh-CN"/>
              </w:rPr>
              <w:t>进度控制主要体现在供货前准备和供货中进度控制及供货安装后控制三个方面，</w:t>
            </w:r>
            <w:r>
              <w:rPr>
                <w:rFonts w:hint="eastAsia" w:ascii="宋体" w:hAnsi="宋体" w:cs="宋体"/>
                <w:color w:val="auto"/>
              </w:rPr>
              <w:t>区分四档</w:t>
            </w:r>
            <w:r>
              <w:rPr>
                <w:rFonts w:hint="eastAsia" w:ascii="宋体" w:hAnsi="宋体" w:cs="宋体"/>
                <w:color w:val="auto"/>
                <w:lang w:eastAsia="zh-CN"/>
              </w:rPr>
              <w:t>：</w:t>
            </w:r>
            <w:r>
              <w:rPr>
                <w:rFonts w:hint="eastAsia" w:ascii="宋体" w:hAnsi="宋体" w:eastAsia="宋体" w:cs="宋体"/>
                <w:color w:val="auto"/>
                <w:kern w:val="0"/>
                <w:sz w:val="24"/>
                <w:szCs w:val="24"/>
                <w:lang w:val="en-US" w:eastAsia="zh-CN"/>
              </w:rPr>
              <w:t>（</w:t>
            </w:r>
            <w:r>
              <w:rPr>
                <w:rFonts w:hint="eastAsia" w:ascii="宋体" w:hAnsi="宋体" w:cs="宋体"/>
                <w:color w:val="auto"/>
                <w:kern w:val="0"/>
                <w:sz w:val="24"/>
                <w:szCs w:val="24"/>
                <w:lang w:val="en-US" w:eastAsia="zh-CN"/>
              </w:rPr>
              <w:t>6</w:t>
            </w:r>
            <w:r>
              <w:rPr>
                <w:rFonts w:hint="eastAsia" w:ascii="宋体" w:hAnsi="宋体" w:eastAsia="宋体" w:cs="宋体"/>
                <w:color w:val="auto"/>
                <w:kern w:val="0"/>
                <w:sz w:val="24"/>
                <w:szCs w:val="24"/>
                <w:lang w:val="en-US" w:eastAsia="zh-CN"/>
              </w:rPr>
              <w:t>分）</w:t>
            </w:r>
          </w:p>
          <w:p w14:paraId="5260495D">
            <w:pPr>
              <w:widowControl/>
              <w:adjustRightInd w:val="0"/>
              <w:spacing w:line="500" w:lineRule="exact"/>
              <w:jc w:val="left"/>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①供货前有风险分析和供货计划，供货中在人力设备调配和工作程序衔接等方面措施具体明确，供货后资料归档齐全规范，总体安排布置详细合理的，得6分</w:t>
            </w:r>
          </w:p>
          <w:p w14:paraId="3E607ACF">
            <w:pPr>
              <w:widowControl/>
              <w:adjustRightInd w:val="0"/>
              <w:spacing w:line="500" w:lineRule="exact"/>
              <w:jc w:val="left"/>
              <w:rPr>
                <w:rFonts w:hint="default"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②</w:t>
            </w:r>
            <w:r>
              <w:rPr>
                <w:rFonts w:hint="default" w:ascii="宋体" w:hAnsi="宋体" w:cs="宋体"/>
                <w:color w:val="auto"/>
                <w:kern w:val="0"/>
                <w:sz w:val="24"/>
                <w:szCs w:val="24"/>
                <w:lang w:val="en-US" w:eastAsia="zh-CN"/>
              </w:rPr>
              <w:t>进度控制在供货前</w:t>
            </w:r>
            <w:r>
              <w:rPr>
                <w:rFonts w:hint="eastAsia" w:ascii="宋体" w:hAnsi="宋体" w:cs="宋体"/>
                <w:color w:val="auto"/>
                <w:kern w:val="0"/>
                <w:sz w:val="24"/>
                <w:szCs w:val="24"/>
                <w:lang w:val="en-US" w:eastAsia="zh-CN"/>
              </w:rPr>
              <w:t>、</w:t>
            </w:r>
            <w:r>
              <w:rPr>
                <w:rFonts w:hint="default" w:ascii="宋体" w:hAnsi="宋体" w:cs="宋体"/>
                <w:color w:val="auto"/>
                <w:kern w:val="0"/>
                <w:sz w:val="24"/>
                <w:szCs w:val="24"/>
                <w:lang w:val="en-US" w:eastAsia="zh-CN"/>
              </w:rPr>
              <w:t>供货中</w:t>
            </w:r>
            <w:r>
              <w:rPr>
                <w:rFonts w:hint="eastAsia" w:ascii="宋体" w:hAnsi="宋体" w:cs="宋体"/>
                <w:color w:val="auto"/>
                <w:kern w:val="0"/>
                <w:sz w:val="24"/>
                <w:szCs w:val="24"/>
                <w:lang w:val="en-US" w:eastAsia="zh-CN"/>
              </w:rPr>
              <w:t>、</w:t>
            </w:r>
            <w:r>
              <w:rPr>
                <w:rFonts w:hint="default" w:ascii="宋体" w:hAnsi="宋体" w:cs="宋体"/>
                <w:color w:val="auto"/>
                <w:kern w:val="0"/>
                <w:sz w:val="24"/>
                <w:szCs w:val="24"/>
                <w:lang w:val="en-US" w:eastAsia="zh-CN"/>
              </w:rPr>
              <w:t>供货安装后</w:t>
            </w:r>
            <w:r>
              <w:rPr>
                <w:rFonts w:hint="eastAsia" w:ascii="宋体" w:hAnsi="宋体" w:cs="宋体"/>
                <w:color w:val="auto"/>
                <w:kern w:val="0"/>
                <w:sz w:val="24"/>
                <w:szCs w:val="24"/>
                <w:lang w:val="en-US" w:eastAsia="zh-CN"/>
              </w:rPr>
              <w:t>有所体现，但部分环节安排不够具体详实，力量配备不够充分合理，项目实施中可能存在进度延误隐患的，得4分</w:t>
            </w:r>
          </w:p>
          <w:p w14:paraId="136D685F">
            <w:pPr>
              <w:widowControl/>
              <w:adjustRightInd w:val="0"/>
              <w:spacing w:line="500" w:lineRule="exact"/>
              <w:jc w:val="left"/>
              <w:rPr>
                <w:rFonts w:hint="default"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③进度控制总体表述笼统，缺乏可行性或有明显缺陷的，得2分</w:t>
            </w:r>
          </w:p>
          <w:p w14:paraId="53840C93">
            <w:pPr>
              <w:widowControl/>
              <w:adjustRightInd w:val="0"/>
              <w:spacing w:line="500" w:lineRule="exact"/>
              <w:jc w:val="left"/>
              <w:rPr>
                <w:rFonts w:ascii="宋体" w:hAnsi="宋体" w:cs="宋体"/>
              </w:rPr>
            </w:pPr>
            <w:r>
              <w:rPr>
                <w:rFonts w:hint="eastAsia" w:ascii="宋体" w:hAnsi="宋体" w:cs="宋体"/>
                <w:color w:val="auto"/>
                <w:kern w:val="0"/>
                <w:sz w:val="24"/>
                <w:szCs w:val="24"/>
                <w:lang w:val="en-US" w:eastAsia="zh-CN"/>
              </w:rPr>
              <w:t>④缺项得0分</w:t>
            </w:r>
          </w:p>
        </w:tc>
      </w:tr>
      <w:tr w14:paraId="295786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4" w:hRule="atLeast"/>
          <w:jc w:val="center"/>
        </w:trPr>
        <w:tc>
          <w:tcPr>
            <w:tcW w:w="426" w:type="dxa"/>
            <w:vMerge w:val="restart"/>
            <w:noWrap w:val="0"/>
            <w:vAlign w:val="center"/>
          </w:tcPr>
          <w:p w14:paraId="7363FB87">
            <w:pPr>
              <w:adjustRightInd w:val="0"/>
              <w:spacing w:line="500" w:lineRule="exact"/>
              <w:jc w:val="center"/>
              <w:rPr>
                <w:rFonts w:ascii="宋体" w:hAnsi="宋体" w:cs="宋体"/>
              </w:rPr>
            </w:pPr>
            <w:r>
              <w:rPr>
                <w:rFonts w:ascii="宋体" w:hAnsi="宋体" w:cs="宋体"/>
              </w:rPr>
              <w:t>3</w:t>
            </w:r>
          </w:p>
          <w:p w14:paraId="04F93C28">
            <w:pPr>
              <w:adjustRightInd w:val="0"/>
              <w:spacing w:line="500" w:lineRule="exact"/>
              <w:jc w:val="center"/>
              <w:rPr>
                <w:rFonts w:ascii="宋体" w:hAnsi="宋体" w:cs="宋体"/>
              </w:rPr>
            </w:pPr>
            <w:r>
              <w:rPr>
                <w:rFonts w:ascii="宋体" w:hAnsi="宋体" w:cs="宋体"/>
              </w:rPr>
              <w:t xml:space="preserve"> </w:t>
            </w:r>
          </w:p>
        </w:tc>
        <w:tc>
          <w:tcPr>
            <w:tcW w:w="1134" w:type="dxa"/>
            <w:vMerge w:val="restart"/>
            <w:noWrap w:val="0"/>
            <w:vAlign w:val="center"/>
          </w:tcPr>
          <w:p w14:paraId="60F8125C">
            <w:pPr>
              <w:adjustRightInd w:val="0"/>
              <w:spacing w:line="500" w:lineRule="exact"/>
              <w:jc w:val="center"/>
              <w:rPr>
                <w:rFonts w:ascii="宋体" w:hAnsi="宋体" w:cs="宋体"/>
              </w:rPr>
            </w:pPr>
            <w:r>
              <w:rPr>
                <w:rFonts w:hint="eastAsia" w:ascii="宋体" w:hAnsi="宋体" w:eastAsia="宋体" w:cs="宋体"/>
              </w:rPr>
              <w:t>售后服务（</w:t>
            </w:r>
            <w:r>
              <w:rPr>
                <w:rFonts w:hint="eastAsia" w:ascii="宋体" w:hAnsi="宋体" w:cs="宋体"/>
                <w:lang w:val="en-US" w:eastAsia="zh-CN"/>
              </w:rPr>
              <w:t>1</w:t>
            </w:r>
            <w:r>
              <w:rPr>
                <w:rFonts w:hint="eastAsia" w:ascii="宋体" w:hAnsi="宋体" w:eastAsia="宋体" w:cs="宋体"/>
                <w:lang w:val="en-US" w:eastAsia="zh-CN"/>
              </w:rPr>
              <w:t>8</w:t>
            </w:r>
            <w:r>
              <w:rPr>
                <w:rFonts w:hint="eastAsia" w:ascii="宋体" w:hAnsi="宋体" w:eastAsia="宋体" w:cs="宋体"/>
              </w:rPr>
              <w:t>分）</w:t>
            </w:r>
          </w:p>
        </w:tc>
        <w:tc>
          <w:tcPr>
            <w:tcW w:w="2056" w:type="dxa"/>
            <w:tcBorders>
              <w:right w:val="single" w:color="auto" w:sz="4" w:space="0"/>
            </w:tcBorders>
            <w:noWrap w:val="0"/>
            <w:vAlign w:val="center"/>
          </w:tcPr>
          <w:p w14:paraId="45B504CA">
            <w:pPr>
              <w:adjustRightInd w:val="0"/>
              <w:spacing w:line="500" w:lineRule="exact"/>
              <w:rPr>
                <w:rFonts w:ascii="宋体" w:hAnsi="宋体" w:cs="宋体"/>
              </w:rPr>
            </w:pPr>
            <w:r>
              <w:rPr>
                <w:rFonts w:hint="eastAsia" w:ascii="宋体" w:hAnsi="宋体" w:cs="宋体"/>
              </w:rPr>
              <w:t>培训计划方案（0-</w:t>
            </w:r>
            <w:r>
              <w:rPr>
                <w:rFonts w:hint="eastAsia" w:ascii="宋体" w:hAnsi="宋体" w:cs="宋体"/>
                <w:lang w:val="en-US" w:eastAsia="zh-CN"/>
              </w:rPr>
              <w:t>3</w:t>
            </w:r>
            <w:r>
              <w:rPr>
                <w:rFonts w:hint="eastAsia" w:ascii="宋体" w:hAnsi="宋体" w:cs="宋体"/>
              </w:rPr>
              <w:t>分）</w:t>
            </w:r>
          </w:p>
        </w:tc>
        <w:tc>
          <w:tcPr>
            <w:tcW w:w="5598" w:type="dxa"/>
            <w:tcBorders>
              <w:left w:val="single" w:color="auto" w:sz="4" w:space="0"/>
            </w:tcBorders>
            <w:noWrap w:val="0"/>
            <w:vAlign w:val="center"/>
          </w:tcPr>
          <w:p w14:paraId="623DE9CA">
            <w:pPr>
              <w:adjustRightInd w:val="0"/>
              <w:spacing w:line="500" w:lineRule="exact"/>
              <w:rPr>
                <w:rFonts w:hint="eastAsia" w:ascii="宋体" w:hAnsi="宋体" w:cs="宋体"/>
                <w:color w:val="auto"/>
              </w:rPr>
            </w:pPr>
            <w:r>
              <w:rPr>
                <w:rFonts w:hint="eastAsia" w:ascii="宋体" w:hAnsi="宋体" w:cs="宋体"/>
              </w:rPr>
              <w:t>培</w:t>
            </w:r>
            <w:r>
              <w:rPr>
                <w:rFonts w:hint="eastAsia" w:ascii="宋体" w:hAnsi="宋体" w:cs="宋体"/>
                <w:color w:val="auto"/>
              </w:rPr>
              <w:t>训计划方案</w:t>
            </w:r>
            <w:r>
              <w:rPr>
                <w:rFonts w:hint="eastAsia" w:ascii="宋体" w:hAnsi="宋体" w:cs="宋体"/>
                <w:color w:val="auto"/>
                <w:lang w:eastAsia="zh-CN"/>
              </w:rPr>
              <w:t>具体体现在培训内容、</w:t>
            </w:r>
            <w:r>
              <w:rPr>
                <w:rFonts w:hint="eastAsia" w:ascii="宋体" w:hAnsi="宋体" w:cs="宋体"/>
                <w:color w:val="auto"/>
              </w:rPr>
              <w:t>时间、地点、课目、组织等</w:t>
            </w:r>
            <w:r>
              <w:rPr>
                <w:rFonts w:hint="eastAsia" w:ascii="宋体" w:hAnsi="宋体" w:cs="宋体"/>
                <w:color w:val="auto"/>
                <w:lang w:eastAsia="zh-CN"/>
              </w:rPr>
              <w:t>方面，</w:t>
            </w:r>
            <w:r>
              <w:rPr>
                <w:rFonts w:hint="eastAsia" w:ascii="宋体" w:hAnsi="宋体" w:cs="宋体"/>
                <w:color w:val="auto"/>
              </w:rPr>
              <w:t>：</w:t>
            </w:r>
          </w:p>
          <w:p w14:paraId="68DB89A4">
            <w:pPr>
              <w:numPr>
                <w:ilvl w:val="0"/>
                <w:numId w:val="5"/>
              </w:numPr>
              <w:adjustRightInd w:val="0"/>
              <w:spacing w:line="500" w:lineRule="exact"/>
              <w:rPr>
                <w:rFonts w:hint="eastAsia" w:ascii="宋体" w:hAnsi="宋体" w:cs="宋体"/>
              </w:rPr>
            </w:pPr>
            <w:r>
              <w:rPr>
                <w:rFonts w:hint="eastAsia" w:ascii="宋体" w:hAnsi="宋体" w:cs="宋体"/>
                <w:color w:val="auto"/>
              </w:rPr>
              <w:t>培训计划方案内容完整</w:t>
            </w:r>
            <w:r>
              <w:rPr>
                <w:rFonts w:hint="eastAsia" w:ascii="宋体" w:hAnsi="宋体" w:cs="宋体"/>
                <w:color w:val="auto"/>
                <w:lang w:eastAsia="zh-CN"/>
              </w:rPr>
              <w:t>，</w:t>
            </w:r>
            <w:r>
              <w:rPr>
                <w:rFonts w:hint="eastAsia" w:ascii="宋体" w:hAnsi="宋体" w:cs="宋体"/>
                <w:color w:val="auto"/>
              </w:rPr>
              <w:t>培训课目设置与装备使用结合紧密</w:t>
            </w:r>
            <w:r>
              <w:rPr>
                <w:rFonts w:hint="eastAsia" w:ascii="宋体" w:hAnsi="宋体" w:cs="宋体"/>
                <w:color w:val="auto"/>
                <w:lang w:eastAsia="zh-CN"/>
              </w:rPr>
              <w:t>、针对性强，</w:t>
            </w:r>
            <w:r>
              <w:rPr>
                <w:rFonts w:hint="eastAsia" w:ascii="宋体" w:hAnsi="宋体" w:cs="宋体"/>
                <w:color w:val="auto"/>
              </w:rPr>
              <w:t>培训组织</w:t>
            </w:r>
            <w:r>
              <w:rPr>
                <w:rFonts w:hint="eastAsia" w:ascii="宋体" w:hAnsi="宋体" w:cs="宋体"/>
                <w:color w:val="auto"/>
                <w:lang w:eastAsia="zh-CN"/>
              </w:rPr>
              <w:t>形式</w:t>
            </w:r>
            <w:r>
              <w:rPr>
                <w:rFonts w:hint="eastAsia" w:ascii="宋体" w:hAnsi="宋体" w:cs="宋体"/>
                <w:color w:val="auto"/>
              </w:rPr>
              <w:t>多样</w:t>
            </w:r>
            <w:r>
              <w:rPr>
                <w:rFonts w:hint="eastAsia" w:ascii="宋体" w:hAnsi="宋体" w:cs="宋体"/>
                <w:color w:val="auto"/>
                <w:lang w:eastAsia="zh-CN"/>
              </w:rPr>
              <w:t>充分体现线上线下多手段</w:t>
            </w:r>
            <w:r>
              <w:rPr>
                <w:rFonts w:hint="eastAsia" w:ascii="宋体" w:hAnsi="宋体" w:cs="宋体"/>
                <w:color w:val="auto"/>
              </w:rPr>
              <w:t>、培训方法紧贴使用对象</w:t>
            </w:r>
            <w:r>
              <w:rPr>
                <w:rFonts w:hint="eastAsia" w:ascii="宋体" w:hAnsi="宋体" w:cs="宋体"/>
                <w:color w:val="auto"/>
                <w:lang w:eastAsia="zh-CN"/>
              </w:rPr>
              <w:t>体现分层次教培特点，</w:t>
            </w:r>
            <w:r>
              <w:rPr>
                <w:rFonts w:hint="eastAsia" w:ascii="宋体" w:hAnsi="宋体" w:cs="宋体"/>
                <w:color w:val="auto"/>
              </w:rPr>
              <w:t>培训骨干技术实力较强</w:t>
            </w:r>
            <w:r>
              <w:rPr>
                <w:rFonts w:hint="eastAsia" w:ascii="宋体" w:hAnsi="宋体" w:cs="宋体"/>
                <w:color w:val="auto"/>
                <w:lang w:eastAsia="zh-CN"/>
              </w:rPr>
              <w:t>，体</w:t>
            </w:r>
            <w:r>
              <w:rPr>
                <w:rFonts w:hint="eastAsia" w:ascii="宋体" w:hAnsi="宋体" w:cs="宋体"/>
                <w:lang w:eastAsia="zh-CN"/>
              </w:rPr>
              <w:t>现多专业配备</w:t>
            </w:r>
            <w:r>
              <w:rPr>
                <w:rFonts w:hint="eastAsia" w:ascii="宋体" w:hAnsi="宋体" w:cs="宋体"/>
              </w:rPr>
              <w:t>，充分满足项目需要的，得</w:t>
            </w:r>
            <w:r>
              <w:rPr>
                <w:rFonts w:hint="eastAsia" w:ascii="宋体" w:hAnsi="宋体" w:cs="宋体"/>
                <w:lang w:val="en-US" w:eastAsia="zh-CN"/>
              </w:rPr>
              <w:t>3</w:t>
            </w:r>
            <w:r>
              <w:rPr>
                <w:rFonts w:hint="eastAsia" w:ascii="宋体" w:hAnsi="宋体" w:cs="宋体"/>
              </w:rPr>
              <w:t>分</w:t>
            </w:r>
          </w:p>
          <w:p w14:paraId="7B5DD8F1">
            <w:pPr>
              <w:numPr>
                <w:ilvl w:val="0"/>
                <w:numId w:val="0"/>
              </w:numPr>
              <w:adjustRightInd w:val="0"/>
              <w:spacing w:line="500" w:lineRule="exact"/>
              <w:rPr>
                <w:rFonts w:hint="eastAsia" w:ascii="宋体" w:hAnsi="宋体" w:cs="宋体"/>
              </w:rPr>
            </w:pPr>
            <w:r>
              <w:rPr>
                <w:rFonts w:hint="eastAsia" w:ascii="宋体" w:hAnsi="宋体" w:cs="宋体"/>
                <w:lang w:val="en-US" w:eastAsia="zh-CN"/>
              </w:rPr>
              <w:t>2、</w:t>
            </w:r>
            <w:r>
              <w:rPr>
                <w:rFonts w:hint="eastAsia" w:ascii="宋体" w:hAnsi="宋体" w:cs="宋体"/>
              </w:rPr>
              <w:t>培训计划方案内容完整</w:t>
            </w:r>
            <w:r>
              <w:rPr>
                <w:rFonts w:hint="eastAsia" w:ascii="宋体" w:hAnsi="宋体" w:cs="宋体"/>
                <w:lang w:eastAsia="zh-CN"/>
              </w:rPr>
              <w:t>，</w:t>
            </w:r>
            <w:r>
              <w:rPr>
                <w:rFonts w:hint="eastAsia" w:ascii="宋体" w:hAnsi="宋体" w:cs="宋体"/>
              </w:rPr>
              <w:t>培训课目设置符合装备使用要求</w:t>
            </w:r>
            <w:r>
              <w:rPr>
                <w:rFonts w:hint="eastAsia" w:ascii="宋体" w:hAnsi="宋体" w:cs="宋体"/>
                <w:lang w:eastAsia="zh-CN"/>
              </w:rPr>
              <w:t>，</w:t>
            </w:r>
            <w:r>
              <w:rPr>
                <w:rFonts w:hint="eastAsia" w:ascii="宋体" w:hAnsi="宋体" w:cs="宋体"/>
              </w:rPr>
              <w:t>培训组织及方法安排基本可行，</w:t>
            </w:r>
            <w:r>
              <w:rPr>
                <w:rFonts w:hint="eastAsia" w:ascii="宋体" w:hAnsi="宋体" w:cs="宋体"/>
                <w:lang w:eastAsia="zh-CN"/>
              </w:rPr>
              <w:t>能</w:t>
            </w:r>
            <w:r>
              <w:rPr>
                <w:rFonts w:hint="eastAsia" w:ascii="宋体" w:hAnsi="宋体" w:cs="宋体"/>
              </w:rPr>
              <w:t>满足项目需要，</w:t>
            </w:r>
            <w:r>
              <w:rPr>
                <w:rFonts w:hint="eastAsia" w:ascii="宋体" w:hAnsi="宋体" w:cs="宋体"/>
                <w:lang w:eastAsia="zh-CN"/>
              </w:rPr>
              <w:t>但在培训形式、分层次教培等方面还够科学灵活的，</w:t>
            </w:r>
            <w:r>
              <w:rPr>
                <w:rFonts w:hint="eastAsia" w:ascii="宋体" w:hAnsi="宋体" w:cs="宋体"/>
              </w:rPr>
              <w:t>得</w:t>
            </w:r>
            <w:r>
              <w:rPr>
                <w:rFonts w:hint="eastAsia" w:ascii="宋体" w:hAnsi="宋体" w:cs="宋体"/>
                <w:lang w:val="en-US" w:eastAsia="zh-CN"/>
              </w:rPr>
              <w:t>2</w:t>
            </w:r>
            <w:r>
              <w:rPr>
                <w:rFonts w:hint="eastAsia" w:ascii="宋体" w:hAnsi="宋体" w:cs="宋体"/>
              </w:rPr>
              <w:t>分</w:t>
            </w:r>
          </w:p>
          <w:p w14:paraId="2C05C7C0">
            <w:pPr>
              <w:adjustRightInd w:val="0"/>
              <w:spacing w:line="500" w:lineRule="exact"/>
              <w:rPr>
                <w:rFonts w:hint="eastAsia" w:ascii="宋体" w:hAnsi="宋体" w:cs="宋体"/>
              </w:rPr>
            </w:pPr>
            <w:r>
              <w:rPr>
                <w:rFonts w:hint="eastAsia" w:ascii="宋体" w:hAnsi="宋体" w:cs="宋体"/>
                <w:lang w:val="en-US" w:eastAsia="zh-CN"/>
              </w:rPr>
              <w:t>3、</w:t>
            </w:r>
            <w:r>
              <w:rPr>
                <w:rFonts w:hint="eastAsia" w:ascii="宋体" w:hAnsi="宋体" w:cs="宋体"/>
              </w:rPr>
              <w:t>培训计划方案内容完整，培训课目设置有所欠缺或</w:t>
            </w:r>
            <w:r>
              <w:rPr>
                <w:rFonts w:hint="eastAsia" w:ascii="宋体" w:hAnsi="宋体" w:cs="宋体"/>
                <w:lang w:eastAsia="zh-CN"/>
              </w:rPr>
              <w:t>培训</w:t>
            </w:r>
            <w:r>
              <w:rPr>
                <w:rFonts w:hint="eastAsia" w:ascii="宋体" w:hAnsi="宋体" w:cs="宋体"/>
              </w:rPr>
              <w:t>安排不够周密</w:t>
            </w:r>
            <w:r>
              <w:rPr>
                <w:rFonts w:hint="eastAsia" w:ascii="宋体" w:hAnsi="宋体" w:cs="宋体"/>
                <w:lang w:eastAsia="zh-CN"/>
              </w:rPr>
              <w:t>的</w:t>
            </w:r>
            <w:r>
              <w:rPr>
                <w:rFonts w:hint="eastAsia" w:ascii="宋体" w:hAnsi="宋体" w:cs="宋体"/>
              </w:rPr>
              <w:t>，得</w:t>
            </w:r>
            <w:r>
              <w:rPr>
                <w:rFonts w:hint="eastAsia" w:ascii="宋体" w:hAnsi="宋体" w:cs="宋体"/>
                <w:lang w:val="en-US" w:eastAsia="zh-CN"/>
              </w:rPr>
              <w:t>1</w:t>
            </w:r>
            <w:r>
              <w:rPr>
                <w:rFonts w:hint="eastAsia" w:ascii="宋体" w:hAnsi="宋体" w:cs="宋体"/>
              </w:rPr>
              <w:t>分</w:t>
            </w:r>
          </w:p>
          <w:p w14:paraId="76B41132">
            <w:pPr>
              <w:adjustRightInd w:val="0"/>
              <w:spacing w:line="500" w:lineRule="exact"/>
              <w:rPr>
                <w:rFonts w:ascii="宋体" w:hAnsi="宋体" w:cs="宋体"/>
              </w:rPr>
            </w:pPr>
            <w:r>
              <w:rPr>
                <w:rFonts w:hint="eastAsia" w:ascii="宋体" w:hAnsi="宋体" w:cs="宋体"/>
                <w:lang w:val="en-US" w:eastAsia="zh-CN"/>
              </w:rPr>
              <w:t>4、</w:t>
            </w:r>
            <w:r>
              <w:rPr>
                <w:rFonts w:hint="eastAsia" w:ascii="宋体" w:hAnsi="宋体" w:cs="宋体"/>
              </w:rPr>
              <w:t>缺项得</w:t>
            </w:r>
            <w:r>
              <w:rPr>
                <w:rFonts w:hint="eastAsia" w:ascii="宋体" w:hAnsi="宋体" w:cs="宋体"/>
                <w:lang w:val="en-US" w:eastAsia="zh-CN"/>
              </w:rPr>
              <w:t>0</w:t>
            </w:r>
            <w:r>
              <w:rPr>
                <w:rFonts w:hint="eastAsia" w:ascii="宋体" w:hAnsi="宋体" w:cs="宋体"/>
              </w:rPr>
              <w:t>分。</w:t>
            </w:r>
          </w:p>
        </w:tc>
      </w:tr>
      <w:tr w14:paraId="735061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4" w:hRule="atLeast"/>
          <w:jc w:val="center"/>
        </w:trPr>
        <w:tc>
          <w:tcPr>
            <w:tcW w:w="426" w:type="dxa"/>
            <w:vMerge w:val="continue"/>
            <w:noWrap w:val="0"/>
            <w:vAlign w:val="center"/>
          </w:tcPr>
          <w:p w14:paraId="66E611D7">
            <w:pPr>
              <w:adjustRightInd w:val="0"/>
              <w:spacing w:line="500" w:lineRule="exact"/>
              <w:jc w:val="center"/>
              <w:rPr>
                <w:rFonts w:hint="eastAsia" w:ascii="宋体" w:hAnsi="宋体" w:cs="宋体"/>
              </w:rPr>
            </w:pPr>
          </w:p>
        </w:tc>
        <w:tc>
          <w:tcPr>
            <w:tcW w:w="1134" w:type="dxa"/>
            <w:vMerge w:val="continue"/>
            <w:noWrap w:val="0"/>
            <w:vAlign w:val="center"/>
          </w:tcPr>
          <w:p w14:paraId="5563680F">
            <w:pPr>
              <w:adjustRightInd w:val="0"/>
              <w:spacing w:line="500" w:lineRule="exact"/>
              <w:jc w:val="center"/>
              <w:rPr>
                <w:rFonts w:hint="eastAsia" w:ascii="宋体" w:hAnsi="宋体" w:cs="宋体"/>
              </w:rPr>
            </w:pPr>
          </w:p>
        </w:tc>
        <w:tc>
          <w:tcPr>
            <w:tcW w:w="2056" w:type="dxa"/>
            <w:tcBorders>
              <w:right w:val="single" w:color="auto" w:sz="4" w:space="0"/>
            </w:tcBorders>
            <w:noWrap w:val="0"/>
            <w:vAlign w:val="center"/>
          </w:tcPr>
          <w:p w14:paraId="73DDCC21">
            <w:pPr>
              <w:adjustRightInd w:val="0"/>
              <w:spacing w:line="500" w:lineRule="exact"/>
              <w:rPr>
                <w:rFonts w:hint="eastAsia" w:ascii="宋体" w:hAnsi="宋体" w:cs="宋体"/>
              </w:rPr>
            </w:pPr>
            <w:r>
              <w:rPr>
                <w:rFonts w:hint="eastAsia" w:ascii="宋体" w:hAnsi="宋体" w:cs="宋体"/>
              </w:rPr>
              <w:t>售后服务承诺（0-</w:t>
            </w:r>
            <w:r>
              <w:rPr>
                <w:rFonts w:hint="eastAsia" w:ascii="宋体" w:hAnsi="宋体" w:cs="宋体"/>
                <w:lang w:val="en-US" w:eastAsia="zh-CN"/>
              </w:rPr>
              <w:t>10</w:t>
            </w:r>
            <w:r>
              <w:rPr>
                <w:rFonts w:hint="eastAsia" w:ascii="宋体" w:hAnsi="宋体" w:cs="宋体"/>
              </w:rPr>
              <w:t>分）</w:t>
            </w:r>
          </w:p>
        </w:tc>
        <w:tc>
          <w:tcPr>
            <w:tcW w:w="5598" w:type="dxa"/>
            <w:tcBorders>
              <w:left w:val="single" w:color="auto" w:sz="4" w:space="0"/>
            </w:tcBorders>
            <w:noWrap w:val="0"/>
            <w:vAlign w:val="center"/>
          </w:tcPr>
          <w:p w14:paraId="215D4F13">
            <w:pPr>
              <w:adjustRightInd w:val="0"/>
              <w:spacing w:line="500" w:lineRule="exact"/>
              <w:rPr>
                <w:rFonts w:hint="eastAsia" w:ascii="宋体" w:hAnsi="宋体" w:cs="宋体"/>
              </w:rPr>
            </w:pPr>
            <w:r>
              <w:rPr>
                <w:rFonts w:hint="eastAsia" w:ascii="宋体" w:hAnsi="宋体" w:cs="宋体"/>
              </w:rPr>
              <w:t>售后服务承诺</w:t>
            </w:r>
            <w:r>
              <w:rPr>
                <w:rFonts w:hint="eastAsia" w:ascii="宋体" w:hAnsi="宋体" w:cs="宋体"/>
                <w:lang w:eastAsia="zh-CN"/>
              </w:rPr>
              <w:t>具体体现在常见性故障解决、质保期内外保修服务、产品调试退货、服务人员配备、响应时间承诺等方面</w:t>
            </w:r>
            <w:r>
              <w:rPr>
                <w:rFonts w:hint="eastAsia" w:ascii="宋体" w:hAnsi="宋体" w:cs="宋体"/>
              </w:rPr>
              <w:t>，区分四档：</w:t>
            </w:r>
          </w:p>
          <w:p w14:paraId="14CAE07B">
            <w:pPr>
              <w:numPr>
                <w:ilvl w:val="0"/>
                <w:numId w:val="0"/>
              </w:numPr>
              <w:adjustRightInd w:val="0"/>
              <w:spacing w:line="500" w:lineRule="exact"/>
              <w:rPr>
                <w:rFonts w:hint="eastAsia" w:ascii="宋体" w:hAnsi="宋体" w:cs="宋体"/>
              </w:rPr>
            </w:pPr>
            <w:r>
              <w:rPr>
                <w:rFonts w:hint="eastAsia" w:ascii="宋体" w:hAnsi="宋体" w:cs="宋体"/>
                <w:lang w:val="en-US" w:eastAsia="zh-CN"/>
              </w:rPr>
              <w:t>1.</w:t>
            </w:r>
            <w:r>
              <w:rPr>
                <w:rFonts w:hint="eastAsia" w:ascii="宋体" w:hAnsi="宋体" w:cs="宋体"/>
              </w:rPr>
              <w:t>售后服务承诺内容符合实际</w:t>
            </w:r>
            <w:r>
              <w:rPr>
                <w:rFonts w:hint="eastAsia" w:ascii="宋体" w:hAnsi="宋体" w:cs="宋体"/>
                <w:lang w:eastAsia="zh-CN"/>
              </w:rPr>
              <w:t>，常见性故障解决方案分析全面合理、针对性强，质保期内外保修服务具体清晰、充分考虑使用方实际需求，服务人员配备合理，应急响应时间较短</w:t>
            </w:r>
            <w:r>
              <w:rPr>
                <w:rFonts w:hint="eastAsia" w:ascii="宋体" w:hAnsi="宋体" w:cs="宋体"/>
              </w:rPr>
              <w:t>，充分满足项目售后需要的，得</w:t>
            </w:r>
            <w:r>
              <w:rPr>
                <w:rFonts w:hint="eastAsia" w:ascii="宋体" w:hAnsi="宋体" w:cs="宋体"/>
                <w:lang w:val="en-US" w:eastAsia="zh-CN"/>
              </w:rPr>
              <w:t>10</w:t>
            </w:r>
            <w:r>
              <w:rPr>
                <w:rFonts w:hint="eastAsia" w:ascii="宋体" w:hAnsi="宋体" w:cs="宋体"/>
              </w:rPr>
              <w:t>分</w:t>
            </w:r>
          </w:p>
          <w:p w14:paraId="00C05CAD">
            <w:pPr>
              <w:numPr>
                <w:ilvl w:val="0"/>
                <w:numId w:val="0"/>
              </w:numPr>
              <w:adjustRightInd w:val="0"/>
              <w:spacing w:line="500" w:lineRule="exact"/>
              <w:rPr>
                <w:rFonts w:hint="eastAsia" w:ascii="宋体" w:hAnsi="宋体" w:cs="宋体"/>
              </w:rPr>
            </w:pPr>
            <w:r>
              <w:rPr>
                <w:rFonts w:hint="eastAsia" w:ascii="宋体" w:hAnsi="宋体" w:cs="宋体"/>
                <w:lang w:val="en-US" w:eastAsia="zh-CN"/>
              </w:rPr>
              <w:t>2.</w:t>
            </w:r>
            <w:r>
              <w:rPr>
                <w:rFonts w:hint="eastAsia" w:ascii="宋体" w:hAnsi="宋体" w:cs="宋体"/>
              </w:rPr>
              <w:t>售后服务承诺内容符合实际</w:t>
            </w:r>
            <w:r>
              <w:rPr>
                <w:rFonts w:hint="eastAsia" w:ascii="宋体" w:hAnsi="宋体" w:cs="宋体"/>
                <w:lang w:eastAsia="zh-CN"/>
              </w:rPr>
              <w:t>，但常见性故障解决方案分析不全面，质保期内外保修服务措施不够具体清晰，服务人员配备能满足要求，但在快捷性和便利度方面体现不充分的，</w:t>
            </w:r>
            <w:r>
              <w:rPr>
                <w:rFonts w:hint="eastAsia" w:ascii="宋体" w:hAnsi="宋体" w:cs="宋体"/>
              </w:rPr>
              <w:t>得</w:t>
            </w:r>
            <w:r>
              <w:rPr>
                <w:rFonts w:hint="eastAsia" w:ascii="宋体" w:hAnsi="宋体" w:cs="宋体"/>
                <w:lang w:val="en-US" w:eastAsia="zh-CN"/>
              </w:rPr>
              <w:t>7</w:t>
            </w:r>
            <w:r>
              <w:rPr>
                <w:rFonts w:hint="eastAsia" w:ascii="宋体" w:hAnsi="宋体" w:cs="宋体"/>
              </w:rPr>
              <w:t>分</w:t>
            </w:r>
          </w:p>
          <w:p w14:paraId="555A0988">
            <w:pPr>
              <w:numPr>
                <w:ilvl w:val="0"/>
                <w:numId w:val="0"/>
              </w:numPr>
              <w:adjustRightInd w:val="0"/>
              <w:spacing w:line="500" w:lineRule="exact"/>
              <w:rPr>
                <w:rFonts w:hint="eastAsia" w:ascii="宋体" w:hAnsi="宋体" w:cs="宋体"/>
              </w:rPr>
            </w:pPr>
            <w:r>
              <w:rPr>
                <w:rFonts w:hint="eastAsia" w:ascii="宋体" w:hAnsi="宋体" w:cs="宋体"/>
                <w:lang w:val="en-US" w:eastAsia="zh-CN"/>
              </w:rPr>
              <w:t>3.</w:t>
            </w:r>
            <w:r>
              <w:rPr>
                <w:rFonts w:hint="eastAsia" w:ascii="宋体" w:hAnsi="宋体" w:cs="宋体"/>
              </w:rPr>
              <w:t>售后服务承诺有缺陷或总体表述模糊笼统，</w:t>
            </w:r>
            <w:r>
              <w:rPr>
                <w:rFonts w:hint="eastAsia" w:ascii="宋体" w:hAnsi="宋体" w:cs="宋体"/>
                <w:lang w:eastAsia="zh-CN"/>
              </w:rPr>
              <w:t>针对性不强的，</w:t>
            </w:r>
            <w:r>
              <w:rPr>
                <w:rFonts w:hint="eastAsia" w:ascii="宋体" w:hAnsi="宋体" w:cs="宋体"/>
              </w:rPr>
              <w:t>得</w:t>
            </w:r>
            <w:r>
              <w:rPr>
                <w:rFonts w:hint="eastAsia" w:ascii="宋体" w:hAnsi="宋体" w:cs="宋体"/>
                <w:lang w:val="en-US" w:eastAsia="zh-CN"/>
              </w:rPr>
              <w:t>3</w:t>
            </w:r>
            <w:r>
              <w:rPr>
                <w:rFonts w:hint="eastAsia" w:ascii="宋体" w:hAnsi="宋体" w:cs="宋体"/>
              </w:rPr>
              <w:t>分</w:t>
            </w:r>
          </w:p>
          <w:p w14:paraId="5CFBEE68">
            <w:pPr>
              <w:adjustRightInd w:val="0"/>
              <w:spacing w:line="500" w:lineRule="exact"/>
              <w:rPr>
                <w:rFonts w:hint="eastAsia" w:ascii="宋体" w:hAnsi="宋体" w:cs="宋体"/>
              </w:rPr>
            </w:pPr>
            <w:r>
              <w:rPr>
                <w:rFonts w:hint="eastAsia" w:ascii="宋体" w:hAnsi="宋体" w:cs="宋体"/>
                <w:lang w:val="en-US" w:eastAsia="zh-CN"/>
              </w:rPr>
              <w:t>4.</w:t>
            </w:r>
            <w:r>
              <w:rPr>
                <w:rFonts w:hint="eastAsia" w:ascii="宋体" w:hAnsi="宋体" w:cs="宋体"/>
              </w:rPr>
              <w:t>缺项得</w:t>
            </w:r>
            <w:r>
              <w:rPr>
                <w:rFonts w:hint="eastAsia" w:ascii="宋体" w:hAnsi="宋体" w:cs="宋体"/>
                <w:lang w:val="en-US" w:eastAsia="zh-CN"/>
              </w:rPr>
              <w:t>0</w:t>
            </w:r>
            <w:r>
              <w:rPr>
                <w:rFonts w:hint="eastAsia" w:ascii="宋体" w:hAnsi="宋体" w:cs="宋体"/>
              </w:rPr>
              <w:t>分</w:t>
            </w:r>
          </w:p>
        </w:tc>
      </w:tr>
      <w:tr w14:paraId="19580D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4" w:hRule="atLeast"/>
          <w:jc w:val="center"/>
        </w:trPr>
        <w:tc>
          <w:tcPr>
            <w:tcW w:w="426" w:type="dxa"/>
            <w:vMerge w:val="continue"/>
            <w:noWrap w:val="0"/>
            <w:vAlign w:val="center"/>
          </w:tcPr>
          <w:p w14:paraId="3EBF29C8">
            <w:pPr>
              <w:adjustRightInd w:val="0"/>
              <w:spacing w:line="500" w:lineRule="exact"/>
              <w:jc w:val="center"/>
              <w:rPr>
                <w:rFonts w:hint="eastAsia" w:ascii="宋体" w:hAnsi="宋体" w:cs="宋体"/>
              </w:rPr>
            </w:pPr>
          </w:p>
        </w:tc>
        <w:tc>
          <w:tcPr>
            <w:tcW w:w="1134" w:type="dxa"/>
            <w:vMerge w:val="continue"/>
            <w:noWrap w:val="0"/>
            <w:vAlign w:val="center"/>
          </w:tcPr>
          <w:p w14:paraId="45E24C9A">
            <w:pPr>
              <w:adjustRightInd w:val="0"/>
              <w:spacing w:line="500" w:lineRule="exact"/>
              <w:jc w:val="center"/>
              <w:rPr>
                <w:rFonts w:hint="eastAsia" w:ascii="宋体" w:hAnsi="宋体" w:cs="宋体"/>
              </w:rPr>
            </w:pPr>
          </w:p>
        </w:tc>
        <w:tc>
          <w:tcPr>
            <w:tcW w:w="2056" w:type="dxa"/>
            <w:tcBorders>
              <w:right w:val="single" w:color="auto" w:sz="4" w:space="0"/>
            </w:tcBorders>
            <w:noWrap w:val="0"/>
            <w:vAlign w:val="center"/>
          </w:tcPr>
          <w:p w14:paraId="28231B94">
            <w:pPr>
              <w:adjustRightInd w:val="0"/>
              <w:spacing w:line="500" w:lineRule="exact"/>
              <w:rPr>
                <w:rFonts w:hint="eastAsia" w:ascii="宋体" w:hAnsi="宋体" w:cs="宋体"/>
              </w:rPr>
            </w:pPr>
            <w:r>
              <w:rPr>
                <w:rFonts w:hint="eastAsia" w:ascii="宋体" w:hAnsi="宋体" w:cs="宋体"/>
              </w:rPr>
              <w:t>优惠条件的承诺</w:t>
            </w:r>
            <w:r>
              <w:rPr>
                <w:rFonts w:ascii="宋体" w:hAnsi="宋体" w:cs="宋体"/>
              </w:rPr>
              <w:t>（</w:t>
            </w:r>
            <w:r>
              <w:rPr>
                <w:rFonts w:hint="eastAsia" w:ascii="宋体" w:hAnsi="宋体" w:cs="宋体"/>
              </w:rPr>
              <w:t>0-</w:t>
            </w:r>
            <w:r>
              <w:rPr>
                <w:rFonts w:hint="eastAsia" w:ascii="宋体" w:hAnsi="宋体" w:cs="宋体"/>
                <w:lang w:val="en-US" w:eastAsia="zh-CN"/>
              </w:rPr>
              <w:t>5</w:t>
            </w:r>
            <w:r>
              <w:rPr>
                <w:rFonts w:ascii="宋体" w:hAnsi="宋体" w:cs="宋体"/>
              </w:rPr>
              <w:t>）</w:t>
            </w:r>
          </w:p>
        </w:tc>
        <w:tc>
          <w:tcPr>
            <w:tcW w:w="5598" w:type="dxa"/>
            <w:tcBorders>
              <w:left w:val="single" w:color="auto" w:sz="4" w:space="0"/>
            </w:tcBorders>
            <w:noWrap w:val="0"/>
            <w:vAlign w:val="center"/>
          </w:tcPr>
          <w:p w14:paraId="7F5E3795">
            <w:pPr>
              <w:adjustRightInd w:val="0"/>
              <w:spacing w:line="500" w:lineRule="exact"/>
              <w:rPr>
                <w:rFonts w:hint="eastAsia" w:ascii="宋体" w:hAnsi="宋体" w:cs="宋体"/>
              </w:rPr>
            </w:pPr>
            <w:r>
              <w:rPr>
                <w:rFonts w:hint="eastAsia" w:ascii="宋体" w:hAnsi="宋体" w:cs="宋体"/>
              </w:rPr>
              <w:t>优惠条件</w:t>
            </w:r>
            <w:r>
              <w:rPr>
                <w:rFonts w:hint="eastAsia" w:ascii="宋体" w:hAnsi="宋体" w:cs="宋体"/>
                <w:lang w:eastAsia="zh-CN"/>
              </w:rPr>
              <w:t>主要体现在优惠内容</w:t>
            </w:r>
            <w:r>
              <w:rPr>
                <w:rFonts w:hint="eastAsia" w:ascii="宋体" w:hAnsi="宋体" w:cs="宋体"/>
              </w:rPr>
              <w:t>、优惠幅度、实现</w:t>
            </w:r>
            <w:r>
              <w:rPr>
                <w:rFonts w:hint="eastAsia" w:ascii="宋体" w:hAnsi="宋体" w:cs="宋体"/>
                <w:lang w:eastAsia="zh-CN"/>
              </w:rPr>
              <w:t>措施</w:t>
            </w:r>
            <w:r>
              <w:rPr>
                <w:rFonts w:hint="eastAsia" w:ascii="宋体" w:hAnsi="宋体" w:cs="宋体"/>
              </w:rPr>
              <w:t>、约束机制四个方面，区分四档：</w:t>
            </w:r>
          </w:p>
          <w:p w14:paraId="6F68A68C">
            <w:pPr>
              <w:adjustRightInd w:val="0"/>
              <w:spacing w:line="500" w:lineRule="exact"/>
              <w:rPr>
                <w:rFonts w:hint="eastAsia" w:ascii="宋体" w:hAnsi="宋体" w:cs="宋体"/>
              </w:rPr>
            </w:pPr>
            <w:r>
              <w:rPr>
                <w:rFonts w:hint="eastAsia" w:ascii="宋体" w:hAnsi="宋体" w:cs="宋体"/>
                <w:lang w:val="en-US" w:eastAsia="zh-CN"/>
              </w:rPr>
              <w:t>1.投标人在协调内外关系、维修材料成本、质保期后终身维护等方面的承诺符合实际</w:t>
            </w:r>
            <w:r>
              <w:rPr>
                <w:rFonts w:hint="eastAsia" w:ascii="宋体" w:hAnsi="宋体" w:cs="宋体"/>
              </w:rPr>
              <w:t>、优惠幅度最大、措施具体、有履行承诺约束机制的，得</w:t>
            </w:r>
            <w:r>
              <w:rPr>
                <w:rFonts w:hint="eastAsia" w:ascii="宋体" w:hAnsi="宋体" w:cs="宋体"/>
                <w:lang w:val="en-US" w:eastAsia="zh-CN"/>
              </w:rPr>
              <w:t>5</w:t>
            </w:r>
            <w:r>
              <w:rPr>
                <w:rFonts w:hint="eastAsia" w:ascii="宋体" w:hAnsi="宋体" w:cs="宋体"/>
              </w:rPr>
              <w:t>分</w:t>
            </w:r>
          </w:p>
          <w:p w14:paraId="6795C4E1">
            <w:pPr>
              <w:adjustRightInd w:val="0"/>
              <w:spacing w:line="500" w:lineRule="exact"/>
              <w:rPr>
                <w:rFonts w:hint="eastAsia" w:ascii="宋体" w:hAnsi="宋体" w:cs="宋体"/>
              </w:rPr>
            </w:pPr>
            <w:r>
              <w:rPr>
                <w:rFonts w:hint="eastAsia" w:ascii="宋体" w:hAnsi="宋体" w:cs="宋体"/>
                <w:lang w:val="en-US" w:eastAsia="zh-CN"/>
              </w:rPr>
              <w:t>2.投标人在协调内外关系、维修材料成本、质保期后维护等方面的承诺符合实际</w:t>
            </w:r>
            <w:r>
              <w:rPr>
                <w:rFonts w:hint="eastAsia" w:ascii="宋体" w:hAnsi="宋体" w:cs="宋体"/>
              </w:rPr>
              <w:t>、</w:t>
            </w:r>
            <w:r>
              <w:rPr>
                <w:rFonts w:hint="eastAsia" w:ascii="宋体" w:hAnsi="宋体" w:cs="宋体"/>
                <w:lang w:eastAsia="zh-CN"/>
              </w:rPr>
              <w:t>但整体</w:t>
            </w:r>
            <w:r>
              <w:rPr>
                <w:rFonts w:hint="eastAsia" w:ascii="宋体" w:hAnsi="宋体" w:cs="宋体"/>
              </w:rPr>
              <w:t>优惠幅度</w:t>
            </w:r>
            <w:r>
              <w:rPr>
                <w:rFonts w:hint="eastAsia" w:ascii="宋体" w:hAnsi="宋体" w:cs="宋体"/>
                <w:lang w:eastAsia="zh-CN"/>
              </w:rPr>
              <w:t>不大</w:t>
            </w:r>
            <w:r>
              <w:rPr>
                <w:rFonts w:hint="eastAsia" w:ascii="宋体" w:hAnsi="宋体" w:cs="宋体"/>
              </w:rPr>
              <w:t>的，得</w:t>
            </w:r>
            <w:r>
              <w:rPr>
                <w:rFonts w:hint="eastAsia" w:ascii="宋体" w:hAnsi="宋体" w:cs="宋体"/>
                <w:lang w:val="en-US" w:eastAsia="zh-CN"/>
              </w:rPr>
              <w:t>3</w:t>
            </w:r>
            <w:r>
              <w:rPr>
                <w:rFonts w:hint="eastAsia" w:ascii="宋体" w:hAnsi="宋体" w:cs="宋体"/>
              </w:rPr>
              <w:t>分</w:t>
            </w:r>
          </w:p>
          <w:p w14:paraId="7D6860FF">
            <w:pPr>
              <w:adjustRightInd w:val="0"/>
              <w:spacing w:line="500" w:lineRule="exact"/>
              <w:rPr>
                <w:rFonts w:hint="eastAsia" w:ascii="宋体" w:hAnsi="宋体" w:cs="宋体"/>
              </w:rPr>
            </w:pPr>
            <w:r>
              <w:rPr>
                <w:rFonts w:hint="eastAsia" w:ascii="宋体" w:hAnsi="宋体" w:cs="宋体"/>
                <w:lang w:val="en-US" w:eastAsia="zh-CN"/>
              </w:rPr>
              <w:t>3</w:t>
            </w:r>
            <w:r>
              <w:rPr>
                <w:rFonts w:hint="eastAsia" w:ascii="宋体" w:hAnsi="宋体" w:cs="宋体"/>
                <w:lang w:eastAsia="zh-CN"/>
              </w:rPr>
              <w:t>有优惠条件承诺的</w:t>
            </w:r>
            <w:r>
              <w:rPr>
                <w:rFonts w:hint="eastAsia" w:ascii="宋体" w:hAnsi="宋体" w:cs="宋体"/>
              </w:rPr>
              <w:t>，得1分</w:t>
            </w:r>
          </w:p>
          <w:p w14:paraId="49ECA8BE">
            <w:pPr>
              <w:adjustRightInd w:val="0"/>
              <w:spacing w:line="500" w:lineRule="exact"/>
              <w:rPr>
                <w:rFonts w:hint="eastAsia" w:ascii="宋体" w:hAnsi="宋体" w:cs="宋体"/>
              </w:rPr>
            </w:pPr>
            <w:r>
              <w:rPr>
                <w:rFonts w:hint="eastAsia" w:ascii="宋体" w:hAnsi="宋体" w:cs="宋体"/>
                <w:lang w:val="en-US" w:eastAsia="zh-CN"/>
              </w:rPr>
              <w:t>4.</w:t>
            </w:r>
            <w:r>
              <w:rPr>
                <w:rFonts w:hint="eastAsia" w:ascii="宋体" w:hAnsi="宋体" w:cs="宋体"/>
              </w:rPr>
              <w:t>缺项得</w:t>
            </w:r>
            <w:r>
              <w:rPr>
                <w:rFonts w:hint="eastAsia" w:ascii="宋体" w:hAnsi="宋体" w:cs="宋体"/>
                <w:lang w:val="en-US" w:eastAsia="zh-CN"/>
              </w:rPr>
              <w:t>0</w:t>
            </w:r>
            <w:r>
              <w:rPr>
                <w:rFonts w:hint="eastAsia" w:ascii="宋体" w:hAnsi="宋体" w:cs="宋体"/>
              </w:rPr>
              <w:t>分</w:t>
            </w:r>
          </w:p>
        </w:tc>
      </w:tr>
      <w:tr w14:paraId="0D32A1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4" w:hRule="atLeast"/>
          <w:jc w:val="center"/>
        </w:trPr>
        <w:tc>
          <w:tcPr>
            <w:tcW w:w="426" w:type="dxa"/>
            <w:vMerge w:val="restart"/>
            <w:noWrap w:val="0"/>
            <w:vAlign w:val="center"/>
          </w:tcPr>
          <w:p w14:paraId="31B3A3CB">
            <w:pPr>
              <w:adjustRightInd w:val="0"/>
              <w:spacing w:line="500" w:lineRule="exact"/>
              <w:jc w:val="center"/>
              <w:rPr>
                <w:rFonts w:hint="eastAsia" w:ascii="宋体" w:hAnsi="宋体" w:cs="宋体"/>
              </w:rPr>
            </w:pPr>
            <w:r>
              <w:rPr>
                <w:rFonts w:hint="eastAsia" w:ascii="宋体" w:hAnsi="宋体" w:cs="宋体"/>
              </w:rPr>
              <w:t>4</w:t>
            </w:r>
          </w:p>
        </w:tc>
        <w:tc>
          <w:tcPr>
            <w:tcW w:w="1134" w:type="dxa"/>
            <w:vMerge w:val="restart"/>
            <w:noWrap w:val="0"/>
            <w:vAlign w:val="center"/>
          </w:tcPr>
          <w:p w14:paraId="0E7CC58D">
            <w:pPr>
              <w:adjustRightInd w:val="0"/>
              <w:spacing w:line="500" w:lineRule="exact"/>
              <w:jc w:val="center"/>
              <w:rPr>
                <w:rFonts w:hint="eastAsia" w:ascii="宋体" w:hAnsi="宋体" w:eastAsia="宋体" w:cs="宋体"/>
              </w:rPr>
            </w:pPr>
            <w:r>
              <w:rPr>
                <w:rFonts w:hint="eastAsia" w:ascii="宋体" w:hAnsi="宋体" w:cs="宋体"/>
                <w:lang w:val="en-US" w:eastAsia="zh-CN"/>
              </w:rPr>
              <w:t>供应商实力</w:t>
            </w:r>
            <w:r>
              <w:rPr>
                <w:rFonts w:hint="eastAsia" w:ascii="宋体" w:hAnsi="宋体" w:eastAsia="宋体" w:cs="宋体"/>
              </w:rPr>
              <w:t>（</w:t>
            </w:r>
            <w:r>
              <w:rPr>
                <w:rFonts w:hint="eastAsia" w:ascii="宋体" w:hAnsi="宋体" w:cs="宋体"/>
                <w:lang w:val="en-US" w:eastAsia="zh-CN"/>
              </w:rPr>
              <w:t>7</w:t>
            </w:r>
            <w:r>
              <w:rPr>
                <w:rFonts w:hint="eastAsia" w:ascii="宋体" w:hAnsi="宋体" w:eastAsia="宋体" w:cs="宋体"/>
              </w:rPr>
              <w:t>分）</w:t>
            </w:r>
          </w:p>
        </w:tc>
        <w:tc>
          <w:tcPr>
            <w:tcW w:w="2056" w:type="dxa"/>
            <w:tcBorders>
              <w:right w:val="single" w:color="auto" w:sz="4" w:space="0"/>
            </w:tcBorders>
            <w:noWrap w:val="0"/>
            <w:vAlign w:val="top"/>
          </w:tcPr>
          <w:p w14:paraId="55F8DB36">
            <w:pPr>
              <w:adjustRightInd w:val="0"/>
              <w:spacing w:line="500" w:lineRule="exact"/>
              <w:rPr>
                <w:rFonts w:hint="eastAsia" w:ascii="宋体" w:hAnsi="宋体" w:eastAsia="宋体" w:cs="宋体"/>
              </w:rPr>
            </w:pPr>
            <w:r>
              <w:rPr>
                <w:rFonts w:hint="eastAsia" w:ascii="宋体" w:hAnsi="宋体" w:eastAsia="宋体" w:cs="宋体"/>
              </w:rPr>
              <w:t>供应商信用评价</w:t>
            </w:r>
          </w:p>
          <w:p w14:paraId="4C15FD50">
            <w:pPr>
              <w:pStyle w:val="16"/>
              <w:rPr>
                <w:rFonts w:hint="eastAsia" w:eastAsia="宋体"/>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2分</w:t>
            </w:r>
            <w:r>
              <w:rPr>
                <w:rFonts w:hint="eastAsia" w:ascii="宋体" w:hAnsi="宋体" w:eastAsia="宋体" w:cs="宋体"/>
                <w:sz w:val="24"/>
                <w:szCs w:val="24"/>
                <w:lang w:eastAsia="zh-CN"/>
              </w:rPr>
              <w:t>）</w:t>
            </w:r>
          </w:p>
        </w:tc>
        <w:tc>
          <w:tcPr>
            <w:tcW w:w="5598" w:type="dxa"/>
            <w:tcBorders>
              <w:left w:val="single" w:color="auto" w:sz="4" w:space="0"/>
            </w:tcBorders>
            <w:noWrap w:val="0"/>
            <w:vAlign w:val="top"/>
          </w:tcPr>
          <w:p w14:paraId="375DE1BD">
            <w:pPr>
              <w:adjustRightInd w:val="0"/>
              <w:spacing w:line="500" w:lineRule="exact"/>
              <w:rPr>
                <w:rFonts w:hint="eastAsia" w:ascii="宋体" w:hAnsi="宋体" w:eastAsia="宋体" w:cs="宋体"/>
              </w:rPr>
            </w:pPr>
            <w:r>
              <w:rPr>
                <w:rFonts w:hint="eastAsia" w:ascii="宋体" w:hAnsi="宋体" w:eastAsia="宋体" w:cs="宋体"/>
              </w:rPr>
              <w:t>诚信指数高的供应商，在参加南阳市本级的政府采购活动时，享受政策支持，在采用综合评分法的项目中，三星级的加1分，四星级的加2分；供应商可在投标（响应）文件递交截止前三个工作日，登录“南阳市政府采购信用管理系统”在线打印《南阳市政府采购供应商信用记录表》，作为投标（响应）文件的组成部分提交，评审时作为享受政策支持的依据。</w:t>
            </w:r>
          </w:p>
        </w:tc>
      </w:tr>
      <w:tr w14:paraId="5DC988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4" w:hRule="atLeast"/>
          <w:jc w:val="center"/>
        </w:trPr>
        <w:tc>
          <w:tcPr>
            <w:tcW w:w="426" w:type="dxa"/>
            <w:vMerge w:val="continue"/>
            <w:noWrap w:val="0"/>
            <w:vAlign w:val="center"/>
          </w:tcPr>
          <w:p w14:paraId="0C14353F">
            <w:pPr>
              <w:adjustRightInd w:val="0"/>
              <w:spacing w:line="500" w:lineRule="exact"/>
              <w:jc w:val="center"/>
              <w:rPr>
                <w:rFonts w:hint="eastAsia" w:ascii="宋体" w:hAnsi="宋体" w:cs="宋体"/>
              </w:rPr>
            </w:pPr>
          </w:p>
        </w:tc>
        <w:tc>
          <w:tcPr>
            <w:tcW w:w="1134" w:type="dxa"/>
            <w:vMerge w:val="continue"/>
            <w:noWrap w:val="0"/>
            <w:vAlign w:val="top"/>
          </w:tcPr>
          <w:p w14:paraId="445CAEED">
            <w:pPr>
              <w:adjustRightInd w:val="0"/>
              <w:spacing w:line="500" w:lineRule="exact"/>
              <w:rPr>
                <w:rFonts w:hint="eastAsia" w:ascii="宋体" w:hAnsi="宋体" w:cs="宋体"/>
                <w:lang w:val="en-US" w:eastAsia="zh-CN"/>
              </w:rPr>
            </w:pPr>
          </w:p>
        </w:tc>
        <w:tc>
          <w:tcPr>
            <w:tcW w:w="2056" w:type="dxa"/>
            <w:tcBorders>
              <w:right w:val="single" w:color="auto" w:sz="4" w:space="0"/>
            </w:tcBorders>
            <w:noWrap w:val="0"/>
            <w:vAlign w:val="top"/>
          </w:tcPr>
          <w:p w14:paraId="4A61E149">
            <w:pPr>
              <w:adjustRightInd w:val="0"/>
              <w:spacing w:line="500" w:lineRule="exact"/>
              <w:rPr>
                <w:rFonts w:hint="eastAsia" w:ascii="宋体" w:hAnsi="宋体" w:eastAsia="宋体" w:cs="宋体"/>
                <w:lang w:val="en-US" w:eastAsia="zh-CN"/>
              </w:rPr>
            </w:pPr>
            <w:r>
              <w:rPr>
                <w:rFonts w:hint="eastAsia" w:ascii="宋体" w:hAnsi="宋体" w:cs="宋体"/>
                <w:lang w:val="en-US" w:eastAsia="zh-CN"/>
              </w:rPr>
              <w:t>业绩（3分）</w:t>
            </w:r>
          </w:p>
        </w:tc>
        <w:tc>
          <w:tcPr>
            <w:tcW w:w="5598" w:type="dxa"/>
            <w:tcBorders>
              <w:left w:val="single" w:color="auto" w:sz="4" w:space="0"/>
            </w:tcBorders>
            <w:noWrap w:val="0"/>
            <w:vAlign w:val="top"/>
          </w:tcPr>
          <w:p w14:paraId="3E74E55F">
            <w:pPr>
              <w:adjustRightInd w:val="0"/>
              <w:spacing w:line="500" w:lineRule="exact"/>
              <w:rPr>
                <w:rFonts w:hint="eastAsia" w:ascii="宋体" w:hAnsi="宋体" w:eastAsia="宋体" w:cs="宋体"/>
              </w:rPr>
            </w:pPr>
            <w:r>
              <w:rPr>
                <w:rFonts w:hint="eastAsia" w:ascii="宋体" w:hAnsi="宋体" w:eastAsia="宋体" w:cs="宋体"/>
              </w:rPr>
              <w:t>自20</w:t>
            </w:r>
            <w:r>
              <w:rPr>
                <w:rFonts w:hint="eastAsia" w:ascii="宋体" w:hAnsi="宋体" w:eastAsia="宋体" w:cs="宋体"/>
                <w:lang w:val="en-US" w:eastAsia="zh-CN"/>
              </w:rPr>
              <w:t>2</w:t>
            </w:r>
            <w:r>
              <w:rPr>
                <w:rFonts w:hint="eastAsia" w:ascii="宋体" w:hAnsi="宋体" w:cs="宋体"/>
                <w:lang w:val="en-US" w:eastAsia="zh-CN"/>
              </w:rPr>
              <w:t>1</w:t>
            </w:r>
            <w:r>
              <w:rPr>
                <w:rFonts w:hint="eastAsia" w:ascii="宋体" w:hAnsi="宋体" w:eastAsia="宋体" w:cs="宋体"/>
              </w:rPr>
              <w:t>年</w:t>
            </w:r>
            <w:r>
              <w:rPr>
                <w:rFonts w:hint="eastAsia" w:ascii="宋体" w:hAnsi="宋体" w:cs="宋体"/>
                <w:lang w:val="en-US" w:eastAsia="zh-CN"/>
              </w:rPr>
              <w:t>1</w:t>
            </w:r>
            <w:r>
              <w:rPr>
                <w:rFonts w:hint="eastAsia" w:ascii="宋体" w:hAnsi="宋体" w:eastAsia="宋体" w:cs="宋体"/>
              </w:rPr>
              <w:t>月1日以来（以合同签订时间为准）具有同类业绩的，每提供一份业绩合同得</w:t>
            </w:r>
            <w:r>
              <w:rPr>
                <w:rFonts w:hint="eastAsia" w:ascii="宋体" w:hAnsi="宋体" w:cs="宋体"/>
                <w:lang w:val="en-US" w:eastAsia="zh-CN"/>
              </w:rPr>
              <w:t>1.5</w:t>
            </w:r>
            <w:r>
              <w:rPr>
                <w:rFonts w:hint="eastAsia" w:ascii="宋体" w:hAnsi="宋体" w:eastAsia="宋体" w:cs="宋体"/>
              </w:rPr>
              <w:t>分，最多得</w:t>
            </w:r>
            <w:r>
              <w:rPr>
                <w:rFonts w:hint="eastAsia" w:ascii="宋体" w:hAnsi="宋体" w:cs="宋体"/>
                <w:lang w:val="en-US" w:eastAsia="zh-CN"/>
              </w:rPr>
              <w:t>3</w:t>
            </w:r>
            <w:r>
              <w:rPr>
                <w:rFonts w:hint="eastAsia" w:ascii="宋体" w:hAnsi="宋体" w:eastAsia="宋体" w:cs="宋体"/>
              </w:rPr>
              <w:t>分。</w:t>
            </w:r>
          </w:p>
        </w:tc>
      </w:tr>
      <w:tr w14:paraId="605708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4" w:hRule="atLeast"/>
          <w:jc w:val="center"/>
        </w:trPr>
        <w:tc>
          <w:tcPr>
            <w:tcW w:w="426" w:type="dxa"/>
            <w:vMerge w:val="continue"/>
            <w:noWrap w:val="0"/>
            <w:vAlign w:val="center"/>
          </w:tcPr>
          <w:p w14:paraId="00B2AEFC">
            <w:pPr>
              <w:adjustRightInd w:val="0"/>
              <w:spacing w:line="500" w:lineRule="exact"/>
              <w:jc w:val="center"/>
              <w:rPr>
                <w:rFonts w:hint="eastAsia" w:ascii="宋体" w:hAnsi="宋体" w:cs="宋体"/>
              </w:rPr>
            </w:pPr>
          </w:p>
        </w:tc>
        <w:tc>
          <w:tcPr>
            <w:tcW w:w="1134" w:type="dxa"/>
            <w:vMerge w:val="continue"/>
            <w:noWrap w:val="0"/>
            <w:vAlign w:val="top"/>
          </w:tcPr>
          <w:p w14:paraId="3DF2017F">
            <w:pPr>
              <w:adjustRightInd w:val="0"/>
              <w:spacing w:line="500" w:lineRule="exact"/>
              <w:rPr>
                <w:rFonts w:hint="eastAsia" w:ascii="宋体" w:hAnsi="宋体" w:cs="宋体"/>
                <w:lang w:val="en-US" w:eastAsia="zh-CN"/>
              </w:rPr>
            </w:pPr>
          </w:p>
        </w:tc>
        <w:tc>
          <w:tcPr>
            <w:tcW w:w="2056" w:type="dxa"/>
            <w:tcBorders>
              <w:right w:val="single" w:color="auto" w:sz="4" w:space="0"/>
            </w:tcBorders>
            <w:noWrap w:val="0"/>
            <w:vAlign w:val="top"/>
          </w:tcPr>
          <w:p w14:paraId="46CE435B">
            <w:pPr>
              <w:adjustRightInd w:val="0"/>
              <w:spacing w:line="500" w:lineRule="exact"/>
              <w:rPr>
                <w:rFonts w:hint="eastAsia" w:ascii="宋体" w:hAnsi="宋体" w:cs="宋体"/>
                <w:lang w:val="en-US" w:eastAsia="zh-CN"/>
              </w:rPr>
            </w:pPr>
            <w:r>
              <w:rPr>
                <w:rFonts w:hint="eastAsia" w:ascii="宋体" w:hAnsi="宋体" w:cs="宋体"/>
                <w:lang w:val="en-US" w:eastAsia="zh-CN"/>
              </w:rPr>
              <w:t>奖励证书（2分）</w:t>
            </w:r>
          </w:p>
        </w:tc>
        <w:tc>
          <w:tcPr>
            <w:tcW w:w="5598" w:type="dxa"/>
            <w:tcBorders>
              <w:left w:val="single" w:color="auto" w:sz="4" w:space="0"/>
            </w:tcBorders>
            <w:noWrap w:val="0"/>
            <w:vAlign w:val="top"/>
          </w:tcPr>
          <w:p w14:paraId="26824DC0">
            <w:pPr>
              <w:adjustRightInd w:val="0"/>
              <w:spacing w:line="500" w:lineRule="exact"/>
              <w:rPr>
                <w:rFonts w:hint="eastAsia" w:ascii="宋体" w:hAnsi="宋体" w:eastAsia="宋体" w:cs="宋体"/>
              </w:rPr>
            </w:pPr>
            <w:r>
              <w:rPr>
                <w:rFonts w:hint="eastAsia" w:ascii="宋体" w:hAnsi="宋体" w:eastAsia="宋体" w:cs="宋体"/>
              </w:rPr>
              <w:t>产品生产厂家获得国家科学技术进步奖，每个证书得</w:t>
            </w:r>
            <w:r>
              <w:rPr>
                <w:rFonts w:hint="eastAsia" w:ascii="宋体" w:hAnsi="宋体" w:cs="宋体"/>
                <w:lang w:val="en-US" w:eastAsia="zh-CN"/>
              </w:rPr>
              <w:t>1</w:t>
            </w:r>
            <w:r>
              <w:rPr>
                <w:rFonts w:hint="eastAsia" w:ascii="宋体" w:hAnsi="宋体" w:eastAsia="宋体" w:cs="宋体"/>
              </w:rPr>
              <w:t>分，最多得</w:t>
            </w:r>
            <w:r>
              <w:rPr>
                <w:rFonts w:hint="eastAsia" w:ascii="宋体" w:hAnsi="宋体" w:cs="宋体"/>
                <w:lang w:val="en-US" w:eastAsia="zh-CN"/>
              </w:rPr>
              <w:t>2</w:t>
            </w:r>
            <w:r>
              <w:rPr>
                <w:rFonts w:hint="eastAsia" w:ascii="宋体" w:hAnsi="宋体" w:eastAsia="宋体" w:cs="宋体"/>
              </w:rPr>
              <w:t>分。</w:t>
            </w:r>
          </w:p>
        </w:tc>
      </w:tr>
    </w:tbl>
    <w:p w14:paraId="5C4CE554">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p>
    <w:p w14:paraId="32E8EE27">
      <w:pPr>
        <w:keepNext w:val="0"/>
        <w:keepLines w:val="0"/>
        <w:pageBreakBefore w:val="0"/>
        <w:kinsoku/>
        <w:wordWrap w:val="0"/>
        <w:overflowPunct/>
        <w:topLinePunct w:val="0"/>
        <w:bidi w:val="0"/>
        <w:spacing w:line="360" w:lineRule="auto"/>
        <w:jc w:val="both"/>
        <w:rPr>
          <w:rFonts w:hint="default"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备注：严格执行《南阳市政府采购负面清单》，根据实际项目需要设置科学合理的评分因素及分值。</w:t>
      </w:r>
    </w:p>
    <w:p w14:paraId="7F464700">
      <w:pPr>
        <w:keepNext w:val="0"/>
        <w:keepLines w:val="0"/>
        <w:pageBreakBefore w:val="0"/>
        <w:widowControl/>
        <w:kinsoku/>
        <w:wordWrap w:val="0"/>
        <w:overflowPunct/>
        <w:topLinePunct w:val="0"/>
        <w:autoSpaceDE w:val="0"/>
        <w:autoSpaceDN w:val="0"/>
        <w:bidi w:val="0"/>
        <w:adjustRightInd w:val="0"/>
        <w:snapToGrid w:val="0"/>
        <w:spacing w:line="360" w:lineRule="auto"/>
        <w:ind w:firstLine="420" w:firstLineChars="200"/>
        <w:jc w:val="both"/>
        <w:textAlignment w:val="baseline"/>
        <w:rPr>
          <w:rFonts w:hint="eastAsia" w:asciiTheme="minorEastAsia" w:hAnsiTheme="minorEastAsia" w:eastAsiaTheme="minorEastAsia" w:cstheme="minorEastAsia"/>
          <w:sz w:val="21"/>
          <w:szCs w:val="21"/>
        </w:rPr>
      </w:pPr>
    </w:p>
    <w:p w14:paraId="594ED7F3">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六.中标通知及签订合同</w:t>
      </w:r>
    </w:p>
    <w:p w14:paraId="7A4AEF8D">
      <w:pPr>
        <w:keepNext w:val="0"/>
        <w:keepLines w:val="0"/>
        <w:pageBreakBefore w:val="0"/>
        <w:kinsoku/>
        <w:wordWrap w:val="0"/>
        <w:overflowPunct/>
        <w:topLinePunct w:val="0"/>
        <w:bidi w:val="0"/>
        <w:spacing w:line="360" w:lineRule="auto"/>
        <w:ind w:firstLine="488" w:firstLineChars="200"/>
        <w:jc w:val="both"/>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1.中标通知</w:t>
      </w:r>
    </w:p>
    <w:p w14:paraId="3929D95F">
      <w:pPr>
        <w:keepNext w:val="0"/>
        <w:keepLines w:val="0"/>
        <w:pageBreakBefore w:val="0"/>
        <w:kinsoku/>
        <w:wordWrap w:val="0"/>
        <w:overflowPunct/>
        <w:topLinePunct w:val="0"/>
        <w:bidi w:val="0"/>
        <w:spacing w:line="360" w:lineRule="auto"/>
        <w:ind w:firstLine="488" w:firstLineChars="200"/>
        <w:jc w:val="both"/>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1.1 中标人被正式确定后，将在“河南省政府采购网”和“</w:t>
      </w:r>
      <w:r>
        <w:rPr>
          <w:rFonts w:hint="eastAsia" w:asciiTheme="minorEastAsia" w:hAnsiTheme="minorEastAsia" w:eastAsiaTheme="minorEastAsia" w:cstheme="minorEastAsia"/>
          <w:snapToGrid w:val="0"/>
          <w:color w:val="auto"/>
          <w:spacing w:val="2"/>
          <w:kern w:val="0"/>
          <w:position w:val="17"/>
          <w:sz w:val="24"/>
          <w:szCs w:val="24"/>
          <w:lang w:val="en-US" w:eastAsia="zh-CN" w:bidi="ar-SA"/>
        </w:rPr>
        <w:t>《全国公共资源交易平台（河南省·南阳卧龙分平台）》</w:t>
      </w:r>
      <w:r>
        <w:rPr>
          <w:rFonts w:hint="eastAsia" w:asciiTheme="minorEastAsia" w:hAnsiTheme="minorEastAsia" w:eastAsiaTheme="minorEastAsia" w:cstheme="minorEastAsia"/>
          <w:snapToGrid w:val="0"/>
          <w:color w:val="FF0000"/>
          <w:spacing w:val="2"/>
          <w:kern w:val="0"/>
          <w:position w:val="17"/>
          <w:sz w:val="24"/>
          <w:szCs w:val="24"/>
          <w:lang w:val="en-US" w:eastAsia="zh-CN" w:bidi="ar-SA"/>
        </w:rPr>
        <w:t>”</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上公告中标结果，同时向中标人发出《中标通知书》。</w:t>
      </w:r>
    </w:p>
    <w:p w14:paraId="41827A13">
      <w:pPr>
        <w:keepNext w:val="0"/>
        <w:keepLines w:val="0"/>
        <w:pageBreakBefore w:val="0"/>
        <w:kinsoku/>
        <w:wordWrap w:val="0"/>
        <w:overflowPunct/>
        <w:topLinePunct w:val="0"/>
        <w:bidi w:val="0"/>
        <w:spacing w:line="360" w:lineRule="auto"/>
        <w:ind w:firstLine="488" w:firstLineChars="200"/>
        <w:jc w:val="both"/>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1.2 《中标通知书》将作为签订合同的依据之一。</w:t>
      </w:r>
    </w:p>
    <w:p w14:paraId="3F0E3494">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1.3 《中标通知书》发放办法：政府采购项目通过“南阳市公共资源交易中心公共服务平台或电子营业执照应用平台”向中标人发出电子《中标通知书》后，中标供应商可登录南阳市公共资源交易平台会员系统或电子营业执照应用平台，自行打印加盖电子签章的《中标通知书》。</w:t>
      </w:r>
    </w:p>
    <w:p w14:paraId="40BBCFE7">
      <w:pPr>
        <w:keepNext w:val="0"/>
        <w:keepLines w:val="0"/>
        <w:pageBreakBefore w:val="0"/>
        <w:kinsoku/>
        <w:wordWrap w:val="0"/>
        <w:overflowPunct/>
        <w:topLinePunct w:val="0"/>
        <w:bidi w:val="0"/>
        <w:spacing w:line="360" w:lineRule="auto"/>
        <w:ind w:firstLine="488" w:firstLineChars="200"/>
        <w:jc w:val="both"/>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2.签订合同</w:t>
      </w:r>
    </w:p>
    <w:p w14:paraId="598F4BAF">
      <w:pPr>
        <w:keepNext w:val="0"/>
        <w:keepLines w:val="0"/>
        <w:pageBreakBefore w:val="0"/>
        <w:kinsoku/>
        <w:wordWrap w:val="0"/>
        <w:overflowPunct/>
        <w:topLinePunct w:val="0"/>
        <w:bidi w:val="0"/>
        <w:spacing w:line="360" w:lineRule="auto"/>
        <w:ind w:firstLine="488" w:firstLineChars="200"/>
        <w:jc w:val="both"/>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2.1中标供应商打印《中标通知书》后及时与采购人签订政府采购合同。合同签订后，采购人应通过“河南省电子化政府采购系统”(www.hngp.gov.cn)合同管理栏目上传合同原件扫描件完成备案。</w:t>
      </w:r>
    </w:p>
    <w:p w14:paraId="308440B0">
      <w:pPr>
        <w:keepNext w:val="0"/>
        <w:keepLines w:val="0"/>
        <w:pageBreakBefore w:val="0"/>
        <w:kinsoku/>
        <w:wordWrap w:val="0"/>
        <w:overflowPunct/>
        <w:topLinePunct w:val="0"/>
        <w:bidi w:val="0"/>
        <w:spacing w:line="360" w:lineRule="auto"/>
        <w:ind w:firstLine="488" w:firstLineChars="200"/>
        <w:jc w:val="both"/>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2.2招标文件、投标文件、答疑及澄清文件，均为签订合同的依据。</w:t>
      </w:r>
    </w:p>
    <w:p w14:paraId="7895C59E">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p>
    <w:p w14:paraId="1199495F">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七.质疑与答复</w:t>
      </w:r>
    </w:p>
    <w:p w14:paraId="64AD8131">
      <w:pPr>
        <w:pStyle w:val="5"/>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1.</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根据《政府采购质疑和投诉办法》（中华人民共和国财政部第94号令）的有关规定，供应商认为采购文件、采购过程、中标或者成交结果使自己的权益受到损害的，可以在知道或者应知其权益受到损害之日起7个工作日内，以书面形式向采购人、采购代理机构提出质疑。供应商须在法定质疑期内一次性提出针对同一采购程序环节的质疑。</w:t>
      </w:r>
    </w:p>
    <w:p w14:paraId="6C017694">
      <w:pPr>
        <w:pStyle w:val="5"/>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2.</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质疑函须按照财政</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部门</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发布的质疑函范本格式编制，质疑事项应具体、明确，并有必要的事实依据和法律依据。</w:t>
      </w:r>
    </w:p>
    <w:p w14:paraId="4A8F7DC6">
      <w:pPr>
        <w:pStyle w:val="5"/>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3.</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接收质疑的方式：</w:t>
      </w:r>
    </w:p>
    <w:p w14:paraId="56A8D786">
      <w:pPr>
        <w:pStyle w:val="5"/>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3.1 </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在线接收，请质疑人上传质疑函原件扫描件到南阳市公共资源交易系统或南阳市公共资源电子营业执照应用平台并电话通知到项目负责人。</w:t>
      </w:r>
    </w:p>
    <w:p w14:paraId="6889AA65">
      <w:pPr>
        <w:pStyle w:val="5"/>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3.2 </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书面提交，请质疑人将质疑函原件送达或邮寄至采购单位联系人和</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采购代理机构</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项目负责人，联系方式及地址详见采购公告。</w:t>
      </w:r>
    </w:p>
    <w:p w14:paraId="67E062A5">
      <w:pPr>
        <w:pStyle w:val="5"/>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超出法定质疑期的、重复提出的、分次提出的或内容、形式不符合《政府采购质疑和投诉办法》的，采购人和采购代理机构可以拒收，质疑供应商将依法承担不利后果。</w:t>
      </w:r>
    </w:p>
    <w:p w14:paraId="2DBF10E7">
      <w:pPr>
        <w:pStyle w:val="5"/>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5.</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采购人和采购代理机构在收到质疑函后7个工作日内作出答复，并以书面形式通知质疑供应商和其他有关供应商。</w:t>
      </w:r>
    </w:p>
    <w:p w14:paraId="67053888">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八、相关注意事项</w:t>
      </w:r>
    </w:p>
    <w:p w14:paraId="6A372DC4">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1.开标及询标时，投标人法定代表人（负责人）或授权代表务必携带有效的身份证明，否则产生的不利后果由投标人自行承担。</w:t>
      </w:r>
    </w:p>
    <w:p w14:paraId="237611D4">
      <w:pPr>
        <w:keepNext w:val="0"/>
        <w:keepLines w:val="0"/>
        <w:pageBreakBefore w:val="0"/>
        <w:widowControl/>
        <w:kinsoku/>
        <w:wordWrap w:val="0"/>
        <w:overflowPunct/>
        <w:topLinePunct w:val="0"/>
        <w:autoSpaceDE w:val="0"/>
        <w:autoSpaceDN w:val="0"/>
        <w:bidi w:val="0"/>
        <w:adjustRightInd w:val="0"/>
        <w:snapToGrid w:val="0"/>
        <w:spacing w:line="24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2.各投标人应保证：投标文件中涉及到的所有内容，不会出现因第三方提出侵权而引发法律及经济纠纷，不论何种情况下若发生此类情况，其相应责任由投标人自行承担。</w:t>
      </w:r>
    </w:p>
    <w:p w14:paraId="335AA899">
      <w:pPr>
        <w:keepNext w:val="0"/>
        <w:keepLines w:val="0"/>
        <w:pageBreakBefore w:val="0"/>
        <w:widowControl/>
        <w:kinsoku/>
        <w:wordWrap w:val="0"/>
        <w:overflowPunct/>
        <w:topLinePunct w:val="0"/>
        <w:autoSpaceDE w:val="0"/>
        <w:autoSpaceDN w:val="0"/>
        <w:bidi w:val="0"/>
        <w:adjustRightInd w:val="0"/>
        <w:snapToGrid w:val="0"/>
        <w:spacing w:line="24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3.3开标、评标期间，投标人不得向评委询问评标情况，不得进行旨在影响评标结果的活动。</w:t>
      </w:r>
    </w:p>
    <w:p w14:paraId="7EE88235">
      <w:pPr>
        <w:keepNext w:val="0"/>
        <w:keepLines w:val="0"/>
        <w:pageBreakBefore w:val="0"/>
        <w:widowControl/>
        <w:kinsoku/>
        <w:wordWrap w:val="0"/>
        <w:overflowPunct/>
        <w:topLinePunct w:val="0"/>
        <w:autoSpaceDE w:val="0"/>
        <w:autoSpaceDN w:val="0"/>
        <w:bidi w:val="0"/>
        <w:adjustRightInd w:val="0"/>
        <w:snapToGrid w:val="0"/>
        <w:spacing w:line="24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4.为了保证评标的公正性，除询标外，评委不得与投标人交换意见。无论评标工作结束与否，参与评标的任何人均不得私下向外透露评标中的任何情况。</w:t>
      </w:r>
    </w:p>
    <w:p w14:paraId="6E186933">
      <w:pPr>
        <w:keepNext w:val="0"/>
        <w:keepLines w:val="0"/>
        <w:pageBreakBefore w:val="0"/>
        <w:widowControl/>
        <w:kinsoku/>
        <w:wordWrap w:val="0"/>
        <w:overflowPunct/>
        <w:topLinePunct w:val="0"/>
        <w:autoSpaceDE w:val="0"/>
        <w:autoSpaceDN w:val="0"/>
        <w:bidi w:val="0"/>
        <w:adjustRightInd w:val="0"/>
        <w:snapToGrid w:val="0"/>
        <w:spacing w:line="24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5.投标人应本着公平竞争的原则参与投标，不得用任何方式对其它投标人恶意攻击。</w:t>
      </w:r>
    </w:p>
    <w:p w14:paraId="08DBF08C">
      <w:pPr>
        <w:keepNext w:val="0"/>
        <w:keepLines w:val="0"/>
        <w:pageBreakBefore w:val="0"/>
        <w:widowControl/>
        <w:kinsoku/>
        <w:wordWrap w:val="0"/>
        <w:overflowPunct/>
        <w:topLinePunct w:val="0"/>
        <w:autoSpaceDE w:val="0"/>
        <w:autoSpaceDN w:val="0"/>
        <w:bidi w:val="0"/>
        <w:adjustRightInd w:val="0"/>
        <w:snapToGrid w:val="0"/>
        <w:spacing w:line="24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6.投标人如有违反上述要求或违反国家法律、法规的行为，无论评标结果如何，其投标资格将被取消。</w:t>
      </w:r>
    </w:p>
    <w:p w14:paraId="387ACEAC">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p>
    <w:p w14:paraId="1263CF7D">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p>
    <w:p w14:paraId="2CA8A089">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p>
    <w:p w14:paraId="42D9D3CE">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snapToGrid w:val="0"/>
          <w:color w:val="000000"/>
          <w:spacing w:val="2"/>
          <w:kern w:val="0"/>
          <w:position w:val="17"/>
          <w:sz w:val="32"/>
          <w:szCs w:val="32"/>
          <w:lang w:val="en-US" w:eastAsia="zh-CN" w:bidi="ar-SA"/>
        </w:rPr>
      </w:pPr>
      <w:r>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t>河南省政府采购合同融资政策告知函</w:t>
      </w:r>
    </w:p>
    <w:p w14:paraId="284865B7">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p>
    <w:p w14:paraId="1BE90D39">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各供应商：</w:t>
      </w:r>
    </w:p>
    <w:p w14:paraId="0BEF1FA8">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欢迎贵公司参与河南省政府采购活动!</w:t>
      </w:r>
    </w:p>
    <w:p w14:paraId="0CC0810C">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技术方案》(豫财购﹝2017﹞10号)，按照双方自愿的原则提供便捷、优惠的贷款服务。</w:t>
      </w:r>
    </w:p>
    <w:p w14:paraId="336E3002">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贷款渠道和提供贷款的金融机构，可在河南省政府采购网“河南省政府采购合同融资平台”查询联系。</w:t>
      </w:r>
    </w:p>
    <w:p w14:paraId="181DDE6F">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30" w:firstLineChars="200"/>
        <w:jc w:val="both"/>
        <w:textAlignment w:val="baseline"/>
        <w:rPr>
          <w:rFonts w:hint="eastAsia" w:asciiTheme="minorEastAsia" w:hAnsiTheme="minorEastAsia" w:eastAsiaTheme="minorEastAsia" w:cstheme="minorEastAsia"/>
          <w:b/>
          <w:bCs/>
          <w:spacing w:val="-13"/>
          <w:sz w:val="24"/>
          <w:szCs w:val="24"/>
        </w:rPr>
      </w:pPr>
      <w:r>
        <w:rPr>
          <w:rFonts w:hint="eastAsia" w:asciiTheme="minorEastAsia" w:hAnsiTheme="minorEastAsia" w:eastAsiaTheme="minorEastAsia" w:cstheme="minorEastAsia"/>
          <w:b/>
          <w:bCs/>
          <w:spacing w:val="-13"/>
          <w:sz w:val="24"/>
          <w:szCs w:val="24"/>
        </w:rPr>
        <w:t>为更大力度激发市场活力和社会创造力，增强发展动力</w:t>
      </w:r>
      <w:r>
        <w:rPr>
          <w:rFonts w:hint="eastAsia" w:asciiTheme="minorEastAsia" w:hAnsiTheme="minorEastAsia" w:eastAsiaTheme="minorEastAsia" w:cstheme="minorEastAsia"/>
          <w:b/>
          <w:bCs/>
          <w:spacing w:val="-13"/>
          <w:sz w:val="24"/>
          <w:szCs w:val="24"/>
          <w:lang w:eastAsia="zh-CN"/>
        </w:rPr>
        <w:t>，</w:t>
      </w:r>
      <w:r>
        <w:rPr>
          <w:rFonts w:hint="eastAsia" w:asciiTheme="minorEastAsia" w:hAnsiTheme="minorEastAsia" w:eastAsiaTheme="minorEastAsia" w:cstheme="minorEastAsia"/>
          <w:b/>
          <w:bCs/>
          <w:spacing w:val="-13"/>
          <w:sz w:val="24"/>
          <w:szCs w:val="24"/>
        </w:rPr>
        <w:t>进一步加强政府采购合同线上融资一站式服务（简称</w:t>
      </w:r>
      <w:r>
        <w:rPr>
          <w:rFonts w:hint="eastAsia" w:asciiTheme="minorEastAsia" w:hAnsiTheme="minorEastAsia" w:eastAsiaTheme="minorEastAsia" w:cstheme="minorEastAsia"/>
          <w:b/>
          <w:bCs/>
          <w:spacing w:val="-13"/>
          <w:sz w:val="24"/>
          <w:szCs w:val="24"/>
          <w:lang w:eastAsia="zh-CN"/>
        </w:rPr>
        <w:t>“</w:t>
      </w:r>
      <w:r>
        <w:rPr>
          <w:rFonts w:hint="eastAsia" w:asciiTheme="minorEastAsia" w:hAnsiTheme="minorEastAsia" w:eastAsiaTheme="minorEastAsia" w:cstheme="minorEastAsia"/>
          <w:b/>
          <w:bCs/>
          <w:spacing w:val="-13"/>
          <w:sz w:val="24"/>
          <w:szCs w:val="24"/>
        </w:rPr>
        <w:t>政采贷</w:t>
      </w:r>
      <w:r>
        <w:rPr>
          <w:rFonts w:hint="eastAsia" w:asciiTheme="minorEastAsia" w:hAnsiTheme="minorEastAsia" w:eastAsiaTheme="minorEastAsia" w:cstheme="minorEastAsia"/>
          <w:b/>
          <w:bCs/>
          <w:spacing w:val="-13"/>
          <w:sz w:val="24"/>
          <w:szCs w:val="24"/>
          <w:lang w:eastAsia="zh-CN"/>
        </w:rPr>
        <w:t>”</w:t>
      </w:r>
      <w:r>
        <w:rPr>
          <w:rFonts w:hint="eastAsia" w:asciiTheme="minorEastAsia" w:hAnsiTheme="minorEastAsia" w:eastAsiaTheme="minorEastAsia" w:cstheme="minorEastAsia"/>
          <w:b/>
          <w:bCs/>
          <w:spacing w:val="-13"/>
          <w:sz w:val="24"/>
          <w:szCs w:val="24"/>
        </w:rPr>
        <w:t>），有需求的供应商，可按上述通知要求办理政采贷。</w:t>
      </w:r>
    </w:p>
    <w:p w14:paraId="1DE36F37">
      <w:pPr>
        <w:pStyle w:val="23"/>
        <w:keepNext w:val="0"/>
        <w:keepLines w:val="0"/>
        <w:pageBreakBefore w:val="0"/>
        <w:kinsoku/>
        <w:wordWrap w:val="0"/>
        <w:overflowPunct/>
        <w:topLinePunct w:val="0"/>
        <w:bidi w:val="0"/>
        <w:jc w:val="both"/>
        <w:rPr>
          <w:rFonts w:hint="eastAsia"/>
          <w:lang w:val="en-US" w:eastAsia="zh-CN"/>
        </w:rPr>
        <w:sectPr>
          <w:headerReference r:id="rId5" w:type="default"/>
          <w:footerReference r:id="rId6" w:type="default"/>
          <w:pgSz w:w="11907" w:h="16840"/>
          <w:pgMar w:top="1440" w:right="1800" w:bottom="1440" w:left="1800" w:header="878" w:footer="886" w:gutter="0"/>
          <w:pgNumType w:fmt="decimal" w:start="1"/>
          <w:cols w:space="720" w:num="1"/>
        </w:sectPr>
      </w:pPr>
    </w:p>
    <w:p w14:paraId="630E5076">
      <w:pPr>
        <w:pStyle w:val="3"/>
        <w:keepNext w:val="0"/>
        <w:keepLines w:val="0"/>
        <w:pageBreakBefore w:val="0"/>
        <w:kinsoku/>
        <w:wordWrap w:val="0"/>
        <w:overflowPunct/>
        <w:topLinePunct w:val="0"/>
        <w:bidi w:val="0"/>
        <w:spacing w:before="353" w:line="219" w:lineRule="auto"/>
        <w:ind w:left="2294"/>
        <w:jc w:val="both"/>
        <w:rPr>
          <w:rFonts w:hint="eastAsia" w:asciiTheme="minorEastAsia" w:hAnsiTheme="minorEastAsia" w:eastAsiaTheme="minorEastAsia" w:cstheme="minorEastAsia"/>
          <w:spacing w:val="-1"/>
          <w:sz w:val="36"/>
          <w:szCs w:val="36"/>
          <w:lang w:eastAsia="zh-CN"/>
          <w14:textOutline w14:w="2306"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t>第</w:t>
      </w:r>
      <w:r>
        <w:rPr>
          <w:rFonts w:hint="eastAsia" w:asciiTheme="minorEastAsia" w:hAnsiTheme="minorEastAsia" w:eastAsiaTheme="minorEastAsia" w:cstheme="minorEastAsia"/>
          <w:spacing w:val="-1"/>
          <w:sz w:val="36"/>
          <w:szCs w:val="36"/>
          <w:lang w:val="en-US" w:eastAsia="zh-CN"/>
          <w14:textOutline w14:w="2306" w14:cap="flat" w14:cmpd="sng">
            <w14:solidFill>
              <w14:srgbClr w14:val="000000"/>
            </w14:solidFill>
            <w14:prstDash w14:val="solid"/>
            <w14:miter w14:val="0"/>
          </w14:textOutline>
        </w:rPr>
        <w:t>五</w:t>
      </w:r>
      <w: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t>章</w:t>
      </w:r>
      <w:r>
        <w:rPr>
          <w:rFonts w:hint="eastAsia" w:asciiTheme="minorEastAsia" w:hAnsiTheme="minorEastAsia" w:eastAsiaTheme="minorEastAsia" w:cstheme="minorEastAsia"/>
          <w:spacing w:val="-1"/>
          <w:sz w:val="36"/>
          <w:szCs w:val="36"/>
          <w:lang w:val="en-US" w:eastAsia="zh-CN"/>
          <w14:textOutline w14:w="2306" w14:cap="flat" w14:cmpd="sng">
            <w14:solidFill>
              <w14:srgbClr w14:val="000000"/>
            </w14:solidFill>
            <w14:prstDash w14:val="solid"/>
            <w14:miter w14:val="0"/>
          </w14:textOutline>
        </w:rPr>
        <w:t xml:space="preserve"> </w:t>
      </w:r>
      <w:r>
        <w:rPr>
          <w:rFonts w:hint="eastAsia" w:asciiTheme="minorEastAsia" w:hAnsiTheme="minorEastAsia" w:eastAsiaTheme="minorEastAsia" w:cstheme="minorEastAsia"/>
          <w:spacing w:val="-1"/>
          <w:sz w:val="36"/>
          <w:szCs w:val="36"/>
          <w:lang w:eastAsia="zh-CN"/>
          <w14:textOutline w14:w="2306" w14:cap="flat" w14:cmpd="sng">
            <w14:solidFill>
              <w14:srgbClr w14:val="000000"/>
            </w14:solidFill>
            <w14:prstDash w14:val="solid"/>
            <w14:miter w14:val="0"/>
          </w14:textOutline>
        </w:rPr>
        <w:t>政府采购合同（草案）</w:t>
      </w:r>
    </w:p>
    <w:p w14:paraId="16715AE5">
      <w:pPr>
        <w:pStyle w:val="23"/>
        <w:jc w:val="both"/>
        <w:rPr>
          <w:rFonts w:hint="eastAsia"/>
        </w:rPr>
      </w:pPr>
    </w:p>
    <w:p w14:paraId="77B87D1C">
      <w:pPr>
        <w:widowControl/>
        <w:spacing w:line="360" w:lineRule="auto"/>
        <w:ind w:firstLine="2891" w:firstLineChars="900"/>
        <w:jc w:val="left"/>
        <w:rPr>
          <w:rFonts w:hint="eastAsia" w:ascii="仿宋" w:hAnsi="仿宋" w:eastAsia="仿宋" w:cs="仿宋"/>
          <w:sz w:val="32"/>
          <w:szCs w:val="32"/>
        </w:rPr>
      </w:pPr>
      <w:r>
        <w:rPr>
          <w:rFonts w:hint="eastAsia" w:ascii="仿宋" w:hAnsi="仿宋" w:eastAsia="仿宋" w:cs="仿宋"/>
          <w:b/>
          <w:bCs/>
          <w:color w:val="000000"/>
          <w:kern w:val="0"/>
          <w:sz w:val="32"/>
          <w:szCs w:val="32"/>
          <w:lang w:bidi="ar"/>
        </w:rPr>
        <w:t xml:space="preserve">第一部分 合同书 </w:t>
      </w:r>
    </w:p>
    <w:p w14:paraId="6A77CC0B">
      <w:pPr>
        <w:widowControl/>
        <w:spacing w:line="360" w:lineRule="auto"/>
        <w:jc w:val="left"/>
        <w:rPr>
          <w:rFonts w:hint="eastAsia" w:ascii="仿宋" w:hAnsi="仿宋" w:eastAsia="仿宋" w:cs="仿宋"/>
          <w:color w:val="000000"/>
          <w:kern w:val="0"/>
          <w:sz w:val="28"/>
          <w:szCs w:val="28"/>
          <w:lang w:bidi="ar"/>
        </w:rPr>
      </w:pPr>
    </w:p>
    <w:p w14:paraId="2F76A792">
      <w:pPr>
        <w:widowControl/>
        <w:spacing w:line="360" w:lineRule="auto"/>
        <w:ind w:firstLine="1400" w:firstLineChars="500"/>
        <w:jc w:val="left"/>
        <w:rPr>
          <w:rFonts w:hint="eastAsia" w:ascii="仿宋" w:hAnsi="仿宋" w:eastAsia="仿宋" w:cs="仿宋"/>
          <w:sz w:val="28"/>
          <w:szCs w:val="28"/>
        </w:rPr>
      </w:pPr>
      <w:r>
        <w:rPr>
          <w:rFonts w:hint="eastAsia" w:ascii="仿宋" w:hAnsi="仿宋" w:eastAsia="仿宋" w:cs="仿宋"/>
          <w:color w:val="000000"/>
          <w:kern w:val="0"/>
          <w:sz w:val="28"/>
          <w:szCs w:val="28"/>
          <w:lang w:bidi="ar"/>
        </w:rPr>
        <w:t>项目名称：</w:t>
      </w:r>
      <w:r>
        <w:rPr>
          <w:rFonts w:hint="eastAsia" w:ascii="仿宋" w:hAnsi="仿宋" w:eastAsia="仿宋" w:cs="仿宋"/>
          <w:color w:val="000000"/>
          <w:kern w:val="0"/>
          <w:sz w:val="28"/>
          <w:szCs w:val="28"/>
          <w:lang w:eastAsia="zh-CN" w:bidi="ar"/>
        </w:rPr>
        <w:t>南阳市第十三完全学校空调购置项目</w:t>
      </w:r>
      <w:r>
        <w:rPr>
          <w:rFonts w:hint="eastAsia" w:ascii="仿宋" w:hAnsi="仿宋" w:eastAsia="仿宋" w:cs="仿宋"/>
          <w:color w:val="000000"/>
          <w:kern w:val="0"/>
          <w:sz w:val="28"/>
          <w:szCs w:val="28"/>
          <w:lang w:bidi="ar"/>
        </w:rPr>
        <w:t xml:space="preserve"> </w:t>
      </w:r>
    </w:p>
    <w:p w14:paraId="0E196754">
      <w:pPr>
        <w:widowControl/>
        <w:spacing w:line="360" w:lineRule="auto"/>
        <w:ind w:firstLine="1400" w:firstLineChars="500"/>
        <w:jc w:val="left"/>
        <w:rPr>
          <w:rFonts w:hint="eastAsia" w:ascii="仿宋" w:hAnsi="仿宋" w:eastAsia="仿宋" w:cs="仿宋"/>
          <w:sz w:val="28"/>
          <w:szCs w:val="28"/>
        </w:rPr>
      </w:pPr>
      <w:r>
        <w:rPr>
          <w:rFonts w:hint="eastAsia" w:ascii="仿宋" w:hAnsi="仿宋" w:eastAsia="仿宋" w:cs="仿宋"/>
          <w:color w:val="000000"/>
          <w:kern w:val="0"/>
          <w:sz w:val="28"/>
          <w:szCs w:val="28"/>
          <w:lang w:bidi="ar"/>
        </w:rPr>
        <w:t xml:space="preserve">项目编号： </w:t>
      </w:r>
    </w:p>
    <w:p w14:paraId="7F5755D3">
      <w:pPr>
        <w:widowControl/>
        <w:spacing w:line="360" w:lineRule="auto"/>
        <w:ind w:firstLine="1400" w:firstLineChars="500"/>
        <w:jc w:val="left"/>
        <w:rPr>
          <w:rFonts w:hint="eastAsia" w:ascii="仿宋" w:hAnsi="仿宋" w:eastAsia="仿宋" w:cs="仿宋"/>
          <w:sz w:val="28"/>
          <w:szCs w:val="28"/>
        </w:rPr>
      </w:pPr>
      <w:r>
        <w:rPr>
          <w:rFonts w:hint="eastAsia" w:ascii="仿宋" w:hAnsi="仿宋" w:eastAsia="仿宋" w:cs="仿宋"/>
          <w:color w:val="000000"/>
          <w:kern w:val="0"/>
          <w:sz w:val="28"/>
          <w:szCs w:val="28"/>
          <w:lang w:bidi="ar"/>
        </w:rPr>
        <w:t>甲方：</w:t>
      </w:r>
      <w:r>
        <w:rPr>
          <w:rFonts w:hint="eastAsia" w:ascii="仿宋" w:hAnsi="仿宋" w:eastAsia="仿宋" w:cs="仿宋"/>
          <w:color w:val="000000"/>
          <w:kern w:val="0"/>
          <w:sz w:val="28"/>
          <w:szCs w:val="28"/>
          <w:lang w:eastAsia="zh-CN" w:bidi="ar"/>
        </w:rPr>
        <w:t>南阳市第十三完全学校</w:t>
      </w:r>
      <w:r>
        <w:rPr>
          <w:rFonts w:hint="eastAsia" w:ascii="仿宋" w:hAnsi="仿宋" w:eastAsia="仿宋" w:cs="仿宋"/>
          <w:color w:val="000000"/>
          <w:kern w:val="0"/>
          <w:sz w:val="28"/>
          <w:szCs w:val="28"/>
          <w:lang w:bidi="ar"/>
        </w:rPr>
        <w:t xml:space="preserve"> </w:t>
      </w:r>
    </w:p>
    <w:p w14:paraId="6484F49A">
      <w:pPr>
        <w:widowControl/>
        <w:spacing w:line="360" w:lineRule="auto"/>
        <w:ind w:firstLine="1400" w:firstLineChars="500"/>
        <w:jc w:val="left"/>
        <w:rPr>
          <w:rFonts w:hint="eastAsia" w:ascii="仿宋" w:hAnsi="仿宋" w:eastAsia="仿宋" w:cs="仿宋"/>
          <w:color w:val="000000"/>
          <w:kern w:val="0"/>
          <w:sz w:val="28"/>
          <w:szCs w:val="28"/>
          <w:lang w:bidi="ar"/>
        </w:rPr>
      </w:pPr>
    </w:p>
    <w:p w14:paraId="4838F1C5">
      <w:pPr>
        <w:widowControl/>
        <w:spacing w:line="360" w:lineRule="auto"/>
        <w:ind w:firstLine="1400" w:firstLineChars="500"/>
        <w:jc w:val="left"/>
        <w:rPr>
          <w:rFonts w:hint="eastAsia" w:ascii="仿宋" w:hAnsi="仿宋" w:eastAsia="仿宋" w:cs="仿宋"/>
          <w:sz w:val="28"/>
          <w:szCs w:val="28"/>
        </w:rPr>
      </w:pPr>
      <w:r>
        <w:rPr>
          <w:rFonts w:hint="eastAsia" w:ascii="仿宋" w:hAnsi="仿宋" w:eastAsia="仿宋" w:cs="仿宋"/>
          <w:color w:val="000000"/>
          <w:kern w:val="0"/>
          <w:sz w:val="28"/>
          <w:szCs w:val="28"/>
          <w:lang w:bidi="ar"/>
        </w:rPr>
        <w:t xml:space="preserve">乙方： </w:t>
      </w:r>
    </w:p>
    <w:p w14:paraId="40FBA02D">
      <w:pPr>
        <w:widowControl/>
        <w:spacing w:line="360" w:lineRule="auto"/>
        <w:ind w:firstLine="1400" w:firstLineChars="500"/>
        <w:jc w:val="left"/>
        <w:rPr>
          <w:rFonts w:hint="eastAsia" w:ascii="仿宋" w:hAnsi="仿宋" w:eastAsia="仿宋" w:cs="仿宋"/>
          <w:color w:val="000000"/>
          <w:kern w:val="0"/>
          <w:sz w:val="28"/>
          <w:szCs w:val="28"/>
          <w:lang w:bidi="ar"/>
        </w:rPr>
      </w:pPr>
    </w:p>
    <w:p w14:paraId="5568F77A">
      <w:pPr>
        <w:widowControl/>
        <w:spacing w:line="360" w:lineRule="auto"/>
        <w:ind w:firstLine="1400" w:firstLineChars="500"/>
        <w:jc w:val="left"/>
        <w:rPr>
          <w:rFonts w:hint="eastAsia" w:ascii="仿宋" w:hAnsi="仿宋" w:eastAsia="仿宋" w:cs="仿宋"/>
          <w:sz w:val="28"/>
          <w:szCs w:val="28"/>
        </w:rPr>
      </w:pPr>
      <w:r>
        <w:rPr>
          <w:rFonts w:hint="eastAsia" w:ascii="仿宋" w:hAnsi="仿宋" w:eastAsia="仿宋" w:cs="仿宋"/>
          <w:color w:val="000000"/>
          <w:kern w:val="0"/>
          <w:sz w:val="28"/>
          <w:szCs w:val="28"/>
          <w:lang w:bidi="ar"/>
        </w:rPr>
        <w:t>签订地：</w:t>
      </w:r>
      <w:r>
        <w:rPr>
          <w:rFonts w:hint="eastAsia" w:ascii="仿宋" w:hAnsi="仿宋" w:eastAsia="仿宋" w:cs="仿宋"/>
          <w:color w:val="000000"/>
          <w:kern w:val="0"/>
          <w:sz w:val="28"/>
          <w:szCs w:val="28"/>
          <w:lang w:eastAsia="zh-CN" w:bidi="ar"/>
        </w:rPr>
        <w:t>南阳市第十三完全学校</w:t>
      </w:r>
      <w:r>
        <w:rPr>
          <w:rFonts w:hint="eastAsia" w:ascii="仿宋" w:hAnsi="仿宋" w:eastAsia="仿宋" w:cs="仿宋"/>
          <w:color w:val="000000"/>
          <w:kern w:val="0"/>
          <w:sz w:val="28"/>
          <w:szCs w:val="28"/>
          <w:lang w:bidi="ar"/>
        </w:rPr>
        <w:t xml:space="preserve"> </w:t>
      </w:r>
    </w:p>
    <w:p w14:paraId="66D27E9C">
      <w:pPr>
        <w:widowControl/>
        <w:spacing w:line="360" w:lineRule="auto"/>
        <w:ind w:firstLine="1400" w:firstLineChars="500"/>
        <w:jc w:val="left"/>
        <w:rPr>
          <w:rFonts w:hint="eastAsia" w:ascii="仿宋" w:hAnsi="仿宋" w:eastAsia="仿宋" w:cs="仿宋"/>
          <w:color w:val="000000"/>
          <w:kern w:val="0"/>
          <w:sz w:val="28"/>
          <w:szCs w:val="28"/>
          <w:lang w:bidi="ar"/>
        </w:rPr>
      </w:pPr>
    </w:p>
    <w:p w14:paraId="0E2FDEE9">
      <w:pPr>
        <w:widowControl/>
        <w:spacing w:line="360" w:lineRule="auto"/>
        <w:ind w:firstLine="1400" w:firstLineChars="500"/>
        <w:jc w:val="left"/>
        <w:rPr>
          <w:rFonts w:hint="eastAsia" w:ascii="仿宋" w:hAnsi="仿宋" w:eastAsia="仿宋" w:cs="仿宋"/>
          <w:sz w:val="28"/>
          <w:szCs w:val="28"/>
        </w:rPr>
      </w:pPr>
      <w:r>
        <w:rPr>
          <w:rFonts w:hint="eastAsia" w:ascii="仿宋" w:hAnsi="仿宋" w:eastAsia="仿宋" w:cs="仿宋"/>
          <w:color w:val="000000"/>
          <w:kern w:val="0"/>
          <w:sz w:val="28"/>
          <w:szCs w:val="28"/>
          <w:lang w:bidi="ar"/>
        </w:rPr>
        <w:t xml:space="preserve">签订日期： </w:t>
      </w:r>
      <w:r>
        <w:rPr>
          <w:rFonts w:ascii="仿宋" w:hAnsi="仿宋" w:eastAsia="仿宋" w:cs="仿宋"/>
          <w:color w:val="000000"/>
          <w:kern w:val="0"/>
          <w:sz w:val="28"/>
          <w:szCs w:val="28"/>
          <w:lang w:bidi="ar"/>
        </w:rPr>
        <w:t xml:space="preserve">  </w:t>
      </w:r>
      <w:r>
        <w:rPr>
          <w:rFonts w:hint="eastAsia" w:ascii="仿宋" w:hAnsi="仿宋" w:eastAsia="仿宋" w:cs="仿宋"/>
          <w:color w:val="000000"/>
          <w:kern w:val="0"/>
          <w:sz w:val="28"/>
          <w:szCs w:val="28"/>
          <w:lang w:bidi="ar"/>
        </w:rPr>
        <w:t>年 月 日</w:t>
      </w:r>
    </w:p>
    <w:p w14:paraId="3EADC84D">
      <w:pPr>
        <w:widowControl/>
        <w:spacing w:line="360" w:lineRule="auto"/>
        <w:jc w:val="left"/>
        <w:rPr>
          <w:rFonts w:hint="eastAsia" w:ascii="仿宋" w:hAnsi="仿宋" w:eastAsia="仿宋" w:cs="仿宋"/>
          <w:color w:val="000000"/>
          <w:kern w:val="0"/>
          <w:sz w:val="24"/>
          <w:szCs w:val="24"/>
          <w:lang w:bidi="ar"/>
        </w:rPr>
      </w:pPr>
    </w:p>
    <w:p w14:paraId="309D72D9">
      <w:pPr>
        <w:widowControl/>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color w:val="000000"/>
          <w:kern w:val="0"/>
          <w:sz w:val="24"/>
          <w:szCs w:val="24"/>
          <w:lang w:bidi="ar"/>
        </w:rPr>
        <w:t>年 月 日</w:t>
      </w:r>
      <w:r>
        <w:rPr>
          <w:rFonts w:hint="eastAsia" w:ascii="仿宋" w:hAnsi="仿宋" w:eastAsia="仿宋" w:cs="仿宋"/>
          <w:color w:val="000000"/>
          <w:kern w:val="0"/>
          <w:sz w:val="24"/>
          <w:szCs w:val="24"/>
          <w:u w:val="single"/>
          <w:lang w:eastAsia="zh-CN" w:bidi="ar"/>
        </w:rPr>
        <w:t>南阳市第十三完全学校</w:t>
      </w:r>
      <w:r>
        <w:rPr>
          <w:rFonts w:hint="eastAsia" w:ascii="仿宋" w:hAnsi="仿宋" w:eastAsia="仿宋" w:cs="仿宋"/>
          <w:color w:val="000000"/>
          <w:kern w:val="0"/>
          <w:sz w:val="24"/>
          <w:szCs w:val="24"/>
          <w:lang w:bidi="ar"/>
        </w:rPr>
        <w:t>以（政府采购方式）对</w:t>
      </w:r>
      <w:r>
        <w:rPr>
          <w:rFonts w:hint="eastAsia" w:ascii="仿宋" w:hAnsi="仿宋" w:eastAsia="仿宋" w:cs="仿宋"/>
          <w:color w:val="000000"/>
          <w:kern w:val="0"/>
          <w:sz w:val="24"/>
          <w:szCs w:val="24"/>
          <w:u w:val="single"/>
          <w:lang w:val="en-US" w:eastAsia="zh-CN" w:bidi="ar"/>
        </w:rPr>
        <w:t xml:space="preserve">              </w:t>
      </w:r>
      <w:r>
        <w:rPr>
          <w:rFonts w:hint="eastAsia" w:ascii="仿宋" w:hAnsi="仿宋" w:eastAsia="仿宋" w:cs="仿宋"/>
          <w:color w:val="000000"/>
          <w:kern w:val="0"/>
          <w:sz w:val="24"/>
          <w:szCs w:val="24"/>
          <w:u w:val="single"/>
          <w:lang w:bidi="ar"/>
        </w:rPr>
        <w:t>项目</w:t>
      </w:r>
      <w:r>
        <w:rPr>
          <w:rFonts w:hint="eastAsia" w:ascii="仿宋" w:hAnsi="仿宋" w:eastAsia="仿宋" w:cs="仿宋"/>
          <w:color w:val="000000"/>
          <w:kern w:val="0"/>
          <w:sz w:val="24"/>
          <w:szCs w:val="24"/>
          <w:lang w:bidi="ar"/>
        </w:rPr>
        <w:t>进行了采购。经</w:t>
      </w:r>
      <w:r>
        <w:rPr>
          <w:rFonts w:hint="eastAsia" w:ascii="仿宋" w:hAnsi="仿宋" w:eastAsia="仿宋" w:cs="仿宋"/>
          <w:color w:val="000000"/>
          <w:kern w:val="0"/>
          <w:sz w:val="24"/>
          <w:szCs w:val="24"/>
          <w:u w:val="single"/>
          <w:lang w:bidi="ar"/>
        </w:rPr>
        <w:t xml:space="preserve">          </w:t>
      </w:r>
      <w:r>
        <w:rPr>
          <w:rFonts w:hint="eastAsia" w:ascii="仿宋" w:hAnsi="仿宋" w:eastAsia="仿宋" w:cs="仿宋"/>
          <w:color w:val="000000"/>
          <w:kern w:val="0"/>
          <w:sz w:val="24"/>
          <w:szCs w:val="24"/>
          <w:lang w:bidi="ar"/>
        </w:rPr>
        <w:t xml:space="preserve">（相关评定主体名称）评定, </w:t>
      </w:r>
      <w:r>
        <w:rPr>
          <w:rFonts w:hint="eastAsia" w:ascii="仿宋" w:hAnsi="仿宋" w:eastAsia="仿宋" w:cs="仿宋"/>
          <w:color w:val="000000"/>
          <w:kern w:val="0"/>
          <w:sz w:val="24"/>
          <w:szCs w:val="24"/>
          <w:u w:val="single"/>
          <w:lang w:bidi="ar"/>
        </w:rPr>
        <w:t xml:space="preserve">        </w:t>
      </w:r>
      <w:r>
        <w:rPr>
          <w:rFonts w:hint="eastAsia" w:ascii="仿宋" w:hAnsi="仿宋" w:eastAsia="仿宋" w:cs="仿宋"/>
          <w:color w:val="000000"/>
          <w:kern w:val="0"/>
          <w:sz w:val="24"/>
          <w:szCs w:val="24"/>
          <w:lang w:bidi="ar"/>
        </w:rPr>
        <w:t>（中标供应商名称）为该项目中标供应商。中标供应商在收到《中标通知书》后，需2日内与采购人签订供货合同，按照采购文件确定的事项签订本合同。 根据《中华人民共和国民法典》、《中华人民共和国政府采购法》等相关法律法规之规定，按照平等、自愿、公平和诚实信用的原则，经</w:t>
      </w:r>
      <w:r>
        <w:rPr>
          <w:rFonts w:hint="eastAsia" w:ascii="仿宋" w:hAnsi="仿宋" w:eastAsia="仿宋" w:cs="仿宋"/>
          <w:color w:val="000000"/>
          <w:kern w:val="0"/>
          <w:sz w:val="24"/>
          <w:szCs w:val="24"/>
          <w:u w:val="single"/>
          <w:lang w:eastAsia="zh-CN" w:bidi="ar"/>
        </w:rPr>
        <w:t>南阳市第十三完全学校</w:t>
      </w:r>
      <w:r>
        <w:rPr>
          <w:rFonts w:hint="eastAsia" w:ascii="仿宋" w:hAnsi="仿宋" w:eastAsia="仿宋" w:cs="仿宋"/>
          <w:color w:val="000000"/>
          <w:kern w:val="0"/>
          <w:sz w:val="24"/>
          <w:szCs w:val="24"/>
          <w:u w:val="single"/>
          <w:lang w:bidi="ar"/>
        </w:rPr>
        <w:t>（采购人名称）(以下简称：甲方)</w:t>
      </w:r>
      <w:r>
        <w:rPr>
          <w:rFonts w:hint="eastAsia" w:ascii="仿宋" w:hAnsi="仿宋" w:eastAsia="仿宋" w:cs="仿宋"/>
          <w:color w:val="000000"/>
          <w:kern w:val="0"/>
          <w:sz w:val="24"/>
          <w:szCs w:val="24"/>
          <w:lang w:bidi="ar"/>
        </w:rPr>
        <w:t>和</w:t>
      </w:r>
      <w:r>
        <w:rPr>
          <w:rFonts w:hint="eastAsia" w:ascii="仿宋" w:hAnsi="仿宋" w:eastAsia="仿宋" w:cs="仿宋"/>
          <w:color w:val="000000"/>
          <w:kern w:val="0"/>
          <w:sz w:val="24"/>
          <w:szCs w:val="24"/>
          <w:u w:val="single"/>
          <w:lang w:bidi="ar"/>
        </w:rPr>
        <w:t xml:space="preserve">              （中标供应商名称）(以下简称：乙方)</w:t>
      </w:r>
      <w:r>
        <w:rPr>
          <w:rFonts w:hint="eastAsia" w:ascii="仿宋" w:hAnsi="仿宋" w:eastAsia="仿宋" w:cs="仿宋"/>
          <w:color w:val="000000"/>
          <w:kern w:val="0"/>
          <w:sz w:val="24"/>
          <w:szCs w:val="24"/>
          <w:lang w:bidi="ar"/>
        </w:rPr>
        <w:t>协商一致，约定以下合同条款，以兹共同遵守、全面履行。</w:t>
      </w:r>
    </w:p>
    <w:p w14:paraId="560AC20A">
      <w:pPr>
        <w:widowControl/>
        <w:spacing w:line="360" w:lineRule="auto"/>
        <w:jc w:val="left"/>
        <w:rPr>
          <w:rFonts w:hint="eastAsia" w:ascii="仿宋" w:hAnsi="仿宋" w:eastAsia="仿宋" w:cs="仿宋"/>
          <w:sz w:val="24"/>
          <w:szCs w:val="24"/>
        </w:rPr>
      </w:pPr>
      <w:r>
        <w:rPr>
          <w:rFonts w:hint="eastAsia" w:ascii="仿宋" w:hAnsi="仿宋" w:eastAsia="仿宋" w:cs="仿宋"/>
          <w:b/>
          <w:bCs/>
          <w:color w:val="000000"/>
          <w:kern w:val="0"/>
          <w:sz w:val="24"/>
          <w:szCs w:val="24"/>
          <w:lang w:bidi="ar"/>
        </w:rPr>
        <w:t xml:space="preserve">1.1合同组成部分 </w:t>
      </w:r>
    </w:p>
    <w:p w14:paraId="34E4C292">
      <w:pPr>
        <w:widowControl/>
        <w:spacing w:line="360" w:lineRule="auto"/>
        <w:jc w:val="left"/>
        <w:rPr>
          <w:rFonts w:hint="eastAsia" w:ascii="仿宋" w:hAnsi="仿宋" w:eastAsia="仿宋" w:cs="仿宋"/>
          <w:sz w:val="24"/>
          <w:szCs w:val="24"/>
        </w:rPr>
      </w:pPr>
      <w:r>
        <w:rPr>
          <w:rFonts w:hint="eastAsia" w:ascii="仿宋" w:hAnsi="仿宋" w:eastAsia="仿宋" w:cs="仿宋"/>
          <w:color w:val="000000"/>
          <w:kern w:val="0"/>
          <w:sz w:val="24"/>
          <w:szCs w:val="24"/>
          <w:lang w:bidi="ar"/>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43818F79">
      <w:pPr>
        <w:widowControl/>
        <w:spacing w:line="360" w:lineRule="auto"/>
        <w:jc w:val="left"/>
        <w:rPr>
          <w:rFonts w:hint="eastAsia" w:ascii="仿宋" w:hAnsi="仿宋" w:eastAsia="仿宋" w:cs="仿宋"/>
          <w:sz w:val="24"/>
          <w:szCs w:val="24"/>
        </w:rPr>
      </w:pPr>
      <w:r>
        <w:rPr>
          <w:rFonts w:hint="eastAsia" w:ascii="仿宋" w:hAnsi="仿宋" w:eastAsia="仿宋" w:cs="仿宋"/>
          <w:color w:val="000000"/>
          <w:kern w:val="0"/>
          <w:sz w:val="24"/>
          <w:szCs w:val="24"/>
          <w:lang w:bidi="ar"/>
        </w:rPr>
        <w:t xml:space="preserve">1.1.1 本合同及其补充合同、变更协议； </w:t>
      </w:r>
    </w:p>
    <w:p w14:paraId="6FE89D48">
      <w:pPr>
        <w:widowControl/>
        <w:spacing w:line="360" w:lineRule="auto"/>
        <w:jc w:val="left"/>
        <w:rPr>
          <w:rFonts w:hint="eastAsia" w:ascii="仿宋" w:hAnsi="仿宋" w:eastAsia="仿宋" w:cs="仿宋"/>
          <w:sz w:val="24"/>
          <w:szCs w:val="24"/>
        </w:rPr>
      </w:pPr>
      <w:r>
        <w:rPr>
          <w:rFonts w:hint="eastAsia" w:ascii="仿宋" w:hAnsi="仿宋" w:eastAsia="仿宋" w:cs="仿宋"/>
          <w:color w:val="000000"/>
          <w:kern w:val="0"/>
          <w:sz w:val="24"/>
          <w:szCs w:val="24"/>
          <w:lang w:bidi="ar"/>
        </w:rPr>
        <w:t xml:space="preserve">1.1.2 中标通知书； </w:t>
      </w:r>
    </w:p>
    <w:p w14:paraId="1E017F2F">
      <w:pPr>
        <w:widowControl/>
        <w:spacing w:line="360" w:lineRule="auto"/>
        <w:jc w:val="left"/>
        <w:rPr>
          <w:rFonts w:hint="eastAsia" w:ascii="仿宋" w:hAnsi="仿宋" w:eastAsia="仿宋" w:cs="仿宋"/>
          <w:sz w:val="24"/>
          <w:szCs w:val="24"/>
        </w:rPr>
      </w:pPr>
      <w:r>
        <w:rPr>
          <w:rFonts w:hint="eastAsia" w:ascii="仿宋" w:hAnsi="仿宋" w:eastAsia="仿宋" w:cs="仿宋"/>
          <w:color w:val="000000"/>
          <w:kern w:val="0"/>
          <w:sz w:val="24"/>
          <w:szCs w:val="24"/>
          <w:lang w:bidi="ar"/>
        </w:rPr>
        <w:t xml:space="preserve">1.1.3 投标文件（含澄清或者说明文件）； </w:t>
      </w:r>
    </w:p>
    <w:p w14:paraId="29B49C80">
      <w:pPr>
        <w:widowControl/>
        <w:spacing w:line="360" w:lineRule="auto"/>
        <w:jc w:val="left"/>
        <w:rPr>
          <w:rFonts w:hint="eastAsia" w:ascii="仿宋" w:hAnsi="仿宋" w:eastAsia="仿宋" w:cs="仿宋"/>
          <w:sz w:val="24"/>
          <w:szCs w:val="24"/>
        </w:rPr>
      </w:pPr>
      <w:r>
        <w:rPr>
          <w:rFonts w:hint="eastAsia" w:ascii="仿宋" w:hAnsi="仿宋" w:eastAsia="仿宋" w:cs="仿宋"/>
          <w:color w:val="000000"/>
          <w:kern w:val="0"/>
          <w:sz w:val="24"/>
          <w:szCs w:val="24"/>
          <w:lang w:bidi="ar"/>
        </w:rPr>
        <w:t xml:space="preserve">1.1.4 招标文件（含澄清或者修改文件）； </w:t>
      </w:r>
    </w:p>
    <w:p w14:paraId="2209A973">
      <w:pPr>
        <w:widowControl/>
        <w:spacing w:line="360" w:lineRule="auto"/>
        <w:jc w:val="left"/>
        <w:rPr>
          <w:rFonts w:hint="eastAsia" w:ascii="仿宋" w:hAnsi="仿宋" w:eastAsia="仿宋" w:cs="仿宋"/>
          <w:sz w:val="24"/>
          <w:szCs w:val="24"/>
        </w:rPr>
      </w:pPr>
      <w:r>
        <w:rPr>
          <w:rFonts w:hint="eastAsia" w:ascii="仿宋" w:hAnsi="仿宋" w:eastAsia="仿宋" w:cs="仿宋"/>
          <w:color w:val="000000"/>
          <w:kern w:val="0"/>
          <w:sz w:val="24"/>
          <w:szCs w:val="24"/>
          <w:lang w:bidi="ar"/>
        </w:rPr>
        <w:t xml:space="preserve">1.1.5 其他相关采购文件。 </w:t>
      </w:r>
    </w:p>
    <w:p w14:paraId="25240113">
      <w:pPr>
        <w:widowControl/>
        <w:spacing w:line="360" w:lineRule="auto"/>
        <w:jc w:val="left"/>
        <w:rPr>
          <w:rFonts w:hint="eastAsia" w:ascii="仿宋" w:hAnsi="仿宋" w:eastAsia="仿宋" w:cs="仿宋"/>
          <w:sz w:val="24"/>
          <w:szCs w:val="24"/>
        </w:rPr>
      </w:pPr>
      <w:r>
        <w:rPr>
          <w:rFonts w:hint="eastAsia" w:ascii="仿宋" w:hAnsi="仿宋" w:eastAsia="仿宋" w:cs="仿宋"/>
          <w:b/>
          <w:bCs/>
          <w:color w:val="000000"/>
          <w:kern w:val="0"/>
          <w:sz w:val="24"/>
          <w:szCs w:val="24"/>
          <w:lang w:bidi="ar"/>
        </w:rPr>
        <w:t xml:space="preserve">1.2 货物 </w:t>
      </w:r>
    </w:p>
    <w:p w14:paraId="1A7BBFFB">
      <w:pPr>
        <w:widowControl/>
        <w:spacing w:line="360" w:lineRule="auto"/>
        <w:jc w:val="left"/>
        <w:rPr>
          <w:rFonts w:hint="eastAsia" w:ascii="仿宋" w:hAnsi="仿宋" w:eastAsia="仿宋" w:cs="仿宋"/>
          <w:sz w:val="24"/>
          <w:szCs w:val="24"/>
        </w:rPr>
      </w:pPr>
      <w:r>
        <w:rPr>
          <w:rFonts w:hint="eastAsia" w:ascii="仿宋" w:hAnsi="仿宋" w:eastAsia="仿宋" w:cs="仿宋"/>
          <w:color w:val="000000"/>
          <w:kern w:val="0"/>
          <w:sz w:val="24"/>
          <w:szCs w:val="24"/>
          <w:lang w:bidi="ar"/>
        </w:rPr>
        <w:t xml:space="preserve">1.2.1 货物名称： </w:t>
      </w:r>
    </w:p>
    <w:p w14:paraId="3EA462AE">
      <w:pPr>
        <w:widowControl/>
        <w:spacing w:line="360" w:lineRule="auto"/>
        <w:jc w:val="left"/>
        <w:rPr>
          <w:rFonts w:hint="eastAsia" w:ascii="仿宋" w:hAnsi="仿宋" w:eastAsia="仿宋" w:cs="仿宋"/>
          <w:sz w:val="24"/>
          <w:szCs w:val="24"/>
        </w:rPr>
      </w:pPr>
      <w:r>
        <w:rPr>
          <w:rFonts w:hint="eastAsia" w:ascii="仿宋" w:hAnsi="仿宋" w:eastAsia="仿宋" w:cs="仿宋"/>
          <w:color w:val="000000"/>
          <w:kern w:val="0"/>
          <w:sz w:val="24"/>
          <w:szCs w:val="24"/>
          <w:lang w:bidi="ar"/>
        </w:rPr>
        <w:t xml:space="preserve">1.2.2 货物数量：  </w:t>
      </w:r>
    </w:p>
    <w:p w14:paraId="30F72456">
      <w:pPr>
        <w:widowControl/>
        <w:spacing w:line="360" w:lineRule="auto"/>
        <w:jc w:val="left"/>
        <w:rPr>
          <w:rFonts w:hint="eastAsia" w:ascii="仿宋" w:hAnsi="仿宋" w:eastAsia="仿宋" w:cs="仿宋"/>
          <w:sz w:val="24"/>
          <w:szCs w:val="24"/>
        </w:rPr>
      </w:pPr>
      <w:r>
        <w:rPr>
          <w:rFonts w:hint="eastAsia" w:ascii="仿宋" w:hAnsi="仿宋" w:eastAsia="仿宋" w:cs="仿宋"/>
          <w:color w:val="000000"/>
          <w:kern w:val="0"/>
          <w:sz w:val="24"/>
          <w:szCs w:val="24"/>
          <w:lang w:bidi="ar"/>
        </w:rPr>
        <w:t xml:space="preserve">1.2.3 货物质量： </w:t>
      </w:r>
    </w:p>
    <w:p w14:paraId="4A4A0251">
      <w:pPr>
        <w:widowControl/>
        <w:spacing w:line="360" w:lineRule="auto"/>
        <w:jc w:val="left"/>
        <w:rPr>
          <w:rFonts w:hint="eastAsia" w:ascii="仿宋" w:hAnsi="仿宋" w:eastAsia="仿宋" w:cs="仿宋"/>
          <w:sz w:val="24"/>
          <w:szCs w:val="24"/>
        </w:rPr>
      </w:pPr>
      <w:r>
        <w:rPr>
          <w:rFonts w:hint="eastAsia" w:ascii="仿宋" w:hAnsi="仿宋" w:eastAsia="仿宋" w:cs="仿宋"/>
          <w:b/>
          <w:bCs/>
          <w:color w:val="000000"/>
          <w:kern w:val="0"/>
          <w:sz w:val="24"/>
          <w:szCs w:val="24"/>
          <w:lang w:bidi="ar"/>
        </w:rPr>
        <w:t xml:space="preserve">1.3 价款 </w:t>
      </w:r>
    </w:p>
    <w:p w14:paraId="79EE1B54">
      <w:pPr>
        <w:widowControl/>
        <w:spacing w:line="360" w:lineRule="auto"/>
        <w:jc w:val="left"/>
      </w:pPr>
      <w:r>
        <w:rPr>
          <w:rFonts w:hint="eastAsia" w:ascii="仿宋" w:hAnsi="仿宋" w:eastAsia="仿宋" w:cs="仿宋"/>
          <w:color w:val="000000"/>
          <w:kern w:val="0"/>
          <w:sz w:val="24"/>
          <w:szCs w:val="24"/>
          <w:lang w:bidi="ar"/>
        </w:rPr>
        <w:t>本合同总价为：￥ 元（大写：元人民币）。 分项价格:</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5"/>
        <w:gridCol w:w="4605"/>
        <w:gridCol w:w="3360"/>
      </w:tblGrid>
      <w:tr w14:paraId="746C4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noWrap w:val="0"/>
            <w:vAlign w:val="top"/>
          </w:tcPr>
          <w:p w14:paraId="3DF2040C">
            <w:pPr>
              <w:widowControl/>
              <w:spacing w:line="360" w:lineRule="auto"/>
              <w:jc w:val="left"/>
              <w:rPr>
                <w:rFonts w:hint="eastAsia" w:ascii="仿宋" w:hAnsi="仿宋" w:eastAsia="仿宋" w:cs="仿宋"/>
                <w:i/>
                <w:iCs/>
                <w:color w:val="000000"/>
                <w:kern w:val="0"/>
                <w:sz w:val="24"/>
                <w:szCs w:val="24"/>
                <w:lang w:bidi="ar"/>
              </w:rPr>
            </w:pPr>
            <w:r>
              <w:rPr>
                <w:rFonts w:hint="eastAsia" w:ascii="仿宋" w:hAnsi="仿宋" w:eastAsia="仿宋" w:cs="仿宋"/>
                <w:i/>
                <w:iCs/>
                <w:color w:val="000000"/>
                <w:kern w:val="0"/>
                <w:sz w:val="24"/>
                <w:szCs w:val="24"/>
                <w:lang w:bidi="ar"/>
              </w:rPr>
              <w:t>序号</w:t>
            </w:r>
          </w:p>
        </w:tc>
        <w:tc>
          <w:tcPr>
            <w:tcW w:w="4605" w:type="dxa"/>
            <w:noWrap w:val="0"/>
            <w:vAlign w:val="top"/>
          </w:tcPr>
          <w:p w14:paraId="2A62366D">
            <w:pPr>
              <w:widowControl/>
              <w:spacing w:line="360" w:lineRule="auto"/>
              <w:jc w:val="left"/>
              <w:rPr>
                <w:rFonts w:hint="eastAsia" w:ascii="仿宋" w:hAnsi="仿宋" w:eastAsia="仿宋" w:cs="仿宋"/>
                <w:i/>
                <w:iCs/>
                <w:color w:val="000000"/>
                <w:kern w:val="0"/>
                <w:sz w:val="24"/>
                <w:szCs w:val="24"/>
                <w:lang w:bidi="ar"/>
              </w:rPr>
            </w:pPr>
            <w:r>
              <w:rPr>
                <w:rFonts w:hint="eastAsia" w:ascii="仿宋" w:hAnsi="仿宋" w:eastAsia="仿宋" w:cs="仿宋"/>
                <w:color w:val="000000"/>
                <w:kern w:val="0"/>
                <w:sz w:val="24"/>
                <w:szCs w:val="24"/>
                <w:lang w:bidi="ar"/>
              </w:rPr>
              <w:t>分项名称</w:t>
            </w:r>
          </w:p>
        </w:tc>
        <w:tc>
          <w:tcPr>
            <w:tcW w:w="3360" w:type="dxa"/>
            <w:noWrap w:val="0"/>
            <w:vAlign w:val="top"/>
          </w:tcPr>
          <w:p w14:paraId="5ED5D6AA">
            <w:pPr>
              <w:widowControl/>
              <w:spacing w:line="360" w:lineRule="auto"/>
              <w:jc w:val="left"/>
              <w:rPr>
                <w:rFonts w:ascii="仿宋" w:hAnsi="仿宋" w:eastAsia="仿宋" w:cs="仿宋"/>
                <w:i/>
                <w:iCs/>
                <w:color w:val="000000"/>
                <w:kern w:val="0"/>
                <w:sz w:val="24"/>
                <w:szCs w:val="24"/>
                <w:lang w:bidi="ar"/>
              </w:rPr>
            </w:pPr>
            <w:r>
              <w:rPr>
                <w:rFonts w:hint="eastAsia" w:ascii="仿宋" w:hAnsi="仿宋" w:eastAsia="仿宋" w:cs="仿宋"/>
                <w:color w:val="000000"/>
                <w:kern w:val="0"/>
                <w:sz w:val="24"/>
                <w:szCs w:val="24"/>
                <w:lang w:bidi="ar"/>
              </w:rPr>
              <w:t>分项价格(元)</w:t>
            </w:r>
          </w:p>
        </w:tc>
      </w:tr>
      <w:tr w14:paraId="4657A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noWrap w:val="0"/>
            <w:vAlign w:val="top"/>
          </w:tcPr>
          <w:p w14:paraId="31FB7CB8">
            <w:pPr>
              <w:widowControl/>
              <w:spacing w:line="360" w:lineRule="auto"/>
              <w:jc w:val="left"/>
              <w:rPr>
                <w:rFonts w:hint="eastAsia" w:ascii="仿宋" w:hAnsi="仿宋" w:eastAsia="仿宋" w:cs="仿宋"/>
                <w:i/>
                <w:iCs/>
                <w:color w:val="000000"/>
                <w:kern w:val="0"/>
                <w:sz w:val="24"/>
                <w:szCs w:val="24"/>
                <w:lang w:bidi="ar"/>
              </w:rPr>
            </w:pPr>
          </w:p>
        </w:tc>
        <w:tc>
          <w:tcPr>
            <w:tcW w:w="4605" w:type="dxa"/>
            <w:noWrap w:val="0"/>
            <w:vAlign w:val="top"/>
          </w:tcPr>
          <w:p w14:paraId="1277920B">
            <w:pPr>
              <w:widowControl/>
              <w:spacing w:line="360" w:lineRule="auto"/>
              <w:jc w:val="left"/>
              <w:rPr>
                <w:rFonts w:hint="eastAsia" w:ascii="仿宋" w:hAnsi="仿宋" w:eastAsia="仿宋" w:cs="仿宋"/>
                <w:i/>
                <w:iCs/>
                <w:color w:val="000000"/>
                <w:kern w:val="0"/>
                <w:sz w:val="24"/>
                <w:szCs w:val="24"/>
                <w:lang w:bidi="ar"/>
              </w:rPr>
            </w:pPr>
          </w:p>
        </w:tc>
        <w:tc>
          <w:tcPr>
            <w:tcW w:w="3360" w:type="dxa"/>
            <w:noWrap w:val="0"/>
            <w:vAlign w:val="top"/>
          </w:tcPr>
          <w:p w14:paraId="38010814">
            <w:pPr>
              <w:widowControl/>
              <w:spacing w:line="360" w:lineRule="auto"/>
              <w:jc w:val="left"/>
              <w:rPr>
                <w:rFonts w:hint="eastAsia" w:ascii="仿宋" w:hAnsi="仿宋" w:eastAsia="仿宋" w:cs="仿宋"/>
                <w:i/>
                <w:iCs/>
                <w:color w:val="000000"/>
                <w:kern w:val="0"/>
                <w:sz w:val="24"/>
                <w:szCs w:val="24"/>
                <w:lang w:bidi="ar"/>
              </w:rPr>
            </w:pPr>
          </w:p>
        </w:tc>
      </w:tr>
      <w:tr w14:paraId="29950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noWrap w:val="0"/>
            <w:vAlign w:val="top"/>
          </w:tcPr>
          <w:p w14:paraId="02B390AD">
            <w:pPr>
              <w:widowControl/>
              <w:spacing w:line="360" w:lineRule="auto"/>
              <w:jc w:val="left"/>
              <w:rPr>
                <w:rFonts w:hint="eastAsia" w:ascii="仿宋" w:hAnsi="仿宋" w:eastAsia="仿宋" w:cs="仿宋"/>
                <w:i/>
                <w:iCs/>
                <w:color w:val="000000"/>
                <w:kern w:val="0"/>
                <w:sz w:val="24"/>
                <w:szCs w:val="24"/>
                <w:lang w:bidi="ar"/>
              </w:rPr>
            </w:pPr>
          </w:p>
        </w:tc>
        <w:tc>
          <w:tcPr>
            <w:tcW w:w="4605" w:type="dxa"/>
            <w:noWrap w:val="0"/>
            <w:vAlign w:val="top"/>
          </w:tcPr>
          <w:p w14:paraId="5B1A6A64">
            <w:pPr>
              <w:widowControl/>
              <w:spacing w:line="360" w:lineRule="auto"/>
              <w:jc w:val="left"/>
              <w:rPr>
                <w:rFonts w:hint="eastAsia" w:ascii="仿宋" w:hAnsi="仿宋" w:eastAsia="仿宋" w:cs="仿宋"/>
                <w:i/>
                <w:iCs/>
                <w:color w:val="000000"/>
                <w:kern w:val="0"/>
                <w:sz w:val="24"/>
                <w:szCs w:val="24"/>
                <w:lang w:bidi="ar"/>
              </w:rPr>
            </w:pPr>
          </w:p>
        </w:tc>
        <w:tc>
          <w:tcPr>
            <w:tcW w:w="3360" w:type="dxa"/>
            <w:noWrap w:val="0"/>
            <w:vAlign w:val="top"/>
          </w:tcPr>
          <w:p w14:paraId="1219A3F4">
            <w:pPr>
              <w:widowControl/>
              <w:spacing w:line="360" w:lineRule="auto"/>
              <w:jc w:val="left"/>
              <w:rPr>
                <w:rFonts w:hint="eastAsia" w:ascii="仿宋" w:hAnsi="仿宋" w:eastAsia="仿宋" w:cs="仿宋"/>
                <w:i/>
                <w:iCs/>
                <w:color w:val="000000"/>
                <w:kern w:val="0"/>
                <w:sz w:val="24"/>
                <w:szCs w:val="24"/>
                <w:lang w:bidi="ar"/>
              </w:rPr>
            </w:pPr>
          </w:p>
        </w:tc>
      </w:tr>
      <w:tr w14:paraId="3CF10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noWrap w:val="0"/>
            <w:vAlign w:val="top"/>
          </w:tcPr>
          <w:p w14:paraId="226320BB">
            <w:pPr>
              <w:widowControl/>
              <w:spacing w:line="360" w:lineRule="auto"/>
              <w:jc w:val="left"/>
              <w:rPr>
                <w:rFonts w:hint="eastAsia" w:ascii="仿宋" w:hAnsi="仿宋" w:eastAsia="仿宋" w:cs="仿宋"/>
                <w:i/>
                <w:iCs/>
                <w:color w:val="000000"/>
                <w:kern w:val="0"/>
                <w:sz w:val="24"/>
                <w:szCs w:val="24"/>
                <w:lang w:bidi="ar"/>
              </w:rPr>
            </w:pPr>
          </w:p>
        </w:tc>
        <w:tc>
          <w:tcPr>
            <w:tcW w:w="4605" w:type="dxa"/>
            <w:noWrap w:val="0"/>
            <w:vAlign w:val="top"/>
          </w:tcPr>
          <w:p w14:paraId="31AACCA5">
            <w:pPr>
              <w:widowControl/>
              <w:spacing w:line="360" w:lineRule="auto"/>
              <w:jc w:val="left"/>
              <w:rPr>
                <w:rFonts w:hint="eastAsia" w:ascii="仿宋" w:hAnsi="仿宋" w:eastAsia="仿宋" w:cs="仿宋"/>
                <w:i/>
                <w:iCs/>
                <w:color w:val="000000"/>
                <w:kern w:val="0"/>
                <w:sz w:val="24"/>
                <w:szCs w:val="24"/>
                <w:lang w:bidi="ar"/>
              </w:rPr>
            </w:pPr>
          </w:p>
        </w:tc>
        <w:tc>
          <w:tcPr>
            <w:tcW w:w="3360" w:type="dxa"/>
            <w:noWrap w:val="0"/>
            <w:vAlign w:val="top"/>
          </w:tcPr>
          <w:p w14:paraId="79897C7A">
            <w:pPr>
              <w:widowControl/>
              <w:spacing w:line="360" w:lineRule="auto"/>
              <w:jc w:val="left"/>
              <w:rPr>
                <w:rFonts w:hint="eastAsia" w:ascii="仿宋" w:hAnsi="仿宋" w:eastAsia="仿宋" w:cs="仿宋"/>
                <w:i/>
                <w:iCs/>
                <w:color w:val="000000"/>
                <w:kern w:val="0"/>
                <w:sz w:val="24"/>
                <w:szCs w:val="24"/>
                <w:lang w:bidi="ar"/>
              </w:rPr>
            </w:pPr>
          </w:p>
        </w:tc>
      </w:tr>
    </w:tbl>
    <w:p w14:paraId="7B9B8753">
      <w:pPr>
        <w:widowControl/>
        <w:spacing w:line="360" w:lineRule="auto"/>
        <w:jc w:val="left"/>
        <w:rPr>
          <w:rFonts w:hint="eastAsia" w:ascii="仿宋" w:hAnsi="仿宋" w:eastAsia="仿宋" w:cs="仿宋"/>
          <w:sz w:val="24"/>
          <w:szCs w:val="24"/>
        </w:rPr>
      </w:pPr>
      <w:r>
        <w:rPr>
          <w:rFonts w:hint="eastAsia" w:ascii="仿宋" w:hAnsi="仿宋" w:eastAsia="仿宋" w:cs="仿宋"/>
          <w:b/>
          <w:bCs/>
          <w:color w:val="000000"/>
          <w:kern w:val="0"/>
          <w:sz w:val="24"/>
          <w:szCs w:val="24"/>
          <w:lang w:bidi="ar"/>
        </w:rPr>
        <w:t xml:space="preserve">1.4 付款方式和发票开具方式 </w:t>
      </w:r>
    </w:p>
    <w:p w14:paraId="3ACC4779">
      <w:pPr>
        <w:widowControl/>
        <w:spacing w:line="360" w:lineRule="auto"/>
        <w:jc w:val="left"/>
        <w:rPr>
          <w:rFonts w:hint="eastAsia" w:ascii="仿宋" w:hAnsi="仿宋" w:eastAsia="仿宋" w:cs="仿宋"/>
          <w:sz w:val="24"/>
          <w:szCs w:val="24"/>
        </w:rPr>
      </w:pPr>
      <w:r>
        <w:rPr>
          <w:rFonts w:hint="eastAsia" w:ascii="仿宋" w:hAnsi="仿宋" w:eastAsia="仿宋" w:cs="仿宋"/>
          <w:color w:val="000000"/>
          <w:kern w:val="0"/>
          <w:sz w:val="24"/>
          <w:szCs w:val="24"/>
          <w:lang w:bidi="ar"/>
        </w:rPr>
        <w:t>1.4.1 付款方式：</w:t>
      </w:r>
    </w:p>
    <w:p w14:paraId="25771070">
      <w:pPr>
        <w:widowControl/>
        <w:spacing w:line="360" w:lineRule="auto"/>
        <w:jc w:val="left"/>
        <w:rPr>
          <w:rFonts w:hint="eastAsia" w:ascii="仿宋" w:hAnsi="仿宋" w:eastAsia="仿宋" w:cs="仿宋"/>
          <w:sz w:val="24"/>
          <w:szCs w:val="24"/>
        </w:rPr>
      </w:pPr>
      <w:r>
        <w:rPr>
          <w:rFonts w:hint="eastAsia" w:ascii="仿宋" w:hAnsi="仿宋" w:eastAsia="仿宋" w:cs="仿宋"/>
          <w:color w:val="000000"/>
          <w:kern w:val="0"/>
          <w:sz w:val="24"/>
          <w:szCs w:val="24"/>
          <w:lang w:bidi="ar"/>
        </w:rPr>
        <w:t>1.4.2 发票开具方式：</w:t>
      </w:r>
    </w:p>
    <w:p w14:paraId="300EACED">
      <w:pPr>
        <w:widowControl/>
        <w:spacing w:line="360" w:lineRule="auto"/>
        <w:jc w:val="left"/>
        <w:rPr>
          <w:rFonts w:hint="eastAsia" w:ascii="仿宋" w:hAnsi="仿宋" w:eastAsia="仿宋" w:cs="仿宋"/>
          <w:sz w:val="24"/>
          <w:szCs w:val="24"/>
        </w:rPr>
      </w:pPr>
      <w:r>
        <w:rPr>
          <w:rFonts w:hint="eastAsia" w:ascii="仿宋" w:hAnsi="仿宋" w:eastAsia="仿宋" w:cs="仿宋"/>
          <w:b/>
          <w:bCs/>
          <w:color w:val="000000"/>
          <w:kern w:val="0"/>
          <w:sz w:val="24"/>
          <w:szCs w:val="24"/>
          <w:lang w:bidi="ar"/>
        </w:rPr>
        <w:t xml:space="preserve">1.5 货物交付期限、地点和方式 </w:t>
      </w:r>
    </w:p>
    <w:p w14:paraId="2E40B255">
      <w:pPr>
        <w:widowControl/>
        <w:spacing w:line="360" w:lineRule="auto"/>
        <w:jc w:val="left"/>
        <w:rPr>
          <w:rFonts w:hint="eastAsia" w:ascii="仿宋" w:hAnsi="仿宋" w:eastAsia="仿宋" w:cs="仿宋"/>
          <w:color w:val="000000"/>
          <w:kern w:val="0"/>
          <w:sz w:val="24"/>
          <w:szCs w:val="24"/>
          <w:u w:val="single"/>
          <w:lang w:bidi="ar"/>
        </w:rPr>
      </w:pPr>
      <w:r>
        <w:rPr>
          <w:rFonts w:hint="eastAsia" w:ascii="仿宋" w:hAnsi="仿宋" w:eastAsia="仿宋" w:cs="仿宋"/>
          <w:color w:val="000000"/>
          <w:kern w:val="0"/>
          <w:sz w:val="24"/>
          <w:szCs w:val="24"/>
          <w:lang w:bidi="ar"/>
        </w:rPr>
        <w:t>1.5.1 交付期限：</w:t>
      </w:r>
    </w:p>
    <w:p w14:paraId="66CE4177">
      <w:pPr>
        <w:widowControl/>
        <w:spacing w:line="360" w:lineRule="auto"/>
        <w:jc w:val="left"/>
        <w:rPr>
          <w:rFonts w:ascii="仿宋" w:hAnsi="仿宋" w:eastAsia="仿宋" w:cs="仿宋"/>
          <w:sz w:val="24"/>
          <w:szCs w:val="24"/>
          <w:u w:val="single"/>
        </w:rPr>
      </w:pPr>
      <w:r>
        <w:rPr>
          <w:rFonts w:hint="eastAsia" w:ascii="仿宋" w:hAnsi="仿宋" w:eastAsia="仿宋" w:cs="仿宋"/>
          <w:color w:val="000000"/>
          <w:kern w:val="0"/>
          <w:sz w:val="24"/>
          <w:szCs w:val="24"/>
          <w:lang w:bidi="ar"/>
        </w:rPr>
        <w:t>1.5.2 交付地点：</w:t>
      </w:r>
    </w:p>
    <w:p w14:paraId="0CA3565F">
      <w:pPr>
        <w:widowControl/>
        <w:spacing w:line="360" w:lineRule="auto"/>
        <w:jc w:val="left"/>
        <w:rPr>
          <w:rFonts w:hint="eastAsia" w:ascii="仿宋" w:hAnsi="仿宋" w:eastAsia="仿宋" w:cs="仿宋"/>
          <w:sz w:val="24"/>
          <w:szCs w:val="24"/>
        </w:rPr>
      </w:pPr>
      <w:r>
        <w:rPr>
          <w:rFonts w:hint="eastAsia" w:ascii="仿宋" w:hAnsi="仿宋" w:eastAsia="仿宋" w:cs="仿宋"/>
          <w:color w:val="000000"/>
          <w:kern w:val="0"/>
          <w:sz w:val="24"/>
          <w:szCs w:val="24"/>
          <w:lang w:bidi="ar"/>
        </w:rPr>
        <w:t>1.5.3 交付方式：</w:t>
      </w:r>
    </w:p>
    <w:p w14:paraId="4D1993B4">
      <w:pPr>
        <w:widowControl/>
        <w:spacing w:line="360" w:lineRule="auto"/>
        <w:jc w:val="left"/>
        <w:rPr>
          <w:rFonts w:hint="eastAsia" w:ascii="仿宋" w:hAnsi="仿宋" w:eastAsia="仿宋" w:cs="仿宋"/>
          <w:sz w:val="24"/>
          <w:szCs w:val="24"/>
        </w:rPr>
      </w:pPr>
      <w:r>
        <w:rPr>
          <w:rFonts w:hint="eastAsia" w:ascii="仿宋" w:hAnsi="仿宋" w:eastAsia="仿宋" w:cs="仿宋"/>
          <w:b/>
          <w:bCs/>
          <w:color w:val="000000"/>
          <w:kern w:val="0"/>
          <w:sz w:val="24"/>
          <w:szCs w:val="24"/>
          <w:lang w:bidi="ar"/>
        </w:rPr>
        <w:t xml:space="preserve">1.6 违约责任 </w:t>
      </w:r>
    </w:p>
    <w:p w14:paraId="3546D7AE">
      <w:pPr>
        <w:widowControl/>
        <w:spacing w:line="360" w:lineRule="auto"/>
        <w:jc w:val="left"/>
        <w:rPr>
          <w:rFonts w:hint="eastAsia" w:ascii="仿宋" w:hAnsi="仿宋" w:eastAsia="仿宋" w:cs="仿宋"/>
          <w:sz w:val="24"/>
          <w:szCs w:val="24"/>
        </w:rPr>
      </w:pPr>
      <w:r>
        <w:rPr>
          <w:rFonts w:hint="eastAsia" w:ascii="仿宋" w:hAnsi="仿宋" w:eastAsia="仿宋" w:cs="仿宋"/>
          <w:color w:val="000000"/>
          <w:kern w:val="0"/>
          <w:sz w:val="24"/>
          <w:szCs w:val="24"/>
          <w:lang w:bidi="ar"/>
        </w:rPr>
        <w:t xml:space="preserve">1.6.1 除不可抗力外，如果乙方没有按照本合同约定的期限、地点和方式交付货物，那么甲方可要求乙方支付违约金，违约金按每迟延交付货物一日的应交付而未交付货物价格的 %计算，最高限额为本合同总价的 %；迟延交付货物的违约金计算数额达到前述最高限额之日起，甲方有权在要求乙方支付违约金的同时，书面通知乙方解除本合同； </w:t>
      </w:r>
    </w:p>
    <w:p w14:paraId="0BD67B2B">
      <w:pPr>
        <w:widowControl/>
        <w:spacing w:line="360" w:lineRule="auto"/>
        <w:jc w:val="left"/>
        <w:rPr>
          <w:rFonts w:hint="eastAsia" w:ascii="仿宋" w:hAnsi="仿宋" w:eastAsia="仿宋" w:cs="仿宋"/>
          <w:sz w:val="24"/>
          <w:szCs w:val="24"/>
        </w:rPr>
      </w:pPr>
      <w:r>
        <w:rPr>
          <w:rFonts w:hint="eastAsia" w:ascii="仿宋" w:hAnsi="仿宋" w:eastAsia="仿宋" w:cs="仿宋"/>
          <w:color w:val="000000"/>
          <w:kern w:val="0"/>
          <w:sz w:val="24"/>
          <w:szCs w:val="24"/>
          <w:lang w:bidi="ar"/>
        </w:rPr>
        <w:t xml:space="preserve">1.6.2 除不可抗力外，如果甲方没有按照本合同约定的付款方式付款，那么乙方可要求甲方支付违约金，违约金按每迟延付款一日的应付而未付款的%计算，最高限额为本合同总价的 %；迟延付款的违约金计算数额达到前述最高限额之日起，乙方有权在要求甲方支付违约金的同时，书面通知甲方解除本合同； </w:t>
      </w:r>
    </w:p>
    <w:p w14:paraId="2E569C6D">
      <w:pPr>
        <w:widowControl/>
        <w:spacing w:line="360" w:lineRule="auto"/>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7048711D">
      <w:pPr>
        <w:widowControl/>
        <w:spacing w:line="360" w:lineRule="auto"/>
        <w:jc w:val="left"/>
        <w:rPr>
          <w:rFonts w:hint="eastAsia" w:ascii="仿宋" w:hAnsi="仿宋" w:eastAsia="仿宋" w:cs="仿宋"/>
          <w:sz w:val="24"/>
          <w:szCs w:val="24"/>
        </w:rPr>
      </w:pPr>
      <w:r>
        <w:rPr>
          <w:rFonts w:hint="eastAsia" w:ascii="仿宋" w:hAnsi="仿宋" w:eastAsia="仿宋" w:cs="仿宋"/>
          <w:color w:val="000000"/>
          <w:kern w:val="0"/>
          <w:sz w:val="24"/>
          <w:szCs w:val="24"/>
          <w:lang w:bidi="ar"/>
        </w:rPr>
        <w:t xml:space="preserve">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 </w:t>
      </w:r>
    </w:p>
    <w:p w14:paraId="50301401">
      <w:pPr>
        <w:widowControl/>
        <w:spacing w:line="360" w:lineRule="auto"/>
        <w:jc w:val="left"/>
        <w:rPr>
          <w:rFonts w:hint="eastAsia" w:ascii="仿宋" w:hAnsi="仿宋" w:eastAsia="仿宋" w:cs="仿宋"/>
          <w:sz w:val="24"/>
          <w:szCs w:val="24"/>
        </w:rPr>
      </w:pPr>
      <w:r>
        <w:rPr>
          <w:rFonts w:hint="eastAsia" w:ascii="仿宋" w:hAnsi="仿宋" w:eastAsia="仿宋" w:cs="仿宋"/>
          <w:color w:val="000000"/>
          <w:kern w:val="0"/>
          <w:sz w:val="24"/>
          <w:szCs w:val="24"/>
          <w:lang w:bidi="ar"/>
        </w:rPr>
        <w:t xml:space="preserve">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 </w:t>
      </w:r>
    </w:p>
    <w:p w14:paraId="4DE854BC">
      <w:pPr>
        <w:widowControl/>
        <w:spacing w:line="360" w:lineRule="auto"/>
        <w:jc w:val="left"/>
        <w:rPr>
          <w:rFonts w:hint="eastAsia" w:ascii="仿宋" w:hAnsi="仿宋" w:eastAsia="仿宋" w:cs="仿宋"/>
          <w:sz w:val="24"/>
          <w:szCs w:val="24"/>
        </w:rPr>
      </w:pPr>
      <w:r>
        <w:rPr>
          <w:rFonts w:hint="eastAsia" w:ascii="仿宋" w:hAnsi="仿宋" w:eastAsia="仿宋" w:cs="仿宋"/>
          <w:color w:val="000000"/>
          <w:kern w:val="0"/>
          <w:sz w:val="24"/>
          <w:szCs w:val="24"/>
          <w:lang w:bidi="ar"/>
        </w:rPr>
        <w:t xml:space="preserve">1.6.6 如果出现政府采购监督管理部门在处理投诉事项期间，书面通知甲方暂停采购活动的情形，或者询问或质疑事项可能影响中标结果的，导致甲方中止履行合同的情形，均不视为甲方违约。 </w:t>
      </w:r>
    </w:p>
    <w:p w14:paraId="34AC0AE2">
      <w:pPr>
        <w:widowControl/>
        <w:spacing w:line="360" w:lineRule="auto"/>
        <w:jc w:val="left"/>
        <w:rPr>
          <w:rFonts w:hint="eastAsia" w:ascii="仿宋" w:hAnsi="仿宋" w:eastAsia="仿宋" w:cs="仿宋"/>
          <w:sz w:val="24"/>
          <w:szCs w:val="24"/>
        </w:rPr>
      </w:pPr>
      <w:r>
        <w:rPr>
          <w:rFonts w:hint="eastAsia" w:ascii="仿宋" w:hAnsi="仿宋" w:eastAsia="仿宋" w:cs="仿宋"/>
          <w:b/>
          <w:bCs/>
          <w:color w:val="000000"/>
          <w:kern w:val="0"/>
          <w:sz w:val="24"/>
          <w:szCs w:val="24"/>
          <w:lang w:bidi="ar"/>
        </w:rPr>
        <w:t xml:space="preserve">1.7 合同争议的解决 </w:t>
      </w:r>
    </w:p>
    <w:p w14:paraId="2638A10B">
      <w:pPr>
        <w:widowControl/>
        <w:spacing w:line="360" w:lineRule="auto"/>
        <w:jc w:val="left"/>
        <w:rPr>
          <w:rFonts w:hint="eastAsia" w:ascii="仿宋" w:hAnsi="仿宋" w:eastAsia="仿宋" w:cs="仿宋"/>
          <w:sz w:val="24"/>
          <w:szCs w:val="24"/>
        </w:rPr>
      </w:pPr>
      <w:r>
        <w:rPr>
          <w:rFonts w:hint="eastAsia" w:ascii="仿宋" w:hAnsi="仿宋" w:eastAsia="仿宋" w:cs="仿宋"/>
          <w:color w:val="000000"/>
          <w:kern w:val="0"/>
          <w:sz w:val="24"/>
          <w:szCs w:val="24"/>
          <w:lang w:bidi="ar"/>
        </w:rPr>
        <w:t xml:space="preserve">本合同履行过程中发生的任何争议，双方当事人均可通过和解或者调解解决；不愿和解、调解或者和解、调解不成的，可以选择下列第种方式解决： </w:t>
      </w:r>
    </w:p>
    <w:p w14:paraId="0DBF111A">
      <w:pPr>
        <w:widowControl/>
        <w:spacing w:line="360" w:lineRule="auto"/>
        <w:jc w:val="left"/>
        <w:rPr>
          <w:rFonts w:hint="eastAsia" w:ascii="仿宋" w:hAnsi="仿宋" w:eastAsia="仿宋" w:cs="仿宋"/>
          <w:sz w:val="24"/>
          <w:szCs w:val="24"/>
        </w:rPr>
      </w:pPr>
      <w:r>
        <w:rPr>
          <w:rFonts w:hint="eastAsia" w:ascii="仿宋" w:hAnsi="仿宋" w:eastAsia="仿宋" w:cs="仿宋"/>
          <w:color w:val="000000"/>
          <w:kern w:val="0"/>
          <w:sz w:val="24"/>
          <w:szCs w:val="24"/>
          <w:lang w:bidi="ar"/>
        </w:rPr>
        <w:t xml:space="preserve">1.7.1 将争议提交 </w:t>
      </w:r>
    </w:p>
    <w:p w14:paraId="5482C600">
      <w:pPr>
        <w:widowControl/>
        <w:spacing w:line="360" w:lineRule="auto"/>
        <w:jc w:val="left"/>
        <w:rPr>
          <w:rFonts w:hint="eastAsia" w:ascii="仿宋" w:hAnsi="仿宋" w:eastAsia="仿宋" w:cs="仿宋"/>
          <w:sz w:val="24"/>
          <w:szCs w:val="24"/>
        </w:rPr>
      </w:pPr>
      <w:r>
        <w:rPr>
          <w:rFonts w:hint="eastAsia" w:ascii="仿宋" w:hAnsi="仿宋" w:eastAsia="仿宋" w:cs="仿宋"/>
          <w:color w:val="000000"/>
          <w:kern w:val="0"/>
          <w:sz w:val="24"/>
          <w:szCs w:val="24"/>
          <w:lang w:bidi="ar"/>
        </w:rPr>
        <w:t xml:space="preserve">仲裁委员会依申请仲裁时其现行有效的仲裁规则裁决； </w:t>
      </w:r>
    </w:p>
    <w:p w14:paraId="47CCAB79">
      <w:pPr>
        <w:widowControl/>
        <w:spacing w:line="360" w:lineRule="auto"/>
        <w:jc w:val="left"/>
        <w:rPr>
          <w:rFonts w:hint="eastAsia" w:ascii="仿宋" w:hAnsi="仿宋" w:eastAsia="仿宋" w:cs="仿宋"/>
          <w:sz w:val="24"/>
          <w:szCs w:val="24"/>
        </w:rPr>
      </w:pPr>
      <w:r>
        <w:rPr>
          <w:rFonts w:hint="eastAsia" w:ascii="仿宋" w:hAnsi="仿宋" w:eastAsia="仿宋" w:cs="仿宋"/>
          <w:color w:val="000000"/>
          <w:kern w:val="0"/>
          <w:sz w:val="24"/>
          <w:szCs w:val="24"/>
          <w:lang w:bidi="ar"/>
        </w:rPr>
        <w:t xml:space="preserve">1.7.2 向（被告住所地、合同履行地、合同签订地、原告住所地、标的物所在地等与争议有实际联系的地点中选出的人民法院名称）人民法院起诉。 </w:t>
      </w:r>
    </w:p>
    <w:p w14:paraId="2B945506">
      <w:pPr>
        <w:widowControl/>
        <w:spacing w:line="360" w:lineRule="auto"/>
        <w:jc w:val="left"/>
        <w:rPr>
          <w:rFonts w:hint="eastAsia" w:ascii="仿宋" w:hAnsi="仿宋" w:eastAsia="仿宋" w:cs="仿宋"/>
          <w:sz w:val="24"/>
          <w:szCs w:val="24"/>
        </w:rPr>
      </w:pPr>
      <w:r>
        <w:rPr>
          <w:rFonts w:hint="eastAsia" w:ascii="仿宋" w:hAnsi="仿宋" w:eastAsia="仿宋" w:cs="仿宋"/>
          <w:b/>
          <w:bCs/>
          <w:color w:val="000000"/>
          <w:kern w:val="0"/>
          <w:sz w:val="24"/>
          <w:szCs w:val="24"/>
          <w:lang w:bidi="ar"/>
        </w:rPr>
        <w:t>1.8 合同生效</w:t>
      </w:r>
      <w:r>
        <w:rPr>
          <w:rFonts w:hint="eastAsia" w:ascii="仿宋" w:hAnsi="仿宋" w:eastAsia="仿宋" w:cs="仿宋"/>
          <w:color w:val="000000"/>
          <w:kern w:val="0"/>
          <w:sz w:val="24"/>
          <w:szCs w:val="24"/>
          <w:lang w:bidi="ar"/>
        </w:rPr>
        <w:t xml:space="preserve">本合同自双方当事人盖章或者签字时生效。 </w:t>
      </w:r>
    </w:p>
    <w:p w14:paraId="21B7C65C">
      <w:pPr>
        <w:widowControl/>
        <w:spacing w:line="360" w:lineRule="auto"/>
        <w:jc w:val="left"/>
        <w:rPr>
          <w:rFonts w:hint="eastAsia" w:ascii="仿宋" w:hAnsi="仿宋" w:eastAsia="仿宋" w:cs="仿宋"/>
          <w:sz w:val="24"/>
          <w:szCs w:val="24"/>
        </w:rPr>
      </w:pPr>
      <w:r>
        <w:rPr>
          <w:rFonts w:hint="eastAsia" w:ascii="仿宋" w:hAnsi="仿宋" w:eastAsia="仿宋" w:cs="仿宋"/>
          <w:b/>
          <w:bCs/>
          <w:color w:val="000000"/>
          <w:kern w:val="0"/>
          <w:sz w:val="24"/>
          <w:szCs w:val="24"/>
          <w:lang w:bidi="ar"/>
        </w:rPr>
        <w:t>甲方</w:t>
      </w:r>
      <w:r>
        <w:rPr>
          <w:rFonts w:hint="eastAsia" w:ascii="仿宋" w:hAnsi="仿宋" w:eastAsia="仿宋" w:cs="仿宋"/>
          <w:color w:val="000000"/>
          <w:kern w:val="0"/>
          <w:sz w:val="24"/>
          <w:szCs w:val="24"/>
          <w:lang w:bidi="ar"/>
        </w:rPr>
        <w:t xml:space="preserve">： </w:t>
      </w:r>
      <w:r>
        <w:rPr>
          <w:rFonts w:hint="eastAsia" w:ascii="仿宋" w:hAnsi="仿宋" w:eastAsia="仿宋" w:cs="仿宋"/>
          <w:color w:val="000000"/>
          <w:kern w:val="0"/>
          <w:sz w:val="24"/>
          <w:szCs w:val="24"/>
          <w:lang w:eastAsia="zh-CN" w:bidi="ar"/>
        </w:rPr>
        <w:t>南阳市第十三完全学校</w:t>
      </w:r>
      <w:r>
        <w:rPr>
          <w:rFonts w:hint="eastAsia" w:ascii="仿宋" w:hAnsi="仿宋" w:eastAsia="仿宋" w:cs="仿宋"/>
          <w:color w:val="000000"/>
          <w:kern w:val="0"/>
          <w:sz w:val="24"/>
          <w:szCs w:val="24"/>
          <w:lang w:bidi="ar"/>
        </w:rPr>
        <w:t xml:space="preserve">                     </w:t>
      </w:r>
      <w:r>
        <w:rPr>
          <w:rFonts w:hint="eastAsia" w:ascii="仿宋" w:hAnsi="仿宋" w:eastAsia="仿宋" w:cs="仿宋"/>
          <w:b/>
          <w:bCs/>
          <w:color w:val="000000"/>
          <w:kern w:val="0"/>
          <w:sz w:val="24"/>
          <w:szCs w:val="24"/>
          <w:lang w:bidi="ar"/>
        </w:rPr>
        <w:t>乙方</w:t>
      </w:r>
      <w:r>
        <w:rPr>
          <w:rFonts w:hint="eastAsia" w:ascii="仿宋" w:hAnsi="仿宋" w:eastAsia="仿宋" w:cs="仿宋"/>
          <w:color w:val="000000"/>
          <w:kern w:val="0"/>
          <w:sz w:val="24"/>
          <w:szCs w:val="24"/>
          <w:lang w:bidi="ar"/>
        </w:rPr>
        <w:t xml:space="preserve">： </w:t>
      </w:r>
    </w:p>
    <w:p w14:paraId="392A8A03">
      <w:pPr>
        <w:widowControl/>
        <w:spacing w:line="360" w:lineRule="auto"/>
        <w:jc w:val="left"/>
        <w:rPr>
          <w:rFonts w:hint="eastAsia" w:ascii="仿宋" w:hAnsi="仿宋" w:eastAsia="仿宋" w:cs="仿宋"/>
          <w:sz w:val="24"/>
          <w:szCs w:val="24"/>
        </w:rPr>
      </w:pPr>
      <w:r>
        <w:rPr>
          <w:rFonts w:hint="eastAsia" w:ascii="仿宋" w:hAnsi="仿宋" w:eastAsia="仿宋" w:cs="仿宋"/>
          <w:color w:val="000000"/>
          <w:kern w:val="0"/>
          <w:sz w:val="24"/>
          <w:szCs w:val="24"/>
          <w:lang w:bidi="ar"/>
        </w:rPr>
        <w:t xml:space="preserve">统一社会信用代码：                      统一社会信用代码:                          住所：                                  住所： </w:t>
      </w:r>
    </w:p>
    <w:p w14:paraId="23C36ABB">
      <w:pPr>
        <w:widowControl/>
        <w:spacing w:line="360" w:lineRule="auto"/>
        <w:jc w:val="left"/>
        <w:rPr>
          <w:rFonts w:hint="eastAsia" w:ascii="仿宋" w:hAnsi="仿宋" w:eastAsia="仿宋" w:cs="仿宋"/>
          <w:sz w:val="24"/>
          <w:szCs w:val="24"/>
        </w:rPr>
      </w:pPr>
      <w:r>
        <w:rPr>
          <w:rFonts w:hint="eastAsia" w:ascii="仿宋" w:hAnsi="仿宋" w:eastAsia="仿宋" w:cs="仿宋"/>
          <w:color w:val="000000"/>
          <w:kern w:val="0"/>
          <w:sz w:val="24"/>
          <w:szCs w:val="24"/>
          <w:lang w:bidi="ar"/>
        </w:rPr>
        <w:t xml:space="preserve">法定代表人或授权代表（签字）：          法定代表人或授权代表（签字）： </w:t>
      </w:r>
    </w:p>
    <w:p w14:paraId="703CC86C">
      <w:pPr>
        <w:widowControl/>
        <w:spacing w:line="360" w:lineRule="auto"/>
        <w:jc w:val="left"/>
        <w:rPr>
          <w:rFonts w:hint="eastAsia" w:ascii="仿宋" w:hAnsi="仿宋" w:eastAsia="仿宋" w:cs="仿宋"/>
          <w:sz w:val="24"/>
          <w:szCs w:val="24"/>
        </w:rPr>
      </w:pPr>
      <w:r>
        <w:rPr>
          <w:rFonts w:hint="eastAsia" w:ascii="仿宋" w:hAnsi="仿宋" w:eastAsia="仿宋" w:cs="仿宋"/>
          <w:color w:val="000000"/>
          <w:kern w:val="0"/>
          <w:sz w:val="24"/>
          <w:szCs w:val="24"/>
          <w:lang w:bidi="ar"/>
        </w:rPr>
        <w:t xml:space="preserve">身份证号码：                            身份证号码： </w:t>
      </w:r>
    </w:p>
    <w:p w14:paraId="66AE60D4">
      <w:pPr>
        <w:widowControl/>
        <w:spacing w:line="360" w:lineRule="auto"/>
        <w:jc w:val="left"/>
        <w:rPr>
          <w:rFonts w:hint="eastAsia" w:ascii="仿宋" w:hAnsi="仿宋" w:eastAsia="仿宋" w:cs="仿宋"/>
          <w:sz w:val="24"/>
          <w:szCs w:val="24"/>
        </w:rPr>
      </w:pPr>
      <w:r>
        <w:rPr>
          <w:rFonts w:hint="eastAsia" w:ascii="仿宋" w:hAnsi="仿宋" w:eastAsia="仿宋" w:cs="仿宋"/>
          <w:color w:val="000000"/>
          <w:kern w:val="0"/>
          <w:sz w:val="24"/>
          <w:szCs w:val="24"/>
          <w:lang w:bidi="ar"/>
        </w:rPr>
        <w:t xml:space="preserve">联系人：                                联系人： </w:t>
      </w:r>
    </w:p>
    <w:p w14:paraId="174F6D06">
      <w:pPr>
        <w:widowControl/>
        <w:spacing w:line="360" w:lineRule="auto"/>
        <w:jc w:val="left"/>
        <w:rPr>
          <w:rFonts w:hint="eastAsia" w:ascii="仿宋" w:hAnsi="仿宋" w:eastAsia="仿宋" w:cs="仿宋"/>
          <w:sz w:val="24"/>
          <w:szCs w:val="24"/>
        </w:rPr>
      </w:pPr>
      <w:r>
        <w:rPr>
          <w:rFonts w:hint="eastAsia" w:ascii="仿宋" w:hAnsi="仿宋" w:eastAsia="仿宋" w:cs="仿宋"/>
          <w:color w:val="000000"/>
          <w:kern w:val="0"/>
          <w:sz w:val="24"/>
          <w:szCs w:val="24"/>
          <w:lang w:bidi="ar"/>
        </w:rPr>
        <w:t>约定送达地址：                          约定送达地址：</w:t>
      </w:r>
    </w:p>
    <w:p w14:paraId="35CDACA4">
      <w:pPr>
        <w:widowControl/>
        <w:spacing w:line="360" w:lineRule="auto"/>
        <w:jc w:val="left"/>
        <w:rPr>
          <w:rFonts w:hint="eastAsia" w:ascii="仿宋" w:hAnsi="仿宋" w:eastAsia="仿宋" w:cs="仿宋"/>
          <w:sz w:val="24"/>
          <w:szCs w:val="24"/>
        </w:rPr>
      </w:pPr>
      <w:r>
        <w:rPr>
          <w:rFonts w:hint="eastAsia" w:ascii="仿宋" w:hAnsi="仿宋" w:eastAsia="仿宋" w:cs="仿宋"/>
          <w:color w:val="000000"/>
          <w:kern w:val="0"/>
          <w:sz w:val="24"/>
          <w:szCs w:val="24"/>
          <w:lang w:bidi="ar"/>
        </w:rPr>
        <w:t xml:space="preserve">邮政编码：                              邮政编码： </w:t>
      </w:r>
    </w:p>
    <w:p w14:paraId="7365A204">
      <w:pPr>
        <w:widowControl/>
        <w:spacing w:line="360" w:lineRule="auto"/>
        <w:jc w:val="left"/>
        <w:rPr>
          <w:rFonts w:hint="eastAsia" w:ascii="仿宋" w:hAnsi="仿宋" w:eastAsia="仿宋" w:cs="仿宋"/>
          <w:sz w:val="24"/>
          <w:szCs w:val="24"/>
        </w:rPr>
      </w:pPr>
      <w:r>
        <w:rPr>
          <w:rFonts w:hint="eastAsia" w:ascii="仿宋" w:hAnsi="仿宋" w:eastAsia="仿宋" w:cs="仿宋"/>
          <w:color w:val="000000"/>
          <w:kern w:val="0"/>
          <w:sz w:val="24"/>
          <w:szCs w:val="24"/>
          <w:lang w:bidi="ar"/>
        </w:rPr>
        <w:t xml:space="preserve">电话:                                   电话: </w:t>
      </w:r>
    </w:p>
    <w:p w14:paraId="79E9FC66">
      <w:pPr>
        <w:widowControl/>
        <w:spacing w:line="360" w:lineRule="auto"/>
        <w:jc w:val="left"/>
        <w:rPr>
          <w:rFonts w:hint="eastAsia" w:ascii="仿宋" w:hAnsi="仿宋" w:eastAsia="仿宋" w:cs="仿宋"/>
          <w:sz w:val="24"/>
          <w:szCs w:val="24"/>
        </w:rPr>
      </w:pPr>
      <w:r>
        <w:rPr>
          <w:rFonts w:hint="eastAsia" w:ascii="仿宋" w:hAnsi="仿宋" w:eastAsia="仿宋" w:cs="仿宋"/>
          <w:color w:val="000000"/>
          <w:kern w:val="0"/>
          <w:sz w:val="24"/>
          <w:szCs w:val="24"/>
          <w:lang w:bidi="ar"/>
        </w:rPr>
        <w:t xml:space="preserve">传真:                                   传真: </w:t>
      </w:r>
    </w:p>
    <w:p w14:paraId="4D79FE81">
      <w:pPr>
        <w:widowControl/>
        <w:spacing w:line="360" w:lineRule="auto"/>
        <w:jc w:val="left"/>
        <w:rPr>
          <w:rFonts w:hint="eastAsia" w:ascii="仿宋" w:hAnsi="仿宋" w:eastAsia="仿宋" w:cs="仿宋"/>
          <w:sz w:val="24"/>
          <w:szCs w:val="24"/>
        </w:rPr>
      </w:pPr>
      <w:r>
        <w:rPr>
          <w:rFonts w:hint="eastAsia" w:ascii="仿宋" w:hAnsi="仿宋" w:eastAsia="仿宋" w:cs="仿宋"/>
          <w:color w:val="000000"/>
          <w:kern w:val="0"/>
          <w:sz w:val="24"/>
          <w:szCs w:val="24"/>
          <w:lang w:bidi="ar"/>
        </w:rPr>
        <w:t xml:space="preserve">电子邮箱：                              电子邮箱： </w:t>
      </w:r>
    </w:p>
    <w:p w14:paraId="4A1BD23F">
      <w:pPr>
        <w:widowControl/>
        <w:spacing w:line="360" w:lineRule="auto"/>
        <w:jc w:val="left"/>
        <w:rPr>
          <w:rFonts w:hint="eastAsia" w:ascii="仿宋" w:hAnsi="仿宋" w:eastAsia="仿宋" w:cs="仿宋"/>
          <w:sz w:val="24"/>
          <w:szCs w:val="24"/>
        </w:rPr>
      </w:pPr>
      <w:r>
        <w:rPr>
          <w:rFonts w:hint="eastAsia" w:ascii="仿宋" w:hAnsi="仿宋" w:eastAsia="仿宋" w:cs="仿宋"/>
          <w:color w:val="000000"/>
          <w:kern w:val="0"/>
          <w:sz w:val="24"/>
          <w:szCs w:val="24"/>
          <w:lang w:bidi="ar"/>
        </w:rPr>
        <w:t xml:space="preserve">开户银行：                               开户银行： </w:t>
      </w:r>
    </w:p>
    <w:p w14:paraId="252A310B">
      <w:pPr>
        <w:widowControl/>
        <w:spacing w:line="360" w:lineRule="auto"/>
        <w:jc w:val="left"/>
        <w:rPr>
          <w:rFonts w:hint="eastAsia" w:ascii="仿宋" w:hAnsi="仿宋" w:eastAsia="仿宋" w:cs="仿宋"/>
          <w:sz w:val="24"/>
          <w:szCs w:val="24"/>
        </w:rPr>
      </w:pPr>
      <w:r>
        <w:rPr>
          <w:rFonts w:hint="eastAsia" w:ascii="仿宋" w:hAnsi="仿宋" w:eastAsia="仿宋" w:cs="仿宋"/>
          <w:color w:val="000000"/>
          <w:kern w:val="0"/>
          <w:sz w:val="24"/>
          <w:szCs w:val="24"/>
          <w:lang w:bidi="ar"/>
        </w:rPr>
        <w:t xml:space="preserve">开户名称：                               开户名称： </w:t>
      </w:r>
    </w:p>
    <w:p w14:paraId="0CD7BE2F">
      <w:pPr>
        <w:widowControl/>
        <w:spacing w:line="360" w:lineRule="auto"/>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开户账号：                               开户账号：</w:t>
      </w:r>
    </w:p>
    <w:p w14:paraId="66024779">
      <w:pPr>
        <w:widowControl/>
        <w:spacing w:line="360" w:lineRule="auto"/>
        <w:jc w:val="left"/>
        <w:rPr>
          <w:rFonts w:hint="eastAsia" w:ascii="仿宋" w:hAnsi="仿宋" w:eastAsia="仿宋" w:cs="仿宋"/>
          <w:sz w:val="24"/>
          <w:szCs w:val="24"/>
        </w:rPr>
      </w:pPr>
      <w:r>
        <w:rPr>
          <w:rFonts w:hint="eastAsia" w:ascii="仿宋" w:hAnsi="仿宋" w:eastAsia="仿宋" w:cs="仿宋"/>
          <w:b/>
          <w:bCs/>
          <w:color w:val="000000"/>
          <w:kern w:val="0"/>
          <w:sz w:val="24"/>
          <w:szCs w:val="24"/>
          <w:lang w:bidi="ar"/>
        </w:rPr>
        <w:t xml:space="preserve">第二部分 合同一般条款 </w:t>
      </w:r>
    </w:p>
    <w:p w14:paraId="4DE8A8C2">
      <w:pPr>
        <w:widowControl/>
        <w:spacing w:line="360" w:lineRule="auto"/>
        <w:jc w:val="left"/>
        <w:rPr>
          <w:rFonts w:hint="eastAsia" w:ascii="仿宋" w:hAnsi="仿宋" w:eastAsia="仿宋" w:cs="仿宋"/>
          <w:sz w:val="24"/>
          <w:szCs w:val="24"/>
        </w:rPr>
      </w:pPr>
      <w:r>
        <w:rPr>
          <w:rFonts w:hint="eastAsia" w:ascii="仿宋" w:hAnsi="仿宋" w:eastAsia="仿宋" w:cs="仿宋"/>
          <w:b/>
          <w:bCs/>
          <w:color w:val="000000"/>
          <w:kern w:val="0"/>
          <w:sz w:val="24"/>
          <w:szCs w:val="24"/>
          <w:lang w:bidi="ar"/>
        </w:rPr>
        <w:t xml:space="preserve">2.1 定义 </w:t>
      </w:r>
    </w:p>
    <w:p w14:paraId="39CD4656">
      <w:pPr>
        <w:widowControl/>
        <w:spacing w:line="360" w:lineRule="auto"/>
        <w:jc w:val="left"/>
        <w:rPr>
          <w:rFonts w:hint="eastAsia" w:ascii="仿宋" w:hAnsi="仿宋" w:eastAsia="仿宋" w:cs="仿宋"/>
          <w:sz w:val="24"/>
          <w:szCs w:val="24"/>
        </w:rPr>
      </w:pPr>
      <w:r>
        <w:rPr>
          <w:rFonts w:hint="eastAsia" w:ascii="仿宋" w:hAnsi="仿宋" w:eastAsia="仿宋" w:cs="仿宋"/>
          <w:color w:val="000000"/>
          <w:kern w:val="0"/>
          <w:sz w:val="24"/>
          <w:szCs w:val="24"/>
          <w:lang w:bidi="ar"/>
        </w:rPr>
        <w:t xml:space="preserve">本合同中的下列词语应按以下内容进行解释： </w:t>
      </w:r>
    </w:p>
    <w:p w14:paraId="2D6DFA56">
      <w:pPr>
        <w:widowControl/>
        <w:spacing w:line="360" w:lineRule="auto"/>
        <w:jc w:val="left"/>
        <w:rPr>
          <w:rFonts w:hint="eastAsia" w:ascii="仿宋" w:hAnsi="仿宋" w:eastAsia="仿宋" w:cs="仿宋"/>
          <w:sz w:val="24"/>
          <w:szCs w:val="24"/>
        </w:rPr>
      </w:pPr>
      <w:r>
        <w:rPr>
          <w:rFonts w:hint="eastAsia" w:ascii="仿宋" w:hAnsi="仿宋" w:eastAsia="仿宋" w:cs="仿宋"/>
          <w:color w:val="000000"/>
          <w:kern w:val="0"/>
          <w:sz w:val="24"/>
          <w:szCs w:val="24"/>
          <w:lang w:bidi="ar"/>
        </w:rPr>
        <w:t xml:space="preserve">2.1.1 “合同”系指采购人和中标供应商签订的载明双方当事人所达成的协议，并包括所有的附件、附录和构成合同的其他文件。 </w:t>
      </w:r>
    </w:p>
    <w:p w14:paraId="7C058BB6">
      <w:pPr>
        <w:widowControl/>
        <w:spacing w:line="360" w:lineRule="auto"/>
        <w:jc w:val="left"/>
        <w:rPr>
          <w:rFonts w:hint="eastAsia" w:ascii="仿宋" w:hAnsi="仿宋" w:eastAsia="仿宋" w:cs="仿宋"/>
          <w:sz w:val="24"/>
          <w:szCs w:val="24"/>
        </w:rPr>
      </w:pPr>
      <w:r>
        <w:rPr>
          <w:rFonts w:hint="eastAsia" w:ascii="仿宋" w:hAnsi="仿宋" w:eastAsia="仿宋" w:cs="仿宋"/>
          <w:color w:val="000000"/>
          <w:kern w:val="0"/>
          <w:sz w:val="24"/>
          <w:szCs w:val="24"/>
          <w:lang w:bidi="ar"/>
        </w:rPr>
        <w:t xml:space="preserve">2.1.2 </w:t>
      </w:r>
    </w:p>
    <w:p w14:paraId="082FDFA5">
      <w:pPr>
        <w:widowControl/>
        <w:spacing w:line="360" w:lineRule="auto"/>
        <w:jc w:val="left"/>
        <w:rPr>
          <w:rFonts w:hint="eastAsia" w:ascii="仿宋" w:hAnsi="仿宋" w:eastAsia="仿宋" w:cs="仿宋"/>
          <w:sz w:val="24"/>
          <w:szCs w:val="24"/>
        </w:rPr>
      </w:pPr>
      <w:r>
        <w:rPr>
          <w:rFonts w:hint="eastAsia" w:ascii="仿宋" w:hAnsi="仿宋" w:eastAsia="仿宋" w:cs="仿宋"/>
          <w:color w:val="000000"/>
          <w:kern w:val="0"/>
          <w:sz w:val="24"/>
          <w:szCs w:val="24"/>
          <w:lang w:bidi="ar"/>
        </w:rPr>
        <w:t xml:space="preserve">“合同价”系指根据合同约定，中标供应商在完全履行合同义务后，采购人应支付给中标供应商的价格。 </w:t>
      </w:r>
    </w:p>
    <w:p w14:paraId="76778966">
      <w:pPr>
        <w:widowControl/>
        <w:spacing w:line="360" w:lineRule="auto"/>
        <w:jc w:val="left"/>
        <w:rPr>
          <w:rFonts w:hint="eastAsia" w:ascii="仿宋" w:hAnsi="仿宋" w:eastAsia="仿宋" w:cs="仿宋"/>
          <w:sz w:val="24"/>
          <w:szCs w:val="24"/>
        </w:rPr>
      </w:pPr>
      <w:r>
        <w:rPr>
          <w:rFonts w:hint="eastAsia" w:ascii="仿宋" w:hAnsi="仿宋" w:eastAsia="仿宋" w:cs="仿宋"/>
          <w:color w:val="000000"/>
          <w:kern w:val="0"/>
          <w:sz w:val="24"/>
          <w:szCs w:val="24"/>
          <w:lang w:bidi="ar"/>
        </w:rPr>
        <w:t xml:space="preserve">2.1.3 “货物”系指中标供应商根据合同约定应向采购人交付的一切各种形态和种类的物品，包括原材料、燃料、设备、机械、仪表、备件、计算机软件、产品等，并包括工具、手册等其他相关资料。 </w:t>
      </w:r>
    </w:p>
    <w:p w14:paraId="7299E2D9">
      <w:pPr>
        <w:widowControl/>
        <w:spacing w:line="360" w:lineRule="auto"/>
        <w:jc w:val="left"/>
        <w:rPr>
          <w:rFonts w:hint="eastAsia" w:ascii="仿宋" w:hAnsi="仿宋" w:eastAsia="仿宋" w:cs="仿宋"/>
          <w:sz w:val="24"/>
          <w:szCs w:val="24"/>
        </w:rPr>
      </w:pPr>
      <w:r>
        <w:rPr>
          <w:rFonts w:hint="eastAsia" w:ascii="仿宋" w:hAnsi="仿宋" w:eastAsia="仿宋" w:cs="仿宋"/>
          <w:color w:val="000000"/>
          <w:kern w:val="0"/>
          <w:sz w:val="24"/>
          <w:szCs w:val="24"/>
          <w:lang w:bidi="ar"/>
        </w:rPr>
        <w:t xml:space="preserve">2.1.4 </w:t>
      </w:r>
    </w:p>
    <w:p w14:paraId="229013C6">
      <w:pPr>
        <w:widowControl/>
        <w:spacing w:line="360" w:lineRule="auto"/>
        <w:jc w:val="left"/>
        <w:rPr>
          <w:rFonts w:hint="eastAsia" w:ascii="仿宋" w:hAnsi="仿宋" w:eastAsia="仿宋" w:cs="仿宋"/>
          <w:sz w:val="24"/>
          <w:szCs w:val="24"/>
        </w:rPr>
      </w:pPr>
      <w:r>
        <w:rPr>
          <w:rFonts w:hint="eastAsia" w:ascii="仿宋" w:hAnsi="仿宋" w:eastAsia="仿宋" w:cs="仿宋"/>
          <w:color w:val="000000"/>
          <w:kern w:val="0"/>
          <w:sz w:val="24"/>
          <w:szCs w:val="24"/>
          <w:lang w:bidi="ar"/>
        </w:rPr>
        <w:t xml:space="preserve">“甲方”系指与中标供应商签署合同的采购人；采购人委托采购代理机构代表其与乙方签订合同的，采购人的授权委托书作为合同附件。 </w:t>
      </w:r>
    </w:p>
    <w:p w14:paraId="505CF963">
      <w:pPr>
        <w:widowControl/>
        <w:spacing w:line="360" w:lineRule="auto"/>
        <w:jc w:val="left"/>
        <w:rPr>
          <w:rFonts w:hint="eastAsia" w:ascii="仿宋" w:hAnsi="仿宋" w:eastAsia="仿宋" w:cs="仿宋"/>
          <w:sz w:val="24"/>
          <w:szCs w:val="24"/>
        </w:rPr>
      </w:pPr>
      <w:r>
        <w:rPr>
          <w:rFonts w:hint="eastAsia" w:ascii="仿宋" w:hAnsi="仿宋" w:eastAsia="仿宋" w:cs="仿宋"/>
          <w:color w:val="000000"/>
          <w:kern w:val="0"/>
          <w:sz w:val="24"/>
          <w:szCs w:val="24"/>
          <w:lang w:bidi="ar"/>
        </w:rPr>
        <w:t xml:space="preserve">2.1.5 “乙方”系指根据合同约定交付货物的中标供应商；两个以上的自然人、法人或者其他组织组成一个联合体，以一个供应商的身份共同参加政府采购的，联合体各方均应为乙方或者与乙方相同地位的合同当事人，并就合同约定的事项对甲方承担连带责任。 </w:t>
      </w:r>
    </w:p>
    <w:p w14:paraId="189D5470">
      <w:pPr>
        <w:widowControl/>
        <w:spacing w:line="360" w:lineRule="auto"/>
        <w:jc w:val="left"/>
        <w:rPr>
          <w:rFonts w:hint="eastAsia" w:ascii="仿宋" w:hAnsi="仿宋" w:eastAsia="仿宋" w:cs="仿宋"/>
          <w:sz w:val="24"/>
          <w:szCs w:val="24"/>
        </w:rPr>
      </w:pPr>
      <w:r>
        <w:rPr>
          <w:rFonts w:hint="eastAsia" w:ascii="仿宋" w:hAnsi="仿宋" w:eastAsia="仿宋" w:cs="仿宋"/>
          <w:color w:val="000000"/>
          <w:kern w:val="0"/>
          <w:sz w:val="24"/>
          <w:szCs w:val="24"/>
          <w:lang w:bidi="ar"/>
        </w:rPr>
        <w:t xml:space="preserve">2.1.6 </w:t>
      </w:r>
    </w:p>
    <w:p w14:paraId="7DC1BF67">
      <w:pPr>
        <w:widowControl/>
        <w:spacing w:line="360" w:lineRule="auto"/>
        <w:jc w:val="left"/>
        <w:rPr>
          <w:rFonts w:hint="eastAsia" w:ascii="仿宋" w:hAnsi="仿宋" w:eastAsia="仿宋" w:cs="仿宋"/>
          <w:sz w:val="24"/>
          <w:szCs w:val="24"/>
        </w:rPr>
      </w:pPr>
      <w:r>
        <w:rPr>
          <w:rFonts w:hint="eastAsia" w:ascii="仿宋" w:hAnsi="仿宋" w:eastAsia="仿宋" w:cs="仿宋"/>
          <w:color w:val="000000"/>
          <w:kern w:val="0"/>
          <w:sz w:val="24"/>
          <w:szCs w:val="24"/>
          <w:lang w:bidi="ar"/>
        </w:rPr>
        <w:t xml:space="preserve">“现场”系指合同约定货物将要运至或者安装的地点。 </w:t>
      </w:r>
    </w:p>
    <w:p w14:paraId="54109E60">
      <w:pPr>
        <w:widowControl/>
        <w:spacing w:line="360" w:lineRule="auto"/>
        <w:jc w:val="left"/>
        <w:rPr>
          <w:rFonts w:hint="eastAsia" w:ascii="仿宋" w:hAnsi="仿宋" w:eastAsia="仿宋" w:cs="仿宋"/>
          <w:sz w:val="24"/>
          <w:szCs w:val="24"/>
        </w:rPr>
      </w:pPr>
      <w:r>
        <w:rPr>
          <w:rFonts w:hint="eastAsia" w:ascii="仿宋" w:hAnsi="仿宋" w:eastAsia="仿宋" w:cs="仿宋"/>
          <w:b/>
          <w:bCs/>
          <w:color w:val="000000"/>
          <w:kern w:val="0"/>
          <w:sz w:val="24"/>
          <w:szCs w:val="24"/>
          <w:lang w:bidi="ar"/>
        </w:rPr>
        <w:t xml:space="preserve">2.2 技术规范 </w:t>
      </w:r>
    </w:p>
    <w:p w14:paraId="3FB20AF3">
      <w:pPr>
        <w:widowControl/>
        <w:spacing w:line="360" w:lineRule="auto"/>
        <w:ind w:firstLine="480" w:firstLineChars="200"/>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174A8254">
      <w:pPr>
        <w:widowControl/>
        <w:spacing w:line="360" w:lineRule="auto"/>
        <w:jc w:val="left"/>
        <w:rPr>
          <w:rFonts w:hint="eastAsia" w:ascii="仿宋" w:hAnsi="仿宋" w:eastAsia="仿宋" w:cs="仿宋"/>
          <w:sz w:val="24"/>
          <w:szCs w:val="24"/>
        </w:rPr>
      </w:pPr>
      <w:r>
        <w:rPr>
          <w:rFonts w:hint="eastAsia" w:ascii="仿宋" w:hAnsi="仿宋" w:eastAsia="仿宋" w:cs="仿宋"/>
          <w:b/>
          <w:bCs/>
          <w:color w:val="000000"/>
          <w:kern w:val="0"/>
          <w:sz w:val="24"/>
          <w:szCs w:val="24"/>
          <w:lang w:bidi="ar"/>
        </w:rPr>
        <w:t xml:space="preserve">2.3 知识产权 </w:t>
      </w:r>
    </w:p>
    <w:p w14:paraId="79E2748C">
      <w:pPr>
        <w:widowControl/>
        <w:spacing w:line="360" w:lineRule="auto"/>
        <w:jc w:val="left"/>
        <w:rPr>
          <w:rFonts w:hint="eastAsia" w:ascii="仿宋" w:hAnsi="仿宋" w:eastAsia="仿宋" w:cs="仿宋"/>
          <w:sz w:val="24"/>
          <w:szCs w:val="24"/>
        </w:rPr>
      </w:pPr>
      <w:r>
        <w:rPr>
          <w:rFonts w:hint="eastAsia" w:ascii="仿宋" w:hAnsi="仿宋" w:eastAsia="仿宋" w:cs="仿宋"/>
          <w:color w:val="000000"/>
          <w:kern w:val="0"/>
          <w:sz w:val="24"/>
          <w:szCs w:val="24"/>
          <w:lang w:bidi="ar"/>
        </w:rPr>
        <w:t xml:space="preserve">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 </w:t>
      </w:r>
    </w:p>
    <w:p w14:paraId="6074FA91">
      <w:pPr>
        <w:widowControl/>
        <w:spacing w:line="360" w:lineRule="auto"/>
        <w:jc w:val="left"/>
        <w:rPr>
          <w:rFonts w:hint="eastAsia" w:ascii="仿宋" w:hAnsi="仿宋" w:eastAsia="仿宋" w:cs="仿宋"/>
          <w:sz w:val="24"/>
          <w:szCs w:val="24"/>
        </w:rPr>
      </w:pPr>
      <w:r>
        <w:rPr>
          <w:rFonts w:hint="eastAsia" w:ascii="仿宋" w:hAnsi="仿宋" w:eastAsia="仿宋" w:cs="仿宋"/>
          <w:color w:val="000000"/>
          <w:kern w:val="0"/>
          <w:sz w:val="24"/>
          <w:szCs w:val="24"/>
          <w:lang w:bidi="ar"/>
        </w:rPr>
        <w:t>2.3.2 具有知识产权的计算机软件等货物的知识产权归属，详见</w:t>
      </w:r>
      <w:r>
        <w:rPr>
          <w:rFonts w:hint="eastAsia" w:ascii="仿宋" w:hAnsi="仿宋" w:eastAsia="仿宋" w:cs="仿宋"/>
          <w:b/>
          <w:bCs/>
          <w:i/>
          <w:iCs/>
          <w:color w:val="000000"/>
          <w:kern w:val="0"/>
          <w:sz w:val="24"/>
          <w:szCs w:val="24"/>
          <w:lang w:bidi="ar"/>
        </w:rPr>
        <w:t>合同专用条款</w:t>
      </w:r>
      <w:r>
        <w:rPr>
          <w:rFonts w:hint="eastAsia" w:ascii="仿宋" w:hAnsi="仿宋" w:eastAsia="仿宋" w:cs="仿宋"/>
          <w:color w:val="000000"/>
          <w:kern w:val="0"/>
          <w:sz w:val="24"/>
          <w:szCs w:val="24"/>
          <w:lang w:bidi="ar"/>
        </w:rPr>
        <w:t xml:space="preserve">。 </w:t>
      </w:r>
    </w:p>
    <w:p w14:paraId="34FF177C">
      <w:pPr>
        <w:widowControl/>
        <w:spacing w:line="360" w:lineRule="auto"/>
        <w:jc w:val="left"/>
        <w:rPr>
          <w:rFonts w:hint="eastAsia" w:ascii="仿宋" w:hAnsi="仿宋" w:eastAsia="仿宋" w:cs="仿宋"/>
          <w:sz w:val="24"/>
          <w:szCs w:val="24"/>
        </w:rPr>
      </w:pPr>
      <w:r>
        <w:rPr>
          <w:rFonts w:hint="eastAsia" w:ascii="仿宋" w:hAnsi="仿宋" w:eastAsia="仿宋" w:cs="仿宋"/>
          <w:b/>
          <w:bCs/>
          <w:color w:val="000000"/>
          <w:kern w:val="0"/>
          <w:sz w:val="24"/>
          <w:szCs w:val="24"/>
          <w:lang w:bidi="ar"/>
        </w:rPr>
        <w:t xml:space="preserve">2.4 包装和装运 </w:t>
      </w:r>
    </w:p>
    <w:p w14:paraId="6855E13D">
      <w:pPr>
        <w:widowControl/>
        <w:spacing w:line="360" w:lineRule="auto"/>
        <w:jc w:val="left"/>
        <w:rPr>
          <w:rFonts w:hint="eastAsia" w:ascii="仿宋" w:hAnsi="仿宋" w:eastAsia="仿宋" w:cs="仿宋"/>
          <w:sz w:val="24"/>
          <w:szCs w:val="24"/>
        </w:rPr>
      </w:pPr>
      <w:r>
        <w:rPr>
          <w:rFonts w:hint="eastAsia" w:ascii="仿宋" w:hAnsi="仿宋" w:eastAsia="仿宋" w:cs="仿宋"/>
          <w:color w:val="000000"/>
          <w:kern w:val="0"/>
          <w:sz w:val="24"/>
          <w:szCs w:val="24"/>
          <w:lang w:bidi="ar"/>
        </w:rPr>
        <w:t>2.4.1 除</w:t>
      </w:r>
      <w:r>
        <w:rPr>
          <w:rFonts w:hint="eastAsia" w:ascii="仿宋" w:hAnsi="仿宋" w:eastAsia="仿宋" w:cs="仿宋"/>
          <w:b/>
          <w:bCs/>
          <w:i/>
          <w:iCs/>
          <w:color w:val="000000"/>
          <w:kern w:val="0"/>
          <w:sz w:val="24"/>
          <w:szCs w:val="24"/>
          <w:lang w:bidi="ar"/>
        </w:rPr>
        <w:t>合同专用条款</w:t>
      </w:r>
      <w:r>
        <w:rPr>
          <w:rFonts w:hint="eastAsia" w:ascii="仿宋" w:hAnsi="仿宋" w:eastAsia="仿宋" w:cs="仿宋"/>
          <w:color w:val="000000"/>
          <w:kern w:val="0"/>
          <w:sz w:val="24"/>
          <w:szCs w:val="24"/>
          <w:lang w:bidi="ar"/>
        </w:rPr>
        <w:t xml:space="preserve">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 </w:t>
      </w:r>
    </w:p>
    <w:p w14:paraId="52BF4DAA">
      <w:pPr>
        <w:widowControl/>
        <w:spacing w:line="360" w:lineRule="auto"/>
        <w:jc w:val="left"/>
        <w:rPr>
          <w:rFonts w:hint="eastAsia" w:ascii="仿宋" w:hAnsi="仿宋" w:eastAsia="仿宋" w:cs="仿宋"/>
          <w:sz w:val="24"/>
          <w:szCs w:val="24"/>
        </w:rPr>
      </w:pPr>
      <w:r>
        <w:rPr>
          <w:rFonts w:hint="eastAsia" w:ascii="仿宋" w:hAnsi="仿宋" w:eastAsia="仿宋" w:cs="仿宋"/>
          <w:color w:val="000000"/>
          <w:kern w:val="0"/>
          <w:sz w:val="24"/>
          <w:szCs w:val="24"/>
          <w:lang w:bidi="ar"/>
        </w:rPr>
        <w:t>2.4.2 装运货物的要求和通知，详见</w:t>
      </w:r>
      <w:r>
        <w:rPr>
          <w:rFonts w:hint="eastAsia" w:ascii="仿宋" w:hAnsi="仿宋" w:eastAsia="仿宋" w:cs="仿宋"/>
          <w:b/>
          <w:bCs/>
          <w:i/>
          <w:iCs/>
          <w:color w:val="000000"/>
          <w:kern w:val="0"/>
          <w:sz w:val="24"/>
          <w:szCs w:val="24"/>
          <w:lang w:bidi="ar"/>
        </w:rPr>
        <w:t>合同专用条款</w:t>
      </w:r>
      <w:r>
        <w:rPr>
          <w:rFonts w:hint="eastAsia" w:ascii="仿宋" w:hAnsi="仿宋" w:eastAsia="仿宋" w:cs="仿宋"/>
          <w:color w:val="000000"/>
          <w:kern w:val="0"/>
          <w:sz w:val="24"/>
          <w:szCs w:val="24"/>
          <w:lang w:bidi="ar"/>
        </w:rPr>
        <w:t xml:space="preserve">。 </w:t>
      </w:r>
    </w:p>
    <w:p w14:paraId="75D189D4">
      <w:pPr>
        <w:widowControl/>
        <w:spacing w:line="360" w:lineRule="auto"/>
        <w:jc w:val="left"/>
        <w:rPr>
          <w:rFonts w:hint="eastAsia" w:ascii="仿宋" w:hAnsi="仿宋" w:eastAsia="仿宋" w:cs="仿宋"/>
          <w:sz w:val="24"/>
          <w:szCs w:val="24"/>
        </w:rPr>
      </w:pPr>
      <w:r>
        <w:rPr>
          <w:rFonts w:hint="eastAsia" w:ascii="仿宋" w:hAnsi="仿宋" w:eastAsia="仿宋" w:cs="仿宋"/>
          <w:b/>
          <w:bCs/>
          <w:color w:val="000000"/>
          <w:kern w:val="0"/>
          <w:sz w:val="24"/>
          <w:szCs w:val="24"/>
          <w:lang w:bidi="ar"/>
        </w:rPr>
        <w:t xml:space="preserve">2.5 履约检查和问题反馈 </w:t>
      </w:r>
    </w:p>
    <w:p w14:paraId="70EFBD78">
      <w:pPr>
        <w:widowControl/>
        <w:spacing w:line="360" w:lineRule="auto"/>
        <w:jc w:val="left"/>
        <w:rPr>
          <w:rFonts w:hint="eastAsia" w:ascii="仿宋" w:hAnsi="仿宋" w:eastAsia="仿宋" w:cs="仿宋"/>
          <w:sz w:val="24"/>
          <w:szCs w:val="24"/>
        </w:rPr>
      </w:pPr>
      <w:r>
        <w:rPr>
          <w:rFonts w:hint="eastAsia" w:ascii="仿宋" w:hAnsi="仿宋" w:eastAsia="仿宋" w:cs="仿宋"/>
          <w:color w:val="000000"/>
          <w:kern w:val="0"/>
          <w:sz w:val="24"/>
          <w:szCs w:val="24"/>
          <w:lang w:bidi="ar"/>
        </w:rPr>
        <w:t>2.5.1 甲方有权在其认为必要时，对乙方是否能够按照合同约定交付货物进行履约检查，以确保乙方所交付的货物能够依约满足甲方之项目需求，但不得因履约检查妨碍乙方的正常工作，乙方应予积极配合；</w:t>
      </w:r>
    </w:p>
    <w:p w14:paraId="266B8402">
      <w:pPr>
        <w:widowControl/>
        <w:spacing w:line="360" w:lineRule="auto"/>
        <w:jc w:val="left"/>
        <w:rPr>
          <w:rFonts w:hint="eastAsia" w:ascii="仿宋" w:hAnsi="仿宋" w:eastAsia="仿宋" w:cs="仿宋"/>
          <w:sz w:val="24"/>
          <w:szCs w:val="24"/>
        </w:rPr>
      </w:pPr>
      <w:r>
        <w:rPr>
          <w:rFonts w:hint="eastAsia" w:ascii="仿宋" w:hAnsi="仿宋" w:eastAsia="仿宋" w:cs="仿宋"/>
          <w:color w:val="000000"/>
          <w:kern w:val="0"/>
          <w:sz w:val="24"/>
          <w:szCs w:val="24"/>
          <w:lang w:bidi="ar"/>
        </w:rPr>
        <w:t xml:space="preserve">2.5.2 合同履行期间，甲方有权将履行过程中出现的问题反馈给乙方，双方当事人应以书面形式约定需要完善和改进的内容。 </w:t>
      </w:r>
    </w:p>
    <w:p w14:paraId="2D5D727D">
      <w:pPr>
        <w:widowControl/>
        <w:spacing w:line="360" w:lineRule="auto"/>
        <w:jc w:val="left"/>
        <w:rPr>
          <w:rFonts w:hint="eastAsia" w:ascii="仿宋" w:hAnsi="仿宋" w:eastAsia="仿宋" w:cs="仿宋"/>
          <w:sz w:val="24"/>
          <w:szCs w:val="24"/>
        </w:rPr>
      </w:pPr>
      <w:r>
        <w:rPr>
          <w:rFonts w:hint="eastAsia" w:ascii="仿宋" w:hAnsi="仿宋" w:eastAsia="仿宋" w:cs="仿宋"/>
          <w:b/>
          <w:bCs/>
          <w:color w:val="000000"/>
          <w:kern w:val="0"/>
          <w:sz w:val="24"/>
          <w:szCs w:val="24"/>
          <w:lang w:bidi="ar"/>
        </w:rPr>
        <w:t>2.6 结算方式和付款条件</w:t>
      </w:r>
      <w:r>
        <w:rPr>
          <w:rFonts w:hint="eastAsia" w:ascii="仿宋" w:hAnsi="仿宋" w:eastAsia="仿宋" w:cs="仿宋"/>
          <w:color w:val="000000"/>
          <w:kern w:val="0"/>
          <w:sz w:val="24"/>
          <w:szCs w:val="24"/>
          <w:lang w:bidi="ar"/>
        </w:rPr>
        <w:t>详见</w:t>
      </w:r>
      <w:r>
        <w:rPr>
          <w:rFonts w:hint="eastAsia" w:ascii="仿宋" w:hAnsi="仿宋" w:eastAsia="仿宋" w:cs="仿宋"/>
          <w:b/>
          <w:bCs/>
          <w:i/>
          <w:iCs/>
          <w:color w:val="000000"/>
          <w:kern w:val="0"/>
          <w:sz w:val="24"/>
          <w:szCs w:val="24"/>
          <w:lang w:bidi="ar"/>
        </w:rPr>
        <w:t>合同专用条款</w:t>
      </w:r>
      <w:r>
        <w:rPr>
          <w:rFonts w:hint="eastAsia" w:ascii="仿宋" w:hAnsi="仿宋" w:eastAsia="仿宋" w:cs="仿宋"/>
          <w:color w:val="000000"/>
          <w:kern w:val="0"/>
          <w:sz w:val="24"/>
          <w:szCs w:val="24"/>
          <w:lang w:bidi="ar"/>
        </w:rPr>
        <w:t xml:space="preserve">。 </w:t>
      </w:r>
    </w:p>
    <w:p w14:paraId="1351E1A0">
      <w:pPr>
        <w:widowControl/>
        <w:spacing w:line="360" w:lineRule="auto"/>
        <w:jc w:val="left"/>
        <w:rPr>
          <w:rFonts w:hint="eastAsia" w:ascii="仿宋" w:hAnsi="仿宋" w:eastAsia="仿宋" w:cs="仿宋"/>
          <w:sz w:val="24"/>
          <w:szCs w:val="24"/>
        </w:rPr>
      </w:pPr>
      <w:r>
        <w:rPr>
          <w:rFonts w:hint="eastAsia" w:ascii="仿宋" w:hAnsi="仿宋" w:eastAsia="仿宋" w:cs="仿宋"/>
          <w:b/>
          <w:bCs/>
          <w:color w:val="000000"/>
          <w:kern w:val="0"/>
          <w:sz w:val="24"/>
          <w:szCs w:val="24"/>
          <w:lang w:bidi="ar"/>
        </w:rPr>
        <w:t xml:space="preserve">2.7 技术资料和保密义务 </w:t>
      </w:r>
    </w:p>
    <w:p w14:paraId="129792A4">
      <w:pPr>
        <w:widowControl/>
        <w:spacing w:line="360" w:lineRule="auto"/>
        <w:jc w:val="left"/>
        <w:rPr>
          <w:rFonts w:hint="eastAsia" w:ascii="仿宋" w:hAnsi="仿宋" w:eastAsia="仿宋" w:cs="仿宋"/>
          <w:sz w:val="24"/>
          <w:szCs w:val="24"/>
        </w:rPr>
      </w:pPr>
      <w:r>
        <w:rPr>
          <w:rFonts w:hint="eastAsia" w:ascii="仿宋" w:hAnsi="仿宋" w:eastAsia="仿宋" w:cs="仿宋"/>
          <w:color w:val="000000"/>
          <w:kern w:val="0"/>
          <w:sz w:val="24"/>
          <w:szCs w:val="24"/>
          <w:lang w:bidi="ar"/>
        </w:rPr>
        <w:t xml:space="preserve">2.7.1 乙方有权依据合同约定和项目需要，向甲方了解有关情况，调阅有关资料等，甲方应予积极配合； </w:t>
      </w:r>
    </w:p>
    <w:p w14:paraId="07487496">
      <w:pPr>
        <w:widowControl/>
        <w:spacing w:line="360" w:lineRule="auto"/>
        <w:jc w:val="left"/>
        <w:rPr>
          <w:rFonts w:hint="eastAsia" w:ascii="仿宋" w:hAnsi="仿宋" w:eastAsia="仿宋" w:cs="仿宋"/>
          <w:sz w:val="24"/>
          <w:szCs w:val="24"/>
        </w:rPr>
      </w:pPr>
      <w:r>
        <w:rPr>
          <w:rFonts w:hint="eastAsia" w:ascii="仿宋" w:hAnsi="仿宋" w:eastAsia="仿宋" w:cs="仿宋"/>
          <w:color w:val="000000"/>
          <w:kern w:val="0"/>
          <w:sz w:val="24"/>
          <w:szCs w:val="24"/>
          <w:lang w:bidi="ar"/>
        </w:rPr>
        <w:t>2.7.2 乙方有义务妥善保管和保护由甲方提供的前款信息和资料等；</w:t>
      </w:r>
    </w:p>
    <w:p w14:paraId="33EBEA1A">
      <w:pPr>
        <w:widowControl/>
        <w:spacing w:line="360" w:lineRule="auto"/>
        <w:jc w:val="left"/>
        <w:rPr>
          <w:rFonts w:hint="eastAsia" w:ascii="仿宋" w:hAnsi="仿宋" w:eastAsia="仿宋" w:cs="仿宋"/>
          <w:sz w:val="24"/>
          <w:szCs w:val="24"/>
        </w:rPr>
      </w:pPr>
      <w:r>
        <w:rPr>
          <w:rFonts w:hint="eastAsia" w:ascii="仿宋" w:hAnsi="仿宋" w:eastAsia="仿宋" w:cs="仿宋"/>
          <w:color w:val="000000"/>
          <w:kern w:val="0"/>
          <w:sz w:val="24"/>
          <w:szCs w:val="24"/>
          <w:lang w:bidi="ar"/>
        </w:rPr>
        <w:t xml:space="preserve">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 </w:t>
      </w:r>
    </w:p>
    <w:p w14:paraId="497E958A">
      <w:pPr>
        <w:widowControl/>
        <w:spacing w:line="360" w:lineRule="auto"/>
        <w:jc w:val="left"/>
        <w:rPr>
          <w:rFonts w:hint="eastAsia" w:ascii="仿宋" w:hAnsi="仿宋" w:eastAsia="仿宋" w:cs="仿宋"/>
          <w:sz w:val="24"/>
          <w:szCs w:val="24"/>
        </w:rPr>
      </w:pPr>
      <w:r>
        <w:rPr>
          <w:rFonts w:hint="eastAsia" w:ascii="仿宋" w:hAnsi="仿宋" w:eastAsia="仿宋" w:cs="仿宋"/>
          <w:b/>
          <w:bCs/>
          <w:color w:val="000000"/>
          <w:kern w:val="0"/>
          <w:sz w:val="24"/>
          <w:szCs w:val="24"/>
          <w:lang w:bidi="ar"/>
        </w:rPr>
        <w:t xml:space="preserve">2.8 质量保证 </w:t>
      </w:r>
    </w:p>
    <w:p w14:paraId="04F2D135">
      <w:pPr>
        <w:widowControl/>
        <w:spacing w:line="360" w:lineRule="auto"/>
        <w:jc w:val="left"/>
        <w:rPr>
          <w:rFonts w:hint="eastAsia" w:ascii="仿宋" w:hAnsi="仿宋" w:eastAsia="仿宋" w:cs="仿宋"/>
          <w:sz w:val="24"/>
          <w:szCs w:val="24"/>
        </w:rPr>
      </w:pPr>
      <w:r>
        <w:rPr>
          <w:rFonts w:hint="eastAsia" w:ascii="仿宋" w:hAnsi="仿宋" w:eastAsia="仿宋" w:cs="仿宋"/>
          <w:color w:val="000000"/>
          <w:kern w:val="0"/>
          <w:sz w:val="24"/>
          <w:szCs w:val="24"/>
          <w:lang w:bidi="ar"/>
        </w:rPr>
        <w:t xml:space="preserve">2.8.1 乙方应建立和完善履行合同的内部质量保证体系，并提供相关内部规章制度给甲方，以便甲方进行监督检查； </w:t>
      </w:r>
    </w:p>
    <w:p w14:paraId="11AB1C92">
      <w:pPr>
        <w:widowControl/>
        <w:spacing w:line="360" w:lineRule="auto"/>
        <w:jc w:val="left"/>
        <w:rPr>
          <w:rFonts w:hint="eastAsia" w:ascii="仿宋" w:hAnsi="仿宋" w:eastAsia="仿宋" w:cs="仿宋"/>
          <w:sz w:val="24"/>
          <w:szCs w:val="24"/>
        </w:rPr>
      </w:pPr>
      <w:r>
        <w:rPr>
          <w:rFonts w:hint="eastAsia" w:ascii="仿宋" w:hAnsi="仿宋" w:eastAsia="仿宋" w:cs="仿宋"/>
          <w:color w:val="000000"/>
          <w:kern w:val="0"/>
          <w:sz w:val="24"/>
          <w:szCs w:val="24"/>
          <w:lang w:bidi="ar"/>
        </w:rPr>
        <w:t xml:space="preserve">2.8.2 乙方应保证履行合同的人员数量和素质、软件和硬件设备 </w:t>
      </w:r>
    </w:p>
    <w:p w14:paraId="4CE222A7">
      <w:pPr>
        <w:widowControl/>
        <w:spacing w:line="360" w:lineRule="auto"/>
        <w:jc w:val="left"/>
        <w:rPr>
          <w:rFonts w:hint="eastAsia" w:ascii="仿宋" w:hAnsi="仿宋" w:eastAsia="仿宋" w:cs="仿宋"/>
          <w:sz w:val="24"/>
          <w:szCs w:val="24"/>
        </w:rPr>
      </w:pPr>
      <w:r>
        <w:rPr>
          <w:rFonts w:hint="eastAsia" w:ascii="仿宋" w:hAnsi="仿宋" w:eastAsia="仿宋" w:cs="仿宋"/>
          <w:color w:val="000000"/>
          <w:kern w:val="0"/>
          <w:sz w:val="24"/>
          <w:szCs w:val="24"/>
          <w:lang w:bidi="ar"/>
        </w:rPr>
        <w:t xml:space="preserve">的配置、场地、环境和设施等满足全面履行合同的要求，并应接受甲 </w:t>
      </w:r>
    </w:p>
    <w:p w14:paraId="7D724B8F">
      <w:pPr>
        <w:widowControl/>
        <w:spacing w:line="360" w:lineRule="auto"/>
        <w:jc w:val="left"/>
        <w:rPr>
          <w:rFonts w:hint="eastAsia" w:ascii="仿宋" w:hAnsi="仿宋" w:eastAsia="仿宋" w:cs="仿宋"/>
          <w:sz w:val="24"/>
          <w:szCs w:val="24"/>
        </w:rPr>
      </w:pPr>
      <w:r>
        <w:rPr>
          <w:rFonts w:hint="eastAsia" w:ascii="仿宋" w:hAnsi="仿宋" w:eastAsia="仿宋" w:cs="仿宋"/>
          <w:color w:val="000000"/>
          <w:kern w:val="0"/>
          <w:sz w:val="24"/>
          <w:szCs w:val="24"/>
          <w:lang w:bidi="ar"/>
        </w:rPr>
        <w:t xml:space="preserve">方的监督检查。 </w:t>
      </w:r>
    </w:p>
    <w:p w14:paraId="3EC3D49C">
      <w:pPr>
        <w:widowControl/>
        <w:spacing w:line="360" w:lineRule="auto"/>
        <w:jc w:val="left"/>
        <w:rPr>
          <w:rFonts w:hint="eastAsia" w:ascii="仿宋" w:hAnsi="仿宋" w:eastAsia="仿宋" w:cs="仿宋"/>
          <w:sz w:val="24"/>
          <w:szCs w:val="24"/>
        </w:rPr>
      </w:pPr>
      <w:r>
        <w:rPr>
          <w:rFonts w:hint="eastAsia" w:ascii="仿宋" w:hAnsi="仿宋" w:eastAsia="仿宋" w:cs="仿宋"/>
          <w:b/>
          <w:bCs/>
          <w:color w:val="000000"/>
          <w:kern w:val="0"/>
          <w:sz w:val="24"/>
          <w:szCs w:val="24"/>
          <w:lang w:bidi="ar"/>
        </w:rPr>
        <w:t xml:space="preserve">2.9 货物的风险负担 </w:t>
      </w:r>
    </w:p>
    <w:p w14:paraId="22E248B3">
      <w:pPr>
        <w:widowControl/>
        <w:spacing w:line="360" w:lineRule="auto"/>
        <w:jc w:val="left"/>
        <w:rPr>
          <w:rFonts w:hint="eastAsia" w:ascii="仿宋" w:hAnsi="仿宋" w:eastAsia="仿宋" w:cs="仿宋"/>
          <w:sz w:val="24"/>
          <w:szCs w:val="24"/>
        </w:rPr>
      </w:pPr>
      <w:r>
        <w:rPr>
          <w:rFonts w:hint="eastAsia" w:ascii="仿宋" w:hAnsi="仿宋" w:eastAsia="仿宋" w:cs="仿宋"/>
          <w:color w:val="000000"/>
          <w:kern w:val="0"/>
          <w:sz w:val="24"/>
          <w:szCs w:val="24"/>
          <w:lang w:bidi="ar"/>
        </w:rPr>
        <w:t>货物或者在途货物或者交付给第一承运人后的货物毁损、灭失的风险负担详见</w:t>
      </w:r>
      <w:r>
        <w:rPr>
          <w:rFonts w:hint="eastAsia" w:ascii="仿宋" w:hAnsi="仿宋" w:eastAsia="仿宋" w:cs="仿宋"/>
          <w:b/>
          <w:bCs/>
          <w:i/>
          <w:iCs/>
          <w:color w:val="000000"/>
          <w:kern w:val="0"/>
          <w:sz w:val="24"/>
          <w:szCs w:val="24"/>
          <w:lang w:bidi="ar"/>
        </w:rPr>
        <w:t>合同专用条款</w:t>
      </w:r>
      <w:r>
        <w:rPr>
          <w:rFonts w:hint="eastAsia" w:ascii="仿宋" w:hAnsi="仿宋" w:eastAsia="仿宋" w:cs="仿宋"/>
          <w:color w:val="000000"/>
          <w:kern w:val="0"/>
          <w:sz w:val="24"/>
          <w:szCs w:val="24"/>
          <w:lang w:bidi="ar"/>
        </w:rPr>
        <w:t xml:space="preserve">。 </w:t>
      </w:r>
    </w:p>
    <w:p w14:paraId="7C70FE1C">
      <w:pPr>
        <w:widowControl/>
        <w:spacing w:line="360" w:lineRule="auto"/>
        <w:jc w:val="left"/>
        <w:rPr>
          <w:rFonts w:hint="eastAsia" w:ascii="仿宋" w:hAnsi="仿宋" w:eastAsia="仿宋" w:cs="仿宋"/>
          <w:sz w:val="24"/>
          <w:szCs w:val="24"/>
        </w:rPr>
      </w:pPr>
      <w:r>
        <w:rPr>
          <w:rFonts w:hint="eastAsia" w:ascii="仿宋" w:hAnsi="仿宋" w:eastAsia="仿宋" w:cs="仿宋"/>
          <w:b/>
          <w:bCs/>
          <w:color w:val="000000"/>
          <w:kern w:val="0"/>
          <w:sz w:val="24"/>
          <w:szCs w:val="24"/>
          <w:lang w:bidi="ar"/>
        </w:rPr>
        <w:t xml:space="preserve">2.10 延迟交货 </w:t>
      </w:r>
    </w:p>
    <w:p w14:paraId="06FB08E2">
      <w:pPr>
        <w:widowControl/>
        <w:spacing w:line="360" w:lineRule="auto"/>
        <w:jc w:val="left"/>
        <w:rPr>
          <w:rFonts w:hint="eastAsia" w:ascii="仿宋" w:hAnsi="仿宋" w:eastAsia="仿宋" w:cs="仿宋"/>
          <w:sz w:val="24"/>
          <w:szCs w:val="24"/>
        </w:rPr>
      </w:pPr>
      <w:r>
        <w:rPr>
          <w:rFonts w:hint="eastAsia" w:ascii="仿宋" w:hAnsi="仿宋" w:eastAsia="仿宋" w:cs="仿宋"/>
          <w:color w:val="000000"/>
          <w:kern w:val="0"/>
          <w:sz w:val="24"/>
          <w:szCs w:val="24"/>
          <w:lang w:bidi="ar"/>
        </w:rPr>
        <w:t xml:space="preserve">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 </w:t>
      </w:r>
    </w:p>
    <w:p w14:paraId="1E0E4B1B">
      <w:pPr>
        <w:widowControl/>
        <w:spacing w:line="360" w:lineRule="auto"/>
        <w:jc w:val="left"/>
        <w:rPr>
          <w:rFonts w:hint="eastAsia" w:ascii="仿宋" w:hAnsi="仿宋" w:eastAsia="仿宋" w:cs="仿宋"/>
          <w:sz w:val="24"/>
          <w:szCs w:val="24"/>
        </w:rPr>
      </w:pPr>
      <w:r>
        <w:rPr>
          <w:rFonts w:hint="eastAsia" w:ascii="仿宋" w:hAnsi="仿宋" w:eastAsia="仿宋" w:cs="仿宋"/>
          <w:b/>
          <w:bCs/>
          <w:color w:val="000000"/>
          <w:kern w:val="0"/>
          <w:sz w:val="24"/>
          <w:szCs w:val="24"/>
          <w:lang w:bidi="ar"/>
        </w:rPr>
        <w:t xml:space="preserve">2.11 合同变更 </w:t>
      </w:r>
    </w:p>
    <w:p w14:paraId="6CD0E0B9">
      <w:pPr>
        <w:widowControl/>
        <w:spacing w:line="360" w:lineRule="auto"/>
        <w:jc w:val="left"/>
        <w:rPr>
          <w:rFonts w:hint="eastAsia" w:ascii="仿宋" w:hAnsi="仿宋" w:eastAsia="仿宋" w:cs="仿宋"/>
          <w:sz w:val="24"/>
          <w:szCs w:val="24"/>
        </w:rPr>
      </w:pPr>
      <w:r>
        <w:rPr>
          <w:rFonts w:hint="eastAsia" w:ascii="仿宋" w:hAnsi="仿宋" w:eastAsia="仿宋" w:cs="仿宋"/>
          <w:color w:val="000000"/>
          <w:kern w:val="0"/>
          <w:sz w:val="24"/>
          <w:szCs w:val="24"/>
          <w:lang w:bidi="ar"/>
        </w:rPr>
        <w:t xml:space="preserve">2.11.1 双方当事人协商一致，可以签订书面补充合同的形式变更合同，但不得违背采购文件确定的事项，且如果系追加与合同标的相同的货物的，那么所有补充合同的采购金额不得超过原合同价的 10%； </w:t>
      </w:r>
    </w:p>
    <w:p w14:paraId="5E3502F6">
      <w:pPr>
        <w:widowControl/>
        <w:spacing w:line="360" w:lineRule="auto"/>
        <w:jc w:val="left"/>
        <w:rPr>
          <w:rFonts w:hint="eastAsia" w:ascii="仿宋" w:hAnsi="仿宋" w:eastAsia="仿宋" w:cs="仿宋"/>
          <w:sz w:val="24"/>
          <w:szCs w:val="24"/>
        </w:rPr>
      </w:pPr>
      <w:r>
        <w:rPr>
          <w:rFonts w:hint="eastAsia" w:ascii="仿宋" w:hAnsi="仿宋" w:eastAsia="仿宋" w:cs="仿宋"/>
          <w:color w:val="000000"/>
          <w:kern w:val="0"/>
          <w:sz w:val="24"/>
          <w:szCs w:val="24"/>
          <w:lang w:bidi="ar"/>
        </w:rPr>
        <w:t xml:space="preserve">2.11.2 合同继续履行将损害国家利益和社会公共利益的，双方当事人应当以书面形式变更合同。有过错的一方应当承担赔偿责任，双方当事人都有过错的，各自承担相应的责任。 </w:t>
      </w:r>
    </w:p>
    <w:p w14:paraId="54D07537">
      <w:pPr>
        <w:widowControl/>
        <w:spacing w:line="360" w:lineRule="auto"/>
        <w:jc w:val="left"/>
        <w:rPr>
          <w:rFonts w:hint="eastAsia" w:ascii="仿宋" w:hAnsi="仿宋" w:eastAsia="仿宋" w:cs="仿宋"/>
          <w:sz w:val="24"/>
          <w:szCs w:val="24"/>
        </w:rPr>
      </w:pPr>
      <w:r>
        <w:rPr>
          <w:rFonts w:hint="eastAsia" w:ascii="仿宋" w:hAnsi="仿宋" w:eastAsia="仿宋" w:cs="仿宋"/>
          <w:b/>
          <w:bCs/>
          <w:color w:val="000000"/>
          <w:kern w:val="0"/>
          <w:sz w:val="24"/>
          <w:szCs w:val="24"/>
          <w:lang w:bidi="ar"/>
        </w:rPr>
        <w:t xml:space="preserve">2.12 合同转让和转包 </w:t>
      </w:r>
    </w:p>
    <w:p w14:paraId="167A2521">
      <w:pPr>
        <w:widowControl/>
        <w:spacing w:line="360" w:lineRule="auto"/>
        <w:jc w:val="left"/>
        <w:rPr>
          <w:rFonts w:hint="eastAsia" w:ascii="仿宋" w:hAnsi="仿宋" w:eastAsia="仿宋" w:cs="仿宋"/>
          <w:sz w:val="24"/>
          <w:szCs w:val="24"/>
        </w:rPr>
      </w:pPr>
      <w:r>
        <w:rPr>
          <w:rFonts w:hint="eastAsia" w:ascii="仿宋" w:hAnsi="仿宋" w:eastAsia="仿宋" w:cs="仿宋"/>
          <w:color w:val="000000"/>
          <w:kern w:val="0"/>
          <w:sz w:val="24"/>
          <w:szCs w:val="24"/>
          <w:lang w:bidi="ar"/>
        </w:rPr>
        <w:t xml:space="preserve">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 </w:t>
      </w:r>
    </w:p>
    <w:p w14:paraId="785CF850">
      <w:pPr>
        <w:widowControl/>
        <w:spacing w:line="360" w:lineRule="auto"/>
        <w:jc w:val="left"/>
        <w:rPr>
          <w:rFonts w:hint="eastAsia" w:ascii="仿宋" w:hAnsi="仿宋" w:eastAsia="仿宋" w:cs="仿宋"/>
          <w:sz w:val="24"/>
          <w:szCs w:val="24"/>
        </w:rPr>
      </w:pPr>
      <w:r>
        <w:rPr>
          <w:rFonts w:hint="eastAsia" w:ascii="仿宋" w:hAnsi="仿宋" w:eastAsia="仿宋" w:cs="仿宋"/>
          <w:b/>
          <w:bCs/>
          <w:color w:val="000000"/>
          <w:kern w:val="0"/>
          <w:sz w:val="24"/>
          <w:szCs w:val="24"/>
          <w:lang w:bidi="ar"/>
        </w:rPr>
        <w:t xml:space="preserve">2.13 不可抗力 </w:t>
      </w:r>
    </w:p>
    <w:p w14:paraId="47EA3D58">
      <w:pPr>
        <w:widowControl/>
        <w:spacing w:line="360" w:lineRule="auto"/>
        <w:jc w:val="left"/>
        <w:rPr>
          <w:rFonts w:hint="eastAsia" w:ascii="仿宋" w:hAnsi="仿宋" w:eastAsia="仿宋" w:cs="仿宋"/>
          <w:sz w:val="24"/>
          <w:szCs w:val="24"/>
        </w:rPr>
      </w:pPr>
      <w:r>
        <w:rPr>
          <w:rFonts w:hint="eastAsia" w:ascii="仿宋" w:hAnsi="仿宋" w:eastAsia="仿宋" w:cs="仿宋"/>
          <w:color w:val="000000"/>
          <w:kern w:val="0"/>
          <w:sz w:val="24"/>
          <w:szCs w:val="24"/>
          <w:lang w:bidi="ar"/>
        </w:rPr>
        <w:t xml:space="preserve">2.13.1 如果任何一方遭遇法律规定的不可抗力，致使合同履行受阻时，履行合同的期限应予延长，延长的期限应相当于不可抗力所影响的时间； </w:t>
      </w:r>
    </w:p>
    <w:p w14:paraId="19FE591A">
      <w:pPr>
        <w:widowControl/>
        <w:spacing w:line="360" w:lineRule="auto"/>
        <w:jc w:val="left"/>
        <w:rPr>
          <w:rFonts w:hint="eastAsia" w:ascii="仿宋" w:hAnsi="仿宋" w:eastAsia="仿宋" w:cs="仿宋"/>
          <w:sz w:val="24"/>
          <w:szCs w:val="24"/>
        </w:rPr>
      </w:pPr>
      <w:r>
        <w:rPr>
          <w:rFonts w:hint="eastAsia" w:ascii="仿宋" w:hAnsi="仿宋" w:eastAsia="仿宋" w:cs="仿宋"/>
          <w:color w:val="000000"/>
          <w:kern w:val="0"/>
          <w:sz w:val="24"/>
          <w:szCs w:val="24"/>
          <w:lang w:bidi="ar"/>
        </w:rPr>
        <w:t>2.13.2 因不可抗力致使不能实现合同目的的，当事人可以解除合同；</w:t>
      </w:r>
    </w:p>
    <w:p w14:paraId="6E4835C0">
      <w:pPr>
        <w:widowControl/>
        <w:spacing w:line="360" w:lineRule="auto"/>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2.13.3 因不可抗力致使合同有变更必要的，双方当事人应在</w:t>
      </w:r>
      <w:r>
        <w:rPr>
          <w:rFonts w:hint="eastAsia" w:ascii="仿宋" w:hAnsi="仿宋" w:eastAsia="仿宋" w:cs="仿宋"/>
          <w:b/>
          <w:bCs/>
          <w:i/>
          <w:iCs/>
          <w:color w:val="000000"/>
          <w:kern w:val="0"/>
          <w:sz w:val="24"/>
          <w:szCs w:val="24"/>
          <w:lang w:bidi="ar"/>
        </w:rPr>
        <w:t>合同专用条款</w:t>
      </w:r>
      <w:r>
        <w:rPr>
          <w:rFonts w:hint="eastAsia" w:ascii="仿宋" w:hAnsi="仿宋" w:eastAsia="仿宋" w:cs="仿宋"/>
          <w:color w:val="000000"/>
          <w:kern w:val="0"/>
          <w:sz w:val="24"/>
          <w:szCs w:val="24"/>
          <w:lang w:bidi="ar"/>
        </w:rPr>
        <w:t>约定时间内以书面形式变更合同；</w:t>
      </w:r>
    </w:p>
    <w:p w14:paraId="56AF1455">
      <w:pPr>
        <w:widowControl/>
        <w:spacing w:line="360" w:lineRule="auto"/>
        <w:jc w:val="left"/>
        <w:rPr>
          <w:rFonts w:hint="eastAsia" w:ascii="仿宋" w:hAnsi="仿宋" w:eastAsia="仿宋" w:cs="仿宋"/>
          <w:sz w:val="24"/>
          <w:szCs w:val="24"/>
        </w:rPr>
      </w:pPr>
      <w:r>
        <w:rPr>
          <w:rFonts w:hint="eastAsia" w:ascii="仿宋" w:hAnsi="仿宋" w:eastAsia="仿宋" w:cs="仿宋"/>
          <w:color w:val="000000"/>
          <w:kern w:val="0"/>
          <w:sz w:val="24"/>
          <w:szCs w:val="24"/>
          <w:lang w:bidi="ar"/>
        </w:rPr>
        <w:t>2.13.4 受不可抗力影响的一方在不可抗力发生后，应在</w:t>
      </w:r>
      <w:r>
        <w:rPr>
          <w:rFonts w:hint="eastAsia" w:ascii="仿宋" w:hAnsi="仿宋" w:eastAsia="仿宋" w:cs="仿宋"/>
          <w:b/>
          <w:bCs/>
          <w:i/>
          <w:iCs/>
          <w:color w:val="000000"/>
          <w:kern w:val="0"/>
          <w:sz w:val="24"/>
          <w:szCs w:val="24"/>
          <w:lang w:bidi="ar"/>
        </w:rPr>
        <w:t>合同专用条款</w:t>
      </w:r>
      <w:r>
        <w:rPr>
          <w:rFonts w:hint="eastAsia" w:ascii="仿宋" w:hAnsi="仿宋" w:eastAsia="仿宋" w:cs="仿宋"/>
          <w:color w:val="000000"/>
          <w:kern w:val="0"/>
          <w:sz w:val="24"/>
          <w:szCs w:val="24"/>
          <w:lang w:bidi="ar"/>
        </w:rPr>
        <w:t>约定时间内以书面形式通知对方当事人，并在</w:t>
      </w:r>
      <w:r>
        <w:rPr>
          <w:rFonts w:hint="eastAsia" w:ascii="仿宋" w:hAnsi="仿宋" w:eastAsia="仿宋" w:cs="仿宋"/>
          <w:b/>
          <w:bCs/>
          <w:i/>
          <w:iCs/>
          <w:color w:val="000000"/>
          <w:kern w:val="0"/>
          <w:sz w:val="24"/>
          <w:szCs w:val="24"/>
          <w:lang w:bidi="ar"/>
        </w:rPr>
        <w:t>合同专用条款</w:t>
      </w:r>
      <w:r>
        <w:rPr>
          <w:rFonts w:hint="eastAsia" w:ascii="仿宋" w:hAnsi="仿宋" w:eastAsia="仿宋" w:cs="仿宋"/>
          <w:color w:val="000000"/>
          <w:kern w:val="0"/>
          <w:sz w:val="24"/>
          <w:szCs w:val="24"/>
          <w:lang w:bidi="ar"/>
        </w:rPr>
        <w:t xml:space="preserve">约定时间内，将有关部门出具的证明文件送达对方当事人。 </w:t>
      </w:r>
    </w:p>
    <w:p w14:paraId="1FDCA6A3">
      <w:pPr>
        <w:widowControl/>
        <w:spacing w:line="360" w:lineRule="auto"/>
        <w:jc w:val="left"/>
        <w:rPr>
          <w:rFonts w:hint="eastAsia" w:ascii="仿宋" w:hAnsi="仿宋" w:eastAsia="仿宋" w:cs="仿宋"/>
          <w:sz w:val="24"/>
          <w:szCs w:val="24"/>
        </w:rPr>
      </w:pPr>
      <w:r>
        <w:rPr>
          <w:rFonts w:hint="eastAsia" w:ascii="仿宋" w:hAnsi="仿宋" w:eastAsia="仿宋" w:cs="仿宋"/>
          <w:b/>
          <w:bCs/>
          <w:color w:val="000000"/>
          <w:kern w:val="0"/>
          <w:sz w:val="24"/>
          <w:szCs w:val="24"/>
          <w:lang w:bidi="ar"/>
        </w:rPr>
        <w:t xml:space="preserve">2.14 税费 </w:t>
      </w:r>
    </w:p>
    <w:p w14:paraId="2A49A1F4">
      <w:pPr>
        <w:widowControl/>
        <w:spacing w:line="360" w:lineRule="auto"/>
        <w:jc w:val="left"/>
        <w:rPr>
          <w:rFonts w:hint="eastAsia" w:ascii="仿宋" w:hAnsi="仿宋" w:eastAsia="仿宋" w:cs="仿宋"/>
          <w:sz w:val="24"/>
          <w:szCs w:val="24"/>
        </w:rPr>
      </w:pPr>
      <w:r>
        <w:rPr>
          <w:rFonts w:hint="eastAsia" w:ascii="仿宋" w:hAnsi="仿宋" w:eastAsia="仿宋" w:cs="仿宋"/>
          <w:color w:val="000000"/>
          <w:kern w:val="0"/>
          <w:sz w:val="24"/>
          <w:szCs w:val="24"/>
          <w:lang w:bidi="ar"/>
        </w:rPr>
        <w:t xml:space="preserve">与合同有关的一切税费，均按照中华人民共和国法律的相关规定。 </w:t>
      </w:r>
    </w:p>
    <w:p w14:paraId="4593DA3E">
      <w:pPr>
        <w:widowControl/>
        <w:spacing w:line="360" w:lineRule="auto"/>
        <w:jc w:val="left"/>
        <w:rPr>
          <w:rFonts w:hint="eastAsia" w:ascii="仿宋" w:hAnsi="仿宋" w:eastAsia="仿宋" w:cs="仿宋"/>
          <w:sz w:val="24"/>
          <w:szCs w:val="24"/>
        </w:rPr>
      </w:pPr>
      <w:r>
        <w:rPr>
          <w:rFonts w:hint="eastAsia" w:ascii="仿宋" w:hAnsi="仿宋" w:eastAsia="仿宋" w:cs="仿宋"/>
          <w:b/>
          <w:bCs/>
          <w:color w:val="000000"/>
          <w:kern w:val="0"/>
          <w:sz w:val="24"/>
          <w:szCs w:val="24"/>
          <w:lang w:bidi="ar"/>
        </w:rPr>
        <w:t xml:space="preserve">2.15 乙方破产 </w:t>
      </w:r>
    </w:p>
    <w:p w14:paraId="2BF9AE89">
      <w:pPr>
        <w:widowControl/>
        <w:spacing w:line="360" w:lineRule="auto"/>
        <w:jc w:val="left"/>
        <w:rPr>
          <w:rFonts w:hint="eastAsia" w:ascii="仿宋" w:hAnsi="仿宋" w:eastAsia="仿宋" w:cs="仿宋"/>
          <w:sz w:val="24"/>
          <w:szCs w:val="24"/>
        </w:rPr>
      </w:pPr>
      <w:r>
        <w:rPr>
          <w:rFonts w:hint="eastAsia" w:ascii="仿宋" w:hAnsi="仿宋" w:eastAsia="仿宋" w:cs="仿宋"/>
          <w:color w:val="000000"/>
          <w:kern w:val="0"/>
          <w:sz w:val="24"/>
          <w:szCs w:val="24"/>
          <w:lang w:bidi="ar"/>
        </w:rPr>
        <w:t xml:space="preserve">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 </w:t>
      </w:r>
    </w:p>
    <w:p w14:paraId="66C1D121">
      <w:pPr>
        <w:widowControl/>
        <w:spacing w:line="360" w:lineRule="auto"/>
        <w:jc w:val="left"/>
        <w:rPr>
          <w:rFonts w:hint="eastAsia" w:ascii="仿宋" w:hAnsi="仿宋" w:eastAsia="仿宋" w:cs="仿宋"/>
          <w:sz w:val="24"/>
          <w:szCs w:val="24"/>
        </w:rPr>
      </w:pPr>
      <w:r>
        <w:rPr>
          <w:rFonts w:hint="eastAsia" w:ascii="仿宋" w:hAnsi="仿宋" w:eastAsia="仿宋" w:cs="仿宋"/>
          <w:b/>
          <w:bCs/>
          <w:color w:val="000000"/>
          <w:kern w:val="0"/>
          <w:sz w:val="24"/>
          <w:szCs w:val="24"/>
          <w:lang w:bidi="ar"/>
        </w:rPr>
        <w:t xml:space="preserve">2.16 合同中止、终止 </w:t>
      </w:r>
    </w:p>
    <w:p w14:paraId="19577723">
      <w:pPr>
        <w:widowControl/>
        <w:spacing w:line="360" w:lineRule="auto"/>
        <w:jc w:val="left"/>
        <w:rPr>
          <w:rFonts w:hint="eastAsia" w:ascii="仿宋" w:hAnsi="仿宋" w:eastAsia="仿宋" w:cs="仿宋"/>
          <w:sz w:val="24"/>
          <w:szCs w:val="24"/>
        </w:rPr>
      </w:pPr>
      <w:r>
        <w:rPr>
          <w:rFonts w:hint="eastAsia" w:ascii="仿宋" w:hAnsi="仿宋" w:eastAsia="仿宋" w:cs="仿宋"/>
          <w:color w:val="000000"/>
          <w:kern w:val="0"/>
          <w:sz w:val="24"/>
          <w:szCs w:val="24"/>
          <w:lang w:bidi="ar"/>
        </w:rPr>
        <w:t xml:space="preserve">2.16.1 双方当事人不得擅自中止或者终止合同； </w:t>
      </w:r>
    </w:p>
    <w:p w14:paraId="3F4A47E1">
      <w:pPr>
        <w:widowControl/>
        <w:spacing w:line="360" w:lineRule="auto"/>
        <w:jc w:val="left"/>
        <w:rPr>
          <w:rFonts w:hint="eastAsia" w:ascii="仿宋" w:hAnsi="仿宋" w:eastAsia="仿宋" w:cs="仿宋"/>
          <w:sz w:val="24"/>
          <w:szCs w:val="24"/>
        </w:rPr>
      </w:pPr>
      <w:r>
        <w:rPr>
          <w:rFonts w:hint="eastAsia" w:ascii="仿宋" w:hAnsi="仿宋" w:eastAsia="仿宋" w:cs="仿宋"/>
          <w:color w:val="000000"/>
          <w:kern w:val="0"/>
          <w:sz w:val="24"/>
          <w:szCs w:val="24"/>
          <w:lang w:bidi="ar"/>
        </w:rPr>
        <w:t xml:space="preserve">2.16.2 合同继续履行将损害国家利益和社会公共利益的，双方当事人应当中止或者终止合同。有过错的一方应当承担赔偿责任，双方当事人都有过错的，各自承担相应的责任。 </w:t>
      </w:r>
    </w:p>
    <w:p w14:paraId="2745A1A7">
      <w:pPr>
        <w:widowControl/>
        <w:spacing w:line="360" w:lineRule="auto"/>
        <w:jc w:val="left"/>
        <w:rPr>
          <w:rFonts w:hint="eastAsia" w:ascii="仿宋" w:hAnsi="仿宋" w:eastAsia="仿宋" w:cs="仿宋"/>
          <w:sz w:val="24"/>
          <w:szCs w:val="24"/>
        </w:rPr>
      </w:pPr>
      <w:r>
        <w:rPr>
          <w:rFonts w:hint="eastAsia" w:ascii="仿宋" w:hAnsi="仿宋" w:eastAsia="仿宋" w:cs="仿宋"/>
          <w:b/>
          <w:bCs/>
          <w:color w:val="000000"/>
          <w:kern w:val="0"/>
          <w:sz w:val="24"/>
          <w:szCs w:val="24"/>
          <w:lang w:bidi="ar"/>
        </w:rPr>
        <w:t xml:space="preserve">2.17 检验和验收 </w:t>
      </w:r>
    </w:p>
    <w:p w14:paraId="57A840B3">
      <w:pPr>
        <w:widowControl/>
        <w:spacing w:line="360" w:lineRule="auto"/>
        <w:jc w:val="left"/>
        <w:rPr>
          <w:rFonts w:hint="eastAsia" w:ascii="仿宋" w:hAnsi="仿宋" w:eastAsia="仿宋" w:cs="仿宋"/>
          <w:sz w:val="24"/>
          <w:szCs w:val="24"/>
        </w:rPr>
      </w:pPr>
      <w:r>
        <w:rPr>
          <w:rFonts w:hint="eastAsia" w:ascii="仿宋" w:hAnsi="仿宋" w:eastAsia="仿宋" w:cs="仿宋"/>
          <w:color w:val="000000"/>
          <w:kern w:val="0"/>
          <w:sz w:val="24"/>
          <w:szCs w:val="24"/>
          <w:lang w:bidi="ar"/>
        </w:rPr>
        <w:t>2.17.1 货物交付前，乙方应对货物的质量、数量等方面进行详细、全面的检验，并向甲方出具证明货物符合合同约定的文件；货物交付时，乙方在</w:t>
      </w:r>
      <w:r>
        <w:rPr>
          <w:rFonts w:hint="eastAsia" w:ascii="仿宋" w:hAnsi="仿宋" w:eastAsia="仿宋" w:cs="仿宋"/>
          <w:b/>
          <w:bCs/>
          <w:i/>
          <w:iCs/>
          <w:color w:val="000000"/>
          <w:kern w:val="0"/>
          <w:sz w:val="24"/>
          <w:szCs w:val="24"/>
          <w:lang w:bidi="ar"/>
        </w:rPr>
        <w:t>合同专用条款</w:t>
      </w:r>
      <w:r>
        <w:rPr>
          <w:rFonts w:hint="eastAsia" w:ascii="仿宋" w:hAnsi="仿宋" w:eastAsia="仿宋" w:cs="仿宋"/>
          <w:color w:val="000000"/>
          <w:kern w:val="0"/>
          <w:sz w:val="24"/>
          <w:szCs w:val="24"/>
          <w:lang w:bidi="ar"/>
        </w:rPr>
        <w:t xml:space="preserve">约定时间内组织验收，并可依法邀请相关方参加，验收应出具验收书。 </w:t>
      </w:r>
    </w:p>
    <w:p w14:paraId="0D15BA40">
      <w:pPr>
        <w:widowControl/>
        <w:spacing w:line="360" w:lineRule="auto"/>
        <w:jc w:val="left"/>
        <w:rPr>
          <w:rFonts w:hint="eastAsia" w:ascii="仿宋" w:hAnsi="仿宋" w:eastAsia="仿宋" w:cs="仿宋"/>
          <w:sz w:val="24"/>
          <w:szCs w:val="24"/>
        </w:rPr>
      </w:pPr>
      <w:r>
        <w:rPr>
          <w:rFonts w:hint="eastAsia" w:ascii="仿宋" w:hAnsi="仿宋" w:eastAsia="仿宋" w:cs="仿宋"/>
          <w:color w:val="000000"/>
          <w:kern w:val="0"/>
          <w:sz w:val="24"/>
          <w:szCs w:val="24"/>
          <w:lang w:bidi="ar"/>
        </w:rPr>
        <w:t xml:space="preserve">2.17.2 合同期满或者履行完毕后，甲方有权组织（包括依法邀请国家认可的质量检测机构参加）对乙方履约的验收，即：按照合同约定的技术、服务、安全标准，组织对每一项技术、服务、安全标准的履约情况的验收，并出具验收书。 </w:t>
      </w:r>
    </w:p>
    <w:p w14:paraId="1FC1B854">
      <w:pPr>
        <w:widowControl/>
        <w:spacing w:line="360" w:lineRule="auto"/>
        <w:jc w:val="left"/>
        <w:rPr>
          <w:rFonts w:hint="eastAsia" w:ascii="仿宋" w:hAnsi="仿宋" w:eastAsia="仿宋" w:cs="仿宋"/>
          <w:sz w:val="24"/>
          <w:szCs w:val="24"/>
        </w:rPr>
      </w:pPr>
      <w:r>
        <w:rPr>
          <w:rFonts w:hint="eastAsia" w:ascii="仿宋" w:hAnsi="仿宋" w:eastAsia="仿宋" w:cs="仿宋"/>
          <w:color w:val="000000"/>
          <w:kern w:val="0"/>
          <w:sz w:val="24"/>
          <w:szCs w:val="24"/>
          <w:lang w:bidi="ar"/>
        </w:rPr>
        <w:t>2.17.3 检验和验收标准、程序等具体内容以及前述验收书的效力详见</w:t>
      </w:r>
      <w:r>
        <w:rPr>
          <w:rFonts w:hint="eastAsia" w:ascii="仿宋" w:hAnsi="仿宋" w:eastAsia="仿宋" w:cs="仿宋"/>
          <w:b/>
          <w:bCs/>
          <w:i/>
          <w:iCs/>
          <w:color w:val="000000"/>
          <w:kern w:val="0"/>
          <w:sz w:val="24"/>
          <w:szCs w:val="24"/>
          <w:lang w:bidi="ar"/>
        </w:rPr>
        <w:t>合同专用条款</w:t>
      </w:r>
      <w:r>
        <w:rPr>
          <w:rFonts w:hint="eastAsia" w:ascii="仿宋" w:hAnsi="仿宋" w:eastAsia="仿宋" w:cs="仿宋"/>
          <w:i/>
          <w:iCs/>
          <w:color w:val="000000"/>
          <w:kern w:val="0"/>
          <w:sz w:val="24"/>
          <w:szCs w:val="24"/>
          <w:lang w:bidi="ar"/>
        </w:rPr>
        <w:t xml:space="preserve">。 </w:t>
      </w:r>
    </w:p>
    <w:p w14:paraId="260729E9">
      <w:pPr>
        <w:widowControl/>
        <w:spacing w:line="360" w:lineRule="auto"/>
        <w:jc w:val="left"/>
        <w:rPr>
          <w:rFonts w:hint="eastAsia" w:ascii="仿宋" w:hAnsi="仿宋" w:eastAsia="仿宋" w:cs="仿宋"/>
          <w:sz w:val="24"/>
          <w:szCs w:val="24"/>
        </w:rPr>
      </w:pPr>
      <w:r>
        <w:rPr>
          <w:rFonts w:hint="eastAsia" w:ascii="仿宋" w:hAnsi="仿宋" w:eastAsia="仿宋" w:cs="仿宋"/>
          <w:b/>
          <w:bCs/>
          <w:color w:val="000000"/>
          <w:kern w:val="0"/>
          <w:sz w:val="24"/>
          <w:szCs w:val="24"/>
          <w:lang w:bidi="ar"/>
        </w:rPr>
        <w:t xml:space="preserve">2.18 通知和送达 </w:t>
      </w:r>
    </w:p>
    <w:p w14:paraId="358583BA">
      <w:pPr>
        <w:widowControl/>
        <w:spacing w:line="360" w:lineRule="auto"/>
        <w:jc w:val="left"/>
        <w:rPr>
          <w:rFonts w:hint="eastAsia" w:ascii="仿宋" w:hAnsi="仿宋" w:eastAsia="仿宋" w:cs="仿宋"/>
          <w:sz w:val="24"/>
          <w:szCs w:val="24"/>
        </w:rPr>
      </w:pPr>
      <w:r>
        <w:rPr>
          <w:rFonts w:hint="eastAsia" w:ascii="仿宋" w:hAnsi="仿宋" w:eastAsia="仿宋" w:cs="仿宋"/>
          <w:color w:val="000000"/>
          <w:kern w:val="0"/>
          <w:sz w:val="24"/>
          <w:szCs w:val="24"/>
          <w:lang w:bidi="ar"/>
        </w:rPr>
        <w:t xml:space="preserve">2.18.1 任何一方因履行合同而以合同第一部分尾部所列明的发出的所有通知、文件、材料，均视为已向对方当事人送达；任何一方变更上述送达方式或者地址的，应于个工作日内书面通知对方当事人，在对方当事人收到有关变更通知之前，变更前的约定送达方式或者地址仍视为有效。 </w:t>
      </w:r>
    </w:p>
    <w:p w14:paraId="32507D01">
      <w:pPr>
        <w:widowControl/>
        <w:spacing w:line="360" w:lineRule="auto"/>
        <w:jc w:val="left"/>
        <w:rPr>
          <w:rFonts w:hint="eastAsia" w:ascii="仿宋" w:hAnsi="仿宋" w:eastAsia="仿宋" w:cs="仿宋"/>
          <w:sz w:val="24"/>
          <w:szCs w:val="24"/>
        </w:rPr>
      </w:pPr>
      <w:r>
        <w:rPr>
          <w:rFonts w:hint="eastAsia" w:ascii="仿宋" w:hAnsi="仿宋" w:eastAsia="仿宋" w:cs="仿宋"/>
          <w:color w:val="000000"/>
          <w:kern w:val="0"/>
          <w:sz w:val="24"/>
          <w:szCs w:val="24"/>
          <w:lang w:bidi="ar"/>
        </w:rPr>
        <w:t xml:space="preserve">2.18.2 以当面交付方式送达的，交付之时视为送达；以电子邮件方式送达的，发出电子邮件之时视为送达；以传真方式送达的，发出传真之时视为送达；以邮寄方式送达的，邮件挂号寄出或者交邮之日之次日视为送达。 </w:t>
      </w:r>
    </w:p>
    <w:p w14:paraId="7431FFD9">
      <w:pPr>
        <w:widowControl/>
        <w:spacing w:line="360" w:lineRule="auto"/>
        <w:jc w:val="left"/>
        <w:rPr>
          <w:rFonts w:hint="eastAsia" w:ascii="仿宋" w:hAnsi="仿宋" w:eastAsia="仿宋" w:cs="仿宋"/>
          <w:sz w:val="24"/>
          <w:szCs w:val="24"/>
        </w:rPr>
      </w:pPr>
      <w:r>
        <w:rPr>
          <w:rFonts w:hint="eastAsia" w:ascii="仿宋" w:hAnsi="仿宋" w:eastAsia="仿宋" w:cs="仿宋"/>
          <w:b/>
          <w:bCs/>
          <w:color w:val="000000"/>
          <w:kern w:val="0"/>
          <w:sz w:val="24"/>
          <w:szCs w:val="24"/>
          <w:lang w:bidi="ar"/>
        </w:rPr>
        <w:t xml:space="preserve">2.19 计量单位 </w:t>
      </w:r>
    </w:p>
    <w:p w14:paraId="3FFF96C3">
      <w:pPr>
        <w:widowControl/>
        <w:spacing w:line="360" w:lineRule="auto"/>
        <w:jc w:val="left"/>
        <w:rPr>
          <w:rFonts w:hint="eastAsia" w:ascii="仿宋" w:hAnsi="仿宋" w:eastAsia="仿宋" w:cs="仿宋"/>
          <w:sz w:val="24"/>
          <w:szCs w:val="24"/>
        </w:rPr>
      </w:pPr>
      <w:r>
        <w:rPr>
          <w:rFonts w:hint="eastAsia" w:ascii="仿宋" w:hAnsi="仿宋" w:eastAsia="仿宋" w:cs="仿宋"/>
          <w:color w:val="000000"/>
          <w:kern w:val="0"/>
          <w:sz w:val="24"/>
          <w:szCs w:val="24"/>
          <w:lang w:bidi="ar"/>
        </w:rPr>
        <w:t>除技术规范中另有规定外,合同的计量单位均使用国家法定计量单位。</w:t>
      </w:r>
    </w:p>
    <w:p w14:paraId="250B6C2E">
      <w:pPr>
        <w:widowControl/>
        <w:spacing w:line="360" w:lineRule="auto"/>
        <w:jc w:val="left"/>
        <w:rPr>
          <w:rFonts w:hint="eastAsia" w:ascii="仿宋" w:hAnsi="仿宋" w:eastAsia="仿宋" w:cs="仿宋"/>
          <w:sz w:val="24"/>
          <w:szCs w:val="24"/>
        </w:rPr>
      </w:pPr>
      <w:r>
        <w:rPr>
          <w:rFonts w:hint="eastAsia" w:ascii="仿宋" w:hAnsi="仿宋" w:eastAsia="仿宋" w:cs="仿宋"/>
          <w:b/>
          <w:bCs/>
          <w:color w:val="000000"/>
          <w:kern w:val="0"/>
          <w:sz w:val="24"/>
          <w:szCs w:val="24"/>
          <w:lang w:bidi="ar"/>
        </w:rPr>
        <w:t xml:space="preserve">2.20 合同使用的文字和适用的法律 </w:t>
      </w:r>
    </w:p>
    <w:p w14:paraId="2F4E571C">
      <w:pPr>
        <w:widowControl/>
        <w:spacing w:line="360" w:lineRule="auto"/>
        <w:jc w:val="left"/>
        <w:rPr>
          <w:rFonts w:hint="eastAsia" w:ascii="仿宋" w:hAnsi="仿宋" w:eastAsia="仿宋" w:cs="仿宋"/>
          <w:sz w:val="24"/>
          <w:szCs w:val="24"/>
        </w:rPr>
      </w:pPr>
      <w:r>
        <w:rPr>
          <w:rFonts w:hint="eastAsia" w:ascii="仿宋" w:hAnsi="仿宋" w:eastAsia="仿宋" w:cs="仿宋"/>
          <w:color w:val="000000"/>
          <w:kern w:val="0"/>
          <w:sz w:val="24"/>
          <w:szCs w:val="24"/>
          <w:lang w:bidi="ar"/>
        </w:rPr>
        <w:t xml:space="preserve">2.20.1 合同使用汉语书就、变更和解释； </w:t>
      </w:r>
    </w:p>
    <w:p w14:paraId="72300ECC">
      <w:pPr>
        <w:widowControl/>
        <w:spacing w:line="360" w:lineRule="auto"/>
        <w:jc w:val="left"/>
        <w:rPr>
          <w:rFonts w:hint="eastAsia" w:ascii="仿宋" w:hAnsi="仿宋" w:eastAsia="仿宋" w:cs="仿宋"/>
          <w:sz w:val="24"/>
          <w:szCs w:val="24"/>
        </w:rPr>
      </w:pPr>
      <w:r>
        <w:rPr>
          <w:rFonts w:hint="eastAsia" w:ascii="仿宋" w:hAnsi="仿宋" w:eastAsia="仿宋" w:cs="仿宋"/>
          <w:color w:val="000000"/>
          <w:kern w:val="0"/>
          <w:sz w:val="24"/>
          <w:szCs w:val="24"/>
          <w:lang w:bidi="ar"/>
        </w:rPr>
        <w:t xml:space="preserve">2.20.2 合同适用中华人民共和国法律。 </w:t>
      </w:r>
    </w:p>
    <w:p w14:paraId="17D71209">
      <w:pPr>
        <w:widowControl/>
        <w:spacing w:line="360" w:lineRule="auto"/>
        <w:jc w:val="left"/>
        <w:rPr>
          <w:rFonts w:hint="eastAsia" w:ascii="仿宋" w:hAnsi="仿宋" w:eastAsia="仿宋" w:cs="仿宋"/>
          <w:sz w:val="24"/>
          <w:szCs w:val="24"/>
        </w:rPr>
      </w:pPr>
      <w:r>
        <w:rPr>
          <w:rFonts w:hint="eastAsia" w:ascii="仿宋" w:hAnsi="仿宋" w:eastAsia="仿宋" w:cs="仿宋"/>
          <w:b/>
          <w:bCs/>
          <w:color w:val="000000"/>
          <w:kern w:val="0"/>
          <w:sz w:val="24"/>
          <w:szCs w:val="24"/>
          <w:lang w:bidi="ar"/>
        </w:rPr>
        <w:t xml:space="preserve">2.21 履约保证金 </w:t>
      </w:r>
    </w:p>
    <w:p w14:paraId="5CA66347">
      <w:pPr>
        <w:widowControl/>
        <w:spacing w:line="360" w:lineRule="auto"/>
        <w:jc w:val="left"/>
        <w:rPr>
          <w:rFonts w:hint="eastAsia" w:ascii="仿宋" w:hAnsi="仿宋" w:eastAsia="仿宋" w:cs="仿宋"/>
          <w:sz w:val="24"/>
          <w:szCs w:val="24"/>
        </w:rPr>
      </w:pPr>
      <w:r>
        <w:rPr>
          <w:rFonts w:hint="eastAsia" w:ascii="仿宋" w:hAnsi="仿宋" w:eastAsia="仿宋" w:cs="仿宋"/>
          <w:color w:val="000000"/>
          <w:kern w:val="0"/>
          <w:sz w:val="24"/>
          <w:szCs w:val="24"/>
          <w:lang w:bidi="ar"/>
        </w:rPr>
        <w:t xml:space="preserve">依据河南省财政厅豫财购（2019）4 号文要求，鼓励采购人免收履约保证金或降低缴纳比例。 </w:t>
      </w:r>
    </w:p>
    <w:p w14:paraId="11B85BD9">
      <w:pPr>
        <w:widowControl/>
        <w:spacing w:line="360" w:lineRule="auto"/>
        <w:jc w:val="left"/>
        <w:rPr>
          <w:rFonts w:hint="eastAsia" w:ascii="仿宋" w:hAnsi="仿宋" w:eastAsia="仿宋" w:cs="仿宋"/>
          <w:b/>
          <w:bCs/>
          <w:color w:val="000000"/>
          <w:kern w:val="0"/>
          <w:sz w:val="24"/>
          <w:szCs w:val="24"/>
          <w:lang w:bidi="ar"/>
        </w:rPr>
      </w:pPr>
      <w:r>
        <w:rPr>
          <w:rFonts w:hint="eastAsia" w:ascii="仿宋" w:hAnsi="仿宋" w:eastAsia="仿宋" w:cs="仿宋"/>
          <w:b/>
          <w:bCs/>
          <w:color w:val="000000"/>
          <w:kern w:val="0"/>
          <w:sz w:val="24"/>
          <w:szCs w:val="24"/>
          <w:lang w:bidi="ar"/>
        </w:rPr>
        <w:t>2.21 合同份数</w:t>
      </w:r>
    </w:p>
    <w:p w14:paraId="6C97F05C">
      <w:pPr>
        <w:widowControl/>
        <w:spacing w:line="360" w:lineRule="auto"/>
        <w:jc w:val="left"/>
        <w:rPr>
          <w:rFonts w:hint="eastAsia" w:ascii="仿宋" w:hAnsi="仿宋" w:eastAsia="仿宋" w:cs="仿宋"/>
          <w:sz w:val="24"/>
          <w:szCs w:val="24"/>
        </w:rPr>
      </w:pPr>
      <w:r>
        <w:rPr>
          <w:rFonts w:hint="eastAsia" w:ascii="仿宋" w:hAnsi="仿宋" w:eastAsia="仿宋" w:cs="仿宋"/>
          <w:color w:val="000000"/>
          <w:kern w:val="0"/>
          <w:sz w:val="24"/>
          <w:szCs w:val="24"/>
          <w:lang w:bidi="ar"/>
        </w:rPr>
        <w:t>合同份数按</w:t>
      </w:r>
      <w:r>
        <w:rPr>
          <w:rFonts w:hint="eastAsia" w:ascii="仿宋" w:hAnsi="仿宋" w:eastAsia="仿宋" w:cs="仿宋"/>
          <w:b/>
          <w:bCs/>
          <w:i/>
          <w:iCs/>
          <w:color w:val="000000"/>
          <w:kern w:val="0"/>
          <w:sz w:val="24"/>
          <w:szCs w:val="24"/>
          <w:lang w:bidi="ar"/>
        </w:rPr>
        <w:t>合同专用条款</w:t>
      </w:r>
      <w:r>
        <w:rPr>
          <w:rFonts w:hint="eastAsia" w:ascii="仿宋" w:hAnsi="仿宋" w:eastAsia="仿宋" w:cs="仿宋"/>
          <w:color w:val="000000"/>
          <w:kern w:val="0"/>
          <w:sz w:val="24"/>
          <w:szCs w:val="24"/>
          <w:lang w:bidi="ar"/>
        </w:rPr>
        <w:t xml:space="preserve">规定，每份均具有同等法律效力。 </w:t>
      </w:r>
    </w:p>
    <w:p w14:paraId="0301810A">
      <w:pPr>
        <w:widowControl/>
        <w:spacing w:line="360" w:lineRule="auto"/>
        <w:jc w:val="left"/>
        <w:rPr>
          <w:rFonts w:hint="eastAsia" w:ascii="仿宋" w:hAnsi="仿宋" w:eastAsia="仿宋" w:cs="仿宋"/>
          <w:sz w:val="24"/>
          <w:szCs w:val="24"/>
        </w:rPr>
      </w:pPr>
      <w:r>
        <w:rPr>
          <w:rFonts w:hint="eastAsia" w:ascii="仿宋" w:hAnsi="仿宋" w:eastAsia="仿宋" w:cs="仿宋"/>
          <w:b/>
          <w:bCs/>
          <w:color w:val="000000"/>
          <w:kern w:val="0"/>
          <w:sz w:val="24"/>
          <w:szCs w:val="24"/>
          <w:lang w:bidi="ar"/>
        </w:rPr>
        <w:t xml:space="preserve">第三部分 合同专用条款 </w:t>
      </w:r>
    </w:p>
    <w:p w14:paraId="1E5CA94D">
      <w:pPr>
        <w:widowControl/>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color w:val="000000"/>
          <w:kern w:val="0"/>
          <w:sz w:val="24"/>
          <w:szCs w:val="24"/>
          <w:lang w:bidi="ar"/>
        </w:rPr>
        <w:t xml:space="preserve">本部分是对前两部分的补充和修改，如果前两部分和本部分的约定不一致，应以本部分的约定为准。本部分的条款号应与前两部分的条款号保持对应；与前两部分无对应关系的内容可另行编制条款号。 </w:t>
      </w:r>
    </w:p>
    <w:tbl>
      <w:tblPr>
        <w:tblStyle w:val="18"/>
        <w:tblW w:w="8970" w:type="dxa"/>
        <w:tblInd w:w="1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8010"/>
      </w:tblGrid>
      <w:tr w14:paraId="5C2B9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noWrap w:val="0"/>
            <w:vAlign w:val="center"/>
          </w:tcPr>
          <w:p w14:paraId="746B977C">
            <w:pPr>
              <w:widowControl/>
              <w:jc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条款号</w:t>
            </w:r>
          </w:p>
        </w:tc>
        <w:tc>
          <w:tcPr>
            <w:tcW w:w="8010" w:type="dxa"/>
            <w:noWrap w:val="0"/>
            <w:vAlign w:val="center"/>
          </w:tcPr>
          <w:p w14:paraId="67A9669C">
            <w:pPr>
              <w:widowControl/>
              <w:jc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约定内容</w:t>
            </w:r>
          </w:p>
        </w:tc>
      </w:tr>
      <w:tr w14:paraId="3B85F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noWrap w:val="0"/>
            <w:vAlign w:val="center"/>
          </w:tcPr>
          <w:p w14:paraId="563526BC">
            <w:pPr>
              <w:widowControl/>
              <w:jc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2.3.2</w:t>
            </w:r>
          </w:p>
        </w:tc>
        <w:tc>
          <w:tcPr>
            <w:tcW w:w="8010" w:type="dxa"/>
            <w:noWrap w:val="0"/>
            <w:vAlign w:val="center"/>
          </w:tcPr>
          <w:p w14:paraId="69C664D5">
            <w:pPr>
              <w:widowControl/>
              <w:jc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具有知识产权的计算机软件等货物的知识产权归属依照双方关于知识产权方面的约定,甲方不承担因知识产权起诉而由此发生的一切责任、费用和赔偿。</w:t>
            </w:r>
          </w:p>
        </w:tc>
      </w:tr>
      <w:tr w14:paraId="04708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noWrap w:val="0"/>
            <w:vAlign w:val="center"/>
          </w:tcPr>
          <w:p w14:paraId="37078B5D">
            <w:pPr>
              <w:widowControl/>
              <w:jc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2.4.2</w:t>
            </w:r>
          </w:p>
        </w:tc>
        <w:tc>
          <w:tcPr>
            <w:tcW w:w="8010" w:type="dxa"/>
            <w:noWrap w:val="0"/>
            <w:vAlign w:val="center"/>
          </w:tcPr>
          <w:p w14:paraId="26BA994F">
            <w:pPr>
              <w:widowControl/>
              <w:jc w:val="center"/>
              <w:rPr>
                <w:rFonts w:hint="eastAsia" w:ascii="宋体" w:hAnsi="宋体" w:cs="宋体"/>
                <w:color w:val="333333"/>
                <w:szCs w:val="21"/>
                <w:shd w:val="clear" w:color="auto" w:fill="FFFFFF"/>
              </w:rPr>
            </w:pPr>
            <w:r>
              <w:rPr>
                <w:rFonts w:hint="eastAsia" w:ascii="宋体" w:hAnsi="宋体" w:cs="宋体"/>
                <w:color w:val="333333"/>
                <w:szCs w:val="21"/>
                <w:shd w:val="clear" w:color="auto" w:fill="FFFFFF"/>
              </w:rPr>
              <w:t>装运货物的要求和通知，依照国家和行业标准。</w:t>
            </w:r>
          </w:p>
        </w:tc>
      </w:tr>
      <w:tr w14:paraId="65EA5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noWrap w:val="0"/>
            <w:vAlign w:val="center"/>
          </w:tcPr>
          <w:p w14:paraId="55DD60A2">
            <w:pPr>
              <w:widowControl/>
              <w:jc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2.6</w:t>
            </w:r>
          </w:p>
        </w:tc>
        <w:tc>
          <w:tcPr>
            <w:tcW w:w="8010" w:type="dxa"/>
            <w:noWrap w:val="0"/>
            <w:vAlign w:val="center"/>
          </w:tcPr>
          <w:p w14:paraId="4C9C3304">
            <w:pPr>
              <w:widowControl/>
              <w:jc w:val="center"/>
              <w:rPr>
                <w:rFonts w:ascii="宋体" w:hAnsi="宋体" w:cs="宋体"/>
                <w:color w:val="333333"/>
                <w:szCs w:val="21"/>
                <w:shd w:val="clear" w:color="auto" w:fill="FFFFFF"/>
              </w:rPr>
            </w:pPr>
            <w:r>
              <w:rPr>
                <w:rFonts w:hint="eastAsia" w:ascii="宋体" w:hAnsi="宋体" w:cs="宋体"/>
                <w:color w:val="333333"/>
                <w:szCs w:val="21"/>
                <w:shd w:val="clear" w:color="auto" w:fill="FFFFFF"/>
              </w:rPr>
              <w:t>结算方式和付款条件:结算方式为支付结算,付款条件为验收合格</w:t>
            </w:r>
          </w:p>
        </w:tc>
      </w:tr>
      <w:tr w14:paraId="4001A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noWrap w:val="0"/>
            <w:vAlign w:val="center"/>
          </w:tcPr>
          <w:p w14:paraId="30BC88CE">
            <w:pPr>
              <w:widowControl/>
              <w:jc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2.9</w:t>
            </w:r>
          </w:p>
        </w:tc>
        <w:tc>
          <w:tcPr>
            <w:tcW w:w="8010" w:type="dxa"/>
            <w:noWrap w:val="0"/>
            <w:vAlign w:val="center"/>
          </w:tcPr>
          <w:p w14:paraId="4DC344B8">
            <w:pPr>
              <w:widowControl/>
              <w:spacing w:line="360" w:lineRule="auto"/>
              <w:jc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货物的风险负担:货物或者在途货物或者交付给第一承运人后的货物毁损、灭失的风险负担由乙方承担。</w:t>
            </w:r>
          </w:p>
        </w:tc>
      </w:tr>
      <w:tr w14:paraId="573C7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noWrap w:val="0"/>
            <w:vAlign w:val="center"/>
          </w:tcPr>
          <w:p w14:paraId="40DA9B3E">
            <w:pPr>
              <w:widowControl/>
              <w:jc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2.13.3</w:t>
            </w:r>
          </w:p>
        </w:tc>
        <w:tc>
          <w:tcPr>
            <w:tcW w:w="8010" w:type="dxa"/>
            <w:noWrap w:val="0"/>
            <w:vAlign w:val="center"/>
          </w:tcPr>
          <w:p w14:paraId="5A5F54BC">
            <w:pPr>
              <w:widowControl/>
              <w:jc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因不可抗力致使合同有变更必要的，双方当事人应在不可抗力因素消除后以书面形式变更合同</w:t>
            </w:r>
          </w:p>
        </w:tc>
      </w:tr>
      <w:tr w14:paraId="1BBAC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noWrap w:val="0"/>
            <w:vAlign w:val="center"/>
          </w:tcPr>
          <w:p w14:paraId="4EC6D208">
            <w:pPr>
              <w:widowControl/>
              <w:jc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2.13.4</w:t>
            </w:r>
          </w:p>
        </w:tc>
        <w:tc>
          <w:tcPr>
            <w:tcW w:w="8010" w:type="dxa"/>
            <w:noWrap w:val="0"/>
            <w:vAlign w:val="center"/>
          </w:tcPr>
          <w:p w14:paraId="4B34DA33">
            <w:pPr>
              <w:widowControl/>
              <w:spacing w:line="360" w:lineRule="auto"/>
              <w:jc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受不可抗力影响的一方在不可抗力发生后，应在不可抗力因素消除后以书面形式通知对方当事人，并在双方约定时间内，将有关部门出具的证明文件送达对方当事人。</w:t>
            </w:r>
          </w:p>
        </w:tc>
      </w:tr>
      <w:tr w14:paraId="0F77C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noWrap w:val="0"/>
            <w:vAlign w:val="center"/>
          </w:tcPr>
          <w:p w14:paraId="5A191424">
            <w:pPr>
              <w:widowControl/>
              <w:jc w:val="center"/>
              <w:rPr>
                <w:rFonts w:ascii="楷体" w:hAnsi="楷体" w:eastAsia="楷体" w:cs="楷体"/>
                <w:color w:val="000000"/>
                <w:kern w:val="0"/>
                <w:sz w:val="24"/>
                <w:szCs w:val="24"/>
                <w:lang w:bidi="ar"/>
              </w:rPr>
            </w:pPr>
            <w:r>
              <w:rPr>
                <w:rFonts w:hint="eastAsia" w:ascii="仿宋" w:hAnsi="仿宋" w:eastAsia="仿宋" w:cs="仿宋"/>
                <w:color w:val="000000"/>
                <w:kern w:val="0"/>
                <w:sz w:val="24"/>
                <w:szCs w:val="24"/>
                <w:lang w:bidi="ar"/>
              </w:rPr>
              <w:t>2.17.1</w:t>
            </w:r>
          </w:p>
        </w:tc>
        <w:tc>
          <w:tcPr>
            <w:tcW w:w="8010" w:type="dxa"/>
            <w:noWrap w:val="0"/>
            <w:vAlign w:val="center"/>
          </w:tcPr>
          <w:p w14:paraId="2A27AE87">
            <w:pPr>
              <w:widowControl/>
              <w:jc w:val="center"/>
              <w:rPr>
                <w:rFonts w:hint="eastAsia" w:ascii="楷体" w:hAnsi="楷体" w:eastAsia="楷体" w:cs="楷体"/>
                <w:color w:val="000000"/>
                <w:kern w:val="0"/>
                <w:sz w:val="24"/>
                <w:szCs w:val="24"/>
                <w:lang w:bidi="ar"/>
              </w:rPr>
            </w:pPr>
            <w:r>
              <w:rPr>
                <w:rFonts w:hint="eastAsia" w:ascii="仿宋" w:hAnsi="仿宋" w:eastAsia="仿宋" w:cs="仿宋"/>
                <w:color w:val="000000"/>
                <w:kern w:val="0"/>
                <w:sz w:val="24"/>
                <w:szCs w:val="24"/>
                <w:lang w:bidi="ar"/>
              </w:rPr>
              <w:t>货物交付时，乙方在双方约定时间内组织验收，并可依法邀请相关方参加，验收应出具验收书。</w:t>
            </w:r>
          </w:p>
        </w:tc>
      </w:tr>
      <w:tr w14:paraId="10771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noWrap w:val="0"/>
            <w:vAlign w:val="center"/>
          </w:tcPr>
          <w:p w14:paraId="4F15DCC5">
            <w:pPr>
              <w:widowControl/>
              <w:jc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2.17.3</w:t>
            </w:r>
          </w:p>
        </w:tc>
        <w:tc>
          <w:tcPr>
            <w:tcW w:w="8010" w:type="dxa"/>
            <w:noWrap w:val="0"/>
            <w:vAlign w:val="center"/>
          </w:tcPr>
          <w:p w14:paraId="4128C05E">
            <w:pPr>
              <w:widowControl/>
              <w:spacing w:line="360" w:lineRule="auto"/>
              <w:jc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检验和验收标准、程序等具体内容以及前述验收书的效力按照国家和行业标准执行</w:t>
            </w:r>
            <w:r>
              <w:rPr>
                <w:rFonts w:hint="eastAsia" w:ascii="仿宋" w:hAnsi="仿宋" w:eastAsia="仿宋" w:cs="仿宋"/>
                <w:i/>
                <w:iCs/>
                <w:color w:val="000000"/>
                <w:kern w:val="0"/>
                <w:sz w:val="24"/>
                <w:szCs w:val="24"/>
                <w:lang w:bidi="ar"/>
              </w:rPr>
              <w:t>。</w:t>
            </w:r>
          </w:p>
        </w:tc>
      </w:tr>
      <w:tr w14:paraId="24E1B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noWrap w:val="0"/>
            <w:vAlign w:val="center"/>
          </w:tcPr>
          <w:p w14:paraId="742E1EAA">
            <w:pPr>
              <w:widowControl/>
              <w:jc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2.21</w:t>
            </w:r>
          </w:p>
        </w:tc>
        <w:tc>
          <w:tcPr>
            <w:tcW w:w="8010" w:type="dxa"/>
            <w:noWrap w:val="0"/>
            <w:vAlign w:val="center"/>
          </w:tcPr>
          <w:p w14:paraId="1EFC7B31">
            <w:pPr>
              <w:widowControl/>
              <w:spacing w:line="360" w:lineRule="auto"/>
              <w:jc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合同份数共6份，每份均具有同等法律效力。</w:t>
            </w:r>
          </w:p>
        </w:tc>
      </w:tr>
    </w:tbl>
    <w:p w14:paraId="4DBBFE0A">
      <w:pPr>
        <w:pStyle w:val="17"/>
        <w:ind w:firstLine="0" w:firstLineChars="0"/>
        <w:rPr>
          <w:rFonts w:ascii="宋体" w:hAnsi="宋体" w:cs="宋体"/>
        </w:rPr>
      </w:pPr>
      <w:r>
        <w:rPr>
          <w:rFonts w:hint="eastAsia" w:ascii="宋体" w:hAnsi="宋体" w:cs="宋体"/>
          <w:b/>
        </w:rPr>
        <w:t>注：以上合同格式供采购人和中标单位参考，采购人和中标单位可自行增加或递减合同的相应条款和约束内容。</w:t>
      </w:r>
    </w:p>
    <w:p w14:paraId="26512A92">
      <w:pPr>
        <w:pStyle w:val="17"/>
        <w:ind w:firstLine="0" w:firstLineChars="0"/>
        <w:rPr>
          <w:rFonts w:ascii="宋体" w:hAnsi="宋体" w:cs="宋体"/>
        </w:rPr>
      </w:pPr>
    </w:p>
    <w:p w14:paraId="003B4951">
      <w:pPr>
        <w:keepNext w:val="0"/>
        <w:keepLines w:val="0"/>
        <w:pageBreakBefore w:val="0"/>
        <w:kinsoku/>
        <w:wordWrap w:val="0"/>
        <w:overflowPunct/>
        <w:topLinePunct w:val="0"/>
        <w:bidi w:val="0"/>
        <w:spacing w:line="220" w:lineRule="auto"/>
        <w:jc w:val="both"/>
        <w:rPr>
          <w:rFonts w:hint="eastAsia" w:asciiTheme="minorEastAsia" w:hAnsiTheme="minorEastAsia" w:eastAsiaTheme="minorEastAsia" w:cstheme="minorEastAsia"/>
          <w:sz w:val="24"/>
          <w:szCs w:val="24"/>
        </w:rPr>
        <w:sectPr>
          <w:headerReference r:id="rId7" w:type="default"/>
          <w:footerReference r:id="rId8" w:type="default"/>
          <w:pgSz w:w="11907" w:h="16840"/>
          <w:pgMar w:top="1440" w:right="1800" w:bottom="1440" w:left="1800" w:header="878" w:footer="886" w:gutter="0"/>
          <w:pgNumType w:fmt="decimal"/>
          <w:cols w:space="720" w:num="1"/>
        </w:sectPr>
      </w:pPr>
    </w:p>
    <w:p w14:paraId="71888902">
      <w:pPr>
        <w:pStyle w:val="3"/>
        <w:keepNext w:val="0"/>
        <w:keepLines w:val="0"/>
        <w:pageBreakBefore w:val="0"/>
        <w:kinsoku/>
        <w:wordWrap w:val="0"/>
        <w:overflowPunct/>
        <w:topLinePunct w:val="0"/>
        <w:bidi w:val="0"/>
        <w:spacing w:before="353" w:line="219" w:lineRule="auto"/>
        <w:ind w:left="2654"/>
        <w:jc w:val="both"/>
        <w:rPr>
          <w:rFonts w:hint="eastAsia" w:asciiTheme="minorEastAsia" w:hAnsiTheme="minorEastAsia" w:eastAsiaTheme="minorEastAsia" w:cstheme="minorEastAsia"/>
          <w:sz w:val="36"/>
          <w:szCs w:val="36"/>
        </w:rPr>
      </w:pPr>
      <w: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t>第</w:t>
      </w:r>
      <w:r>
        <w:rPr>
          <w:rFonts w:hint="eastAsia" w:asciiTheme="minorEastAsia" w:hAnsiTheme="minorEastAsia" w:eastAsiaTheme="minorEastAsia" w:cstheme="minorEastAsia"/>
          <w:spacing w:val="-1"/>
          <w:sz w:val="36"/>
          <w:szCs w:val="36"/>
          <w:lang w:val="en-US" w:eastAsia="zh-CN"/>
          <w14:textOutline w14:w="2306" w14:cap="flat" w14:cmpd="sng">
            <w14:solidFill>
              <w14:srgbClr w14:val="000000"/>
            </w14:solidFill>
            <w14:prstDash w14:val="solid"/>
            <w14:miter w14:val="0"/>
          </w14:textOutline>
        </w:rPr>
        <w:t>六</w:t>
      </w:r>
      <w: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t>章</w:t>
      </w:r>
      <w:r>
        <w:rPr>
          <w:rFonts w:hint="eastAsia" w:asciiTheme="minorEastAsia" w:hAnsiTheme="minorEastAsia" w:eastAsiaTheme="minorEastAsia" w:cstheme="minorEastAsia"/>
          <w:spacing w:val="-1"/>
          <w:sz w:val="36"/>
          <w:szCs w:val="36"/>
          <w:lang w:val="en-US" w:eastAsia="zh-CN"/>
          <w14:textOutline w14:w="2306" w14:cap="flat" w14:cmpd="sng">
            <w14:solidFill>
              <w14:srgbClr w14:val="000000"/>
            </w14:solidFill>
            <w14:prstDash w14:val="solid"/>
            <w14:miter w14:val="0"/>
          </w14:textOutline>
        </w:rPr>
        <w:t xml:space="preserve"> </w:t>
      </w:r>
      <w: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t>投标文件格式</w:t>
      </w:r>
    </w:p>
    <w:p w14:paraId="1F192433">
      <w:pPr>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sz w:val="21"/>
        </w:rPr>
      </w:pPr>
    </w:p>
    <w:p w14:paraId="0D33D357">
      <w:pPr>
        <w:pStyle w:val="3"/>
        <w:keepNext w:val="0"/>
        <w:keepLines w:val="0"/>
        <w:pageBreakBefore w:val="0"/>
        <w:widowControl/>
        <w:kinsoku/>
        <w:wordWrap w:val="0"/>
        <w:overflowPunct/>
        <w:topLinePunct w:val="0"/>
        <w:autoSpaceDE w:val="0"/>
        <w:autoSpaceDN w:val="0"/>
        <w:bidi w:val="0"/>
        <w:adjustRightInd w:val="0"/>
        <w:snapToGrid w:val="0"/>
        <w:spacing w:before="78" w:line="360" w:lineRule="auto"/>
        <w:ind w:left="154"/>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投标人编制文件须知</w:t>
      </w:r>
    </w:p>
    <w:p w14:paraId="0D3AC971">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lef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lang w:val="en-US" w:eastAsia="zh-CN"/>
        </w:rPr>
        <w:t>1.</w:t>
      </w:r>
      <w:r>
        <w:rPr>
          <w:rFonts w:hint="eastAsia" w:asciiTheme="minorEastAsia" w:hAnsiTheme="minorEastAsia" w:eastAsiaTheme="minorEastAsia" w:cstheme="minorEastAsia"/>
          <w:spacing w:val="-3"/>
          <w:sz w:val="24"/>
          <w:szCs w:val="24"/>
        </w:rPr>
        <w:t>投标人按照本部分的顺序编制投标文件（资格证明文件）、投标</w:t>
      </w:r>
      <w:r>
        <w:rPr>
          <w:rFonts w:hint="eastAsia" w:asciiTheme="minorEastAsia" w:hAnsiTheme="minorEastAsia" w:eastAsiaTheme="minorEastAsia" w:cstheme="minorEastAsia"/>
          <w:spacing w:val="-4"/>
          <w:sz w:val="24"/>
          <w:szCs w:val="24"/>
        </w:rPr>
        <w:t>文件（商务技术文</w:t>
      </w:r>
      <w:r>
        <w:rPr>
          <w:rFonts w:hint="eastAsia" w:asciiTheme="minorEastAsia" w:hAnsiTheme="minorEastAsia" w:eastAsiaTheme="minorEastAsia" w:cstheme="minorEastAsia"/>
          <w:spacing w:val="-8"/>
          <w:sz w:val="24"/>
          <w:szCs w:val="24"/>
        </w:rPr>
        <w:t>件</w:t>
      </w:r>
      <w:r>
        <w:rPr>
          <w:rFonts w:hint="eastAsia" w:asciiTheme="minorEastAsia" w:hAnsiTheme="minorEastAsia" w:eastAsiaTheme="minorEastAsia" w:cstheme="minorEastAsia"/>
          <w:spacing w:val="-29"/>
          <w:sz w:val="24"/>
          <w:szCs w:val="24"/>
        </w:rPr>
        <w:t>），</w:t>
      </w:r>
      <w:r>
        <w:rPr>
          <w:rFonts w:hint="eastAsia" w:asciiTheme="minorEastAsia" w:hAnsiTheme="minorEastAsia" w:eastAsiaTheme="minorEastAsia" w:cstheme="minorEastAsia"/>
          <w:spacing w:val="-8"/>
          <w:sz w:val="24"/>
          <w:szCs w:val="24"/>
        </w:rPr>
        <w:t>编制中涉及格式资料的，应按照本部分</w:t>
      </w:r>
      <w:r>
        <w:rPr>
          <w:rFonts w:hint="eastAsia" w:asciiTheme="minorEastAsia" w:hAnsiTheme="minorEastAsia" w:eastAsiaTheme="minorEastAsia" w:cstheme="minorEastAsia"/>
          <w:spacing w:val="-8"/>
          <w:sz w:val="24"/>
          <w:szCs w:val="24"/>
          <w:lang w:val="en-US" w:eastAsia="zh-CN"/>
        </w:rPr>
        <w:t>提</w:t>
      </w:r>
      <w:r>
        <w:rPr>
          <w:rFonts w:hint="eastAsia" w:asciiTheme="minorEastAsia" w:hAnsiTheme="minorEastAsia" w:eastAsiaTheme="minorEastAsia" w:cstheme="minorEastAsia"/>
          <w:spacing w:val="-8"/>
          <w:sz w:val="24"/>
          <w:szCs w:val="24"/>
        </w:rPr>
        <w:t>供的内容和格式（所有表格的格式可扩</w:t>
      </w:r>
    </w:p>
    <w:p w14:paraId="3DFD0027">
      <w:pPr>
        <w:keepNext w:val="0"/>
        <w:keepLines w:val="0"/>
        <w:pageBreakBefore w:val="0"/>
        <w:widowControl/>
        <w:kinsoku/>
        <w:wordWrap w:val="0"/>
        <w:overflowPunct/>
        <w:topLinePunct w:val="0"/>
        <w:autoSpaceDE w:val="0"/>
        <w:autoSpaceDN w:val="0"/>
        <w:bidi w:val="0"/>
        <w:adjustRightInd w:val="0"/>
        <w:snapToGrid w:val="0"/>
        <w:spacing w:line="360" w:lineRule="auto"/>
        <w:ind w:right="0"/>
        <w:jc w:val="lef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展）填写</w:t>
      </w:r>
      <w:r>
        <w:rPr>
          <w:rFonts w:hint="eastAsia" w:asciiTheme="minorEastAsia" w:hAnsiTheme="minorEastAsia" w:eastAsiaTheme="minorEastAsia" w:cstheme="minorEastAsia"/>
          <w:spacing w:val="-3"/>
          <w:sz w:val="24"/>
          <w:szCs w:val="24"/>
          <w:lang w:val="en-US" w:eastAsia="zh-CN"/>
        </w:rPr>
        <w:t>提</w:t>
      </w:r>
      <w:r>
        <w:rPr>
          <w:rFonts w:hint="eastAsia" w:asciiTheme="minorEastAsia" w:hAnsiTheme="minorEastAsia" w:eastAsiaTheme="minorEastAsia" w:cstheme="minorEastAsia"/>
          <w:spacing w:val="-3"/>
          <w:sz w:val="24"/>
          <w:szCs w:val="24"/>
        </w:rPr>
        <w:t>交。</w:t>
      </w:r>
    </w:p>
    <w:p w14:paraId="182C6678">
      <w:pPr>
        <w:pStyle w:val="3"/>
        <w:keepNext w:val="0"/>
        <w:keepLines w:val="0"/>
        <w:pageBreakBefore w:val="0"/>
        <w:widowControl/>
        <w:numPr>
          <w:ilvl w:val="0"/>
          <w:numId w:val="6"/>
        </w:numPr>
        <w:kinsoku/>
        <w:wordWrap w:val="0"/>
        <w:overflowPunct/>
        <w:topLinePunct w:val="0"/>
        <w:autoSpaceDE w:val="0"/>
        <w:autoSpaceDN w:val="0"/>
        <w:bidi w:val="0"/>
        <w:adjustRightInd w:val="0"/>
        <w:snapToGrid w:val="0"/>
        <w:spacing w:line="360" w:lineRule="auto"/>
        <w:ind w:left="0" w:right="0" w:firstLine="476" w:firstLineChars="200"/>
        <w:jc w:val="left"/>
        <w:textAlignment w:val="baseline"/>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1"/>
          <w:sz w:val="24"/>
          <w:szCs w:val="24"/>
        </w:rPr>
        <w:t>全部声明和问题的回答及所附材料必须是真实的、准确的和完整</w:t>
      </w:r>
      <w:r>
        <w:rPr>
          <w:rFonts w:hint="eastAsia" w:asciiTheme="minorEastAsia" w:hAnsiTheme="minorEastAsia" w:eastAsiaTheme="minorEastAsia" w:cstheme="minorEastAsia"/>
          <w:spacing w:val="-2"/>
          <w:sz w:val="24"/>
          <w:szCs w:val="24"/>
        </w:rPr>
        <w:t>的。</w:t>
      </w:r>
    </w:p>
    <w:p w14:paraId="4711528B">
      <w:pPr>
        <w:numPr>
          <w:ilvl w:val="0"/>
          <w:numId w:val="0"/>
        </w:numPr>
        <w:rPr>
          <w:rFonts w:hint="eastAsia"/>
        </w:rPr>
      </w:pPr>
    </w:p>
    <w:p w14:paraId="7DBFC6EF">
      <w:pPr>
        <w:ind w:firstLine="1400" w:firstLineChars="500"/>
        <w:rPr>
          <w:rFonts w:hint="eastAsia"/>
          <w:sz w:val="28"/>
          <w:szCs w:val="28"/>
        </w:rPr>
      </w:pPr>
    </w:p>
    <w:p w14:paraId="3320629F">
      <w:pPr>
        <w:ind w:firstLine="1400" w:firstLineChars="500"/>
        <w:rPr>
          <w:rFonts w:hint="eastAsia"/>
          <w:sz w:val="28"/>
          <w:szCs w:val="28"/>
        </w:rPr>
      </w:pPr>
    </w:p>
    <w:p w14:paraId="457A371E">
      <w:pPr>
        <w:ind w:firstLine="1400" w:firstLineChars="500"/>
        <w:rPr>
          <w:rFonts w:hint="eastAsia"/>
          <w:sz w:val="28"/>
          <w:szCs w:val="28"/>
        </w:rPr>
      </w:pPr>
    </w:p>
    <w:p w14:paraId="5CBFA2C7">
      <w:pPr>
        <w:ind w:firstLine="1400" w:firstLineChars="500"/>
        <w:rPr>
          <w:rFonts w:hint="eastAsia"/>
          <w:sz w:val="28"/>
          <w:szCs w:val="28"/>
        </w:rPr>
      </w:pPr>
    </w:p>
    <w:p w14:paraId="3C95615A">
      <w:pPr>
        <w:ind w:firstLine="1400" w:firstLineChars="500"/>
        <w:rPr>
          <w:rFonts w:hint="eastAsia"/>
          <w:sz w:val="28"/>
          <w:szCs w:val="28"/>
        </w:rPr>
      </w:pPr>
    </w:p>
    <w:p w14:paraId="3A905467">
      <w:pPr>
        <w:ind w:firstLine="1400" w:firstLineChars="500"/>
        <w:rPr>
          <w:rFonts w:hint="eastAsia"/>
          <w:sz w:val="28"/>
          <w:szCs w:val="28"/>
        </w:rPr>
      </w:pPr>
    </w:p>
    <w:p w14:paraId="6976262F">
      <w:pPr>
        <w:ind w:firstLine="1400" w:firstLineChars="500"/>
        <w:rPr>
          <w:rFonts w:hint="eastAsia"/>
          <w:sz w:val="28"/>
          <w:szCs w:val="28"/>
        </w:rPr>
      </w:pPr>
    </w:p>
    <w:p w14:paraId="51DAA79C">
      <w:pPr>
        <w:ind w:firstLine="1400" w:firstLineChars="500"/>
        <w:rPr>
          <w:rFonts w:hint="eastAsia"/>
          <w:sz w:val="28"/>
          <w:szCs w:val="28"/>
        </w:rPr>
      </w:pPr>
    </w:p>
    <w:p w14:paraId="58584B40">
      <w:pPr>
        <w:ind w:firstLine="1400" w:firstLineChars="500"/>
        <w:rPr>
          <w:rFonts w:hint="eastAsia"/>
          <w:sz w:val="28"/>
          <w:szCs w:val="28"/>
        </w:rPr>
      </w:pPr>
    </w:p>
    <w:p w14:paraId="1BD56CE0">
      <w:pPr>
        <w:ind w:firstLine="1400" w:firstLineChars="500"/>
        <w:rPr>
          <w:rFonts w:hint="eastAsia"/>
          <w:sz w:val="28"/>
          <w:szCs w:val="28"/>
        </w:rPr>
      </w:pPr>
    </w:p>
    <w:p w14:paraId="2159D3ED">
      <w:pPr>
        <w:ind w:firstLine="1400" w:firstLineChars="500"/>
        <w:rPr>
          <w:rFonts w:hint="eastAsia"/>
          <w:sz w:val="28"/>
          <w:szCs w:val="28"/>
        </w:rPr>
      </w:pPr>
    </w:p>
    <w:p w14:paraId="50CCE488">
      <w:pPr>
        <w:ind w:firstLine="1400" w:firstLineChars="500"/>
        <w:rPr>
          <w:rFonts w:hint="eastAsia"/>
          <w:sz w:val="28"/>
          <w:szCs w:val="28"/>
        </w:rPr>
      </w:pPr>
    </w:p>
    <w:p w14:paraId="56212605">
      <w:pPr>
        <w:ind w:firstLine="1400" w:firstLineChars="500"/>
        <w:rPr>
          <w:rFonts w:hint="eastAsia"/>
          <w:sz w:val="28"/>
          <w:szCs w:val="28"/>
        </w:rPr>
      </w:pPr>
    </w:p>
    <w:p w14:paraId="517AFC1C">
      <w:pPr>
        <w:ind w:firstLine="1400" w:firstLineChars="500"/>
        <w:rPr>
          <w:rFonts w:hint="eastAsia"/>
          <w:sz w:val="28"/>
          <w:szCs w:val="28"/>
        </w:rPr>
      </w:pPr>
    </w:p>
    <w:p w14:paraId="0BC79697">
      <w:pPr>
        <w:ind w:firstLine="1400" w:firstLineChars="500"/>
        <w:rPr>
          <w:rFonts w:hint="eastAsia"/>
          <w:sz w:val="28"/>
          <w:szCs w:val="28"/>
        </w:rPr>
      </w:pPr>
    </w:p>
    <w:p w14:paraId="12AEAE8F">
      <w:pPr>
        <w:ind w:firstLine="1400" w:firstLineChars="500"/>
        <w:rPr>
          <w:rFonts w:hint="eastAsia"/>
          <w:sz w:val="28"/>
          <w:szCs w:val="28"/>
        </w:rPr>
      </w:pPr>
    </w:p>
    <w:p w14:paraId="027B0A40">
      <w:pPr>
        <w:ind w:firstLine="1400" w:firstLineChars="500"/>
        <w:rPr>
          <w:rFonts w:hint="eastAsia"/>
          <w:sz w:val="28"/>
          <w:szCs w:val="28"/>
        </w:rPr>
      </w:pPr>
    </w:p>
    <w:p w14:paraId="42EE745E">
      <w:pPr>
        <w:ind w:firstLine="1400" w:firstLineChars="500"/>
        <w:rPr>
          <w:rFonts w:hint="eastAsia"/>
          <w:sz w:val="28"/>
          <w:szCs w:val="28"/>
        </w:rPr>
      </w:pPr>
    </w:p>
    <w:p w14:paraId="6AAD6039">
      <w:pPr>
        <w:ind w:firstLine="1400" w:firstLineChars="500"/>
        <w:rPr>
          <w:rFonts w:hint="eastAsia"/>
          <w:sz w:val="28"/>
          <w:szCs w:val="28"/>
        </w:rPr>
      </w:pPr>
    </w:p>
    <w:p w14:paraId="1B268F66">
      <w:pPr>
        <w:ind w:firstLine="1400" w:firstLineChars="500"/>
        <w:rPr>
          <w:rFonts w:hint="eastAsia"/>
          <w:sz w:val="28"/>
          <w:szCs w:val="28"/>
        </w:rPr>
      </w:pPr>
    </w:p>
    <w:p w14:paraId="22D1F430">
      <w:pPr>
        <w:ind w:firstLine="1400" w:firstLineChars="500"/>
        <w:rPr>
          <w:rFonts w:hint="eastAsia"/>
          <w:sz w:val="28"/>
          <w:szCs w:val="28"/>
        </w:rPr>
      </w:pPr>
    </w:p>
    <w:p w14:paraId="0CABDC10">
      <w:pPr>
        <w:ind w:firstLine="1400" w:firstLineChars="500"/>
        <w:rPr>
          <w:rFonts w:hint="eastAsia"/>
          <w:sz w:val="28"/>
          <w:szCs w:val="28"/>
        </w:rPr>
      </w:pPr>
    </w:p>
    <w:p w14:paraId="7EF6B8C2">
      <w:pPr>
        <w:ind w:firstLine="1400" w:firstLineChars="500"/>
        <w:rPr>
          <w:rFonts w:hint="eastAsia"/>
          <w:sz w:val="28"/>
          <w:szCs w:val="28"/>
        </w:rPr>
      </w:pPr>
    </w:p>
    <w:p w14:paraId="4A650C16">
      <w:pPr>
        <w:ind w:firstLine="1400" w:firstLineChars="500"/>
        <w:rPr>
          <w:rFonts w:hint="eastAsia"/>
          <w:sz w:val="28"/>
          <w:szCs w:val="28"/>
        </w:rPr>
      </w:pPr>
    </w:p>
    <w:p w14:paraId="01BC1409">
      <w:pPr>
        <w:ind w:firstLine="1400" w:firstLineChars="500"/>
        <w:rPr>
          <w:rFonts w:hint="eastAsia"/>
          <w:sz w:val="28"/>
          <w:szCs w:val="28"/>
        </w:rPr>
      </w:pPr>
    </w:p>
    <w:p w14:paraId="5CAD7E60">
      <w:pPr>
        <w:ind w:firstLine="1400" w:firstLineChars="500"/>
        <w:rPr>
          <w:rFonts w:hint="eastAsia"/>
          <w:sz w:val="28"/>
          <w:szCs w:val="28"/>
        </w:rPr>
      </w:pPr>
    </w:p>
    <w:p w14:paraId="0B44D710">
      <w:pPr>
        <w:ind w:firstLine="1400" w:firstLineChars="500"/>
        <w:rPr>
          <w:rFonts w:hint="eastAsia"/>
          <w:sz w:val="28"/>
          <w:szCs w:val="28"/>
        </w:rPr>
      </w:pPr>
    </w:p>
    <w:p w14:paraId="46053EC9">
      <w:pPr>
        <w:ind w:firstLine="1400" w:firstLineChars="500"/>
        <w:rPr>
          <w:rFonts w:hint="eastAsia"/>
          <w:sz w:val="28"/>
          <w:szCs w:val="28"/>
        </w:rPr>
      </w:pPr>
    </w:p>
    <w:p w14:paraId="092956EA">
      <w:pPr>
        <w:ind w:firstLine="1400" w:firstLineChars="500"/>
        <w:rPr>
          <w:rFonts w:hint="eastAsia"/>
          <w:sz w:val="28"/>
          <w:szCs w:val="28"/>
        </w:rPr>
      </w:pPr>
    </w:p>
    <w:p w14:paraId="49F07A3F">
      <w:pPr>
        <w:ind w:firstLine="1400" w:firstLineChars="500"/>
        <w:rPr>
          <w:rFonts w:hint="eastAsia"/>
          <w:sz w:val="28"/>
          <w:szCs w:val="28"/>
        </w:rPr>
      </w:pPr>
    </w:p>
    <w:p w14:paraId="1F9CCC1A">
      <w:pPr>
        <w:ind w:firstLine="1400" w:firstLineChars="500"/>
        <w:rPr>
          <w:rFonts w:hint="eastAsia"/>
          <w:sz w:val="28"/>
          <w:szCs w:val="28"/>
        </w:rPr>
      </w:pPr>
    </w:p>
    <w:p w14:paraId="5984A080">
      <w:pPr>
        <w:ind w:firstLine="1400" w:firstLineChars="500"/>
        <w:rPr>
          <w:rFonts w:hint="eastAsia"/>
          <w:sz w:val="28"/>
          <w:szCs w:val="28"/>
        </w:rPr>
      </w:pPr>
    </w:p>
    <w:p w14:paraId="612B1D5C">
      <w:pPr>
        <w:ind w:firstLine="1400" w:firstLineChars="500"/>
        <w:rPr>
          <w:rFonts w:hint="eastAsia"/>
          <w:sz w:val="28"/>
          <w:szCs w:val="28"/>
        </w:rPr>
      </w:pPr>
    </w:p>
    <w:p w14:paraId="2549E679">
      <w:pPr>
        <w:ind w:firstLine="1400" w:firstLineChars="500"/>
        <w:rPr>
          <w:rFonts w:hint="eastAsia"/>
          <w:sz w:val="28"/>
          <w:szCs w:val="28"/>
        </w:rPr>
      </w:pPr>
    </w:p>
    <w:p w14:paraId="3C8E4BE8">
      <w:pPr>
        <w:ind w:firstLine="1400" w:firstLineChars="500"/>
        <w:rPr>
          <w:rFonts w:hint="eastAsia"/>
          <w:sz w:val="28"/>
          <w:szCs w:val="28"/>
        </w:rPr>
      </w:pPr>
    </w:p>
    <w:p w14:paraId="7A2BFE71">
      <w:pPr>
        <w:rPr>
          <w:sz w:val="36"/>
          <w:szCs w:val="36"/>
        </w:rPr>
      </w:pPr>
      <w:r>
        <w:rPr>
          <w:rFonts w:hint="eastAsia"/>
          <w:sz w:val="28"/>
          <w:szCs w:val="28"/>
        </w:rPr>
        <w:tab/>
      </w:r>
      <w:bookmarkStart w:id="0" w:name="_Toc15697_WPSOffice_Level1"/>
      <w:bookmarkStart w:id="1" w:name="_Toc13625"/>
      <w:r>
        <w:rPr>
          <w:rFonts w:hint="eastAsia"/>
          <w:sz w:val="36"/>
          <w:szCs w:val="36"/>
          <w:u w:val="single"/>
        </w:rPr>
        <w:t xml:space="preserve">（项目名称）                </w:t>
      </w:r>
      <w:r>
        <w:rPr>
          <w:rFonts w:hint="eastAsia"/>
          <w:sz w:val="36"/>
          <w:szCs w:val="36"/>
        </w:rPr>
        <w:t>项目</w:t>
      </w:r>
      <w:bookmarkEnd w:id="0"/>
      <w:bookmarkEnd w:id="1"/>
      <w:r>
        <w:rPr>
          <w:rFonts w:hint="eastAsia"/>
          <w:sz w:val="36"/>
          <w:szCs w:val="36"/>
        </w:rPr>
        <w:t>（标段）</w:t>
      </w:r>
    </w:p>
    <w:p w14:paraId="317150C9">
      <w:pPr>
        <w:autoSpaceDE w:val="0"/>
        <w:autoSpaceDN w:val="0"/>
        <w:adjustRightInd w:val="0"/>
        <w:spacing w:line="480" w:lineRule="exact"/>
        <w:ind w:firstLine="480"/>
        <w:jc w:val="center"/>
        <w:rPr>
          <w:rFonts w:ascii="宋体" w:hAnsi="宋体" w:cs="宋体"/>
        </w:rPr>
      </w:pPr>
    </w:p>
    <w:p w14:paraId="6F14ED4B">
      <w:pPr>
        <w:ind w:firstLine="1800" w:firstLineChars="500"/>
        <w:rPr>
          <w:sz w:val="32"/>
          <w:szCs w:val="32"/>
        </w:rPr>
      </w:pPr>
      <w:bookmarkStart w:id="2" w:name="_Toc1469_WPSOffice_Level1"/>
      <w:bookmarkStart w:id="3" w:name="_Toc20892"/>
      <w:r>
        <w:rPr>
          <w:rFonts w:hint="eastAsia"/>
          <w:sz w:val="36"/>
          <w:szCs w:val="36"/>
        </w:rPr>
        <w:t>项目编号：</w:t>
      </w:r>
      <w:bookmarkEnd w:id="2"/>
      <w:bookmarkEnd w:id="3"/>
    </w:p>
    <w:p w14:paraId="133DBEA3">
      <w:pPr>
        <w:autoSpaceDE w:val="0"/>
        <w:autoSpaceDN w:val="0"/>
        <w:adjustRightInd w:val="0"/>
        <w:spacing w:before="15" w:line="480" w:lineRule="exact"/>
        <w:ind w:firstLine="480"/>
        <w:jc w:val="center"/>
        <w:rPr>
          <w:rFonts w:ascii="宋体" w:hAnsi="宋体" w:cs="宋体"/>
        </w:rPr>
      </w:pPr>
    </w:p>
    <w:p w14:paraId="20F26345">
      <w:pPr>
        <w:autoSpaceDE w:val="0"/>
        <w:autoSpaceDN w:val="0"/>
        <w:adjustRightInd w:val="0"/>
        <w:spacing w:before="15" w:line="480" w:lineRule="exact"/>
        <w:ind w:firstLine="480"/>
        <w:jc w:val="center"/>
        <w:rPr>
          <w:rFonts w:ascii="宋体" w:hAnsi="宋体" w:cs="宋体"/>
        </w:rPr>
      </w:pPr>
    </w:p>
    <w:p w14:paraId="59F051FF">
      <w:pPr>
        <w:jc w:val="center"/>
        <w:rPr>
          <w:b/>
          <w:bCs/>
          <w:sz w:val="48"/>
          <w:szCs w:val="48"/>
        </w:rPr>
      </w:pPr>
      <w:bookmarkStart w:id="4" w:name="_Toc32596_WPSOffice_Level1"/>
      <w:bookmarkStart w:id="5" w:name="_Toc30951"/>
      <w:r>
        <w:rPr>
          <w:rFonts w:hint="eastAsia"/>
          <w:b/>
          <w:bCs/>
          <w:sz w:val="48"/>
          <w:szCs w:val="48"/>
        </w:rPr>
        <w:t>投标文件</w:t>
      </w:r>
      <w:bookmarkEnd w:id="4"/>
      <w:bookmarkEnd w:id="5"/>
    </w:p>
    <w:p w14:paraId="100ED26B">
      <w:pPr>
        <w:autoSpaceDE w:val="0"/>
        <w:autoSpaceDN w:val="0"/>
        <w:adjustRightInd w:val="0"/>
        <w:spacing w:line="480" w:lineRule="exact"/>
        <w:ind w:firstLine="640"/>
        <w:jc w:val="center"/>
        <w:rPr>
          <w:rFonts w:ascii="宋体" w:hAnsi="宋体" w:cs="宋体"/>
          <w:sz w:val="32"/>
          <w:szCs w:val="32"/>
        </w:rPr>
      </w:pPr>
    </w:p>
    <w:p w14:paraId="2D1A7666">
      <w:pPr>
        <w:autoSpaceDE w:val="0"/>
        <w:autoSpaceDN w:val="0"/>
        <w:adjustRightInd w:val="0"/>
        <w:spacing w:line="480" w:lineRule="exact"/>
        <w:ind w:firstLine="480"/>
        <w:jc w:val="center"/>
        <w:rPr>
          <w:rFonts w:ascii="宋体" w:hAnsi="宋体" w:cs="宋体"/>
        </w:rPr>
      </w:pPr>
    </w:p>
    <w:p w14:paraId="6CCD59CC">
      <w:pPr>
        <w:autoSpaceDE w:val="0"/>
        <w:autoSpaceDN w:val="0"/>
        <w:adjustRightInd w:val="0"/>
        <w:spacing w:line="480" w:lineRule="exact"/>
        <w:ind w:firstLine="480"/>
        <w:jc w:val="center"/>
        <w:rPr>
          <w:rFonts w:ascii="宋体" w:hAnsi="宋体" w:cs="宋体"/>
        </w:rPr>
      </w:pPr>
    </w:p>
    <w:p w14:paraId="15D75773">
      <w:pPr>
        <w:autoSpaceDE w:val="0"/>
        <w:autoSpaceDN w:val="0"/>
        <w:adjustRightInd w:val="0"/>
        <w:spacing w:line="480" w:lineRule="exact"/>
        <w:ind w:firstLine="480"/>
        <w:jc w:val="center"/>
        <w:rPr>
          <w:rFonts w:ascii="宋体" w:hAnsi="宋体" w:cs="宋体"/>
        </w:rPr>
      </w:pPr>
    </w:p>
    <w:p w14:paraId="4C09A143">
      <w:pPr>
        <w:autoSpaceDE w:val="0"/>
        <w:autoSpaceDN w:val="0"/>
        <w:adjustRightInd w:val="0"/>
        <w:spacing w:line="480" w:lineRule="exact"/>
        <w:ind w:firstLine="480"/>
        <w:jc w:val="center"/>
        <w:rPr>
          <w:rFonts w:ascii="宋体" w:hAnsi="宋体" w:cs="宋体"/>
        </w:rPr>
      </w:pPr>
    </w:p>
    <w:p w14:paraId="3651DA03">
      <w:pPr>
        <w:pStyle w:val="17"/>
        <w:widowControl/>
        <w:rPr>
          <w:rFonts w:cs="宋体"/>
        </w:rPr>
      </w:pPr>
    </w:p>
    <w:p w14:paraId="7AC491FD">
      <w:pPr>
        <w:autoSpaceDE w:val="0"/>
        <w:autoSpaceDN w:val="0"/>
        <w:adjustRightInd w:val="0"/>
        <w:ind w:firstLine="480"/>
        <w:jc w:val="left"/>
        <w:rPr>
          <w:rFonts w:ascii="宋体" w:hAnsi="宋体" w:cs="宋体"/>
        </w:rPr>
      </w:pPr>
    </w:p>
    <w:p w14:paraId="1CE2E262">
      <w:pPr>
        <w:pStyle w:val="17"/>
        <w:widowControl/>
        <w:rPr>
          <w:rFonts w:cs="宋体"/>
        </w:rPr>
      </w:pPr>
    </w:p>
    <w:p w14:paraId="531F69C9">
      <w:pPr>
        <w:ind w:firstLine="560"/>
        <w:rPr>
          <w:rFonts w:ascii="宋体" w:hAnsi="宋体" w:cs="宋体"/>
          <w:szCs w:val="28"/>
        </w:rPr>
      </w:pPr>
      <w:bookmarkStart w:id="6" w:name="_Toc10866"/>
      <w:bookmarkStart w:id="7" w:name="_Toc19802_WPSOffice_Level1"/>
      <w:r>
        <w:rPr>
          <w:rFonts w:hint="eastAsia"/>
          <w:sz w:val="28"/>
          <w:szCs w:val="28"/>
        </w:rPr>
        <w:t>投标人：（盖单位电子章）</w:t>
      </w:r>
      <w:bookmarkEnd w:id="6"/>
      <w:bookmarkEnd w:id="7"/>
    </w:p>
    <w:p w14:paraId="08244CD3">
      <w:pPr>
        <w:autoSpaceDE w:val="0"/>
        <w:autoSpaceDN w:val="0"/>
        <w:adjustRightInd w:val="0"/>
        <w:spacing w:line="480" w:lineRule="exact"/>
        <w:ind w:left="774" w:right="403" w:firstLine="560"/>
        <w:jc w:val="left"/>
        <w:rPr>
          <w:rFonts w:ascii="宋体" w:hAnsi="宋体" w:cs="宋体"/>
          <w:sz w:val="28"/>
          <w:szCs w:val="28"/>
        </w:rPr>
      </w:pPr>
    </w:p>
    <w:p w14:paraId="4DAAA8B5">
      <w:pPr>
        <w:ind w:firstLine="560"/>
        <w:rPr>
          <w:sz w:val="28"/>
          <w:szCs w:val="28"/>
        </w:rPr>
      </w:pPr>
      <w:bookmarkStart w:id="8" w:name="_Toc19582"/>
      <w:bookmarkStart w:id="9" w:name="_Toc25959_WPSOffice_Level1"/>
      <w:r>
        <w:rPr>
          <w:rFonts w:hint="eastAsia"/>
          <w:sz w:val="28"/>
          <w:szCs w:val="28"/>
        </w:rPr>
        <w:t>法定代表人或其委托代理人：______________（签字或盖电子章）</w:t>
      </w:r>
      <w:bookmarkEnd w:id="8"/>
      <w:bookmarkEnd w:id="9"/>
    </w:p>
    <w:p w14:paraId="7EBACDCE">
      <w:pPr>
        <w:autoSpaceDE w:val="0"/>
        <w:autoSpaceDN w:val="0"/>
        <w:adjustRightInd w:val="0"/>
        <w:spacing w:line="480" w:lineRule="exact"/>
        <w:ind w:left="774" w:right="403" w:firstLine="560"/>
        <w:jc w:val="left"/>
        <w:rPr>
          <w:rFonts w:ascii="宋体" w:hAnsi="宋体" w:cs="宋体"/>
          <w:sz w:val="28"/>
          <w:szCs w:val="28"/>
        </w:rPr>
      </w:pPr>
    </w:p>
    <w:p w14:paraId="43C83685">
      <w:pPr>
        <w:ind w:firstLine="560"/>
        <w:rPr>
          <w:sz w:val="28"/>
          <w:szCs w:val="28"/>
        </w:rPr>
      </w:pPr>
      <w:bookmarkStart w:id="10" w:name="_Toc4674_WPSOffice_Level1"/>
      <w:bookmarkStart w:id="11" w:name="_Toc8294"/>
      <w:r>
        <w:rPr>
          <w:rFonts w:hint="eastAsia"/>
          <w:sz w:val="28"/>
          <w:szCs w:val="28"/>
        </w:rPr>
        <w:t>日期：年月日</w:t>
      </w:r>
      <w:bookmarkEnd w:id="10"/>
      <w:bookmarkEnd w:id="11"/>
    </w:p>
    <w:p w14:paraId="4A8288CE">
      <w:pPr>
        <w:keepNext w:val="0"/>
        <w:keepLines w:val="0"/>
        <w:pageBreakBefore w:val="0"/>
        <w:kinsoku/>
        <w:wordWrap w:val="0"/>
        <w:overflowPunct/>
        <w:topLinePunct w:val="0"/>
        <w:bidi w:val="0"/>
        <w:spacing w:line="219" w:lineRule="auto"/>
        <w:jc w:val="both"/>
        <w:rPr>
          <w:rFonts w:hint="eastAsia" w:asciiTheme="minorEastAsia" w:hAnsiTheme="minorEastAsia" w:eastAsiaTheme="minorEastAsia" w:cstheme="minorEastAsia"/>
          <w:sz w:val="24"/>
          <w:szCs w:val="24"/>
        </w:rPr>
      </w:pPr>
    </w:p>
    <w:p w14:paraId="51691964">
      <w:pPr>
        <w:keepNext w:val="0"/>
        <w:keepLines w:val="0"/>
        <w:pageBreakBefore w:val="0"/>
        <w:kinsoku/>
        <w:wordWrap w:val="0"/>
        <w:overflowPunct/>
        <w:topLinePunct w:val="0"/>
        <w:bidi w:val="0"/>
        <w:spacing w:line="219" w:lineRule="auto"/>
        <w:jc w:val="both"/>
        <w:rPr>
          <w:rFonts w:hint="eastAsia" w:asciiTheme="minorEastAsia" w:hAnsiTheme="minorEastAsia" w:eastAsiaTheme="minorEastAsia" w:cstheme="minorEastAsia"/>
          <w:sz w:val="24"/>
          <w:szCs w:val="24"/>
        </w:rPr>
      </w:pPr>
    </w:p>
    <w:p w14:paraId="07D80D6E">
      <w:pPr>
        <w:keepNext w:val="0"/>
        <w:keepLines w:val="0"/>
        <w:pageBreakBefore w:val="0"/>
        <w:kinsoku/>
        <w:wordWrap w:val="0"/>
        <w:overflowPunct/>
        <w:topLinePunct w:val="0"/>
        <w:bidi w:val="0"/>
        <w:spacing w:line="219" w:lineRule="auto"/>
        <w:jc w:val="both"/>
        <w:rPr>
          <w:rFonts w:hint="eastAsia" w:asciiTheme="minorEastAsia" w:hAnsiTheme="minorEastAsia" w:eastAsiaTheme="minorEastAsia" w:cstheme="minorEastAsia"/>
          <w:sz w:val="24"/>
          <w:szCs w:val="24"/>
        </w:rPr>
      </w:pPr>
    </w:p>
    <w:p w14:paraId="4112FD04">
      <w:pPr>
        <w:keepNext w:val="0"/>
        <w:keepLines w:val="0"/>
        <w:pageBreakBefore w:val="0"/>
        <w:kinsoku/>
        <w:wordWrap w:val="0"/>
        <w:overflowPunct/>
        <w:topLinePunct w:val="0"/>
        <w:bidi w:val="0"/>
        <w:spacing w:line="219" w:lineRule="auto"/>
        <w:jc w:val="both"/>
        <w:rPr>
          <w:rFonts w:hint="eastAsia" w:asciiTheme="minorEastAsia" w:hAnsiTheme="minorEastAsia" w:eastAsiaTheme="minorEastAsia" w:cstheme="minorEastAsia"/>
          <w:sz w:val="24"/>
          <w:szCs w:val="24"/>
        </w:rPr>
      </w:pPr>
    </w:p>
    <w:p w14:paraId="5464E93F">
      <w:pPr>
        <w:keepNext w:val="0"/>
        <w:keepLines w:val="0"/>
        <w:pageBreakBefore w:val="0"/>
        <w:kinsoku/>
        <w:wordWrap w:val="0"/>
        <w:overflowPunct/>
        <w:topLinePunct w:val="0"/>
        <w:bidi w:val="0"/>
        <w:spacing w:line="219" w:lineRule="auto"/>
        <w:jc w:val="both"/>
        <w:rPr>
          <w:rFonts w:hint="eastAsia" w:asciiTheme="minorEastAsia" w:hAnsiTheme="minorEastAsia" w:eastAsiaTheme="minorEastAsia" w:cstheme="minorEastAsia"/>
          <w:sz w:val="24"/>
          <w:szCs w:val="24"/>
        </w:rPr>
      </w:pPr>
    </w:p>
    <w:p w14:paraId="2B21D8B6">
      <w:pPr>
        <w:keepNext w:val="0"/>
        <w:keepLines w:val="0"/>
        <w:pageBreakBefore w:val="0"/>
        <w:kinsoku/>
        <w:wordWrap w:val="0"/>
        <w:overflowPunct/>
        <w:topLinePunct w:val="0"/>
        <w:bidi w:val="0"/>
        <w:spacing w:line="219" w:lineRule="auto"/>
        <w:jc w:val="both"/>
        <w:rPr>
          <w:rFonts w:hint="eastAsia" w:asciiTheme="minorEastAsia" w:hAnsiTheme="minorEastAsia" w:eastAsiaTheme="minorEastAsia" w:cstheme="minorEastAsia"/>
          <w:sz w:val="24"/>
          <w:szCs w:val="24"/>
        </w:rPr>
      </w:pPr>
    </w:p>
    <w:p w14:paraId="1C2D1E4F">
      <w:pPr>
        <w:keepNext w:val="0"/>
        <w:keepLines w:val="0"/>
        <w:pageBreakBefore w:val="0"/>
        <w:kinsoku/>
        <w:wordWrap w:val="0"/>
        <w:overflowPunct/>
        <w:topLinePunct w:val="0"/>
        <w:bidi w:val="0"/>
        <w:spacing w:line="219" w:lineRule="auto"/>
        <w:jc w:val="both"/>
        <w:rPr>
          <w:rFonts w:hint="eastAsia" w:asciiTheme="minorEastAsia" w:hAnsiTheme="minorEastAsia" w:eastAsiaTheme="minorEastAsia" w:cstheme="minorEastAsia"/>
          <w:sz w:val="24"/>
          <w:szCs w:val="24"/>
        </w:rPr>
      </w:pPr>
    </w:p>
    <w:p w14:paraId="677DC64C">
      <w:pPr>
        <w:keepNext w:val="0"/>
        <w:keepLines w:val="0"/>
        <w:pageBreakBefore w:val="0"/>
        <w:kinsoku/>
        <w:wordWrap w:val="0"/>
        <w:overflowPunct/>
        <w:topLinePunct w:val="0"/>
        <w:bidi w:val="0"/>
        <w:spacing w:line="219" w:lineRule="auto"/>
        <w:jc w:val="both"/>
        <w:rPr>
          <w:rFonts w:hint="eastAsia" w:asciiTheme="minorEastAsia" w:hAnsiTheme="minorEastAsia" w:eastAsiaTheme="minorEastAsia" w:cstheme="minorEastAsia"/>
          <w:sz w:val="24"/>
          <w:szCs w:val="24"/>
        </w:rPr>
      </w:pPr>
    </w:p>
    <w:p w14:paraId="15D124FB">
      <w:pPr>
        <w:keepNext w:val="0"/>
        <w:keepLines w:val="0"/>
        <w:pageBreakBefore w:val="0"/>
        <w:kinsoku/>
        <w:wordWrap w:val="0"/>
        <w:overflowPunct/>
        <w:topLinePunct w:val="0"/>
        <w:bidi w:val="0"/>
        <w:spacing w:line="219" w:lineRule="auto"/>
        <w:jc w:val="both"/>
        <w:rPr>
          <w:rFonts w:hint="eastAsia" w:asciiTheme="minorEastAsia" w:hAnsiTheme="minorEastAsia" w:eastAsiaTheme="minorEastAsia" w:cstheme="minorEastAsia"/>
          <w:sz w:val="24"/>
          <w:szCs w:val="24"/>
        </w:rPr>
      </w:pPr>
    </w:p>
    <w:p w14:paraId="2DCA8DFB">
      <w:pPr>
        <w:keepNext w:val="0"/>
        <w:keepLines w:val="0"/>
        <w:pageBreakBefore w:val="0"/>
        <w:kinsoku/>
        <w:wordWrap w:val="0"/>
        <w:overflowPunct/>
        <w:topLinePunct w:val="0"/>
        <w:bidi w:val="0"/>
        <w:spacing w:line="219" w:lineRule="auto"/>
        <w:jc w:val="both"/>
        <w:rPr>
          <w:rFonts w:hint="eastAsia" w:asciiTheme="minorEastAsia" w:hAnsiTheme="minorEastAsia" w:eastAsiaTheme="minorEastAsia" w:cstheme="minorEastAsia"/>
          <w:sz w:val="24"/>
          <w:szCs w:val="24"/>
        </w:rPr>
      </w:pPr>
    </w:p>
    <w:p w14:paraId="202EC23A">
      <w:pPr>
        <w:keepNext w:val="0"/>
        <w:keepLines w:val="0"/>
        <w:pageBreakBefore w:val="0"/>
        <w:kinsoku/>
        <w:wordWrap w:val="0"/>
        <w:overflowPunct/>
        <w:topLinePunct w:val="0"/>
        <w:bidi w:val="0"/>
        <w:spacing w:line="219" w:lineRule="auto"/>
        <w:jc w:val="both"/>
        <w:rPr>
          <w:rFonts w:hint="eastAsia" w:asciiTheme="minorEastAsia" w:hAnsiTheme="minorEastAsia" w:eastAsiaTheme="minorEastAsia" w:cstheme="minorEastAsia"/>
          <w:sz w:val="24"/>
          <w:szCs w:val="24"/>
        </w:rPr>
      </w:pPr>
    </w:p>
    <w:p w14:paraId="7995A0FD">
      <w:pPr>
        <w:keepNext w:val="0"/>
        <w:keepLines w:val="0"/>
        <w:pageBreakBefore w:val="0"/>
        <w:kinsoku/>
        <w:wordWrap w:val="0"/>
        <w:overflowPunct/>
        <w:topLinePunct w:val="0"/>
        <w:bidi w:val="0"/>
        <w:spacing w:line="219" w:lineRule="auto"/>
        <w:jc w:val="both"/>
        <w:rPr>
          <w:rFonts w:hint="eastAsia" w:asciiTheme="minorEastAsia" w:hAnsiTheme="minorEastAsia" w:eastAsiaTheme="minorEastAsia" w:cstheme="minorEastAsia"/>
          <w:sz w:val="24"/>
          <w:szCs w:val="24"/>
        </w:rPr>
      </w:pPr>
    </w:p>
    <w:p w14:paraId="360D9EA8">
      <w:pPr>
        <w:keepNext w:val="0"/>
        <w:keepLines w:val="0"/>
        <w:pageBreakBefore w:val="0"/>
        <w:kinsoku/>
        <w:wordWrap w:val="0"/>
        <w:overflowPunct/>
        <w:topLinePunct w:val="0"/>
        <w:bidi w:val="0"/>
        <w:spacing w:line="219" w:lineRule="auto"/>
        <w:jc w:val="center"/>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目录</w:t>
      </w:r>
    </w:p>
    <w:p w14:paraId="16EB15A9">
      <w:pPr>
        <w:keepNext w:val="0"/>
        <w:keepLines w:val="0"/>
        <w:pageBreakBefore w:val="0"/>
        <w:kinsoku/>
        <w:wordWrap w:val="0"/>
        <w:overflowPunct/>
        <w:topLinePunct w:val="0"/>
        <w:bidi w:val="0"/>
        <w:spacing w:line="219" w:lineRule="auto"/>
        <w:jc w:val="both"/>
        <w:rPr>
          <w:rFonts w:hint="eastAsia" w:asciiTheme="minorEastAsia" w:hAnsiTheme="minorEastAsia" w:eastAsiaTheme="minorEastAsia" w:cstheme="minorEastAsia"/>
          <w:sz w:val="24"/>
          <w:szCs w:val="24"/>
          <w:lang w:val="en-US" w:eastAsia="zh-CN"/>
        </w:rPr>
      </w:pPr>
    </w:p>
    <w:p w14:paraId="5E33352D">
      <w:pPr>
        <w:keepNext w:val="0"/>
        <w:keepLines w:val="0"/>
        <w:pageBreakBefore w:val="0"/>
        <w:kinsoku/>
        <w:wordWrap w:val="0"/>
        <w:overflowPunct/>
        <w:topLinePunct w:val="0"/>
        <w:bidi w:val="0"/>
        <w:spacing w:line="219" w:lineRule="auto"/>
        <w:jc w:val="both"/>
        <w:rPr>
          <w:rFonts w:hint="default" w:asciiTheme="minorEastAsia" w:hAnsiTheme="minorEastAsia" w:eastAsiaTheme="minorEastAsia" w:cstheme="minorEastAsia"/>
          <w:sz w:val="24"/>
          <w:szCs w:val="24"/>
          <w:lang w:val="en-US" w:eastAsia="zh-CN"/>
        </w:rPr>
        <w:sectPr>
          <w:headerReference r:id="rId9" w:type="default"/>
          <w:footerReference r:id="rId10" w:type="default"/>
          <w:pgSz w:w="11907" w:h="16840"/>
          <w:pgMar w:top="1440" w:right="1800" w:bottom="1440" w:left="1800" w:header="878" w:footer="886" w:gutter="0"/>
          <w:pgNumType w:fmt="decimal"/>
          <w:cols w:space="720" w:num="1"/>
        </w:sectPr>
      </w:pPr>
      <w:r>
        <w:rPr>
          <w:rFonts w:hint="eastAsia" w:asciiTheme="minorEastAsia" w:hAnsiTheme="minorEastAsia" w:eastAsiaTheme="minorEastAsia" w:cstheme="minorEastAsia"/>
          <w:sz w:val="24"/>
          <w:szCs w:val="24"/>
          <w:lang w:val="en-US" w:eastAsia="zh-CN"/>
        </w:rPr>
        <w:t>自拟</w:t>
      </w:r>
    </w:p>
    <w:p w14:paraId="3A07D536">
      <w:pPr>
        <w:pStyle w:val="3"/>
        <w:keepNext w:val="0"/>
        <w:keepLines w:val="0"/>
        <w:pageBreakBefore w:val="0"/>
        <w:kinsoku/>
        <w:wordWrap w:val="0"/>
        <w:overflowPunct/>
        <w:topLinePunct w:val="0"/>
        <w:bidi w:val="0"/>
        <w:spacing w:before="78" w:line="360" w:lineRule="auto"/>
        <w:ind w:left="13"/>
        <w:jc w:val="both"/>
        <w:outlineLvl w:val="2"/>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24"/>
          <w:sz w:val="24"/>
          <w:szCs w:val="24"/>
          <w14:textOutline w14:w="1537" w14:cap="flat" w14:cmpd="sng">
            <w14:solidFill>
              <w14:srgbClr w14:val="000000"/>
            </w14:solidFill>
            <w14:prstDash w14:val="solid"/>
            <w14:miter w14:val="0"/>
          </w14:textOutline>
        </w:rPr>
        <w:t>一、资格证明文件格式</w:t>
      </w:r>
    </w:p>
    <w:p w14:paraId="5F7FD8A7">
      <w:pPr>
        <w:keepNext w:val="0"/>
        <w:keepLines w:val="0"/>
        <w:pageBreakBefore w:val="0"/>
        <w:numPr>
          <w:ilvl w:val="0"/>
          <w:numId w:val="0"/>
        </w:numPr>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t>1.开标一览表（如有包号自行添加行）</w:t>
      </w:r>
    </w:p>
    <w:p w14:paraId="58D0D81C">
      <w:pPr>
        <w:keepNext w:val="0"/>
        <w:keepLines w:val="0"/>
        <w:pageBreakBefore w:val="0"/>
        <w:numPr>
          <w:ilvl w:val="0"/>
          <w:numId w:val="0"/>
        </w:numPr>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t>1.1货物类开标一览表格式</w:t>
      </w:r>
    </w:p>
    <w:p w14:paraId="0C3E3917">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p>
    <w:p w14:paraId="617ED2D7">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t>开标一览表</w:t>
      </w:r>
    </w:p>
    <w:tbl>
      <w:tblPr>
        <w:tblStyle w:val="18"/>
        <w:tblW w:w="87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0"/>
        <w:gridCol w:w="6926"/>
      </w:tblGrid>
      <w:tr w14:paraId="60F81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1"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127CB6CA">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项目名称</w:t>
            </w:r>
          </w:p>
        </w:tc>
        <w:tc>
          <w:tcPr>
            <w:tcW w:w="6926" w:type="dxa"/>
            <w:tcBorders>
              <w:top w:val="single" w:color="auto" w:sz="4" w:space="0"/>
              <w:left w:val="single" w:color="auto" w:sz="4" w:space="0"/>
              <w:bottom w:val="single" w:color="auto" w:sz="4" w:space="0"/>
              <w:right w:val="single" w:color="auto" w:sz="4" w:space="0"/>
            </w:tcBorders>
            <w:noWrap w:val="0"/>
            <w:vAlign w:val="center"/>
          </w:tcPr>
          <w:p w14:paraId="754CA4CE">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8"/>
                <w:kern w:val="0"/>
                <w:sz w:val="24"/>
                <w:szCs w:val="24"/>
                <w:lang w:val="en-US" w:eastAsia="zh-CN" w:bidi="ar-SA"/>
              </w:rPr>
            </w:pPr>
          </w:p>
        </w:tc>
      </w:tr>
      <w:tr w14:paraId="265A3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8"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6AC2017B">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项目编号</w:t>
            </w:r>
          </w:p>
        </w:tc>
        <w:tc>
          <w:tcPr>
            <w:tcW w:w="6926" w:type="dxa"/>
            <w:tcBorders>
              <w:top w:val="single" w:color="auto" w:sz="4" w:space="0"/>
              <w:left w:val="single" w:color="auto" w:sz="4" w:space="0"/>
              <w:bottom w:val="single" w:color="auto" w:sz="4" w:space="0"/>
              <w:right w:val="single" w:color="auto" w:sz="4" w:space="0"/>
            </w:tcBorders>
            <w:noWrap w:val="0"/>
            <w:vAlign w:val="center"/>
          </w:tcPr>
          <w:p w14:paraId="3AA56DE8">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8"/>
                <w:kern w:val="0"/>
                <w:sz w:val="24"/>
                <w:szCs w:val="24"/>
                <w:lang w:val="en-US" w:eastAsia="zh-CN" w:bidi="ar-SA"/>
              </w:rPr>
            </w:pPr>
          </w:p>
        </w:tc>
      </w:tr>
      <w:tr w14:paraId="44AD7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9"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12D4536D">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投标人</w:t>
            </w:r>
          </w:p>
        </w:tc>
        <w:tc>
          <w:tcPr>
            <w:tcW w:w="6926" w:type="dxa"/>
            <w:tcBorders>
              <w:top w:val="single" w:color="auto" w:sz="4" w:space="0"/>
              <w:left w:val="single" w:color="auto" w:sz="4" w:space="0"/>
              <w:bottom w:val="single" w:color="auto" w:sz="4" w:space="0"/>
              <w:right w:val="single" w:color="auto" w:sz="4" w:space="0"/>
            </w:tcBorders>
            <w:noWrap w:val="0"/>
            <w:vAlign w:val="center"/>
          </w:tcPr>
          <w:p w14:paraId="150CD729">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8"/>
                <w:kern w:val="0"/>
                <w:sz w:val="24"/>
                <w:szCs w:val="24"/>
                <w:lang w:val="en-US" w:eastAsia="zh-CN" w:bidi="ar-SA"/>
              </w:rPr>
            </w:pPr>
          </w:p>
        </w:tc>
      </w:tr>
      <w:tr w14:paraId="4FDE5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9"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3C00C7C5">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投标报价</w:t>
            </w:r>
          </w:p>
        </w:tc>
        <w:tc>
          <w:tcPr>
            <w:tcW w:w="6926" w:type="dxa"/>
            <w:tcBorders>
              <w:top w:val="single" w:color="auto" w:sz="4" w:space="0"/>
              <w:left w:val="single" w:color="auto" w:sz="4" w:space="0"/>
              <w:bottom w:val="single" w:color="auto" w:sz="4" w:space="0"/>
              <w:right w:val="single" w:color="auto" w:sz="4" w:space="0"/>
            </w:tcBorders>
            <w:noWrap w:val="0"/>
            <w:vAlign w:val="center"/>
          </w:tcPr>
          <w:p w14:paraId="015F16FB">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8"/>
                <w:kern w:val="0"/>
                <w:sz w:val="24"/>
                <w:szCs w:val="24"/>
                <w:lang w:val="en-US" w:eastAsia="zh-CN" w:bidi="ar-SA"/>
              </w:rPr>
            </w:pPr>
            <w:r>
              <w:rPr>
                <w:rFonts w:hint="eastAsia" w:asciiTheme="minorEastAsia" w:hAnsiTheme="minorEastAsia" w:eastAsiaTheme="minorEastAsia" w:cstheme="minorEastAsia"/>
                <w:snapToGrid w:val="0"/>
                <w:color w:val="000000"/>
                <w:spacing w:val="-8"/>
                <w:kern w:val="0"/>
                <w:sz w:val="24"/>
                <w:szCs w:val="24"/>
                <w:lang w:val="en-US" w:eastAsia="zh-CN" w:bidi="ar-SA"/>
              </w:rPr>
              <w:t>大写：（￥：）</w:t>
            </w:r>
          </w:p>
        </w:tc>
      </w:tr>
      <w:tr w14:paraId="1DED7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22773435">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交货安装时间（工期）</w:t>
            </w:r>
          </w:p>
        </w:tc>
        <w:tc>
          <w:tcPr>
            <w:tcW w:w="6926" w:type="dxa"/>
            <w:tcBorders>
              <w:top w:val="single" w:color="auto" w:sz="4" w:space="0"/>
              <w:left w:val="single" w:color="auto" w:sz="4" w:space="0"/>
              <w:bottom w:val="single" w:color="auto" w:sz="4" w:space="0"/>
              <w:right w:val="single" w:color="auto" w:sz="4" w:space="0"/>
            </w:tcBorders>
            <w:noWrap w:val="0"/>
            <w:vAlign w:val="center"/>
          </w:tcPr>
          <w:p w14:paraId="008A7919">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8"/>
                <w:kern w:val="0"/>
                <w:sz w:val="24"/>
                <w:szCs w:val="24"/>
                <w:lang w:val="en-US" w:eastAsia="zh-CN" w:bidi="ar-SA"/>
              </w:rPr>
            </w:pPr>
          </w:p>
        </w:tc>
      </w:tr>
      <w:tr w14:paraId="181BB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3E1B42E2">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免费质保期</w:t>
            </w:r>
          </w:p>
        </w:tc>
        <w:tc>
          <w:tcPr>
            <w:tcW w:w="6926" w:type="dxa"/>
            <w:tcBorders>
              <w:top w:val="single" w:color="auto" w:sz="4" w:space="0"/>
              <w:left w:val="single" w:color="auto" w:sz="4" w:space="0"/>
              <w:bottom w:val="single" w:color="auto" w:sz="4" w:space="0"/>
              <w:right w:val="single" w:color="auto" w:sz="4" w:space="0"/>
            </w:tcBorders>
            <w:noWrap w:val="0"/>
            <w:vAlign w:val="center"/>
          </w:tcPr>
          <w:p w14:paraId="46BCAE97">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8"/>
                <w:kern w:val="0"/>
                <w:sz w:val="24"/>
                <w:szCs w:val="24"/>
                <w:lang w:val="en-US" w:eastAsia="zh-CN" w:bidi="ar-SA"/>
              </w:rPr>
            </w:pPr>
            <w:r>
              <w:rPr>
                <w:rFonts w:hint="eastAsia" w:asciiTheme="minorEastAsia" w:hAnsiTheme="minorEastAsia" w:eastAsiaTheme="minorEastAsia" w:cstheme="minorEastAsia"/>
                <w:snapToGrid w:val="0"/>
                <w:color w:val="000000"/>
                <w:spacing w:val="-8"/>
                <w:kern w:val="0"/>
                <w:sz w:val="24"/>
                <w:szCs w:val="24"/>
                <w:lang w:val="en-US" w:eastAsia="zh-CN" w:bidi="ar-SA"/>
              </w:rPr>
              <w:t>1年</w:t>
            </w:r>
          </w:p>
        </w:tc>
      </w:tr>
      <w:tr w14:paraId="48ABD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05804659">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备注</w:t>
            </w:r>
          </w:p>
        </w:tc>
        <w:tc>
          <w:tcPr>
            <w:tcW w:w="6926" w:type="dxa"/>
            <w:tcBorders>
              <w:top w:val="single" w:color="auto" w:sz="4" w:space="0"/>
              <w:left w:val="single" w:color="auto" w:sz="4" w:space="0"/>
              <w:bottom w:val="single" w:color="auto" w:sz="4" w:space="0"/>
              <w:right w:val="single" w:color="auto" w:sz="4" w:space="0"/>
            </w:tcBorders>
            <w:noWrap w:val="0"/>
            <w:vAlign w:val="center"/>
          </w:tcPr>
          <w:p w14:paraId="089E7C4B">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8"/>
                <w:kern w:val="0"/>
                <w:sz w:val="24"/>
                <w:szCs w:val="24"/>
                <w:lang w:val="en-US" w:eastAsia="zh-CN" w:bidi="ar-SA"/>
              </w:rPr>
            </w:pPr>
          </w:p>
          <w:p w14:paraId="4CB6C8DC">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8"/>
                <w:kern w:val="0"/>
                <w:sz w:val="24"/>
                <w:szCs w:val="24"/>
                <w:lang w:val="en-US" w:eastAsia="zh-CN" w:bidi="ar-SA"/>
              </w:rPr>
            </w:pPr>
          </w:p>
        </w:tc>
      </w:tr>
    </w:tbl>
    <w:p w14:paraId="48525CC1">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注：“开标一览表”报总价。</w:t>
      </w:r>
    </w:p>
    <w:p w14:paraId="22981607">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投标人（公章）：法定代表人（负责人）或授权代表（签字）：</w:t>
      </w:r>
    </w:p>
    <w:p w14:paraId="1C88A3D0">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sectPr>
          <w:pgSz w:w="11907" w:h="16840"/>
          <w:pgMar w:top="1440" w:right="1800" w:bottom="1440" w:left="1800" w:header="851" w:footer="992" w:gutter="0"/>
          <w:pgNumType w:fmt="decimal"/>
          <w:cols w:space="720" w:num="1"/>
        </w:sectPr>
      </w:pPr>
      <w:r>
        <w:rPr>
          <w:rFonts w:hint="eastAsia" w:asciiTheme="minorEastAsia" w:hAnsiTheme="minorEastAsia" w:eastAsiaTheme="minorEastAsia" w:cstheme="minorEastAsia"/>
          <w:b/>
          <w:bCs/>
          <w:snapToGrid w:val="0"/>
          <w:color w:val="000000"/>
          <w:spacing w:val="-8"/>
          <w:kern w:val="0"/>
          <w:sz w:val="24"/>
          <w:szCs w:val="24"/>
          <w:lang w:val="en-US" w:eastAsia="zh-CN" w:bidi="ar-SA"/>
        </w:rPr>
        <w:t>日期：</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年</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月</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p>
    <w:p w14:paraId="09EC9DA6">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sz w:val="24"/>
          <w:szCs w:val="24"/>
          <w:lang w:val="en-US" w:eastAsia="zh-CN"/>
        </w:rPr>
      </w:pPr>
    </w:p>
    <w:p w14:paraId="605A76FF">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sz w:val="24"/>
          <w:szCs w:val="24"/>
          <w:lang w:val="en-US" w:eastAsia="zh-CN"/>
        </w:rPr>
      </w:pPr>
    </w:p>
    <w:p w14:paraId="4BD43197">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val="en-US" w:eastAsia="zh-CN"/>
        </w:rPr>
        <w:t>2.</w:t>
      </w:r>
      <w:r>
        <w:rPr>
          <w:rFonts w:hint="eastAsia" w:asciiTheme="minorEastAsia" w:hAnsiTheme="minorEastAsia" w:eastAsiaTheme="minorEastAsia" w:cstheme="minorEastAsia"/>
          <w:b/>
          <w:sz w:val="24"/>
          <w:szCs w:val="24"/>
          <w:lang w:eastAsia="zh-CN"/>
        </w:rPr>
        <w:t>授权书格式</w:t>
      </w:r>
    </w:p>
    <w:p w14:paraId="4A2D1C40">
      <w:pPr>
        <w:keepNext w:val="0"/>
        <w:keepLines w:val="0"/>
        <w:pageBreakBefore w:val="0"/>
        <w:kinsoku/>
        <w:wordWrap w:val="0"/>
        <w:overflowPunct/>
        <w:topLinePunct w:val="0"/>
        <w:bidi w:val="0"/>
        <w:spacing w:line="360" w:lineRule="auto"/>
        <w:ind w:firstLine="567"/>
        <w:jc w:val="center"/>
        <w:rPr>
          <w:rFonts w:hint="eastAsia" w:asciiTheme="minorEastAsia" w:hAnsiTheme="minorEastAsia" w:eastAsiaTheme="minorEastAsia" w:cstheme="minorEastAsia"/>
          <w:b/>
          <w:sz w:val="24"/>
          <w:szCs w:val="24"/>
          <w:lang w:eastAsia="zh-CN"/>
        </w:rPr>
      </w:pPr>
    </w:p>
    <w:p w14:paraId="76236B0B">
      <w:pPr>
        <w:keepNext w:val="0"/>
        <w:keepLines w:val="0"/>
        <w:pageBreakBefore w:val="0"/>
        <w:kinsoku/>
        <w:wordWrap w:val="0"/>
        <w:overflowPunct/>
        <w:topLinePunct w:val="0"/>
        <w:bidi w:val="0"/>
        <w:spacing w:line="360" w:lineRule="auto"/>
        <w:ind w:firstLine="567"/>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sz w:val="24"/>
          <w:szCs w:val="24"/>
          <w:lang w:eastAsia="zh-CN"/>
        </w:rPr>
        <w:t>法定代表人（负责人）授权委托书</w:t>
      </w:r>
    </w:p>
    <w:p w14:paraId="56B35298">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p>
    <w:p w14:paraId="0BDBB1D5">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委托单位：</w:t>
      </w:r>
    </w:p>
    <w:p w14:paraId="4B00B809">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地址：法定代表人（负责人）：</w:t>
      </w:r>
    </w:p>
    <w:p w14:paraId="4FC3750F">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授权代表姓名：性别：出生日期：年月日</w:t>
      </w:r>
    </w:p>
    <w:p w14:paraId="7D5473C7">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所在单位：职务：</w:t>
      </w:r>
    </w:p>
    <w:p w14:paraId="00E2F4EE">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身份证：现住：</w:t>
      </w:r>
    </w:p>
    <w:p w14:paraId="64EE9B66">
      <w:pPr>
        <w:keepNext w:val="0"/>
        <w:keepLines w:val="0"/>
        <w:pageBreakBefore w:val="0"/>
        <w:kinsoku/>
        <w:wordWrap w:val="0"/>
        <w:overflowPunct/>
        <w:topLinePunct w:val="0"/>
        <w:bidi w:val="0"/>
        <w:spacing w:line="360" w:lineRule="auto"/>
        <w:ind w:firstLine="480" w:firstLineChars="2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兹委托参加项目事宜，并授权其全权办理以下事宜：</w:t>
      </w:r>
    </w:p>
    <w:p w14:paraId="6012962A">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1、参加投标活动；</w:t>
      </w:r>
    </w:p>
    <w:p w14:paraId="3DA13FE6">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2、签订与中标事宜有关的合同。</w:t>
      </w:r>
    </w:p>
    <w:p w14:paraId="7A6B29BA">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授权代表在办理上述事宜过程中以其自己的名义所签署的所有文件我均予以承认。</w:t>
      </w:r>
    </w:p>
    <w:p w14:paraId="3D566E97">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授权代表无转委权。</w:t>
      </w:r>
    </w:p>
    <w:p w14:paraId="6EF2A659">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委托期限：至上述事宜处理完毕止。</w:t>
      </w:r>
    </w:p>
    <w:p w14:paraId="157D64F2">
      <w:pPr>
        <w:pStyle w:val="17"/>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lang w:eastAsia="zh-CN"/>
        </w:rPr>
      </w:pPr>
    </w:p>
    <w:p w14:paraId="6093F719">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委托单位（公章）：</w:t>
      </w:r>
    </w:p>
    <w:p w14:paraId="16FA3A50">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法定代表人（负责人）（签字）：</w:t>
      </w:r>
    </w:p>
    <w:p w14:paraId="2F387956">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授权代表（签字）：</w:t>
      </w:r>
    </w:p>
    <w:p w14:paraId="5515F3B4">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日期</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34D6E9C1">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p>
    <w:p w14:paraId="79B1E87E">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附：法定代表人（负责人）的身份证及授权代表的身份证</w:t>
      </w:r>
    </w:p>
    <w:p w14:paraId="1A6E78CC">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p>
    <w:p w14:paraId="0D91EF77">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p>
    <w:p w14:paraId="47B787D0">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p>
    <w:p w14:paraId="43E094AE">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p>
    <w:p w14:paraId="7B35E472">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p>
    <w:p w14:paraId="0B833ECE">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p>
    <w:p w14:paraId="6A5432FA">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p>
    <w:p w14:paraId="51BF9C28">
      <w:pPr>
        <w:keepNext w:val="0"/>
        <w:keepLines w:val="0"/>
        <w:pageBreakBefore w:val="0"/>
        <w:kinsoku/>
        <w:wordWrap w:val="0"/>
        <w:overflowPunct/>
        <w:topLinePunct w:val="0"/>
        <w:bidi w:val="0"/>
        <w:spacing w:line="360" w:lineRule="auto"/>
        <w:jc w:val="both"/>
        <w:rPr>
          <w:rFonts w:hint="eastAsia" w:ascii="仿宋_GB2312" w:hAnsi="宋体" w:eastAsia="仿宋_GB2312"/>
          <w:sz w:val="28"/>
          <w:szCs w:val="28"/>
          <w:lang w:eastAsia="zh-CN"/>
        </w:rPr>
      </w:pPr>
      <w:r>
        <w:rPr>
          <w:rFonts w:hint="eastAsia" w:asciiTheme="minorEastAsia" w:hAnsiTheme="minorEastAsia" w:eastAsiaTheme="minorEastAsia" w:cstheme="minorEastAsia"/>
          <w:b/>
          <w:sz w:val="24"/>
          <w:szCs w:val="24"/>
          <w:lang w:val="en-US" w:eastAsia="zh-CN"/>
        </w:rPr>
        <w:t>3.</w:t>
      </w:r>
      <w:r>
        <w:rPr>
          <w:rFonts w:hint="eastAsia" w:asciiTheme="minorEastAsia" w:hAnsiTheme="minorEastAsia" w:eastAsiaTheme="minorEastAsia" w:cstheme="minorEastAsia"/>
          <w:b/>
          <w:sz w:val="24"/>
          <w:szCs w:val="24"/>
          <w:lang w:eastAsia="zh-CN"/>
        </w:rPr>
        <w:t>资格声明函格式</w:t>
      </w:r>
    </w:p>
    <w:p w14:paraId="26BB2F00">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sz w:val="24"/>
          <w:szCs w:val="24"/>
          <w:lang w:eastAsia="zh-CN"/>
        </w:rPr>
      </w:pPr>
    </w:p>
    <w:p w14:paraId="4967391F">
      <w:pPr>
        <w:keepNext w:val="0"/>
        <w:keepLines w:val="0"/>
        <w:pageBreakBefore w:val="0"/>
        <w:kinsoku/>
        <w:wordWrap w:val="0"/>
        <w:overflowPunct/>
        <w:topLinePunct w:val="0"/>
        <w:bidi w:val="0"/>
        <w:spacing w:line="360" w:lineRule="auto"/>
        <w:jc w:val="center"/>
        <w:rPr>
          <w:rFonts w:hint="eastAsia" w:ascii="仿宋_GB2312" w:hAnsi="宋体" w:eastAsia="仿宋_GB2312"/>
          <w:sz w:val="28"/>
          <w:szCs w:val="28"/>
          <w:lang w:eastAsia="zh-CN"/>
        </w:rPr>
      </w:pPr>
      <w:r>
        <w:rPr>
          <w:rFonts w:hint="eastAsia" w:asciiTheme="minorEastAsia" w:hAnsiTheme="minorEastAsia" w:eastAsiaTheme="minorEastAsia" w:cstheme="minorEastAsia"/>
          <w:b/>
          <w:sz w:val="24"/>
          <w:szCs w:val="24"/>
          <w:lang w:eastAsia="zh-CN"/>
        </w:rPr>
        <w:t>关于资格的声明函</w:t>
      </w:r>
    </w:p>
    <w:p w14:paraId="13574235">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3"/>
          <w:sz w:val="24"/>
          <w:szCs w:val="24"/>
          <w:lang w:val="en-US" w:eastAsia="zh-CN"/>
        </w:rPr>
      </w:pPr>
    </w:p>
    <w:p w14:paraId="7CFF58E6">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val="en-US" w:eastAsia="zh-CN"/>
        </w:rPr>
        <w:t>采购人或代理机构名称</w:t>
      </w:r>
      <w:r>
        <w:rPr>
          <w:rFonts w:hint="eastAsia" w:asciiTheme="minorEastAsia" w:hAnsiTheme="minorEastAsia" w:eastAsiaTheme="minorEastAsia" w:cstheme="minorEastAsia"/>
          <w:spacing w:val="-3"/>
          <w:sz w:val="24"/>
          <w:szCs w:val="24"/>
          <w:lang w:eastAsia="zh-CN"/>
        </w:rPr>
        <w:t>：</w:t>
      </w:r>
    </w:p>
    <w:p w14:paraId="51647E79">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关于贵方编号为公开招标，本签字人愿意参加投标，提供“采购内容及要求”中规定的服务，并证明提交的下列文件和说明是准确的真实的。</w:t>
      </w:r>
    </w:p>
    <w:p w14:paraId="144D201D">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1、由市场监管局签发的我方工商营业执照副本。</w:t>
      </w:r>
    </w:p>
    <w:p w14:paraId="77B2A007">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2、法定代表人（负责人）授权书。</w:t>
      </w:r>
    </w:p>
    <w:p w14:paraId="11DE911B">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3、法定代表人（负责人）或授权代表身份证（答疑时出示原件）。</w:t>
      </w:r>
    </w:p>
    <w:p w14:paraId="12FF8953">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4、公司地址、联系电话、传真等。</w:t>
      </w:r>
    </w:p>
    <w:p w14:paraId="3047484C">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5、法定代表人（负责人）或授权代表的联系电话。</w:t>
      </w:r>
    </w:p>
    <w:p w14:paraId="0B69D359">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6、招标项目要求的其他文件。</w:t>
      </w:r>
    </w:p>
    <w:p w14:paraId="20076167">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7、本签字人确认资格文件中的说明是真实的、准确的。</w:t>
      </w:r>
    </w:p>
    <w:p w14:paraId="23154EC5">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p>
    <w:p w14:paraId="5B4F3253">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p>
    <w:p w14:paraId="6BC5EC8F">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投标人（公章）：法定代表人（负责人）或授权代表（签字）：</w:t>
      </w:r>
    </w:p>
    <w:p w14:paraId="6B958496">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p>
    <w:p w14:paraId="7AAB23EF">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val="en-US" w:eastAsia="zh-CN"/>
        </w:rPr>
        <w:t>日期</w:t>
      </w:r>
      <w:r>
        <w:rPr>
          <w:rFonts w:hint="eastAsia" w:asciiTheme="minorEastAsia" w:hAnsiTheme="minorEastAsia" w:eastAsiaTheme="minorEastAsia" w:cstheme="minorEastAsia"/>
          <w:spacing w:val="-3"/>
          <w:sz w:val="24"/>
          <w:szCs w:val="24"/>
          <w:lang w:eastAsia="zh-CN"/>
        </w:rPr>
        <w:t>：</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79FEDCA8">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rPr>
      </w:pPr>
    </w:p>
    <w:p w14:paraId="57E1DBAC">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0" w:firstLineChars="200"/>
        <w:jc w:val="both"/>
        <w:textAlignment w:val="baseline"/>
        <w:rPr>
          <w:rFonts w:hint="eastAsia" w:asciiTheme="minorEastAsia" w:hAnsiTheme="minorEastAsia" w:eastAsiaTheme="minorEastAsia" w:cstheme="minorEastAsia"/>
          <w:sz w:val="24"/>
          <w:szCs w:val="24"/>
          <w:lang w:val="en-US" w:eastAsia="zh-CN"/>
        </w:rPr>
        <w:sectPr>
          <w:headerReference r:id="rId11" w:type="default"/>
          <w:footerReference r:id="rId12" w:type="default"/>
          <w:pgSz w:w="11907" w:h="16840"/>
          <w:pgMar w:top="1440" w:right="1800" w:bottom="1440" w:left="1800" w:header="878" w:footer="886" w:gutter="0"/>
          <w:pgNumType w:fmt="decimal"/>
          <w:cols w:space="720" w:num="1"/>
        </w:sectPr>
      </w:pPr>
      <w:r>
        <w:rPr>
          <w:rFonts w:hint="eastAsia" w:asciiTheme="minorEastAsia" w:hAnsiTheme="minorEastAsia" w:eastAsiaTheme="minorEastAsia" w:cstheme="minorEastAsia"/>
          <w:b/>
          <w:bCs/>
          <w:spacing w:val="-3"/>
          <w:sz w:val="24"/>
          <w:szCs w:val="24"/>
        </w:rPr>
        <w:t>说明：供应商承诺不实的，依据《</w:t>
      </w:r>
      <w:r>
        <w:rPr>
          <w:rFonts w:hint="eastAsia" w:asciiTheme="minorEastAsia" w:hAnsiTheme="minorEastAsia" w:eastAsiaTheme="minorEastAsia" w:cstheme="minorEastAsia"/>
          <w:b/>
          <w:bCs/>
          <w:spacing w:val="-3"/>
          <w:sz w:val="24"/>
          <w:szCs w:val="24"/>
          <w:lang w:val="en-US" w:eastAsia="zh-CN"/>
        </w:rPr>
        <w:t>中华人民共和国</w:t>
      </w:r>
      <w:r>
        <w:rPr>
          <w:rFonts w:hint="eastAsia" w:asciiTheme="minorEastAsia" w:hAnsiTheme="minorEastAsia" w:eastAsiaTheme="minorEastAsia" w:cstheme="minorEastAsia"/>
          <w:b/>
          <w:bCs/>
          <w:spacing w:val="-3"/>
          <w:sz w:val="24"/>
          <w:szCs w:val="24"/>
        </w:rPr>
        <w:t>政府采购法》第七十七条</w:t>
      </w:r>
      <w:r>
        <w:rPr>
          <w:rFonts w:hint="eastAsia" w:asciiTheme="minorEastAsia" w:hAnsiTheme="minorEastAsia" w:eastAsiaTheme="minorEastAsia" w:cstheme="minorEastAsia"/>
          <w:b/>
          <w:bCs/>
          <w:spacing w:val="8"/>
          <w:sz w:val="24"/>
          <w:szCs w:val="24"/>
        </w:rPr>
        <w:t>供虚假材料谋取中标、</w:t>
      </w:r>
      <w:r>
        <w:rPr>
          <w:rFonts w:hint="eastAsia" w:asciiTheme="minorEastAsia" w:hAnsiTheme="minorEastAsia" w:eastAsiaTheme="minorEastAsia" w:cstheme="minorEastAsia"/>
          <w:b/>
          <w:bCs/>
          <w:spacing w:val="-4"/>
          <w:sz w:val="24"/>
          <w:szCs w:val="24"/>
        </w:rPr>
        <w:t>成交的</w:t>
      </w:r>
      <w:r>
        <w:rPr>
          <w:rFonts w:hint="eastAsia" w:asciiTheme="minorEastAsia" w:hAnsiTheme="minorEastAsia" w:eastAsiaTheme="minorEastAsia" w:cstheme="minorEastAsia"/>
          <w:b/>
          <w:bCs/>
          <w:position w:val="11"/>
          <w:sz w:val="24"/>
          <w:szCs w:val="24"/>
        </w:rPr>
        <w:drawing>
          <wp:inline distT="0" distB="0" distL="0" distR="0">
            <wp:extent cx="65405" cy="38100"/>
            <wp:effectExtent l="0" t="0" r="0" b="0"/>
            <wp:docPr id="144" name="IM 144"/>
            <wp:cNvGraphicFramePr/>
            <a:graphic xmlns:a="http://schemas.openxmlformats.org/drawingml/2006/main">
              <a:graphicData uri="http://schemas.openxmlformats.org/drawingml/2006/picture">
                <pic:pic xmlns:pic="http://schemas.openxmlformats.org/drawingml/2006/picture">
                  <pic:nvPicPr>
                    <pic:cNvPr id="144" name="IM 144"/>
                    <pic:cNvPicPr/>
                  </pic:nvPicPr>
                  <pic:blipFill>
                    <a:blip r:embed="rId19"/>
                    <a:stretch>
                      <a:fillRect/>
                    </a:stretch>
                  </pic:blipFill>
                  <pic:spPr>
                    <a:xfrm>
                      <a:off x="0" y="0"/>
                      <a:ext cx="65992" cy="38254"/>
                    </a:xfrm>
                    <a:prstGeom prst="rect">
                      <a:avLst/>
                    </a:prstGeom>
                  </pic:spPr>
                </pic:pic>
              </a:graphicData>
            </a:graphic>
          </wp:inline>
        </w:drawing>
      </w:r>
      <w:r>
        <w:rPr>
          <w:rFonts w:hint="eastAsia" w:asciiTheme="minorEastAsia" w:hAnsiTheme="minorEastAsia" w:eastAsiaTheme="minorEastAsia" w:cstheme="minorEastAsia"/>
          <w:b/>
          <w:bCs/>
          <w:spacing w:val="-4"/>
          <w:sz w:val="24"/>
          <w:szCs w:val="24"/>
        </w:rPr>
        <w:t>有关规定予以</w:t>
      </w:r>
      <w:r>
        <w:rPr>
          <w:rFonts w:hint="eastAsia" w:asciiTheme="minorEastAsia" w:hAnsiTheme="minorEastAsia" w:eastAsiaTheme="minorEastAsia" w:cstheme="minorEastAsia"/>
          <w:b/>
          <w:bCs/>
          <w:spacing w:val="-4"/>
          <w:sz w:val="24"/>
          <w:szCs w:val="24"/>
          <w:lang w:val="en-US" w:eastAsia="zh-CN"/>
        </w:rPr>
        <w:t>处理。</w:t>
      </w:r>
    </w:p>
    <w:p w14:paraId="7EBF6381">
      <w:pPr>
        <w:keepNext w:val="0"/>
        <w:keepLines w:val="0"/>
        <w:pageBreakBefore w:val="0"/>
        <w:kinsoku/>
        <w:wordWrap w:val="0"/>
        <w:overflowPunct/>
        <w:topLinePunct w:val="0"/>
        <w:bidi w:val="0"/>
        <w:spacing w:line="256" w:lineRule="auto"/>
        <w:jc w:val="both"/>
        <w:rPr>
          <w:rFonts w:hint="eastAsia" w:asciiTheme="minorEastAsia" w:hAnsiTheme="minorEastAsia" w:eastAsiaTheme="minorEastAsia" w:cstheme="minorEastAsia"/>
          <w:sz w:val="21"/>
        </w:rPr>
      </w:pPr>
    </w:p>
    <w:p w14:paraId="024AF48B">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z w:val="24"/>
          <w:szCs w:val="24"/>
          <w:lang w:val="en-US" w:eastAsia="zh-CN"/>
        </w:rPr>
        <w:t>4.</w:t>
      </w:r>
      <w:r>
        <w:rPr>
          <w:rFonts w:hint="eastAsia" w:asciiTheme="minorEastAsia" w:hAnsiTheme="minorEastAsia" w:eastAsiaTheme="minorEastAsia" w:cstheme="minorEastAsia"/>
          <w:b/>
          <w:bCs/>
          <w:sz w:val="24"/>
          <w:szCs w:val="24"/>
          <w:lang w:eastAsia="zh-CN"/>
        </w:rPr>
        <w:t>承诺函格式</w:t>
      </w:r>
    </w:p>
    <w:p w14:paraId="48CBA58A">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z w:val="24"/>
          <w:szCs w:val="24"/>
          <w:lang w:val="en-US" w:eastAsia="zh-CN"/>
        </w:rPr>
      </w:pPr>
    </w:p>
    <w:p w14:paraId="1D612FD3">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z w:val="24"/>
          <w:szCs w:val="24"/>
          <w:lang w:val="en-US" w:eastAsia="zh-CN"/>
        </w:rPr>
        <w:t>投</w:t>
      </w:r>
      <w:r>
        <w:rPr>
          <w:rFonts w:hint="eastAsia" w:asciiTheme="minorEastAsia" w:hAnsiTheme="minorEastAsia" w:eastAsiaTheme="minorEastAsia" w:cstheme="minorEastAsia"/>
          <w:b/>
          <w:bCs/>
          <w:sz w:val="24"/>
          <w:szCs w:val="24"/>
          <w:lang w:eastAsia="zh-CN"/>
        </w:rPr>
        <w:t>标人承诺函</w:t>
      </w:r>
    </w:p>
    <w:p w14:paraId="10431AC1">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3"/>
          <w:sz w:val="24"/>
          <w:szCs w:val="24"/>
          <w:lang w:val="en-US" w:eastAsia="zh-CN"/>
        </w:rPr>
      </w:pPr>
    </w:p>
    <w:p w14:paraId="09A38159">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val="en-US" w:eastAsia="zh-CN"/>
        </w:rPr>
        <w:t>采购人或代理机构名称</w:t>
      </w:r>
      <w:r>
        <w:rPr>
          <w:rFonts w:hint="eastAsia" w:asciiTheme="minorEastAsia" w:hAnsiTheme="minorEastAsia" w:eastAsiaTheme="minorEastAsia" w:cstheme="minorEastAsia"/>
          <w:spacing w:val="-3"/>
          <w:sz w:val="24"/>
          <w:szCs w:val="24"/>
          <w:lang w:eastAsia="zh-CN"/>
        </w:rPr>
        <w:t>：</w:t>
      </w:r>
    </w:p>
    <w:p w14:paraId="7C9CFC75">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很荣幸能参与项目编号为项目的投标。</w:t>
      </w:r>
    </w:p>
    <w:p w14:paraId="137561BB">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我代表（投标人名称），在此作如下承诺：</w:t>
      </w:r>
    </w:p>
    <w:p w14:paraId="72F65815">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1、完全理解和接受本项目招标文件的一切规定和要求；</w:t>
      </w:r>
    </w:p>
    <w:p w14:paraId="051982F4">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2、我方递交的投标文件中所有的资料均为真实的、准确的，无任何虚假内容。若存在有虚假内容，我方愿意承担法律责任。</w:t>
      </w:r>
    </w:p>
    <w:p w14:paraId="0892BEA0">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3、若中标，我方将按照招标文件的具体规定与采购人签订供货安装调试</w:t>
      </w:r>
      <w:r>
        <w:rPr>
          <w:rFonts w:hint="eastAsia" w:asciiTheme="minorEastAsia" w:hAnsiTheme="minorEastAsia" w:eastAsiaTheme="minorEastAsia" w:cstheme="minorEastAsia"/>
          <w:sz w:val="24"/>
          <w:szCs w:val="24"/>
          <w:lang w:val="en-US" w:eastAsia="zh-CN"/>
        </w:rPr>
        <w:t>或</w:t>
      </w:r>
      <w:r>
        <w:rPr>
          <w:rFonts w:hint="eastAsia" w:asciiTheme="minorEastAsia" w:hAnsiTheme="minorEastAsia" w:eastAsiaTheme="minorEastAsia" w:cstheme="minorEastAsia"/>
          <w:sz w:val="24"/>
          <w:szCs w:val="24"/>
          <w:lang w:eastAsia="zh-CN"/>
        </w:rPr>
        <w:t>服务合同，并且严格按合同履行义务，按时交付使用，保证设备</w:t>
      </w:r>
      <w:r>
        <w:rPr>
          <w:rFonts w:hint="eastAsia" w:asciiTheme="minorEastAsia" w:hAnsiTheme="minorEastAsia" w:eastAsiaTheme="minorEastAsia" w:cstheme="minorEastAsia"/>
          <w:sz w:val="24"/>
          <w:szCs w:val="24"/>
          <w:lang w:val="en-US" w:eastAsia="zh-CN"/>
        </w:rPr>
        <w:t>或服务</w:t>
      </w:r>
      <w:r>
        <w:rPr>
          <w:rFonts w:hint="eastAsia" w:asciiTheme="minorEastAsia" w:hAnsiTheme="minorEastAsia" w:eastAsiaTheme="minorEastAsia" w:cstheme="minorEastAsia"/>
          <w:sz w:val="24"/>
          <w:szCs w:val="24"/>
          <w:lang w:eastAsia="zh-CN"/>
        </w:rPr>
        <w:t>质量符合招标文件要求，并提供优质服务。如果在合同执行过程中，发现问题，我方一定尽快对其进行调整，并承担相应的经济责任；</w:t>
      </w:r>
    </w:p>
    <w:p w14:paraId="157F40D0">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4、若中标，本承诺将成为合同不可分割的一部分，与合同具有同等的法律效力。</w:t>
      </w:r>
    </w:p>
    <w:p w14:paraId="02746B91">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5、我方同意招标文件所附的合同文本作为与采购方签约的合同文本，非经双方一致同意，不得改变原合同文本的条款。</w:t>
      </w:r>
    </w:p>
    <w:p w14:paraId="55CC733D">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6、我方保证，严格遵守《</w:t>
      </w:r>
      <w:r>
        <w:rPr>
          <w:rFonts w:hint="eastAsia" w:asciiTheme="minorEastAsia" w:hAnsiTheme="minorEastAsia" w:eastAsiaTheme="minorEastAsia" w:cstheme="minorEastAsia"/>
          <w:sz w:val="24"/>
          <w:szCs w:val="24"/>
          <w:lang w:val="en-US" w:eastAsia="zh-CN"/>
        </w:rPr>
        <w:t>中华人民共和国</w:t>
      </w:r>
      <w:r>
        <w:rPr>
          <w:rFonts w:hint="eastAsia" w:asciiTheme="minorEastAsia" w:hAnsiTheme="minorEastAsia" w:eastAsiaTheme="minorEastAsia" w:cstheme="minorEastAsia"/>
          <w:sz w:val="24"/>
          <w:szCs w:val="24"/>
          <w:lang w:eastAsia="zh-CN"/>
        </w:rPr>
        <w:t>政府采购法》《</w:t>
      </w:r>
      <w:r>
        <w:rPr>
          <w:rFonts w:hint="eastAsia" w:asciiTheme="minorEastAsia" w:hAnsiTheme="minorEastAsia" w:eastAsiaTheme="minorEastAsia" w:cstheme="minorEastAsia"/>
          <w:sz w:val="24"/>
          <w:szCs w:val="24"/>
          <w:lang w:val="en-US" w:eastAsia="zh-CN"/>
        </w:rPr>
        <w:t>中华人民共和国</w:t>
      </w:r>
      <w:r>
        <w:rPr>
          <w:rFonts w:hint="eastAsia" w:asciiTheme="minorEastAsia" w:hAnsiTheme="minorEastAsia" w:eastAsiaTheme="minorEastAsia" w:cstheme="minorEastAsia"/>
          <w:sz w:val="24"/>
          <w:szCs w:val="24"/>
          <w:lang w:eastAsia="zh-CN"/>
        </w:rPr>
        <w:t>政府采购法实施条例》《政府采购货物和服务招标投标管理办法》及其他相关法律法规的规定，若有违反上述法律法规的行为，愿意接受处罚并承担相应的法律责任。</w:t>
      </w:r>
    </w:p>
    <w:p w14:paraId="379A8B1C">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p>
    <w:p w14:paraId="47B0241D">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投标人（公章）：法定代表人（负责人）或授权代表（签字）：</w:t>
      </w:r>
    </w:p>
    <w:p w14:paraId="0A855066">
      <w:pPr>
        <w:keepNext w:val="0"/>
        <w:keepLines w:val="0"/>
        <w:pageBreakBefore w:val="0"/>
        <w:kinsoku/>
        <w:wordWrap w:val="0"/>
        <w:overflowPunct/>
        <w:topLinePunct w:val="0"/>
        <w:bidi w:val="0"/>
        <w:spacing w:line="360" w:lineRule="auto"/>
        <w:ind w:firstLine="720" w:firstLineChars="3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日期：</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77D807B4">
      <w:pPr>
        <w:keepNext w:val="0"/>
        <w:keepLines w:val="0"/>
        <w:pageBreakBefore w:val="0"/>
        <w:kinsoku/>
        <w:wordWrap w:val="0"/>
        <w:overflowPunct/>
        <w:topLinePunct w:val="0"/>
        <w:bidi w:val="0"/>
        <w:spacing w:line="256" w:lineRule="auto"/>
        <w:jc w:val="both"/>
        <w:rPr>
          <w:rFonts w:hint="eastAsia" w:asciiTheme="minorEastAsia" w:hAnsiTheme="minorEastAsia" w:eastAsiaTheme="minorEastAsia" w:cstheme="minorEastAsia"/>
          <w:sz w:val="21"/>
        </w:rPr>
      </w:pPr>
    </w:p>
    <w:p w14:paraId="2955ACFA">
      <w:pPr>
        <w:keepNext w:val="0"/>
        <w:keepLines w:val="0"/>
        <w:pageBreakBefore w:val="0"/>
        <w:kinsoku/>
        <w:wordWrap w:val="0"/>
        <w:overflowPunct/>
        <w:topLinePunct w:val="0"/>
        <w:bidi w:val="0"/>
        <w:spacing w:line="256" w:lineRule="auto"/>
        <w:jc w:val="both"/>
        <w:rPr>
          <w:rFonts w:hint="eastAsia" w:asciiTheme="minorEastAsia" w:hAnsiTheme="minorEastAsia" w:eastAsiaTheme="minorEastAsia" w:cstheme="minorEastAsia"/>
          <w:sz w:val="21"/>
        </w:rPr>
      </w:pPr>
    </w:p>
    <w:p w14:paraId="7DABF36A">
      <w:pPr>
        <w:keepNext w:val="0"/>
        <w:keepLines w:val="0"/>
        <w:pageBreakBefore w:val="0"/>
        <w:kinsoku/>
        <w:wordWrap w:val="0"/>
        <w:overflowPunct/>
        <w:topLinePunct w:val="0"/>
        <w:bidi w:val="0"/>
        <w:spacing w:line="256" w:lineRule="auto"/>
        <w:jc w:val="both"/>
        <w:rPr>
          <w:rFonts w:hint="eastAsia" w:asciiTheme="minorEastAsia" w:hAnsiTheme="minorEastAsia" w:eastAsiaTheme="minorEastAsia" w:cstheme="minorEastAsia"/>
          <w:sz w:val="21"/>
        </w:rPr>
      </w:pPr>
    </w:p>
    <w:p w14:paraId="0F1E0191">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746BC6E7">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51B6E5E1">
      <w:pPr>
        <w:keepNext w:val="0"/>
        <w:keepLines w:val="0"/>
        <w:pageBreakBefore w:val="0"/>
        <w:kinsoku/>
        <w:wordWrap/>
        <w:overflowPunct/>
        <w:autoSpaceDE w:val="0"/>
        <w:autoSpaceDN w:val="0"/>
        <w:bidi w:val="0"/>
        <w:adjustRightInd w:val="0"/>
        <w:snapToGrid/>
        <w:spacing w:after="120" w:line="360" w:lineRule="auto"/>
        <w:ind w:firstLine="480"/>
        <w:jc w:val="left"/>
        <w:textAlignment w:val="auto"/>
        <w:rPr>
          <w:rFonts w:ascii="宋体" w:hAnsi="宋体" w:cs="宋体"/>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sz w:val="24"/>
          <w:szCs w:val="24"/>
          <w:lang w:val="en-US" w:eastAsia="zh-CN"/>
        </w:rPr>
        <w:t>5.</w:t>
      </w:r>
      <w:r>
        <w:rPr>
          <w:rFonts w:hint="eastAsia" w:ascii="宋体" w:hAnsi="宋体" w:cs="宋体"/>
          <w:color w:val="000000" w:themeColor="text1"/>
          <w:sz w:val="24"/>
          <w:szCs w:val="24"/>
          <w14:textFill>
            <w14:solidFill>
              <w14:schemeClr w14:val="tx1"/>
            </w14:solidFill>
          </w14:textFill>
        </w:rPr>
        <w:t>符合《中华人民共和国政府采购法》第二十二条及《中华人民共和国政府采购法实施条例》第十七条规定：</w:t>
      </w:r>
    </w:p>
    <w:p w14:paraId="6E64FC71">
      <w:pPr>
        <w:keepNext w:val="0"/>
        <w:keepLines w:val="0"/>
        <w:pageBreakBefore w:val="0"/>
        <w:kinsoku/>
        <w:wordWrap/>
        <w:overflowPunct/>
        <w:autoSpaceDE w:val="0"/>
        <w:autoSpaceDN w:val="0"/>
        <w:bidi w:val="0"/>
        <w:adjustRightInd w:val="0"/>
        <w:snapToGrid/>
        <w:spacing w:after="120" w:line="360" w:lineRule="auto"/>
        <w:ind w:firstLine="480"/>
        <w:jc w:val="left"/>
        <w:textAlignment w:val="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（1）投标人应具有独立法人资格，具有有效的营业执照；</w:t>
      </w:r>
    </w:p>
    <w:p w14:paraId="45FBE4AB">
      <w:pPr>
        <w:keepNext w:val="0"/>
        <w:keepLines w:val="0"/>
        <w:pageBreakBefore w:val="0"/>
        <w:kinsoku/>
        <w:wordWrap/>
        <w:overflowPunct/>
        <w:autoSpaceDE w:val="0"/>
        <w:autoSpaceDN w:val="0"/>
        <w:bidi w:val="0"/>
        <w:adjustRightInd w:val="0"/>
        <w:snapToGrid/>
        <w:spacing w:after="120" w:line="360" w:lineRule="auto"/>
        <w:ind w:firstLine="480"/>
        <w:jc w:val="left"/>
        <w:textAlignment w:val="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（2）具有良好的商业信誉和健全的财务会计制度；</w:t>
      </w:r>
    </w:p>
    <w:p w14:paraId="755D93EE">
      <w:pPr>
        <w:keepNext w:val="0"/>
        <w:keepLines w:val="0"/>
        <w:pageBreakBefore w:val="0"/>
        <w:kinsoku/>
        <w:wordWrap/>
        <w:overflowPunct/>
        <w:autoSpaceDE w:val="0"/>
        <w:autoSpaceDN w:val="0"/>
        <w:bidi w:val="0"/>
        <w:adjustRightInd w:val="0"/>
        <w:snapToGrid/>
        <w:spacing w:after="120" w:line="360" w:lineRule="auto"/>
        <w:ind w:firstLine="480"/>
        <w:jc w:val="left"/>
        <w:textAlignment w:val="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（3）具有履行合同所必需的设备和专业技术能力</w:t>
      </w:r>
    </w:p>
    <w:p w14:paraId="0438B249">
      <w:pPr>
        <w:keepNext w:val="0"/>
        <w:keepLines w:val="0"/>
        <w:pageBreakBefore w:val="0"/>
        <w:kinsoku/>
        <w:wordWrap/>
        <w:overflowPunct/>
        <w:autoSpaceDE w:val="0"/>
        <w:autoSpaceDN w:val="0"/>
        <w:bidi w:val="0"/>
        <w:adjustRightInd w:val="0"/>
        <w:snapToGrid/>
        <w:spacing w:after="120" w:line="360" w:lineRule="auto"/>
        <w:ind w:firstLine="480"/>
        <w:jc w:val="left"/>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（4）有依法缴纳税收</w:t>
      </w:r>
      <w:r>
        <w:rPr>
          <w:rFonts w:hint="eastAsia" w:ascii="宋体" w:hAnsi="宋体" w:cs="宋体"/>
          <w:color w:val="000000" w:themeColor="text1"/>
          <w:sz w:val="24"/>
          <w:szCs w:val="24"/>
          <w:lang w:val="en-US" w:eastAsia="zh-CN"/>
          <w14:textFill>
            <w14:solidFill>
              <w14:schemeClr w14:val="tx1"/>
            </w14:solidFill>
          </w14:textFill>
        </w:rPr>
        <w:t>及社保</w:t>
      </w:r>
      <w:r>
        <w:rPr>
          <w:rFonts w:hint="eastAsia" w:ascii="宋体" w:hAnsi="宋体" w:cs="宋体"/>
          <w:color w:val="000000" w:themeColor="text1"/>
          <w:sz w:val="24"/>
          <w:szCs w:val="24"/>
          <w14:textFill>
            <w14:solidFill>
              <w14:schemeClr w14:val="tx1"/>
            </w14:solidFill>
          </w14:textFill>
        </w:rPr>
        <w:t>的良好记录</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提供2024年6月1日以来任意3个月证明材料</w:t>
      </w:r>
      <w:r>
        <w:rPr>
          <w:rFonts w:hint="eastAsia" w:ascii="宋体" w:hAnsi="宋体" w:cs="宋体"/>
          <w:color w:val="000000" w:themeColor="text1"/>
          <w:sz w:val="24"/>
          <w:szCs w:val="24"/>
          <w:lang w:eastAsia="zh-CN"/>
          <w14:textFill>
            <w14:solidFill>
              <w14:schemeClr w14:val="tx1"/>
            </w14:solidFill>
          </w14:textFill>
        </w:rPr>
        <w:t>）</w:t>
      </w:r>
    </w:p>
    <w:p w14:paraId="3F2DC498">
      <w:pPr>
        <w:keepNext w:val="0"/>
        <w:keepLines w:val="0"/>
        <w:pageBreakBefore w:val="0"/>
        <w:widowControl/>
        <w:suppressLineNumbers w:val="0"/>
        <w:kinsoku/>
        <w:wordWrap/>
        <w:overflowPunct/>
        <w:bidi w:val="0"/>
        <w:snapToGrid/>
        <w:spacing w:line="360" w:lineRule="auto"/>
        <w:ind w:firstLine="480" w:firstLineChars="200"/>
        <w:jc w:val="left"/>
        <w:textAlignment w:val="auto"/>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（5）参加政府采购活动前三年内（新成立的企业从成立之日起）,在政府采购活动中没有重大违法记录的书面声明；</w:t>
      </w:r>
    </w:p>
    <w:p w14:paraId="131BEBF1">
      <w:pPr>
        <w:keepNext w:val="0"/>
        <w:keepLines w:val="0"/>
        <w:pageBreakBefore w:val="0"/>
        <w:widowControl/>
        <w:suppressLineNumbers w:val="0"/>
        <w:kinsoku/>
        <w:wordWrap/>
        <w:overflowPunct/>
        <w:bidi w:val="0"/>
        <w:snapToGrid/>
        <w:spacing w:line="360" w:lineRule="auto"/>
        <w:ind w:firstLine="480" w:firstLineChars="200"/>
        <w:jc w:val="left"/>
        <w:textAlignment w:val="auto"/>
        <w:rPr>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6</w:t>
      </w:r>
      <w:r>
        <w:rPr>
          <w:rFonts w:hint="eastAsia" w:ascii="宋体" w:hAnsi="宋体" w:cs="宋体"/>
          <w:color w:val="000000" w:themeColor="text1"/>
          <w:sz w:val="24"/>
          <w:szCs w:val="24"/>
          <w14:textFill>
            <w14:solidFill>
              <w14:schemeClr w14:val="tx1"/>
            </w14:solidFill>
          </w14:textFill>
        </w:rPr>
        <w:t>）法律、行政法规规定的其他条件。</w:t>
      </w:r>
    </w:p>
    <w:p w14:paraId="12372A9C">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3F569744">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6.</w:t>
      </w:r>
      <w:r>
        <w:rPr>
          <w:rFonts w:hint="eastAsia" w:asciiTheme="minorEastAsia" w:hAnsiTheme="minorEastAsia" w:eastAsiaTheme="minorEastAsia" w:cstheme="minorEastAsia"/>
          <w:b/>
          <w:bCs/>
          <w:sz w:val="24"/>
          <w:szCs w:val="24"/>
          <w:lang w:eastAsia="zh-CN"/>
        </w:rPr>
        <w:t>投标人需提供无行贿犯罪记录承诺函（承诺对象包括：投标企业、法定代表人）,并对其真实性负责，若承诺不实，所造成的后果由投标人承担；</w:t>
      </w:r>
    </w:p>
    <w:p w14:paraId="0B7326F5">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1FDEDC6D">
      <w:pPr>
        <w:keepNext w:val="0"/>
        <w:keepLines w:val="0"/>
        <w:pageBreakBefore w:val="0"/>
        <w:numPr>
          <w:ilvl w:val="0"/>
          <w:numId w:val="7"/>
        </w:numPr>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依据财库〔20</w:t>
      </w:r>
      <w:r>
        <w:rPr>
          <w:rFonts w:hint="eastAsia" w:asciiTheme="minorEastAsia" w:hAnsiTheme="minorEastAsia" w:eastAsiaTheme="minorEastAsia" w:cstheme="minorEastAsia"/>
          <w:b/>
          <w:bCs/>
          <w:sz w:val="24"/>
          <w:szCs w:val="24"/>
          <w:lang w:val="en-US" w:eastAsia="zh-CN"/>
        </w:rPr>
        <w:t>16</w:t>
      </w:r>
      <w:r>
        <w:rPr>
          <w:rFonts w:hint="eastAsia" w:asciiTheme="minorEastAsia" w:hAnsiTheme="minorEastAsia" w:eastAsiaTheme="minorEastAsia" w:cstheme="minorEastAsia"/>
          <w:b/>
          <w:bCs/>
          <w:sz w:val="24"/>
          <w:szCs w:val="24"/>
          <w:lang w:eastAsia="zh-CN"/>
        </w:rPr>
        <w:t>〕125号文件规定，对列入失信被执行人、重大税收违法失信主体、政府采购严重违法失信行为记录名单的投标人，拒绝其参与本项目招投标活动；</w:t>
      </w:r>
    </w:p>
    <w:p w14:paraId="7AEF884A">
      <w:pPr>
        <w:keepNext w:val="0"/>
        <w:keepLines w:val="0"/>
        <w:pageBreakBefore w:val="0"/>
        <w:numPr>
          <w:ilvl w:val="0"/>
          <w:numId w:val="7"/>
        </w:numPr>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依据《关于在公共资源交易活动中实施信用监管的通知》(宛公管办〔202</w:t>
      </w:r>
      <w:r>
        <w:rPr>
          <w:rFonts w:hint="eastAsia" w:asciiTheme="minorEastAsia" w:hAnsiTheme="minorEastAsia" w:eastAsiaTheme="minorEastAsia" w:cstheme="minorEastAsia"/>
          <w:b/>
          <w:bCs/>
          <w:sz w:val="24"/>
          <w:szCs w:val="24"/>
          <w:lang w:val="en-US" w:eastAsia="zh-CN"/>
        </w:rPr>
        <w:t>0</w:t>
      </w:r>
      <w:r>
        <w:rPr>
          <w:rFonts w:hint="eastAsia" w:asciiTheme="minorEastAsia" w:hAnsiTheme="minorEastAsia" w:eastAsiaTheme="minorEastAsia" w:cstheme="minorEastAsia"/>
          <w:b/>
          <w:bCs/>
          <w:sz w:val="24"/>
          <w:szCs w:val="24"/>
          <w:lang w:eastAsia="zh-CN"/>
        </w:rPr>
        <w:t>〕22号)文，</w:t>
      </w:r>
      <w:r>
        <w:rPr>
          <w:rFonts w:hint="eastAsia" w:asciiTheme="minorEastAsia" w:hAnsiTheme="minorEastAsia" w:eastAsiaTheme="minorEastAsia" w:cstheme="minorEastAsia"/>
          <w:b/>
          <w:bCs/>
          <w:sz w:val="24"/>
          <w:szCs w:val="24"/>
          <w:lang w:val="en-US" w:eastAsia="zh-CN"/>
        </w:rPr>
        <w:t>供应商</w:t>
      </w:r>
      <w:r>
        <w:rPr>
          <w:rFonts w:hint="eastAsia" w:asciiTheme="minorEastAsia" w:hAnsiTheme="minorEastAsia" w:eastAsiaTheme="minorEastAsia" w:cstheme="minorEastAsia"/>
          <w:b/>
          <w:bCs/>
          <w:sz w:val="24"/>
          <w:szCs w:val="24"/>
          <w:lang w:eastAsia="zh-CN"/>
        </w:rPr>
        <w:t>(投标人)在参与公共资源交易活动时须提供规范的信用报告，信用报告应从“信用中国”（www.creditchina.gov.cn）网站下载，信用报告的生成日期为本项目递交投标文件截止时间前10日内，提供的内容要完整清晰并加盖公章。</w:t>
      </w:r>
    </w:p>
    <w:p w14:paraId="65F8F2A5">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4CD92562">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44411F89">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6486A110">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7CD69CF7">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27E33753">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55A21B25">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100B1111">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8.</w:t>
      </w:r>
      <w:r>
        <w:rPr>
          <w:rFonts w:hint="eastAsia" w:asciiTheme="minorEastAsia" w:hAnsiTheme="minorEastAsia" w:eastAsiaTheme="minorEastAsia" w:cstheme="minorEastAsia"/>
          <w:b/>
          <w:bCs/>
          <w:sz w:val="24"/>
          <w:szCs w:val="24"/>
          <w:lang w:eastAsia="zh-CN"/>
        </w:rPr>
        <w:t>投标人诚信承诺书</w:t>
      </w:r>
    </w:p>
    <w:p w14:paraId="661B4CFE">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z w:val="24"/>
          <w:szCs w:val="24"/>
          <w:lang w:eastAsia="zh-CN"/>
        </w:rPr>
      </w:pPr>
    </w:p>
    <w:p w14:paraId="10DF9668">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诚信承诺书</w:t>
      </w:r>
    </w:p>
    <w:p w14:paraId="35AE6BE2">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p>
    <w:p w14:paraId="6B343A52">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为维护市场公平竞争，营造诚实守信的公共资源交易环境，本公司郑重承诺：</w:t>
      </w:r>
    </w:p>
    <w:p w14:paraId="03F02DC2">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1、本次投标在电子投标文件中的所有信息均真实有效，提交的材料无任何伪造、修改或虚假成</w:t>
      </w:r>
      <w:r>
        <w:rPr>
          <w:rFonts w:hint="eastAsia" w:asciiTheme="minorEastAsia" w:hAnsiTheme="minorEastAsia" w:eastAsiaTheme="minorEastAsia" w:cstheme="minorEastAsia"/>
          <w:b w:val="0"/>
          <w:bCs w:val="0"/>
          <w:sz w:val="24"/>
          <w:szCs w:val="24"/>
          <w:lang w:val="en-US" w:eastAsia="zh-CN"/>
        </w:rPr>
        <w:t>分</w:t>
      </w:r>
      <w:r>
        <w:rPr>
          <w:rFonts w:hint="eastAsia" w:asciiTheme="minorEastAsia" w:hAnsiTheme="minorEastAsia" w:eastAsiaTheme="minorEastAsia" w:cstheme="minorEastAsia"/>
          <w:b w:val="0"/>
          <w:bCs w:val="0"/>
          <w:sz w:val="24"/>
          <w:szCs w:val="24"/>
          <w:lang w:eastAsia="zh-CN"/>
        </w:rPr>
        <w:t>，材料所述内容均为本公司真实拥有。若违反本承诺，一经查实，本公司愿意接受公开通报，自愿退出所有正在进行的交易项目，按照《中华人民共和国政府采购法》第七十七条和《中华人民共和国政府采购法实施条例》等相关法律规定，主动接受处罚，并承担相应法律责任；</w:t>
      </w:r>
    </w:p>
    <w:p w14:paraId="49C8E2F6">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2、本公司在参加本项目过程中严格遵守各项诚信廉洁规定，如有违反，自愿按规定接受处罚。</w:t>
      </w:r>
    </w:p>
    <w:p w14:paraId="7B71C642">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p>
    <w:p w14:paraId="03C2AD09">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承诺人法定名称（盖章）：</w:t>
      </w:r>
    </w:p>
    <w:p w14:paraId="1548AB92">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承诺人法定地址：</w:t>
      </w:r>
    </w:p>
    <w:p w14:paraId="772591D5">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授权代表（签字或盖章）：</w:t>
      </w:r>
    </w:p>
    <w:p w14:paraId="2164B5DA">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电话：</w:t>
      </w:r>
    </w:p>
    <w:p w14:paraId="269C945A">
      <w:pPr>
        <w:keepNext w:val="0"/>
        <w:keepLines w:val="0"/>
        <w:pageBreakBefore w:val="0"/>
        <w:kinsoku/>
        <w:wordWrap w:val="0"/>
        <w:overflowPunct/>
        <w:topLinePunct w:val="0"/>
        <w:bidi w:val="0"/>
        <w:spacing w:line="360" w:lineRule="auto"/>
        <w:ind w:firstLine="672" w:firstLineChars="300"/>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日期：</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6100AE83">
      <w:pPr>
        <w:keepNext w:val="0"/>
        <w:keepLines w:val="0"/>
        <w:pageBreakBefore w:val="0"/>
        <w:kinsoku/>
        <w:wordWrap w:val="0"/>
        <w:overflowPunct/>
        <w:topLinePunct w:val="0"/>
        <w:bidi w:val="0"/>
        <w:spacing w:line="360" w:lineRule="auto"/>
        <w:ind w:firstLine="607" w:firstLineChars="252"/>
        <w:jc w:val="both"/>
        <w:rPr>
          <w:rFonts w:hint="eastAsia" w:asciiTheme="minorEastAsia" w:hAnsiTheme="minorEastAsia" w:eastAsiaTheme="minorEastAsia" w:cstheme="minorEastAsia"/>
          <w:b/>
          <w:bCs/>
          <w:sz w:val="24"/>
          <w:szCs w:val="24"/>
          <w:lang w:eastAsia="zh-CN"/>
        </w:rPr>
      </w:pPr>
    </w:p>
    <w:p w14:paraId="2B7CF863">
      <w:pPr>
        <w:keepNext w:val="0"/>
        <w:keepLines w:val="0"/>
        <w:pageBreakBefore w:val="0"/>
        <w:numPr>
          <w:ilvl w:val="0"/>
          <w:numId w:val="0"/>
        </w:numPr>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05D59650">
      <w:pPr>
        <w:keepNext w:val="0"/>
        <w:keepLines w:val="0"/>
        <w:pageBreakBefore w:val="0"/>
        <w:numPr>
          <w:ilvl w:val="0"/>
          <w:numId w:val="0"/>
        </w:numPr>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4FC2E37E">
      <w:pPr>
        <w:keepNext w:val="0"/>
        <w:keepLines w:val="0"/>
        <w:pageBreakBefore w:val="0"/>
        <w:numPr>
          <w:ilvl w:val="0"/>
          <w:numId w:val="0"/>
        </w:numPr>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7FEBD899">
      <w:pPr>
        <w:keepNext w:val="0"/>
        <w:keepLines w:val="0"/>
        <w:pageBreakBefore w:val="0"/>
        <w:numPr>
          <w:ilvl w:val="0"/>
          <w:numId w:val="0"/>
        </w:numPr>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3795FA92">
      <w:pPr>
        <w:keepNext w:val="0"/>
        <w:keepLines w:val="0"/>
        <w:pageBreakBefore w:val="0"/>
        <w:numPr>
          <w:ilvl w:val="0"/>
          <w:numId w:val="0"/>
        </w:numPr>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9.其他资格证明</w:t>
      </w:r>
    </w:p>
    <w:p w14:paraId="44ABBA36">
      <w:pPr>
        <w:keepNext w:val="0"/>
        <w:keepLines w:val="0"/>
        <w:pageBreakBefore w:val="0"/>
        <w:numPr>
          <w:ilvl w:val="0"/>
          <w:numId w:val="0"/>
        </w:numPr>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021903CE">
      <w:pPr>
        <w:keepNext w:val="0"/>
        <w:keepLines w:val="0"/>
        <w:pageBreakBefore w:val="0"/>
        <w:numPr>
          <w:ilvl w:val="0"/>
          <w:numId w:val="0"/>
        </w:numPr>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7787AFE1">
      <w:pPr>
        <w:keepNext w:val="0"/>
        <w:keepLines w:val="0"/>
        <w:pageBreakBefore w:val="0"/>
        <w:numPr>
          <w:ilvl w:val="0"/>
          <w:numId w:val="0"/>
        </w:numPr>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75E98713">
      <w:pPr>
        <w:keepNext w:val="0"/>
        <w:keepLines w:val="0"/>
        <w:pageBreakBefore w:val="0"/>
        <w:numPr>
          <w:ilvl w:val="0"/>
          <w:numId w:val="0"/>
        </w:numPr>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28FADC63">
      <w:pPr>
        <w:keepNext w:val="0"/>
        <w:keepLines w:val="0"/>
        <w:pageBreakBefore w:val="0"/>
        <w:numPr>
          <w:ilvl w:val="0"/>
          <w:numId w:val="0"/>
        </w:numPr>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769C0240">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snapToGrid w:val="0"/>
          <w:color w:val="000000"/>
          <w:kern w:val="0"/>
          <w:sz w:val="24"/>
          <w:szCs w:val="24"/>
          <w:lang w:val="zh-CN" w:eastAsia="zh-CN" w:bidi="ar-SA"/>
        </w:rPr>
      </w:pPr>
      <w:r>
        <w:rPr>
          <w:rFonts w:hint="eastAsia" w:asciiTheme="minorEastAsia" w:hAnsiTheme="minorEastAsia" w:eastAsiaTheme="minorEastAsia" w:cstheme="minorEastAsia"/>
          <w:b/>
          <w:bCs/>
          <w:sz w:val="24"/>
          <w:szCs w:val="24"/>
          <w:lang w:val="en-US" w:eastAsia="zh-CN"/>
        </w:rPr>
        <w:t>10.</w:t>
      </w:r>
    </w:p>
    <w:p w14:paraId="432825BB">
      <w:pPr>
        <w:pStyle w:val="3"/>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000000"/>
          <w:kern w:val="0"/>
          <w:sz w:val="32"/>
          <w:szCs w:val="32"/>
          <w:lang w:val="zh-CN" w:eastAsia="zh-CN" w:bidi="ar-SA"/>
        </w:rPr>
      </w:pPr>
      <w:r>
        <w:rPr>
          <w:rFonts w:hint="eastAsia" w:asciiTheme="minorEastAsia" w:hAnsiTheme="minorEastAsia" w:eastAsiaTheme="minorEastAsia" w:cstheme="minorEastAsia"/>
          <w:b/>
          <w:bCs/>
          <w:snapToGrid w:val="0"/>
          <w:color w:val="000000"/>
          <w:kern w:val="0"/>
          <w:sz w:val="32"/>
          <w:szCs w:val="32"/>
          <w:lang w:val="zh-CN" w:eastAsia="zh-CN" w:bidi="ar-SA"/>
        </w:rPr>
        <w:t>南阳市政府采购供应商信用承诺函</w:t>
      </w:r>
    </w:p>
    <w:p w14:paraId="2AF7314D">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default" w:asciiTheme="minorEastAsia" w:hAnsiTheme="minorEastAsia" w:eastAsiaTheme="minorEastAsia" w:cstheme="minorEastAsia"/>
          <w:b w:val="0"/>
          <w:bCs w:val="0"/>
          <w:snapToGrid w:val="0"/>
          <w:color w:val="000000"/>
          <w:kern w:val="0"/>
          <w:sz w:val="24"/>
          <w:szCs w:val="24"/>
          <w:lang w:val="en-US"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致（采购人或</w:t>
      </w:r>
      <w:r>
        <w:rPr>
          <w:rFonts w:hint="eastAsia" w:asciiTheme="minorEastAsia" w:hAnsiTheme="minorEastAsia" w:eastAsiaTheme="minorEastAsia" w:cstheme="minorEastAsia"/>
          <w:b w:val="0"/>
          <w:bCs w:val="0"/>
          <w:snapToGrid w:val="0"/>
          <w:color w:val="000000"/>
          <w:kern w:val="0"/>
          <w:sz w:val="24"/>
          <w:szCs w:val="24"/>
          <w:lang w:val="en-US" w:eastAsia="zh-CN" w:bidi="ar-SA"/>
        </w:rPr>
        <w:t>采购代理机构</w:t>
      </w:r>
      <w:r>
        <w:rPr>
          <w:rFonts w:hint="eastAsia" w:asciiTheme="minorEastAsia" w:hAnsiTheme="minorEastAsia" w:eastAsiaTheme="minorEastAsia" w:cstheme="minorEastAsia"/>
          <w:b w:val="0"/>
          <w:bCs w:val="0"/>
          <w:snapToGrid w:val="0"/>
          <w:color w:val="000000"/>
          <w:kern w:val="0"/>
          <w:sz w:val="24"/>
          <w:szCs w:val="24"/>
          <w:lang w:val="zh-CN" w:eastAsia="zh-CN" w:bidi="ar-SA"/>
        </w:rPr>
        <w:t>）：</w:t>
      </w:r>
    </w:p>
    <w:p w14:paraId="287839B8">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单位名称：</w:t>
      </w:r>
    </w:p>
    <w:p w14:paraId="545E5CAF">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统一社会信用代码：</w:t>
      </w:r>
    </w:p>
    <w:p w14:paraId="540D2BDA">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法定代表人：</w:t>
      </w:r>
    </w:p>
    <w:p w14:paraId="30D84D74">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联系地址和电话：</w:t>
      </w:r>
    </w:p>
    <w:p w14:paraId="7ECEEDAA">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我单位自愿参加本次政府采购活动，严格遵守《中华人民共和国政府采购法》及相关法律法规，坚守公开、公平、公正和诚实信用的原则，依法诚信经营，无条件遵守本次政府采购活动的各项规定。并且郑重承诺，本单位符合《中华人民共和国政府采购法》第二十二条规定的条件：</w:t>
      </w:r>
    </w:p>
    <w:p w14:paraId="1F0224D6">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（一）具有独立承担民事责任的能力；</w:t>
      </w:r>
    </w:p>
    <w:p w14:paraId="50EEFBAD">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（二）具有良好的商业信誉和健全的财务会计制度；</w:t>
      </w:r>
    </w:p>
    <w:p w14:paraId="192B54A9">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（三）具有履行合同所必需的设备和专业技术能力；</w:t>
      </w:r>
    </w:p>
    <w:p w14:paraId="25EEA286">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（四）有依法缴纳税收和社会保障资金的良好记录；</w:t>
      </w:r>
    </w:p>
    <w:p w14:paraId="5A35CA00">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（五）参加政府采购活动前三年内，在经营活动中没有重大违法记录；</w:t>
      </w:r>
    </w:p>
    <w:p w14:paraId="53B1F151">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（六）法律、行政法规规定的其他条件。</w:t>
      </w:r>
    </w:p>
    <w:p w14:paraId="38ECE97F">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我单位保证上述承诺事项的真实性，如有弄虚作假或其他违法违规行为，愿意承担一切法律责任，并承担因此所造成的一切损失。</w:t>
      </w:r>
    </w:p>
    <w:p w14:paraId="1DC3F13F">
      <w:pPr>
        <w:keepNext w:val="0"/>
        <w:keepLines w:val="0"/>
        <w:pageBreakBefore w:val="0"/>
        <w:widowControl w:val="0"/>
        <w:kinsoku/>
        <w:wordWrap w:val="0"/>
        <w:overflowPunct/>
        <w:topLinePunct w:val="0"/>
        <w:autoSpaceDE w:val="0"/>
        <w:autoSpaceDN w:val="0"/>
        <w:bidi w:val="0"/>
        <w:adjustRightInd w:val="0"/>
        <w:spacing w:line="360" w:lineRule="auto"/>
        <w:ind w:firstLine="2160" w:firstLineChars="900"/>
        <w:jc w:val="both"/>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投标人（企业电子章）：</w:t>
      </w:r>
    </w:p>
    <w:p w14:paraId="184676A9">
      <w:pPr>
        <w:keepNext w:val="0"/>
        <w:keepLines w:val="0"/>
        <w:pageBreakBefore w:val="0"/>
        <w:widowControl w:val="0"/>
        <w:kinsoku/>
        <w:wordWrap w:val="0"/>
        <w:overflowPunct/>
        <w:topLinePunct w:val="0"/>
        <w:autoSpaceDE w:val="0"/>
        <w:autoSpaceDN w:val="0"/>
        <w:bidi w:val="0"/>
        <w:adjustRightInd w:val="0"/>
        <w:spacing w:line="360" w:lineRule="auto"/>
        <w:ind w:firstLine="2160" w:firstLineChars="900"/>
        <w:jc w:val="both"/>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法定代表人或授权代表（签字或电子印章）：</w:t>
      </w:r>
    </w:p>
    <w:p w14:paraId="5E49B2EF">
      <w:pPr>
        <w:keepNext w:val="0"/>
        <w:keepLines w:val="0"/>
        <w:pageBreakBefore w:val="0"/>
        <w:widowControl w:val="0"/>
        <w:kinsoku/>
        <w:wordWrap w:val="0"/>
        <w:overflowPunct/>
        <w:topLinePunct w:val="0"/>
        <w:autoSpaceDE w:val="0"/>
        <w:autoSpaceDN w:val="0"/>
        <w:bidi w:val="0"/>
        <w:adjustRightInd w:val="0"/>
        <w:spacing w:line="360" w:lineRule="auto"/>
        <w:ind w:firstLine="2160" w:firstLineChars="900"/>
        <w:jc w:val="both"/>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日期：</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29B9B0AC">
      <w:pPr>
        <w:keepNext w:val="0"/>
        <w:keepLines w:val="0"/>
        <w:pageBreakBefore w:val="0"/>
        <w:widowControl w:val="0"/>
        <w:kinsoku/>
        <w:wordWrap w:val="0"/>
        <w:overflowPunct/>
        <w:topLinePunct w:val="0"/>
        <w:autoSpaceDE w:val="0"/>
        <w:autoSpaceDN w:val="0"/>
        <w:bidi w:val="0"/>
        <w:adjustRightInd w:val="0"/>
        <w:spacing w:line="360" w:lineRule="auto"/>
        <w:jc w:val="both"/>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注：</w:t>
      </w:r>
    </w:p>
    <w:p w14:paraId="012548D5">
      <w:pPr>
        <w:keepNext w:val="0"/>
        <w:keepLines w:val="0"/>
        <w:pageBreakBefore w:val="0"/>
        <w:widowControl w:val="0"/>
        <w:kinsoku/>
        <w:wordWrap w:val="0"/>
        <w:overflowPunct/>
        <w:topLinePunct w:val="0"/>
        <w:autoSpaceDE w:val="0"/>
        <w:autoSpaceDN w:val="0"/>
        <w:bidi w:val="0"/>
        <w:adjustRightInd w:val="0"/>
        <w:spacing w:line="360" w:lineRule="auto"/>
        <w:ind w:firstLine="480" w:firstLineChars="200"/>
        <w:jc w:val="both"/>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1、投标人须在投标文件中按此模板提供承诺函，未提供视为未实质性响应招标文件要求，按无效投标处理。</w:t>
      </w:r>
    </w:p>
    <w:p w14:paraId="772BB4B2">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pacing w:val="24"/>
          <w:sz w:val="24"/>
          <w:szCs w:val="24"/>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b w:val="0"/>
          <w:bCs w:val="0"/>
          <w:snapToGrid w:val="0"/>
          <w:color w:val="000000"/>
          <w:kern w:val="0"/>
          <w:sz w:val="24"/>
          <w:szCs w:val="24"/>
          <w:lang w:val="zh-CN" w:eastAsia="zh-CN" w:bidi="ar-SA"/>
        </w:rPr>
        <w:t>2、投标人的法定代表人或者授权代表的签字或盖章应真实、有效，如由授权代表签字或盖章的，应提供“法定代表人授权书”。</w:t>
      </w:r>
    </w:p>
    <w:p w14:paraId="5F871366">
      <w:pPr>
        <w:pStyle w:val="3"/>
        <w:keepNext w:val="0"/>
        <w:keepLines w:val="0"/>
        <w:pageBreakBefore w:val="0"/>
        <w:kinsoku/>
        <w:wordWrap w:val="0"/>
        <w:overflowPunct/>
        <w:topLinePunct w:val="0"/>
        <w:bidi w:val="0"/>
        <w:spacing w:before="78" w:line="360" w:lineRule="auto"/>
        <w:jc w:val="both"/>
        <w:outlineLvl w:val="2"/>
        <w:rPr>
          <w:rFonts w:hint="eastAsia" w:asciiTheme="minorEastAsia" w:hAnsiTheme="minorEastAsia" w:eastAsiaTheme="minorEastAsia" w:cstheme="minorEastAsia"/>
          <w:spacing w:val="24"/>
          <w:sz w:val="24"/>
          <w:szCs w:val="24"/>
          <w14:textOutline w14:w="1537" w14:cap="flat" w14:cmpd="sng">
            <w14:solidFill>
              <w14:srgbClr w14:val="000000"/>
            </w14:solidFill>
            <w14:prstDash w14:val="solid"/>
            <w14:miter w14:val="0"/>
          </w14:textOutline>
        </w:rPr>
      </w:pPr>
    </w:p>
    <w:p w14:paraId="2F3ADE4A">
      <w:pPr>
        <w:pStyle w:val="3"/>
        <w:keepNext w:val="0"/>
        <w:keepLines w:val="0"/>
        <w:pageBreakBefore w:val="0"/>
        <w:kinsoku/>
        <w:wordWrap w:val="0"/>
        <w:overflowPunct/>
        <w:topLinePunct w:val="0"/>
        <w:bidi w:val="0"/>
        <w:spacing w:before="78" w:line="360" w:lineRule="auto"/>
        <w:jc w:val="both"/>
        <w:outlineLvl w:val="2"/>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spacing w:val="24"/>
          <w:sz w:val="24"/>
          <w:szCs w:val="24"/>
          <w14:textOutline w14:w="1537" w14:cap="flat" w14:cmpd="sng">
            <w14:solidFill>
              <w14:srgbClr w14:val="000000"/>
            </w14:solidFill>
            <w14:prstDash w14:val="solid"/>
            <w14:miter w14:val="0"/>
          </w14:textOutline>
        </w:rPr>
        <w:t>二、商务技术文件格式</w:t>
      </w:r>
    </w:p>
    <w:p w14:paraId="15C66781">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t>1.投标书格式</w:t>
      </w:r>
    </w:p>
    <w:p w14:paraId="4B2CA460">
      <w:pPr>
        <w:keepNext w:val="0"/>
        <w:keepLines w:val="0"/>
        <w:pageBreakBefore w:val="0"/>
        <w:kinsoku/>
        <w:wordWrap w:val="0"/>
        <w:overflowPunct/>
        <w:topLinePunct w:val="0"/>
        <w:bidi w:val="0"/>
        <w:spacing w:line="360" w:lineRule="auto"/>
        <w:ind w:firstLine="607" w:firstLineChars="252"/>
        <w:jc w:val="center"/>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bCs/>
          <w:sz w:val="24"/>
          <w:szCs w:val="24"/>
          <w:lang w:eastAsia="zh-CN"/>
        </w:rPr>
        <w:t>投标书</w:t>
      </w:r>
    </w:p>
    <w:p w14:paraId="5CFC78D4">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p>
    <w:p w14:paraId="35E7EF6C">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致：采购人或采购代理机构</w:t>
      </w:r>
    </w:p>
    <w:p w14:paraId="70E720E8">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根据贵方招标编号为（）的公开招标公告，签字代表（全名、职务）经正式授权并代表投标人（投标人名称、地址）提交电子投标文件一份，并对之负法律责任。</w:t>
      </w:r>
    </w:p>
    <w:p w14:paraId="4D12A883">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投标文件组成资格证明文件第1至</w:t>
      </w:r>
      <w:r>
        <w:rPr>
          <w:rFonts w:hint="eastAsia" w:asciiTheme="minorEastAsia" w:hAnsiTheme="minorEastAsia" w:eastAsiaTheme="minorEastAsia" w:cstheme="minorEastAsia"/>
          <w:b w:val="0"/>
          <w:bCs w:val="0"/>
          <w:color w:val="auto"/>
          <w:sz w:val="24"/>
          <w:szCs w:val="24"/>
          <w:u w:val="single"/>
          <w:lang w:val="en-US" w:eastAsia="zh-CN"/>
        </w:rPr>
        <w:t xml:space="preserve">  </w:t>
      </w:r>
      <w:r>
        <w:rPr>
          <w:rFonts w:hint="eastAsia" w:asciiTheme="minorEastAsia" w:hAnsiTheme="minorEastAsia" w:eastAsiaTheme="minorEastAsia" w:cstheme="minorEastAsia"/>
          <w:b w:val="0"/>
          <w:bCs w:val="0"/>
          <w:color w:val="auto"/>
          <w:sz w:val="24"/>
          <w:szCs w:val="24"/>
          <w:lang w:eastAsia="zh-CN"/>
        </w:rPr>
        <w:t>项</w:t>
      </w:r>
      <w:r>
        <w:rPr>
          <w:rFonts w:hint="eastAsia" w:asciiTheme="minorEastAsia" w:hAnsiTheme="minorEastAsia" w:eastAsiaTheme="minorEastAsia" w:cstheme="minorEastAsia"/>
          <w:b w:val="0"/>
          <w:bCs w:val="0"/>
          <w:sz w:val="24"/>
          <w:szCs w:val="24"/>
          <w:lang w:eastAsia="zh-CN"/>
        </w:rPr>
        <w:t>，商务技术文件第1</w:t>
      </w:r>
      <w:r>
        <w:rPr>
          <w:rFonts w:hint="eastAsia" w:asciiTheme="minorEastAsia" w:hAnsiTheme="minorEastAsia" w:eastAsiaTheme="minorEastAsia" w:cstheme="minorEastAsia"/>
          <w:b w:val="0"/>
          <w:bCs w:val="0"/>
          <w:color w:val="auto"/>
          <w:sz w:val="24"/>
          <w:szCs w:val="24"/>
          <w:lang w:eastAsia="zh-CN"/>
        </w:rPr>
        <w:t>至</w:t>
      </w:r>
      <w:r>
        <w:rPr>
          <w:rFonts w:hint="eastAsia" w:asciiTheme="minorEastAsia" w:hAnsiTheme="minorEastAsia" w:eastAsiaTheme="minorEastAsia" w:cstheme="minorEastAsia"/>
          <w:b w:val="0"/>
          <w:bCs w:val="0"/>
          <w:color w:val="auto"/>
          <w:sz w:val="24"/>
          <w:szCs w:val="24"/>
          <w:u w:val="single"/>
          <w:lang w:val="en-US" w:eastAsia="zh-CN"/>
        </w:rPr>
        <w:t xml:space="preserve">  </w:t>
      </w:r>
      <w:r>
        <w:rPr>
          <w:rFonts w:hint="eastAsia" w:asciiTheme="minorEastAsia" w:hAnsiTheme="minorEastAsia" w:eastAsiaTheme="minorEastAsia" w:cstheme="minorEastAsia"/>
          <w:b w:val="0"/>
          <w:bCs w:val="0"/>
          <w:color w:val="auto"/>
          <w:sz w:val="24"/>
          <w:szCs w:val="24"/>
          <w:lang w:eastAsia="zh-CN"/>
        </w:rPr>
        <w:t>项</w:t>
      </w:r>
      <w:r>
        <w:rPr>
          <w:rFonts w:hint="eastAsia" w:asciiTheme="minorEastAsia" w:hAnsiTheme="minorEastAsia" w:eastAsiaTheme="minorEastAsia" w:cstheme="minorEastAsia"/>
          <w:b w:val="0"/>
          <w:bCs w:val="0"/>
          <w:sz w:val="24"/>
          <w:szCs w:val="24"/>
          <w:lang w:eastAsia="zh-CN"/>
        </w:rPr>
        <w:t>。</w:t>
      </w:r>
    </w:p>
    <w:p w14:paraId="150C74B2">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据此函，签字代表宣布同意如下：</w:t>
      </w:r>
    </w:p>
    <w:p w14:paraId="26AE1871">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1、所附服务报价为以开标一览表为准。</w:t>
      </w:r>
    </w:p>
    <w:p w14:paraId="145E5C1F">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2、如果我们的投标书被接受，我们将履行招标文件中规定的每一项要求，按期、按质、按量履行合同。</w:t>
      </w:r>
    </w:p>
    <w:p w14:paraId="1E9CF0BD">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3、我方愿按《中华人民共和国政府采购法》和《中华人民共和国民法典》履行我方的全部责任。</w:t>
      </w:r>
    </w:p>
    <w:p w14:paraId="0B51093B">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4、我方已详细审查全部招标文件，包括修改文件以及全部参考资料和有关附件。我们完全理解并同意放弃对这方面有不明白及误解的权力。</w:t>
      </w:r>
    </w:p>
    <w:p w14:paraId="295325FE">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5、本投标自开标之日起有效期为60天。</w:t>
      </w:r>
    </w:p>
    <w:p w14:paraId="374B7153">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地址：</w:t>
      </w:r>
    </w:p>
    <w:p w14:paraId="548CDF38">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电话（传真）：</w:t>
      </w:r>
    </w:p>
    <w:p w14:paraId="17B1EA85">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法定代表人（负责人）或授权代表（签字）：</w:t>
      </w:r>
    </w:p>
    <w:p w14:paraId="7D537F86">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投标人名称（公章）：</w:t>
      </w:r>
    </w:p>
    <w:p w14:paraId="5F6A02DA">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sectPr>
          <w:headerReference r:id="rId13" w:type="default"/>
          <w:footerReference r:id="rId14" w:type="default"/>
          <w:pgSz w:w="11907" w:h="16840"/>
          <w:pgMar w:top="1440" w:right="1800" w:bottom="1440" w:left="1800" w:header="878" w:footer="886" w:gutter="0"/>
          <w:pgNumType w:fmt="decimal"/>
          <w:cols w:space="720" w:num="1"/>
        </w:sectPr>
      </w:pPr>
      <w:r>
        <w:rPr>
          <w:rFonts w:hint="eastAsia" w:asciiTheme="minorEastAsia" w:hAnsiTheme="minorEastAsia" w:eastAsiaTheme="minorEastAsia" w:cstheme="minorEastAsia"/>
          <w:b w:val="0"/>
          <w:bCs w:val="0"/>
          <w:sz w:val="24"/>
          <w:szCs w:val="24"/>
          <w:lang w:eastAsia="zh-CN"/>
        </w:rPr>
        <w:t>日期：</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6793F212">
      <w:pPr>
        <w:keepNext w:val="0"/>
        <w:keepLines w:val="0"/>
        <w:pageBreakBefore w:val="0"/>
        <w:kinsoku/>
        <w:wordWrap w:val="0"/>
        <w:overflowPunct/>
        <w:topLinePunct w:val="0"/>
        <w:bidi w:val="0"/>
        <w:jc w:val="both"/>
        <w:rPr>
          <w:rFonts w:hint="eastAsia" w:ascii="宋体" w:hAnsi="宋体"/>
          <w:b/>
          <w:sz w:val="24"/>
          <w:szCs w:val="24"/>
          <w:lang w:eastAsia="zh-CN"/>
        </w:rPr>
      </w:pPr>
      <w:r>
        <w:rPr>
          <w:rFonts w:hint="eastAsia" w:ascii="宋体" w:hAnsi="宋体"/>
          <w:b/>
          <w:sz w:val="24"/>
          <w:szCs w:val="24"/>
          <w:lang w:val="en-US" w:eastAsia="zh-CN"/>
        </w:rPr>
        <w:t>2</w:t>
      </w:r>
      <w:r>
        <w:rPr>
          <w:rFonts w:hint="eastAsia" w:ascii="宋体" w:hAnsi="宋体"/>
          <w:b/>
          <w:sz w:val="24"/>
          <w:szCs w:val="24"/>
          <w:lang w:eastAsia="zh-CN"/>
        </w:rPr>
        <w:t>、投标分项报价一览表（</w:t>
      </w:r>
      <w:r>
        <w:rPr>
          <w:rFonts w:hint="eastAsia" w:ascii="宋体" w:hAnsi="宋体"/>
          <w:b/>
          <w:sz w:val="24"/>
          <w:szCs w:val="24"/>
          <w:lang w:val="en-US" w:eastAsia="zh-CN"/>
        </w:rPr>
        <w:t>适用于货物</w:t>
      </w:r>
      <w:r>
        <w:rPr>
          <w:rFonts w:hint="eastAsia" w:ascii="宋体" w:hAnsi="宋体"/>
          <w:b/>
          <w:sz w:val="24"/>
          <w:szCs w:val="24"/>
          <w:lang w:eastAsia="zh-CN"/>
        </w:rPr>
        <w:t>）</w:t>
      </w:r>
    </w:p>
    <w:p w14:paraId="0D2573F5">
      <w:pPr>
        <w:keepNext w:val="0"/>
        <w:keepLines w:val="0"/>
        <w:pageBreakBefore w:val="0"/>
        <w:kinsoku/>
        <w:wordWrap w:val="0"/>
        <w:overflowPunct/>
        <w:topLinePunct w:val="0"/>
        <w:bidi w:val="0"/>
        <w:jc w:val="both"/>
        <w:rPr>
          <w:rFonts w:hint="eastAsia" w:ascii="宋体" w:hAnsi="宋体"/>
          <w:b/>
          <w:sz w:val="24"/>
          <w:szCs w:val="24"/>
        </w:rPr>
      </w:pPr>
    </w:p>
    <w:p w14:paraId="18D0D302">
      <w:pPr>
        <w:keepNext w:val="0"/>
        <w:keepLines w:val="0"/>
        <w:pageBreakBefore w:val="0"/>
        <w:kinsoku/>
        <w:wordWrap w:val="0"/>
        <w:overflowPunct/>
        <w:topLinePunct w:val="0"/>
        <w:bidi w:val="0"/>
        <w:jc w:val="center"/>
        <w:rPr>
          <w:rFonts w:hint="eastAsia" w:asciiTheme="minorEastAsia" w:hAnsiTheme="minorEastAsia" w:eastAsiaTheme="minorEastAsia" w:cstheme="minorEastAsia"/>
          <w:b/>
          <w:sz w:val="28"/>
          <w:szCs w:val="28"/>
          <w:lang w:eastAsia="zh-CN"/>
        </w:rPr>
      </w:pPr>
      <w:r>
        <w:rPr>
          <w:rFonts w:hint="eastAsia" w:asciiTheme="minorEastAsia" w:hAnsiTheme="minorEastAsia" w:eastAsiaTheme="minorEastAsia" w:cstheme="minorEastAsia"/>
          <w:b/>
          <w:sz w:val="24"/>
          <w:szCs w:val="24"/>
        </w:rPr>
        <w:t>投标</w:t>
      </w:r>
      <w:r>
        <w:rPr>
          <w:rFonts w:hint="eastAsia" w:asciiTheme="minorEastAsia" w:hAnsiTheme="minorEastAsia" w:eastAsiaTheme="minorEastAsia" w:cstheme="minorEastAsia"/>
          <w:b/>
          <w:sz w:val="24"/>
          <w:szCs w:val="24"/>
          <w:lang w:eastAsia="zh-CN"/>
        </w:rPr>
        <w:t>分项</w:t>
      </w:r>
      <w:r>
        <w:rPr>
          <w:rFonts w:hint="eastAsia" w:asciiTheme="minorEastAsia" w:hAnsiTheme="minorEastAsia" w:eastAsiaTheme="minorEastAsia" w:cstheme="minorEastAsia"/>
          <w:b/>
          <w:sz w:val="24"/>
          <w:szCs w:val="24"/>
        </w:rPr>
        <w:t>报价一览表</w:t>
      </w:r>
    </w:p>
    <w:tbl>
      <w:tblPr>
        <w:tblStyle w:val="18"/>
        <w:tblpPr w:leftFromText="180" w:rightFromText="180" w:vertAnchor="text" w:horzAnchor="page" w:tblpX="1670" w:tblpY="348"/>
        <w:tblOverlap w:val="never"/>
        <w:tblW w:w="0" w:type="auto"/>
        <w:tblInd w:w="0" w:type="dxa"/>
        <w:tblLayout w:type="fixed"/>
        <w:tblCellMar>
          <w:top w:w="0" w:type="dxa"/>
          <w:left w:w="108" w:type="dxa"/>
          <w:bottom w:w="0" w:type="dxa"/>
          <w:right w:w="108" w:type="dxa"/>
        </w:tblCellMar>
      </w:tblPr>
      <w:tblGrid>
        <w:gridCol w:w="710"/>
        <w:gridCol w:w="1241"/>
        <w:gridCol w:w="1276"/>
        <w:gridCol w:w="2977"/>
        <w:gridCol w:w="1559"/>
        <w:gridCol w:w="850"/>
        <w:gridCol w:w="993"/>
        <w:gridCol w:w="1275"/>
        <w:gridCol w:w="1418"/>
        <w:gridCol w:w="1843"/>
      </w:tblGrid>
      <w:tr w14:paraId="00D2E34F">
        <w:tblPrEx>
          <w:tblCellMar>
            <w:top w:w="0" w:type="dxa"/>
            <w:left w:w="108" w:type="dxa"/>
            <w:bottom w:w="0" w:type="dxa"/>
            <w:right w:w="108" w:type="dxa"/>
          </w:tblCellMar>
        </w:tblPrEx>
        <w:trPr>
          <w:trHeight w:val="522" w:hRule="exact"/>
        </w:trPr>
        <w:tc>
          <w:tcPr>
            <w:tcW w:w="3227" w:type="dxa"/>
            <w:gridSpan w:val="3"/>
            <w:tcBorders>
              <w:top w:val="nil"/>
              <w:left w:val="nil"/>
              <w:bottom w:val="single" w:color="auto" w:sz="4" w:space="0"/>
              <w:right w:val="nil"/>
            </w:tcBorders>
            <w:noWrap w:val="0"/>
            <w:vAlign w:val="center"/>
          </w:tcPr>
          <w:p w14:paraId="0DE46C1D">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投标人名称（公章）：</w:t>
            </w:r>
          </w:p>
        </w:tc>
        <w:tc>
          <w:tcPr>
            <w:tcW w:w="4536" w:type="dxa"/>
            <w:gridSpan w:val="2"/>
            <w:tcBorders>
              <w:top w:val="nil"/>
              <w:left w:val="nil"/>
              <w:bottom w:val="single" w:color="auto" w:sz="4" w:space="0"/>
              <w:right w:val="nil"/>
            </w:tcBorders>
            <w:noWrap w:val="0"/>
            <w:vAlign w:val="center"/>
          </w:tcPr>
          <w:p w14:paraId="127CBFE3">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p>
        </w:tc>
        <w:tc>
          <w:tcPr>
            <w:tcW w:w="850" w:type="dxa"/>
            <w:tcBorders>
              <w:top w:val="nil"/>
              <w:left w:val="nil"/>
              <w:bottom w:val="single" w:color="auto" w:sz="4" w:space="0"/>
              <w:right w:val="nil"/>
            </w:tcBorders>
            <w:noWrap w:val="0"/>
            <w:vAlign w:val="center"/>
          </w:tcPr>
          <w:p w14:paraId="76533E05">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p>
        </w:tc>
        <w:tc>
          <w:tcPr>
            <w:tcW w:w="993" w:type="dxa"/>
            <w:tcBorders>
              <w:top w:val="nil"/>
              <w:left w:val="nil"/>
              <w:bottom w:val="single" w:color="auto" w:sz="4" w:space="0"/>
              <w:right w:val="nil"/>
            </w:tcBorders>
            <w:noWrap w:val="0"/>
            <w:vAlign w:val="center"/>
          </w:tcPr>
          <w:p w14:paraId="7C23128B">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p>
        </w:tc>
        <w:tc>
          <w:tcPr>
            <w:tcW w:w="2693" w:type="dxa"/>
            <w:gridSpan w:val="2"/>
            <w:tcBorders>
              <w:top w:val="nil"/>
              <w:left w:val="nil"/>
              <w:bottom w:val="single" w:color="auto" w:sz="4" w:space="0"/>
              <w:right w:val="nil"/>
            </w:tcBorders>
            <w:noWrap w:val="0"/>
            <w:vAlign w:val="center"/>
          </w:tcPr>
          <w:p w14:paraId="7042CB0B">
            <w:pPr>
              <w:keepNext w:val="0"/>
              <w:keepLines w:val="0"/>
              <w:pageBreakBefore w:val="0"/>
              <w:kinsoku/>
              <w:wordWrap w:val="0"/>
              <w:overflowPunct/>
              <w:topLinePunct w:val="0"/>
              <w:bidi w:val="0"/>
              <w:spacing w:line="360" w:lineRule="auto"/>
              <w:ind w:firstLine="360" w:firstLineChars="15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项目编号：</w:t>
            </w:r>
          </w:p>
        </w:tc>
        <w:tc>
          <w:tcPr>
            <w:tcW w:w="1843" w:type="dxa"/>
            <w:tcBorders>
              <w:top w:val="nil"/>
              <w:left w:val="nil"/>
              <w:bottom w:val="single" w:color="auto" w:sz="4" w:space="0"/>
              <w:right w:val="nil"/>
            </w:tcBorders>
            <w:noWrap w:val="0"/>
            <w:vAlign w:val="center"/>
          </w:tcPr>
          <w:p w14:paraId="46A5EDA0">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p>
        </w:tc>
      </w:tr>
      <w:tr w14:paraId="0E89F178">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noWrap w:val="0"/>
            <w:vAlign w:val="center"/>
          </w:tcPr>
          <w:p w14:paraId="7A9F466E">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序号</w:t>
            </w:r>
          </w:p>
        </w:tc>
        <w:tc>
          <w:tcPr>
            <w:tcW w:w="1241" w:type="dxa"/>
            <w:tcBorders>
              <w:top w:val="single" w:color="auto" w:sz="4" w:space="0"/>
              <w:left w:val="single" w:color="auto" w:sz="4" w:space="0"/>
              <w:bottom w:val="single" w:color="auto" w:sz="4" w:space="0"/>
              <w:right w:val="single" w:color="auto" w:sz="4" w:space="0"/>
            </w:tcBorders>
            <w:noWrap w:val="0"/>
            <w:vAlign w:val="center"/>
          </w:tcPr>
          <w:p w14:paraId="1673481D">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设备名称</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18DF3503">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品牌型号</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438C13A8">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规格、技术指标</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2DBFD122">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生产厂家</w:t>
            </w:r>
          </w:p>
        </w:tc>
        <w:tc>
          <w:tcPr>
            <w:tcW w:w="850" w:type="dxa"/>
            <w:tcBorders>
              <w:top w:val="single" w:color="auto" w:sz="4" w:space="0"/>
              <w:left w:val="single" w:color="auto" w:sz="4" w:space="0"/>
              <w:bottom w:val="single" w:color="auto" w:sz="4" w:space="0"/>
              <w:right w:val="single" w:color="auto" w:sz="4" w:space="0"/>
            </w:tcBorders>
            <w:noWrap w:val="0"/>
            <w:vAlign w:val="center"/>
          </w:tcPr>
          <w:p w14:paraId="38B638C6">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单位</w:t>
            </w:r>
          </w:p>
        </w:tc>
        <w:tc>
          <w:tcPr>
            <w:tcW w:w="993" w:type="dxa"/>
            <w:tcBorders>
              <w:top w:val="single" w:color="auto" w:sz="4" w:space="0"/>
              <w:left w:val="single" w:color="auto" w:sz="4" w:space="0"/>
              <w:bottom w:val="single" w:color="auto" w:sz="4" w:space="0"/>
              <w:right w:val="single" w:color="auto" w:sz="4" w:space="0"/>
            </w:tcBorders>
            <w:noWrap w:val="0"/>
            <w:vAlign w:val="center"/>
          </w:tcPr>
          <w:p w14:paraId="76DF16FA">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数量</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03CEAF2D">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投标单价</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2586C364">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小计（元）</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186B0089">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交货安装时间</w:t>
            </w:r>
          </w:p>
        </w:tc>
      </w:tr>
      <w:tr w14:paraId="2CD6A0C8">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noWrap w:val="0"/>
            <w:vAlign w:val="center"/>
          </w:tcPr>
          <w:p w14:paraId="03E34B3C">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1</w:t>
            </w:r>
          </w:p>
        </w:tc>
        <w:tc>
          <w:tcPr>
            <w:tcW w:w="1241" w:type="dxa"/>
            <w:tcBorders>
              <w:top w:val="single" w:color="auto" w:sz="4" w:space="0"/>
              <w:left w:val="single" w:color="auto" w:sz="4" w:space="0"/>
              <w:bottom w:val="single" w:color="auto" w:sz="4" w:space="0"/>
              <w:right w:val="single" w:color="auto" w:sz="4" w:space="0"/>
            </w:tcBorders>
            <w:noWrap w:val="0"/>
            <w:vAlign w:val="bottom"/>
          </w:tcPr>
          <w:p w14:paraId="6082390D">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bottom"/>
          </w:tcPr>
          <w:p w14:paraId="2F963DC3">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p>
        </w:tc>
        <w:tc>
          <w:tcPr>
            <w:tcW w:w="2977" w:type="dxa"/>
            <w:tcBorders>
              <w:top w:val="single" w:color="auto" w:sz="4" w:space="0"/>
              <w:left w:val="single" w:color="auto" w:sz="4" w:space="0"/>
              <w:bottom w:val="single" w:color="auto" w:sz="4" w:space="0"/>
              <w:right w:val="single" w:color="auto" w:sz="4" w:space="0"/>
            </w:tcBorders>
            <w:noWrap w:val="0"/>
            <w:vAlign w:val="bottom"/>
          </w:tcPr>
          <w:p w14:paraId="453E0DAC">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559" w:type="dxa"/>
            <w:tcBorders>
              <w:top w:val="single" w:color="auto" w:sz="4" w:space="0"/>
              <w:left w:val="single" w:color="auto" w:sz="4" w:space="0"/>
              <w:bottom w:val="single" w:color="auto" w:sz="4" w:space="0"/>
              <w:right w:val="single" w:color="auto" w:sz="4" w:space="0"/>
            </w:tcBorders>
            <w:noWrap w:val="0"/>
            <w:vAlign w:val="bottom"/>
          </w:tcPr>
          <w:p w14:paraId="41822452">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850" w:type="dxa"/>
            <w:tcBorders>
              <w:top w:val="single" w:color="auto" w:sz="4" w:space="0"/>
              <w:left w:val="single" w:color="auto" w:sz="4" w:space="0"/>
              <w:bottom w:val="single" w:color="auto" w:sz="4" w:space="0"/>
              <w:right w:val="single" w:color="auto" w:sz="4" w:space="0"/>
            </w:tcBorders>
            <w:noWrap w:val="0"/>
            <w:vAlign w:val="bottom"/>
          </w:tcPr>
          <w:p w14:paraId="369D7F59">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993" w:type="dxa"/>
            <w:tcBorders>
              <w:top w:val="single" w:color="auto" w:sz="4" w:space="0"/>
              <w:left w:val="single" w:color="auto" w:sz="4" w:space="0"/>
              <w:bottom w:val="single" w:color="auto" w:sz="4" w:space="0"/>
              <w:right w:val="single" w:color="auto" w:sz="4" w:space="0"/>
            </w:tcBorders>
            <w:noWrap w:val="0"/>
            <w:vAlign w:val="bottom"/>
          </w:tcPr>
          <w:p w14:paraId="50EB5CEF">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275" w:type="dxa"/>
            <w:tcBorders>
              <w:top w:val="single" w:color="auto" w:sz="4" w:space="0"/>
              <w:left w:val="single" w:color="auto" w:sz="4" w:space="0"/>
              <w:bottom w:val="single" w:color="auto" w:sz="4" w:space="0"/>
              <w:right w:val="single" w:color="auto" w:sz="4" w:space="0"/>
            </w:tcBorders>
            <w:noWrap w:val="0"/>
            <w:vAlign w:val="bottom"/>
          </w:tcPr>
          <w:p w14:paraId="72F77CAF">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14:paraId="5309F47D">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843" w:type="dxa"/>
            <w:tcBorders>
              <w:top w:val="single" w:color="auto" w:sz="4" w:space="0"/>
              <w:left w:val="single" w:color="auto" w:sz="4" w:space="0"/>
              <w:bottom w:val="single" w:color="auto" w:sz="4" w:space="0"/>
              <w:right w:val="single" w:color="auto" w:sz="4" w:space="0"/>
            </w:tcBorders>
            <w:noWrap w:val="0"/>
            <w:vAlign w:val="bottom"/>
          </w:tcPr>
          <w:p w14:paraId="74277A28">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p w14:paraId="40C906A8">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r>
      <w:tr w14:paraId="2F511AAC">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noWrap w:val="0"/>
            <w:vAlign w:val="center"/>
          </w:tcPr>
          <w:p w14:paraId="781DE9F8">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2</w:t>
            </w:r>
          </w:p>
        </w:tc>
        <w:tc>
          <w:tcPr>
            <w:tcW w:w="1241" w:type="dxa"/>
            <w:tcBorders>
              <w:top w:val="single" w:color="auto" w:sz="4" w:space="0"/>
              <w:left w:val="single" w:color="auto" w:sz="4" w:space="0"/>
              <w:bottom w:val="single" w:color="auto" w:sz="4" w:space="0"/>
              <w:right w:val="single" w:color="auto" w:sz="4" w:space="0"/>
            </w:tcBorders>
            <w:noWrap w:val="0"/>
            <w:vAlign w:val="bottom"/>
          </w:tcPr>
          <w:p w14:paraId="30CD0469">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bottom"/>
          </w:tcPr>
          <w:p w14:paraId="3E73CE67">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p>
        </w:tc>
        <w:tc>
          <w:tcPr>
            <w:tcW w:w="2977" w:type="dxa"/>
            <w:tcBorders>
              <w:top w:val="single" w:color="auto" w:sz="4" w:space="0"/>
              <w:left w:val="single" w:color="auto" w:sz="4" w:space="0"/>
              <w:bottom w:val="single" w:color="auto" w:sz="4" w:space="0"/>
              <w:right w:val="single" w:color="auto" w:sz="4" w:space="0"/>
            </w:tcBorders>
            <w:noWrap w:val="0"/>
            <w:vAlign w:val="bottom"/>
          </w:tcPr>
          <w:p w14:paraId="15FFBFB3">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559" w:type="dxa"/>
            <w:tcBorders>
              <w:top w:val="single" w:color="auto" w:sz="4" w:space="0"/>
              <w:left w:val="single" w:color="auto" w:sz="4" w:space="0"/>
              <w:bottom w:val="single" w:color="auto" w:sz="4" w:space="0"/>
              <w:right w:val="single" w:color="auto" w:sz="4" w:space="0"/>
            </w:tcBorders>
            <w:noWrap w:val="0"/>
            <w:vAlign w:val="bottom"/>
          </w:tcPr>
          <w:p w14:paraId="08E32810">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850" w:type="dxa"/>
            <w:tcBorders>
              <w:top w:val="single" w:color="auto" w:sz="4" w:space="0"/>
              <w:left w:val="single" w:color="auto" w:sz="4" w:space="0"/>
              <w:bottom w:val="single" w:color="auto" w:sz="4" w:space="0"/>
              <w:right w:val="single" w:color="auto" w:sz="4" w:space="0"/>
            </w:tcBorders>
            <w:noWrap w:val="0"/>
            <w:vAlign w:val="bottom"/>
          </w:tcPr>
          <w:p w14:paraId="6D64091D">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993" w:type="dxa"/>
            <w:tcBorders>
              <w:top w:val="single" w:color="auto" w:sz="4" w:space="0"/>
              <w:left w:val="single" w:color="auto" w:sz="4" w:space="0"/>
              <w:bottom w:val="single" w:color="auto" w:sz="4" w:space="0"/>
              <w:right w:val="single" w:color="auto" w:sz="4" w:space="0"/>
            </w:tcBorders>
            <w:noWrap w:val="0"/>
            <w:vAlign w:val="bottom"/>
          </w:tcPr>
          <w:p w14:paraId="17FC1DFF">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275" w:type="dxa"/>
            <w:tcBorders>
              <w:top w:val="single" w:color="auto" w:sz="4" w:space="0"/>
              <w:left w:val="single" w:color="auto" w:sz="4" w:space="0"/>
              <w:bottom w:val="single" w:color="auto" w:sz="4" w:space="0"/>
              <w:right w:val="single" w:color="auto" w:sz="4" w:space="0"/>
            </w:tcBorders>
            <w:noWrap w:val="0"/>
            <w:vAlign w:val="bottom"/>
          </w:tcPr>
          <w:p w14:paraId="39160C6A">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14:paraId="1B22BB95">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843" w:type="dxa"/>
            <w:tcBorders>
              <w:top w:val="single" w:color="auto" w:sz="4" w:space="0"/>
              <w:left w:val="single" w:color="auto" w:sz="4" w:space="0"/>
              <w:bottom w:val="single" w:color="auto" w:sz="4" w:space="0"/>
              <w:right w:val="single" w:color="auto" w:sz="4" w:space="0"/>
            </w:tcBorders>
            <w:noWrap w:val="0"/>
            <w:vAlign w:val="bottom"/>
          </w:tcPr>
          <w:p w14:paraId="2EF81071">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p w14:paraId="391ABC63">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r>
      <w:tr w14:paraId="1268286C">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noWrap w:val="0"/>
            <w:vAlign w:val="center"/>
          </w:tcPr>
          <w:p w14:paraId="1002B36C">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3</w:t>
            </w:r>
          </w:p>
        </w:tc>
        <w:tc>
          <w:tcPr>
            <w:tcW w:w="1241" w:type="dxa"/>
            <w:tcBorders>
              <w:top w:val="single" w:color="auto" w:sz="4" w:space="0"/>
              <w:left w:val="single" w:color="auto" w:sz="4" w:space="0"/>
              <w:bottom w:val="single" w:color="auto" w:sz="4" w:space="0"/>
              <w:right w:val="single" w:color="auto" w:sz="4" w:space="0"/>
            </w:tcBorders>
            <w:noWrap w:val="0"/>
            <w:vAlign w:val="bottom"/>
          </w:tcPr>
          <w:p w14:paraId="4758ADEE">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bottom"/>
          </w:tcPr>
          <w:p w14:paraId="48567988">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p>
        </w:tc>
        <w:tc>
          <w:tcPr>
            <w:tcW w:w="2977" w:type="dxa"/>
            <w:tcBorders>
              <w:top w:val="single" w:color="auto" w:sz="4" w:space="0"/>
              <w:left w:val="single" w:color="auto" w:sz="4" w:space="0"/>
              <w:bottom w:val="single" w:color="auto" w:sz="4" w:space="0"/>
              <w:right w:val="single" w:color="auto" w:sz="4" w:space="0"/>
            </w:tcBorders>
            <w:noWrap w:val="0"/>
            <w:vAlign w:val="bottom"/>
          </w:tcPr>
          <w:p w14:paraId="337747CB">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559" w:type="dxa"/>
            <w:tcBorders>
              <w:top w:val="single" w:color="auto" w:sz="4" w:space="0"/>
              <w:left w:val="single" w:color="auto" w:sz="4" w:space="0"/>
              <w:bottom w:val="single" w:color="auto" w:sz="4" w:space="0"/>
              <w:right w:val="single" w:color="auto" w:sz="4" w:space="0"/>
            </w:tcBorders>
            <w:noWrap w:val="0"/>
            <w:vAlign w:val="bottom"/>
          </w:tcPr>
          <w:p w14:paraId="1A44FE0B">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850" w:type="dxa"/>
            <w:tcBorders>
              <w:top w:val="single" w:color="auto" w:sz="4" w:space="0"/>
              <w:left w:val="single" w:color="auto" w:sz="4" w:space="0"/>
              <w:bottom w:val="single" w:color="auto" w:sz="4" w:space="0"/>
              <w:right w:val="single" w:color="auto" w:sz="4" w:space="0"/>
            </w:tcBorders>
            <w:noWrap w:val="0"/>
            <w:vAlign w:val="bottom"/>
          </w:tcPr>
          <w:p w14:paraId="7D12DA89">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993" w:type="dxa"/>
            <w:tcBorders>
              <w:top w:val="single" w:color="auto" w:sz="4" w:space="0"/>
              <w:left w:val="single" w:color="auto" w:sz="4" w:space="0"/>
              <w:bottom w:val="single" w:color="auto" w:sz="4" w:space="0"/>
              <w:right w:val="single" w:color="auto" w:sz="4" w:space="0"/>
            </w:tcBorders>
            <w:noWrap w:val="0"/>
            <w:vAlign w:val="bottom"/>
          </w:tcPr>
          <w:p w14:paraId="3D28B649">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275" w:type="dxa"/>
            <w:tcBorders>
              <w:top w:val="single" w:color="auto" w:sz="4" w:space="0"/>
              <w:left w:val="single" w:color="auto" w:sz="4" w:space="0"/>
              <w:bottom w:val="single" w:color="auto" w:sz="4" w:space="0"/>
              <w:right w:val="single" w:color="auto" w:sz="4" w:space="0"/>
            </w:tcBorders>
            <w:noWrap w:val="0"/>
            <w:vAlign w:val="bottom"/>
          </w:tcPr>
          <w:p w14:paraId="45F857DA">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14:paraId="0DAF4290">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843" w:type="dxa"/>
            <w:tcBorders>
              <w:top w:val="single" w:color="auto" w:sz="4" w:space="0"/>
              <w:left w:val="single" w:color="auto" w:sz="4" w:space="0"/>
              <w:bottom w:val="single" w:color="auto" w:sz="4" w:space="0"/>
              <w:right w:val="single" w:color="auto" w:sz="4" w:space="0"/>
            </w:tcBorders>
            <w:noWrap w:val="0"/>
            <w:vAlign w:val="bottom"/>
          </w:tcPr>
          <w:p w14:paraId="64B2F29B">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p w14:paraId="0E8CD27B">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r>
      <w:tr w14:paraId="0362715A">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noWrap w:val="0"/>
            <w:vAlign w:val="center"/>
          </w:tcPr>
          <w:p w14:paraId="791AC802">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4</w:t>
            </w:r>
          </w:p>
        </w:tc>
        <w:tc>
          <w:tcPr>
            <w:tcW w:w="1241" w:type="dxa"/>
            <w:tcBorders>
              <w:top w:val="single" w:color="auto" w:sz="4" w:space="0"/>
              <w:left w:val="single" w:color="auto" w:sz="4" w:space="0"/>
              <w:bottom w:val="single" w:color="auto" w:sz="4" w:space="0"/>
              <w:right w:val="single" w:color="auto" w:sz="4" w:space="0"/>
            </w:tcBorders>
            <w:noWrap w:val="0"/>
            <w:vAlign w:val="bottom"/>
          </w:tcPr>
          <w:p w14:paraId="72D5E2CB">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bottom"/>
          </w:tcPr>
          <w:p w14:paraId="0F946E0F">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p>
        </w:tc>
        <w:tc>
          <w:tcPr>
            <w:tcW w:w="2977" w:type="dxa"/>
            <w:tcBorders>
              <w:top w:val="single" w:color="auto" w:sz="4" w:space="0"/>
              <w:left w:val="single" w:color="auto" w:sz="4" w:space="0"/>
              <w:bottom w:val="single" w:color="auto" w:sz="4" w:space="0"/>
              <w:right w:val="single" w:color="auto" w:sz="4" w:space="0"/>
            </w:tcBorders>
            <w:noWrap w:val="0"/>
            <w:vAlign w:val="bottom"/>
          </w:tcPr>
          <w:p w14:paraId="10F919DD">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559" w:type="dxa"/>
            <w:tcBorders>
              <w:top w:val="single" w:color="auto" w:sz="4" w:space="0"/>
              <w:left w:val="single" w:color="auto" w:sz="4" w:space="0"/>
              <w:bottom w:val="single" w:color="auto" w:sz="4" w:space="0"/>
              <w:right w:val="single" w:color="auto" w:sz="4" w:space="0"/>
            </w:tcBorders>
            <w:noWrap w:val="0"/>
            <w:vAlign w:val="bottom"/>
          </w:tcPr>
          <w:p w14:paraId="46115ED9">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850" w:type="dxa"/>
            <w:tcBorders>
              <w:top w:val="single" w:color="auto" w:sz="4" w:space="0"/>
              <w:left w:val="single" w:color="auto" w:sz="4" w:space="0"/>
              <w:bottom w:val="single" w:color="auto" w:sz="4" w:space="0"/>
              <w:right w:val="single" w:color="auto" w:sz="4" w:space="0"/>
            </w:tcBorders>
            <w:noWrap w:val="0"/>
            <w:vAlign w:val="bottom"/>
          </w:tcPr>
          <w:p w14:paraId="53A8AA97">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993" w:type="dxa"/>
            <w:tcBorders>
              <w:top w:val="single" w:color="auto" w:sz="4" w:space="0"/>
              <w:left w:val="single" w:color="auto" w:sz="4" w:space="0"/>
              <w:bottom w:val="single" w:color="auto" w:sz="4" w:space="0"/>
              <w:right w:val="single" w:color="auto" w:sz="4" w:space="0"/>
            </w:tcBorders>
            <w:noWrap w:val="0"/>
            <w:vAlign w:val="bottom"/>
          </w:tcPr>
          <w:p w14:paraId="60254612">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275" w:type="dxa"/>
            <w:tcBorders>
              <w:top w:val="single" w:color="auto" w:sz="4" w:space="0"/>
              <w:left w:val="single" w:color="auto" w:sz="4" w:space="0"/>
              <w:bottom w:val="single" w:color="auto" w:sz="4" w:space="0"/>
              <w:right w:val="single" w:color="auto" w:sz="4" w:space="0"/>
            </w:tcBorders>
            <w:noWrap w:val="0"/>
            <w:vAlign w:val="bottom"/>
          </w:tcPr>
          <w:p w14:paraId="6DCB65E5">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14:paraId="611A2F04">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843" w:type="dxa"/>
            <w:tcBorders>
              <w:top w:val="single" w:color="auto" w:sz="4" w:space="0"/>
              <w:left w:val="single" w:color="auto" w:sz="4" w:space="0"/>
              <w:bottom w:val="single" w:color="auto" w:sz="4" w:space="0"/>
              <w:right w:val="single" w:color="auto" w:sz="4" w:space="0"/>
            </w:tcBorders>
            <w:noWrap w:val="0"/>
            <w:vAlign w:val="bottom"/>
          </w:tcPr>
          <w:p w14:paraId="61D0C52B">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p w14:paraId="7DBDA437">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r>
      <w:tr w14:paraId="4CA3DE4B">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noWrap w:val="0"/>
            <w:vAlign w:val="center"/>
          </w:tcPr>
          <w:p w14:paraId="7444935A">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p>
        </w:tc>
        <w:tc>
          <w:tcPr>
            <w:tcW w:w="1241" w:type="dxa"/>
            <w:tcBorders>
              <w:top w:val="single" w:color="auto" w:sz="4" w:space="0"/>
              <w:left w:val="single" w:color="auto" w:sz="4" w:space="0"/>
              <w:bottom w:val="single" w:color="auto" w:sz="4" w:space="0"/>
              <w:right w:val="single" w:color="auto" w:sz="4" w:space="0"/>
            </w:tcBorders>
            <w:noWrap w:val="0"/>
            <w:vAlign w:val="bottom"/>
          </w:tcPr>
          <w:p w14:paraId="41F0AFC0">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bottom"/>
          </w:tcPr>
          <w:p w14:paraId="304BCAD0">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p>
        </w:tc>
        <w:tc>
          <w:tcPr>
            <w:tcW w:w="2977" w:type="dxa"/>
            <w:tcBorders>
              <w:top w:val="single" w:color="auto" w:sz="4" w:space="0"/>
              <w:left w:val="single" w:color="auto" w:sz="4" w:space="0"/>
              <w:bottom w:val="single" w:color="auto" w:sz="4" w:space="0"/>
              <w:right w:val="single" w:color="auto" w:sz="4" w:space="0"/>
            </w:tcBorders>
            <w:noWrap w:val="0"/>
            <w:vAlign w:val="bottom"/>
          </w:tcPr>
          <w:p w14:paraId="77739814">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559" w:type="dxa"/>
            <w:tcBorders>
              <w:top w:val="single" w:color="auto" w:sz="4" w:space="0"/>
              <w:left w:val="single" w:color="auto" w:sz="4" w:space="0"/>
              <w:bottom w:val="single" w:color="auto" w:sz="4" w:space="0"/>
              <w:right w:val="single" w:color="auto" w:sz="4" w:space="0"/>
            </w:tcBorders>
            <w:noWrap w:val="0"/>
            <w:vAlign w:val="bottom"/>
          </w:tcPr>
          <w:p w14:paraId="3E6B1331">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850" w:type="dxa"/>
            <w:tcBorders>
              <w:top w:val="single" w:color="auto" w:sz="4" w:space="0"/>
              <w:left w:val="single" w:color="auto" w:sz="4" w:space="0"/>
              <w:bottom w:val="single" w:color="auto" w:sz="4" w:space="0"/>
              <w:right w:val="single" w:color="auto" w:sz="4" w:space="0"/>
            </w:tcBorders>
            <w:noWrap w:val="0"/>
            <w:vAlign w:val="bottom"/>
          </w:tcPr>
          <w:p w14:paraId="048908F5">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993" w:type="dxa"/>
            <w:tcBorders>
              <w:top w:val="single" w:color="auto" w:sz="4" w:space="0"/>
              <w:left w:val="single" w:color="auto" w:sz="4" w:space="0"/>
              <w:bottom w:val="single" w:color="auto" w:sz="4" w:space="0"/>
              <w:right w:val="single" w:color="auto" w:sz="4" w:space="0"/>
            </w:tcBorders>
            <w:noWrap w:val="0"/>
            <w:vAlign w:val="bottom"/>
          </w:tcPr>
          <w:p w14:paraId="29A11B1A">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275" w:type="dxa"/>
            <w:tcBorders>
              <w:top w:val="single" w:color="auto" w:sz="4" w:space="0"/>
              <w:left w:val="single" w:color="auto" w:sz="4" w:space="0"/>
              <w:bottom w:val="single" w:color="auto" w:sz="4" w:space="0"/>
              <w:right w:val="single" w:color="auto" w:sz="4" w:space="0"/>
            </w:tcBorders>
            <w:noWrap w:val="0"/>
            <w:vAlign w:val="bottom"/>
          </w:tcPr>
          <w:p w14:paraId="6290D9D0">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14:paraId="2E76E6C5">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843" w:type="dxa"/>
            <w:tcBorders>
              <w:top w:val="single" w:color="auto" w:sz="4" w:space="0"/>
              <w:left w:val="single" w:color="auto" w:sz="4" w:space="0"/>
              <w:bottom w:val="single" w:color="auto" w:sz="4" w:space="0"/>
              <w:right w:val="single" w:color="auto" w:sz="4" w:space="0"/>
            </w:tcBorders>
            <w:noWrap w:val="0"/>
            <w:vAlign w:val="bottom"/>
          </w:tcPr>
          <w:p w14:paraId="2449BC85">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r>
      <w:tr w14:paraId="4AF02F44">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noWrap w:val="0"/>
            <w:vAlign w:val="center"/>
          </w:tcPr>
          <w:p w14:paraId="698169E8">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p>
        </w:tc>
        <w:tc>
          <w:tcPr>
            <w:tcW w:w="1241" w:type="dxa"/>
            <w:tcBorders>
              <w:top w:val="single" w:color="auto" w:sz="4" w:space="0"/>
              <w:left w:val="single" w:color="auto" w:sz="4" w:space="0"/>
              <w:bottom w:val="single" w:color="auto" w:sz="4" w:space="0"/>
              <w:right w:val="single" w:color="auto" w:sz="4" w:space="0"/>
            </w:tcBorders>
            <w:noWrap w:val="0"/>
            <w:vAlign w:val="bottom"/>
          </w:tcPr>
          <w:p w14:paraId="326A2CDF">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bottom"/>
          </w:tcPr>
          <w:p w14:paraId="3E087D48">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p>
        </w:tc>
        <w:tc>
          <w:tcPr>
            <w:tcW w:w="2977" w:type="dxa"/>
            <w:tcBorders>
              <w:top w:val="single" w:color="auto" w:sz="4" w:space="0"/>
              <w:left w:val="single" w:color="auto" w:sz="4" w:space="0"/>
              <w:bottom w:val="single" w:color="auto" w:sz="4" w:space="0"/>
              <w:right w:val="single" w:color="auto" w:sz="4" w:space="0"/>
            </w:tcBorders>
            <w:noWrap w:val="0"/>
            <w:vAlign w:val="bottom"/>
          </w:tcPr>
          <w:p w14:paraId="023352F6">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559" w:type="dxa"/>
            <w:tcBorders>
              <w:top w:val="single" w:color="auto" w:sz="4" w:space="0"/>
              <w:left w:val="single" w:color="auto" w:sz="4" w:space="0"/>
              <w:bottom w:val="single" w:color="auto" w:sz="4" w:space="0"/>
              <w:right w:val="single" w:color="auto" w:sz="4" w:space="0"/>
            </w:tcBorders>
            <w:noWrap w:val="0"/>
            <w:vAlign w:val="bottom"/>
          </w:tcPr>
          <w:p w14:paraId="46975AAD">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850" w:type="dxa"/>
            <w:tcBorders>
              <w:top w:val="single" w:color="auto" w:sz="4" w:space="0"/>
              <w:left w:val="single" w:color="auto" w:sz="4" w:space="0"/>
              <w:bottom w:val="single" w:color="auto" w:sz="4" w:space="0"/>
              <w:right w:val="single" w:color="auto" w:sz="4" w:space="0"/>
            </w:tcBorders>
            <w:noWrap w:val="0"/>
            <w:vAlign w:val="bottom"/>
          </w:tcPr>
          <w:p w14:paraId="56763D9A">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993" w:type="dxa"/>
            <w:tcBorders>
              <w:top w:val="single" w:color="auto" w:sz="4" w:space="0"/>
              <w:left w:val="single" w:color="auto" w:sz="4" w:space="0"/>
              <w:bottom w:val="single" w:color="auto" w:sz="4" w:space="0"/>
              <w:right w:val="single" w:color="auto" w:sz="4" w:space="0"/>
            </w:tcBorders>
            <w:noWrap w:val="0"/>
            <w:vAlign w:val="bottom"/>
          </w:tcPr>
          <w:p w14:paraId="5C3A5CC0">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275" w:type="dxa"/>
            <w:tcBorders>
              <w:top w:val="single" w:color="auto" w:sz="4" w:space="0"/>
              <w:left w:val="single" w:color="auto" w:sz="4" w:space="0"/>
              <w:bottom w:val="single" w:color="auto" w:sz="4" w:space="0"/>
              <w:right w:val="single" w:color="auto" w:sz="4" w:space="0"/>
            </w:tcBorders>
            <w:noWrap w:val="0"/>
            <w:vAlign w:val="bottom"/>
          </w:tcPr>
          <w:p w14:paraId="5A82329C">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14:paraId="0183262B">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843" w:type="dxa"/>
            <w:tcBorders>
              <w:top w:val="single" w:color="auto" w:sz="4" w:space="0"/>
              <w:left w:val="single" w:color="auto" w:sz="4" w:space="0"/>
              <w:bottom w:val="single" w:color="auto" w:sz="4" w:space="0"/>
              <w:right w:val="single" w:color="auto" w:sz="4" w:space="0"/>
            </w:tcBorders>
            <w:noWrap w:val="0"/>
            <w:vAlign w:val="bottom"/>
          </w:tcPr>
          <w:p w14:paraId="32EB1310">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p w14:paraId="7BECB239">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r>
      <w:tr w14:paraId="321BD7D7">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noWrap w:val="0"/>
            <w:vAlign w:val="center"/>
          </w:tcPr>
          <w:p w14:paraId="123CBD84">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p>
        </w:tc>
        <w:tc>
          <w:tcPr>
            <w:tcW w:w="1241" w:type="dxa"/>
            <w:tcBorders>
              <w:top w:val="single" w:color="auto" w:sz="4" w:space="0"/>
              <w:left w:val="single" w:color="auto" w:sz="4" w:space="0"/>
              <w:bottom w:val="single" w:color="auto" w:sz="4" w:space="0"/>
              <w:right w:val="single" w:color="auto" w:sz="4" w:space="0"/>
            </w:tcBorders>
            <w:noWrap w:val="0"/>
            <w:vAlign w:val="bottom"/>
          </w:tcPr>
          <w:p w14:paraId="7C4009CB">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bottom"/>
          </w:tcPr>
          <w:p w14:paraId="769668E3">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p>
        </w:tc>
        <w:tc>
          <w:tcPr>
            <w:tcW w:w="2977" w:type="dxa"/>
            <w:tcBorders>
              <w:top w:val="single" w:color="auto" w:sz="4" w:space="0"/>
              <w:left w:val="single" w:color="auto" w:sz="4" w:space="0"/>
              <w:bottom w:val="single" w:color="auto" w:sz="4" w:space="0"/>
              <w:right w:val="single" w:color="auto" w:sz="4" w:space="0"/>
            </w:tcBorders>
            <w:noWrap w:val="0"/>
            <w:vAlign w:val="bottom"/>
          </w:tcPr>
          <w:p w14:paraId="2CAB865C">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559" w:type="dxa"/>
            <w:tcBorders>
              <w:top w:val="single" w:color="auto" w:sz="4" w:space="0"/>
              <w:left w:val="single" w:color="auto" w:sz="4" w:space="0"/>
              <w:bottom w:val="single" w:color="auto" w:sz="4" w:space="0"/>
              <w:right w:val="single" w:color="auto" w:sz="4" w:space="0"/>
            </w:tcBorders>
            <w:noWrap w:val="0"/>
            <w:vAlign w:val="bottom"/>
          </w:tcPr>
          <w:p w14:paraId="45643426">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850" w:type="dxa"/>
            <w:tcBorders>
              <w:top w:val="single" w:color="auto" w:sz="4" w:space="0"/>
              <w:left w:val="single" w:color="auto" w:sz="4" w:space="0"/>
              <w:bottom w:val="single" w:color="auto" w:sz="4" w:space="0"/>
              <w:right w:val="single" w:color="auto" w:sz="4" w:space="0"/>
            </w:tcBorders>
            <w:noWrap w:val="0"/>
            <w:vAlign w:val="bottom"/>
          </w:tcPr>
          <w:p w14:paraId="62A50626">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993" w:type="dxa"/>
            <w:tcBorders>
              <w:top w:val="single" w:color="auto" w:sz="4" w:space="0"/>
              <w:left w:val="single" w:color="auto" w:sz="4" w:space="0"/>
              <w:bottom w:val="single" w:color="auto" w:sz="4" w:space="0"/>
              <w:right w:val="single" w:color="auto" w:sz="4" w:space="0"/>
            </w:tcBorders>
            <w:noWrap w:val="0"/>
            <w:vAlign w:val="bottom"/>
          </w:tcPr>
          <w:p w14:paraId="64D769DB">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275" w:type="dxa"/>
            <w:tcBorders>
              <w:top w:val="single" w:color="auto" w:sz="4" w:space="0"/>
              <w:left w:val="single" w:color="auto" w:sz="4" w:space="0"/>
              <w:bottom w:val="single" w:color="auto" w:sz="4" w:space="0"/>
              <w:right w:val="single" w:color="auto" w:sz="4" w:space="0"/>
            </w:tcBorders>
            <w:noWrap w:val="0"/>
            <w:vAlign w:val="bottom"/>
          </w:tcPr>
          <w:p w14:paraId="4F0EC4B4">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14:paraId="06E021C3">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843" w:type="dxa"/>
            <w:tcBorders>
              <w:top w:val="single" w:color="auto" w:sz="4" w:space="0"/>
              <w:left w:val="single" w:color="auto" w:sz="4" w:space="0"/>
              <w:bottom w:val="single" w:color="auto" w:sz="4" w:space="0"/>
              <w:right w:val="single" w:color="auto" w:sz="4" w:space="0"/>
            </w:tcBorders>
            <w:noWrap w:val="0"/>
            <w:vAlign w:val="bottom"/>
          </w:tcPr>
          <w:p w14:paraId="71F0288A">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r>
      <w:tr w14:paraId="223B6CEB">
        <w:tblPrEx>
          <w:tblCellMar>
            <w:top w:w="0" w:type="dxa"/>
            <w:left w:w="108" w:type="dxa"/>
            <w:bottom w:w="0" w:type="dxa"/>
            <w:right w:w="108" w:type="dxa"/>
          </w:tblCellMar>
        </w:tblPrEx>
        <w:trPr>
          <w:trHeight w:val="567" w:hRule="atLeast"/>
        </w:trPr>
        <w:tc>
          <w:tcPr>
            <w:tcW w:w="14142" w:type="dxa"/>
            <w:gridSpan w:val="10"/>
            <w:tcBorders>
              <w:top w:val="single" w:color="auto" w:sz="4" w:space="0"/>
              <w:left w:val="single" w:color="auto" w:sz="4" w:space="0"/>
              <w:bottom w:val="single" w:color="auto" w:sz="4" w:space="0"/>
              <w:right w:val="single" w:color="auto" w:sz="4" w:space="0"/>
            </w:tcBorders>
            <w:noWrap w:val="0"/>
            <w:vAlign w:val="center"/>
          </w:tcPr>
          <w:p w14:paraId="50F5887A">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投标报价金额合计（大写）：</w:t>
            </w:r>
          </w:p>
        </w:tc>
      </w:tr>
    </w:tbl>
    <w:p w14:paraId="0B746DD1">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p>
    <w:p w14:paraId="50F7DAED">
      <w:pPr>
        <w:keepNext w:val="0"/>
        <w:keepLines w:val="0"/>
        <w:pageBreakBefore w:val="0"/>
        <w:kinsoku/>
        <w:wordWrap w:val="0"/>
        <w:overflowPunct/>
        <w:topLinePunct w:val="0"/>
        <w:bidi w:val="0"/>
        <w:spacing w:line="360" w:lineRule="auto"/>
        <w:ind w:firstLine="240" w:firstLineChars="1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法定代表人（负责人）或授权代表（签字）：</w:t>
      </w:r>
      <w:r>
        <w:rPr>
          <w:rFonts w:hint="eastAsia" w:asciiTheme="minorEastAsia" w:hAnsiTheme="minorEastAsia" w:eastAsiaTheme="minorEastAsia" w:cstheme="minorEastAsia"/>
          <w:sz w:val="24"/>
          <w:szCs w:val="24"/>
          <w:lang w:val="en-US" w:eastAsia="zh-CN"/>
        </w:rPr>
        <w:t>日期</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489AD666">
      <w:pPr>
        <w:keepNext w:val="0"/>
        <w:keepLines w:val="0"/>
        <w:pageBreakBefore w:val="0"/>
        <w:kinsoku/>
        <w:wordWrap w:val="0"/>
        <w:overflowPunct/>
        <w:topLinePunct w:val="0"/>
        <w:bidi w:val="0"/>
        <w:spacing w:line="360" w:lineRule="auto"/>
        <w:ind w:firstLine="240" w:firstLineChars="100"/>
        <w:jc w:val="both"/>
        <w:rPr>
          <w:rFonts w:hint="eastAsia" w:asciiTheme="minorEastAsia" w:hAnsiTheme="minorEastAsia" w:eastAsiaTheme="minorEastAsia" w:cstheme="minorEastAsia"/>
          <w:sz w:val="24"/>
          <w:szCs w:val="24"/>
          <w:lang w:eastAsia="zh-CN"/>
        </w:rPr>
      </w:pPr>
    </w:p>
    <w:p w14:paraId="77AF67E7">
      <w:pPr>
        <w:keepNext w:val="0"/>
        <w:keepLines w:val="0"/>
        <w:pageBreakBefore w:val="0"/>
        <w:kinsoku/>
        <w:wordWrap w:val="0"/>
        <w:overflowPunct/>
        <w:topLinePunct w:val="0"/>
        <w:bidi w:val="0"/>
        <w:spacing w:line="360" w:lineRule="auto"/>
        <w:ind w:firstLine="240" w:firstLineChars="100"/>
        <w:jc w:val="both"/>
        <w:rPr>
          <w:rFonts w:hint="eastAsia" w:asciiTheme="minorEastAsia" w:hAnsiTheme="minorEastAsia" w:eastAsiaTheme="minorEastAsia" w:cstheme="minorEastAsia"/>
          <w:sz w:val="24"/>
          <w:szCs w:val="24"/>
          <w:lang w:eastAsia="zh-CN"/>
        </w:rPr>
        <w:sectPr>
          <w:pgSz w:w="16840" w:h="11907" w:orient="landscape"/>
          <w:pgMar w:top="1440" w:right="1800" w:bottom="1440" w:left="1800" w:header="851" w:footer="992" w:gutter="0"/>
          <w:pgNumType w:fmt="decimal"/>
          <w:cols w:space="720" w:num="1"/>
          <w:docGrid w:linePitch="332" w:charSpace="0"/>
        </w:sectPr>
      </w:pPr>
    </w:p>
    <w:p w14:paraId="13694D16">
      <w:pPr>
        <w:keepNext w:val="0"/>
        <w:keepLines w:val="0"/>
        <w:pageBreakBefore w:val="0"/>
        <w:kinsoku/>
        <w:wordWrap w:val="0"/>
        <w:overflowPunct/>
        <w:topLinePunct w:val="0"/>
        <w:bidi w:val="0"/>
        <w:jc w:val="both"/>
        <w:rPr>
          <w:rFonts w:hint="eastAsia" w:asciiTheme="minorEastAsia" w:hAnsiTheme="minorEastAsia" w:eastAsiaTheme="minorEastAsia" w:cstheme="minorEastAsia"/>
          <w:b/>
          <w:bCs w:val="0"/>
          <w:sz w:val="24"/>
          <w:szCs w:val="24"/>
          <w:lang w:val="en-US" w:eastAsia="zh-CN"/>
        </w:rPr>
      </w:pPr>
    </w:p>
    <w:p w14:paraId="0E701D7E">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val="0"/>
          <w:sz w:val="24"/>
          <w:szCs w:val="24"/>
          <w:lang w:eastAsia="zh-CN"/>
        </w:rPr>
      </w:pPr>
      <w:r>
        <w:rPr>
          <w:rFonts w:hint="eastAsia" w:asciiTheme="minorEastAsia" w:hAnsiTheme="minorEastAsia" w:eastAsiaTheme="minorEastAsia" w:cstheme="minorEastAsia"/>
          <w:b/>
          <w:bCs w:val="0"/>
          <w:sz w:val="24"/>
          <w:szCs w:val="24"/>
          <w:lang w:val="en-US" w:eastAsia="zh-CN"/>
        </w:rPr>
        <w:t>3.</w:t>
      </w:r>
      <w:r>
        <w:rPr>
          <w:rFonts w:hint="eastAsia" w:asciiTheme="minorEastAsia" w:hAnsiTheme="minorEastAsia" w:eastAsiaTheme="minorEastAsia" w:cstheme="minorEastAsia"/>
          <w:b/>
          <w:bCs w:val="0"/>
          <w:sz w:val="24"/>
          <w:szCs w:val="24"/>
          <w:lang w:eastAsia="zh-CN"/>
        </w:rPr>
        <w:t>主要设备技术指标及技术性能说明</w:t>
      </w:r>
      <w:r>
        <w:rPr>
          <w:rFonts w:hint="eastAsia" w:ascii="宋体" w:hAnsi="宋体"/>
          <w:b/>
          <w:sz w:val="24"/>
          <w:szCs w:val="24"/>
          <w:lang w:eastAsia="zh-CN"/>
        </w:rPr>
        <w:t>（</w:t>
      </w:r>
      <w:r>
        <w:rPr>
          <w:rFonts w:hint="eastAsia" w:ascii="宋体" w:hAnsi="宋体"/>
          <w:b/>
          <w:sz w:val="24"/>
          <w:szCs w:val="24"/>
          <w:lang w:val="en-US" w:eastAsia="zh-CN"/>
        </w:rPr>
        <w:t>投标产品技术响应</w:t>
      </w:r>
      <w:r>
        <w:rPr>
          <w:rFonts w:hint="eastAsia" w:ascii="宋体" w:hAnsi="宋体"/>
          <w:b/>
          <w:sz w:val="24"/>
          <w:szCs w:val="24"/>
          <w:lang w:eastAsia="zh-CN"/>
        </w:rPr>
        <w:t>）</w:t>
      </w:r>
    </w:p>
    <w:p w14:paraId="4E1A076E">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b/>
          <w:bCs/>
          <w:sz w:val="24"/>
          <w:szCs w:val="24"/>
          <w:lang w:eastAsia="zh-CN"/>
        </w:rPr>
      </w:pPr>
    </w:p>
    <w:p w14:paraId="4ED9EEBE">
      <w:pPr>
        <w:keepNext w:val="0"/>
        <w:keepLines w:val="0"/>
        <w:pageBreakBefore w:val="0"/>
        <w:kinsoku/>
        <w:wordWrap w:val="0"/>
        <w:overflowPunct/>
        <w:topLinePunct w:val="0"/>
        <w:bidi w:val="0"/>
        <w:spacing w:line="240" w:lineRule="atLeast"/>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z w:val="24"/>
          <w:szCs w:val="24"/>
          <w:lang w:eastAsia="zh-CN"/>
        </w:rPr>
        <w:t>技术规格偏离表</w:t>
      </w:r>
    </w:p>
    <w:p w14:paraId="49BC7D62">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p w14:paraId="0CA8B35E">
      <w:pPr>
        <w:keepNext w:val="0"/>
        <w:keepLines w:val="0"/>
        <w:pageBreakBefore w:val="0"/>
        <w:kinsoku/>
        <w:wordWrap w:val="0"/>
        <w:overflowPunct/>
        <w:topLinePunct w:val="0"/>
        <w:bidi w:val="0"/>
        <w:spacing w:line="240" w:lineRule="atLeast"/>
        <w:ind w:left="1154" w:leftChars="485" w:hanging="136" w:hangingChars="5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项目名称:</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项目编号:</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1381"/>
        <w:gridCol w:w="1418"/>
        <w:gridCol w:w="1337"/>
        <w:gridCol w:w="1276"/>
        <w:gridCol w:w="1214"/>
      </w:tblGrid>
      <w:tr w14:paraId="191DE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center"/>
          </w:tcPr>
          <w:p w14:paraId="6603B148">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序号</w:t>
            </w:r>
          </w:p>
        </w:tc>
        <w:tc>
          <w:tcPr>
            <w:tcW w:w="1381" w:type="dxa"/>
            <w:tcBorders>
              <w:top w:val="single" w:color="auto" w:sz="4" w:space="0"/>
              <w:left w:val="single" w:color="auto" w:sz="4" w:space="0"/>
              <w:bottom w:val="single" w:color="auto" w:sz="4" w:space="0"/>
              <w:right w:val="single" w:color="auto" w:sz="4" w:space="0"/>
            </w:tcBorders>
            <w:noWrap w:val="0"/>
            <w:vAlign w:val="center"/>
          </w:tcPr>
          <w:p w14:paraId="1F6CFAAB">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货物名称</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6EE9D900">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招标规格</w:t>
            </w:r>
          </w:p>
        </w:tc>
        <w:tc>
          <w:tcPr>
            <w:tcW w:w="1337" w:type="dxa"/>
            <w:tcBorders>
              <w:top w:val="single" w:color="auto" w:sz="4" w:space="0"/>
              <w:left w:val="single" w:color="auto" w:sz="4" w:space="0"/>
              <w:bottom w:val="single" w:color="auto" w:sz="4" w:space="0"/>
              <w:right w:val="single" w:color="auto" w:sz="4" w:space="0"/>
            </w:tcBorders>
            <w:noWrap w:val="0"/>
            <w:vAlign w:val="center"/>
          </w:tcPr>
          <w:p w14:paraId="2852499A">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投标规格</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010AE83B">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偏离</w:t>
            </w:r>
          </w:p>
        </w:tc>
        <w:tc>
          <w:tcPr>
            <w:tcW w:w="1214" w:type="dxa"/>
            <w:tcBorders>
              <w:top w:val="single" w:color="auto" w:sz="4" w:space="0"/>
              <w:left w:val="single" w:color="auto" w:sz="4" w:space="0"/>
              <w:bottom w:val="single" w:color="auto" w:sz="4" w:space="0"/>
              <w:right w:val="single" w:color="auto" w:sz="4" w:space="0"/>
            </w:tcBorders>
            <w:noWrap w:val="0"/>
            <w:vAlign w:val="center"/>
          </w:tcPr>
          <w:p w14:paraId="75DA1B19">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说明</w:t>
            </w:r>
          </w:p>
        </w:tc>
      </w:tr>
      <w:tr w14:paraId="2789D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3F05F421">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45BE9467">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593B1AB8">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388754D1">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51AEB49C">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4148E7E2">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14:paraId="35DF9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64A5F67E">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5DCC195B">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07E90B5E">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18FDBE11">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5BDF71D5">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1889A0F1">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14:paraId="16960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2D55D7F7">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7B0915E2">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6CFBADBB">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350967A7">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3086D05F">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41139710">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14:paraId="2C4B6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7A634D95">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1FC3CFB6">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16676C09">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3A5B9D86">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08F58AD9">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78709E76">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14:paraId="1D504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734432F1">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57036D8C">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3202A695">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02DCC765">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1C1067FB">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004A8020">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14:paraId="6BE13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7E55FA6D">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5861F651">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53FA2B78">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2BB327E2">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6FA55D3E">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068A109B">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14:paraId="4E550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1EF0C793">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4A7CF613">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3C46035D">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78557D21">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648F954E">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58699F86">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14:paraId="11AF1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2A53A949">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4F068665">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01DF5F25">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4C5D6C88">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1EBFE65C">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3BE0A319">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14:paraId="71E4D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564AB3E6">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66B14695">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3693D713">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24B18E1C">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58BFB8B3">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782BB1D3">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14:paraId="5C0F5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7B8F9386">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3EB6AC77">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4D2CCC78">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0B0E3579">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2F1E1337">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7E5FAC88">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14:paraId="1B8D5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19D846A0">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4C4DD17E">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05E040E7">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0A1FDC7F">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361B7131">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4D60572B">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14:paraId="7EC91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01148BEC">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11F48287">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69AE88A6">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7EA617F9">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00EB007A">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55D12295">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14:paraId="417E3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271BFA44">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3B7D77B9">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4AC093AC">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3C910D92">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3AC1CB8C">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29A4E553">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14:paraId="01367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41CAC054">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02982182">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281C3DA1">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3E9DA4EF">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0B079B89">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1E634623">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14:paraId="7E179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3A37D178">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27D0B3E8">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396E4C5C">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28CC3612">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1971F98C">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53DB4446">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bl>
    <w:p w14:paraId="5A63C331">
      <w:pPr>
        <w:keepNext w:val="0"/>
        <w:keepLines w:val="0"/>
        <w:pageBreakBefore w:val="0"/>
        <w:kinsoku/>
        <w:wordWrap w:val="0"/>
        <w:overflowPunct/>
        <w:topLinePunct w:val="0"/>
        <w:bidi w:val="0"/>
        <w:spacing w:line="360" w:lineRule="auto"/>
        <w:ind w:firstLine="482" w:firstLineChars="200"/>
        <w:jc w:val="both"/>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eastAsia="zh-CN"/>
        </w:rPr>
        <w:t>投标人（公章）：法定代表人（负责人）或授权代表（签字）：</w:t>
      </w:r>
    </w:p>
    <w:p w14:paraId="1CB8C8DF">
      <w:pPr>
        <w:keepNext w:val="0"/>
        <w:keepLines w:val="0"/>
        <w:pageBreakBefore w:val="0"/>
        <w:kinsoku/>
        <w:wordWrap w:val="0"/>
        <w:overflowPunct/>
        <w:topLinePunct w:val="0"/>
        <w:bidi w:val="0"/>
        <w:spacing w:line="360" w:lineRule="auto"/>
        <w:ind w:firstLine="4337" w:firstLineChars="1800"/>
        <w:jc w:val="both"/>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val="en-US" w:eastAsia="zh-CN"/>
        </w:rPr>
        <w:t>日期</w:t>
      </w:r>
      <w:r>
        <w:rPr>
          <w:rFonts w:hint="eastAsia" w:asciiTheme="minorEastAsia" w:hAnsiTheme="minorEastAsia" w:eastAsiaTheme="minorEastAsia" w:cstheme="minorEastAsia"/>
          <w:b/>
          <w:sz w:val="24"/>
          <w:szCs w:val="24"/>
          <w:lang w:eastAsia="zh-CN"/>
        </w:rPr>
        <w:t>：</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年</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月</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日</w:t>
      </w:r>
    </w:p>
    <w:p w14:paraId="220A162E">
      <w:pPr>
        <w:keepNext w:val="0"/>
        <w:keepLines w:val="0"/>
        <w:pageBreakBefore w:val="0"/>
        <w:kinsoku/>
        <w:wordWrap w:val="0"/>
        <w:overflowPunct/>
        <w:topLinePunct w:val="0"/>
        <w:bidi w:val="0"/>
        <w:spacing w:line="360" w:lineRule="auto"/>
        <w:ind w:firstLine="240" w:firstLineChars="100"/>
        <w:jc w:val="both"/>
        <w:rPr>
          <w:rFonts w:hint="default"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eastAsia="zh-CN"/>
        </w:rPr>
        <w:t>技术偏差情况</w:t>
      </w:r>
      <w:r>
        <w:rPr>
          <w:rFonts w:hint="eastAsia" w:asciiTheme="minorEastAsia" w:hAnsiTheme="minorEastAsia" w:eastAsiaTheme="minorEastAsia" w:cstheme="minorEastAsia"/>
          <w:b w:val="0"/>
          <w:bCs/>
          <w:sz w:val="24"/>
          <w:szCs w:val="24"/>
          <w:lang w:val="en-US" w:eastAsia="zh-CN"/>
        </w:rPr>
        <w:t>应结合主要设备技术性能证明文件进行填写，没有证明文件的视为负偏离</w:t>
      </w:r>
    </w:p>
    <w:p w14:paraId="75271D90">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sz w:val="24"/>
          <w:szCs w:val="24"/>
          <w:lang w:val="en-US" w:eastAsia="zh-CN"/>
        </w:rPr>
      </w:pPr>
    </w:p>
    <w:p w14:paraId="0EA56F21">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val="0"/>
          <w:color w:val="000000"/>
          <w:sz w:val="24"/>
          <w:szCs w:val="24"/>
          <w:lang w:val="en-US" w:eastAsia="zh-CN"/>
        </w:rPr>
      </w:pPr>
    </w:p>
    <w:p w14:paraId="4D3124F7">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val="0"/>
          <w:color w:val="000000"/>
          <w:sz w:val="24"/>
          <w:szCs w:val="24"/>
          <w:lang w:val="en-US" w:eastAsia="zh-CN"/>
        </w:rPr>
      </w:pPr>
    </w:p>
    <w:p w14:paraId="6DB01197">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val="0"/>
          <w:color w:val="000000"/>
          <w:sz w:val="24"/>
          <w:szCs w:val="24"/>
          <w:lang w:val="en-US" w:eastAsia="zh-CN"/>
        </w:rPr>
        <w:t>4.</w:t>
      </w:r>
      <w:r>
        <w:rPr>
          <w:rFonts w:hint="eastAsia" w:asciiTheme="minorEastAsia" w:hAnsiTheme="minorEastAsia" w:eastAsiaTheme="minorEastAsia" w:cstheme="minorEastAsia"/>
          <w:b/>
          <w:bCs w:val="0"/>
          <w:sz w:val="24"/>
          <w:szCs w:val="24"/>
          <w:lang w:eastAsia="zh-CN"/>
        </w:rPr>
        <w:t>项目</w:t>
      </w:r>
      <w:r>
        <w:rPr>
          <w:rFonts w:hint="eastAsia" w:asciiTheme="minorEastAsia" w:hAnsiTheme="minorEastAsia" w:eastAsiaTheme="minorEastAsia" w:cstheme="minorEastAsia"/>
          <w:b/>
          <w:bCs w:val="0"/>
          <w:sz w:val="24"/>
          <w:szCs w:val="24"/>
          <w:lang w:val="en-US" w:eastAsia="zh-CN"/>
        </w:rPr>
        <w:t>技术</w:t>
      </w:r>
      <w:r>
        <w:rPr>
          <w:rFonts w:hint="eastAsia" w:asciiTheme="minorEastAsia" w:hAnsiTheme="minorEastAsia" w:eastAsiaTheme="minorEastAsia" w:cstheme="minorEastAsia"/>
          <w:b/>
          <w:bCs w:val="0"/>
          <w:sz w:val="24"/>
          <w:szCs w:val="24"/>
          <w:lang w:eastAsia="zh-CN"/>
        </w:rPr>
        <w:t>方案等</w:t>
      </w:r>
      <w:r>
        <w:rPr>
          <w:rFonts w:hint="eastAsia" w:ascii="宋体" w:hAnsi="宋体"/>
          <w:b/>
          <w:sz w:val="24"/>
          <w:szCs w:val="24"/>
          <w:lang w:eastAsia="zh-CN"/>
        </w:rPr>
        <w:t>（</w:t>
      </w:r>
      <w:r>
        <w:rPr>
          <w:rFonts w:hint="eastAsia" w:ascii="宋体" w:hAnsi="宋体"/>
          <w:b/>
          <w:sz w:val="24"/>
          <w:szCs w:val="24"/>
          <w:lang w:val="en-US" w:eastAsia="zh-CN"/>
        </w:rPr>
        <w:t>项目实施方案等</w:t>
      </w:r>
      <w:r>
        <w:rPr>
          <w:rFonts w:hint="eastAsia" w:ascii="宋体" w:hAnsi="宋体"/>
          <w:b/>
          <w:sz w:val="24"/>
          <w:szCs w:val="24"/>
          <w:lang w:eastAsia="zh-CN"/>
        </w:rPr>
        <w:t>）</w:t>
      </w:r>
    </w:p>
    <w:p w14:paraId="27D5B30F">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sz w:val="24"/>
          <w:szCs w:val="24"/>
          <w:lang w:val="en-US" w:eastAsia="zh-CN"/>
        </w:rPr>
      </w:pPr>
    </w:p>
    <w:p w14:paraId="6334E24E">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val="en-US" w:eastAsia="zh-CN"/>
        </w:rPr>
        <w:t>5.</w:t>
      </w:r>
      <w:r>
        <w:rPr>
          <w:rFonts w:hint="eastAsia" w:asciiTheme="minorEastAsia" w:hAnsiTheme="minorEastAsia" w:eastAsiaTheme="minorEastAsia" w:cstheme="minorEastAsia"/>
          <w:b/>
          <w:sz w:val="24"/>
          <w:szCs w:val="24"/>
          <w:lang w:eastAsia="zh-CN"/>
        </w:rPr>
        <w:t>商务偏差表格式</w:t>
      </w:r>
    </w:p>
    <w:p w14:paraId="70DFA46B">
      <w:pPr>
        <w:keepNext w:val="0"/>
        <w:keepLines w:val="0"/>
        <w:pageBreakBefore w:val="0"/>
        <w:kinsoku/>
        <w:wordWrap w:val="0"/>
        <w:overflowPunct/>
        <w:topLinePunct w:val="0"/>
        <w:bidi w:val="0"/>
        <w:ind w:firstLine="482"/>
        <w:jc w:val="both"/>
        <w:rPr>
          <w:rFonts w:hint="eastAsia" w:asciiTheme="minorEastAsia" w:hAnsiTheme="minorEastAsia" w:eastAsiaTheme="minorEastAsia" w:cstheme="minorEastAsia"/>
          <w:b/>
          <w:sz w:val="24"/>
          <w:szCs w:val="24"/>
          <w:lang w:eastAsia="zh-CN"/>
        </w:rPr>
      </w:pPr>
    </w:p>
    <w:p w14:paraId="7AEFB00B">
      <w:pPr>
        <w:keepNext w:val="0"/>
        <w:keepLines w:val="0"/>
        <w:pageBreakBefore w:val="0"/>
        <w:kinsoku/>
        <w:wordWrap w:val="0"/>
        <w:overflowPunct/>
        <w:topLinePunct w:val="0"/>
        <w:bidi w:val="0"/>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sz w:val="24"/>
          <w:szCs w:val="24"/>
          <w:lang w:eastAsia="zh-CN"/>
        </w:rPr>
        <w:t>商务偏差表</w:t>
      </w:r>
    </w:p>
    <w:p w14:paraId="3E9B24F9">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p>
    <w:p w14:paraId="7FED3AAD">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项目名称：项目编号：</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1974"/>
        <w:gridCol w:w="1853"/>
        <w:gridCol w:w="1690"/>
        <w:gridCol w:w="1276"/>
      </w:tblGrid>
      <w:tr w14:paraId="5161F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exact"/>
        </w:trPr>
        <w:tc>
          <w:tcPr>
            <w:tcW w:w="827" w:type="dxa"/>
            <w:tcBorders>
              <w:top w:val="single" w:color="auto" w:sz="4" w:space="0"/>
              <w:left w:val="single" w:color="auto" w:sz="4" w:space="0"/>
              <w:bottom w:val="single" w:color="auto" w:sz="4" w:space="0"/>
              <w:right w:val="single" w:color="auto" w:sz="4" w:space="0"/>
            </w:tcBorders>
            <w:noWrap w:val="0"/>
            <w:vAlign w:val="center"/>
          </w:tcPr>
          <w:p w14:paraId="4DD8256A">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序号</w:t>
            </w:r>
          </w:p>
        </w:tc>
        <w:tc>
          <w:tcPr>
            <w:tcW w:w="1974" w:type="dxa"/>
            <w:tcBorders>
              <w:top w:val="single" w:color="auto" w:sz="4" w:space="0"/>
              <w:left w:val="single" w:color="auto" w:sz="4" w:space="0"/>
              <w:bottom w:val="single" w:color="auto" w:sz="4" w:space="0"/>
              <w:right w:val="single" w:color="auto" w:sz="4" w:space="0"/>
            </w:tcBorders>
            <w:noWrap w:val="0"/>
            <w:vAlign w:val="bottom"/>
          </w:tcPr>
          <w:p w14:paraId="32930B14">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招标文件</w:t>
            </w:r>
          </w:p>
          <w:p w14:paraId="7DC5261A">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商务条款</w:t>
            </w:r>
          </w:p>
        </w:tc>
        <w:tc>
          <w:tcPr>
            <w:tcW w:w="1853" w:type="dxa"/>
            <w:tcBorders>
              <w:top w:val="single" w:color="auto" w:sz="4" w:space="0"/>
              <w:left w:val="single" w:color="auto" w:sz="4" w:space="0"/>
              <w:bottom w:val="single" w:color="auto" w:sz="4" w:space="0"/>
              <w:right w:val="single" w:color="auto" w:sz="4" w:space="0"/>
            </w:tcBorders>
            <w:noWrap w:val="0"/>
            <w:vAlign w:val="bottom"/>
          </w:tcPr>
          <w:p w14:paraId="14B89B96">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投标文件商务条款</w:t>
            </w:r>
          </w:p>
        </w:tc>
        <w:tc>
          <w:tcPr>
            <w:tcW w:w="1690" w:type="dxa"/>
            <w:tcBorders>
              <w:top w:val="single" w:color="auto" w:sz="4" w:space="0"/>
              <w:left w:val="single" w:color="auto" w:sz="4" w:space="0"/>
              <w:bottom w:val="single" w:color="auto" w:sz="4" w:space="0"/>
              <w:right w:val="single" w:color="auto" w:sz="4" w:space="0"/>
            </w:tcBorders>
            <w:noWrap w:val="0"/>
            <w:vAlign w:val="center"/>
          </w:tcPr>
          <w:p w14:paraId="2FDA6F59">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偏差描述</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3328EC90">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结论</w:t>
            </w:r>
          </w:p>
        </w:tc>
      </w:tr>
      <w:tr w14:paraId="7C636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73C76F39">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30EDF0A4">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073DE68B">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0BF4EC71">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1A4C1CA0">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4F156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0AB753FF">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3D5D8A68">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7B9B2591">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6C0DF4DD">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1A04EBEA">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42C66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7C5A4455">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6C996D6F">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21913EC7">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20C0C33B">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5453C401">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5B230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0EE43020">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2E800385">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0A84CEF4">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2A14757A">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61E6B56A">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77C5D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3054899B">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3060FC7F">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5157D9CD">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4858FFA7">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2426FC2B">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02FBD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3AE6F6D9">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4708ABF2">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6E9E3DF6">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68097521">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26BF4877">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086A9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38FD52DA">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20EA00E4">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340B204A">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5A4D3ACF">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122190E4">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3B340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02BDBC70">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6AA486F1">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317837D6">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00AE4E77">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0F834724">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585E3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3DCD5CA1">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1104FF3C">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1635CFD8">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61852C37">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23C70FDF">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631B1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26BF87DF">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4549A15E">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2579FB46">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0372084D">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29B5343C">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04058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5DD17947">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52A60366">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069424C9">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45353DC3">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2BA19A7F">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bl>
    <w:p w14:paraId="6AE003C5">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eastAsia="zh-CN"/>
        </w:rPr>
        <w:t>投标人（公章）：法定代表人（负责人）或授权代表（签字）：</w:t>
      </w:r>
    </w:p>
    <w:p w14:paraId="5ED9FADE">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val="en-US" w:eastAsia="zh-CN"/>
        </w:rPr>
        <w:t>日期</w:t>
      </w:r>
      <w:r>
        <w:rPr>
          <w:rFonts w:hint="eastAsia" w:asciiTheme="minorEastAsia" w:hAnsiTheme="minorEastAsia" w:eastAsiaTheme="minorEastAsia" w:cstheme="minorEastAsia"/>
          <w:b/>
          <w:sz w:val="24"/>
          <w:szCs w:val="24"/>
          <w:lang w:eastAsia="zh-CN"/>
        </w:rPr>
        <w:t>：</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年</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月</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日</w:t>
      </w:r>
    </w:p>
    <w:p w14:paraId="3049A26B">
      <w:pPr>
        <w:keepNext w:val="0"/>
        <w:keepLines w:val="0"/>
        <w:pageBreakBefore w:val="0"/>
        <w:numPr>
          <w:ilvl w:val="0"/>
          <w:numId w:val="0"/>
        </w:numPr>
        <w:kinsoku/>
        <w:wordWrap w:val="0"/>
        <w:overflowPunct/>
        <w:topLinePunct w:val="0"/>
        <w:bidi w:val="0"/>
        <w:spacing w:line="360" w:lineRule="auto"/>
        <w:jc w:val="both"/>
        <w:rPr>
          <w:rFonts w:hint="eastAsia" w:asciiTheme="minorEastAsia" w:hAnsiTheme="minorEastAsia" w:eastAsiaTheme="minorEastAsia" w:cstheme="minorEastAsia"/>
          <w:b/>
          <w:sz w:val="24"/>
          <w:szCs w:val="24"/>
          <w:lang w:val="en-US" w:eastAsia="zh-CN"/>
        </w:rPr>
      </w:pPr>
    </w:p>
    <w:p w14:paraId="2CCABA6F">
      <w:pPr>
        <w:keepNext w:val="0"/>
        <w:keepLines w:val="0"/>
        <w:pageBreakBefore w:val="0"/>
        <w:numPr>
          <w:ilvl w:val="0"/>
          <w:numId w:val="0"/>
        </w:numPr>
        <w:kinsoku/>
        <w:wordWrap w:val="0"/>
        <w:overflowPunct/>
        <w:topLinePunct w:val="0"/>
        <w:bidi w:val="0"/>
        <w:spacing w:line="360" w:lineRule="auto"/>
        <w:jc w:val="both"/>
        <w:rPr>
          <w:rFonts w:hint="default" w:ascii="宋体" w:hAnsi="宋体"/>
          <w:b/>
          <w:sz w:val="24"/>
          <w:szCs w:val="24"/>
          <w:lang w:val="en-US" w:eastAsia="zh-CN"/>
        </w:rPr>
      </w:pPr>
      <w:r>
        <w:rPr>
          <w:rFonts w:hint="eastAsia" w:ascii="宋体" w:hAnsi="宋体"/>
          <w:b/>
          <w:sz w:val="24"/>
          <w:szCs w:val="24"/>
          <w:lang w:val="en-US" w:eastAsia="zh-CN"/>
        </w:rPr>
        <w:t>6.供应商信用评价</w:t>
      </w:r>
    </w:p>
    <w:p w14:paraId="0FD9979F">
      <w:pPr>
        <w:keepNext w:val="0"/>
        <w:keepLines w:val="0"/>
        <w:pageBreakBefore w:val="0"/>
        <w:numPr>
          <w:ilvl w:val="0"/>
          <w:numId w:val="0"/>
        </w:numPr>
        <w:kinsoku/>
        <w:wordWrap w:val="0"/>
        <w:overflowPunct/>
        <w:topLinePunct w:val="0"/>
        <w:bidi w:val="0"/>
        <w:spacing w:line="360" w:lineRule="auto"/>
        <w:jc w:val="both"/>
        <w:rPr>
          <w:rFonts w:hint="default"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val="en-US" w:eastAsia="zh-CN"/>
        </w:rPr>
        <w:t>7.企业业绩</w:t>
      </w:r>
    </w:p>
    <w:p w14:paraId="1911A263">
      <w:pPr>
        <w:keepNext w:val="0"/>
        <w:keepLines w:val="0"/>
        <w:pageBreakBefore w:val="0"/>
        <w:numPr>
          <w:ilvl w:val="0"/>
          <w:numId w:val="0"/>
        </w:numPr>
        <w:kinsoku/>
        <w:wordWrap w:val="0"/>
        <w:overflowPunct/>
        <w:topLinePunct w:val="0"/>
        <w:bidi w:val="0"/>
        <w:spacing w:line="360" w:lineRule="auto"/>
        <w:jc w:val="both"/>
        <w:rPr>
          <w:rFonts w:hint="default" w:ascii="宋体" w:hAnsi="宋体"/>
          <w:b/>
          <w:sz w:val="24"/>
          <w:szCs w:val="24"/>
          <w:lang w:val="en-US" w:eastAsia="zh-CN"/>
        </w:rPr>
      </w:pPr>
      <w:r>
        <w:rPr>
          <w:rFonts w:hint="eastAsia" w:ascii="宋体" w:hAnsi="宋体"/>
          <w:b/>
          <w:sz w:val="24"/>
          <w:szCs w:val="24"/>
          <w:lang w:val="en-US" w:eastAsia="zh-CN"/>
        </w:rPr>
        <w:t>8.优惠条件</w:t>
      </w:r>
    </w:p>
    <w:p w14:paraId="4AB4B9EB">
      <w:pPr>
        <w:keepNext w:val="0"/>
        <w:keepLines w:val="0"/>
        <w:pageBreakBefore w:val="0"/>
        <w:numPr>
          <w:ilvl w:val="0"/>
          <w:numId w:val="0"/>
        </w:numPr>
        <w:kinsoku/>
        <w:wordWrap w:val="0"/>
        <w:overflowPunct/>
        <w:topLinePunct w:val="0"/>
        <w:bidi w:val="0"/>
        <w:spacing w:line="360" w:lineRule="auto"/>
        <w:jc w:val="both"/>
        <w:rPr>
          <w:rFonts w:hint="eastAsia" w:ascii="宋体" w:hAnsi="宋体"/>
          <w:b/>
          <w:sz w:val="24"/>
          <w:szCs w:val="24"/>
          <w:lang w:eastAsia="zh-CN"/>
        </w:rPr>
      </w:pPr>
      <w:r>
        <w:rPr>
          <w:rFonts w:hint="eastAsia" w:ascii="宋体" w:hAnsi="宋体"/>
          <w:b/>
          <w:sz w:val="24"/>
          <w:szCs w:val="24"/>
          <w:lang w:val="en-US" w:eastAsia="zh-CN"/>
        </w:rPr>
        <w:t>9.</w:t>
      </w:r>
      <w:r>
        <w:rPr>
          <w:rFonts w:hint="eastAsia" w:asciiTheme="minorEastAsia" w:hAnsiTheme="minorEastAsia" w:eastAsiaTheme="minorEastAsia" w:cstheme="minorEastAsia"/>
          <w:b/>
          <w:sz w:val="24"/>
          <w:szCs w:val="24"/>
          <w:lang w:val="en-US" w:eastAsia="zh-CN"/>
        </w:rPr>
        <w:t>售</w:t>
      </w:r>
      <w:r>
        <w:rPr>
          <w:rFonts w:hint="eastAsia" w:asciiTheme="minorEastAsia" w:hAnsiTheme="minorEastAsia" w:eastAsiaTheme="minorEastAsia" w:cstheme="minorEastAsia"/>
          <w:b/>
          <w:sz w:val="24"/>
          <w:szCs w:val="24"/>
          <w:lang w:eastAsia="zh-CN"/>
        </w:rPr>
        <w:t>后服务</w:t>
      </w:r>
      <w:r>
        <w:rPr>
          <w:rFonts w:hint="eastAsia" w:ascii="宋体" w:hAnsi="宋体"/>
          <w:b/>
          <w:sz w:val="24"/>
          <w:szCs w:val="24"/>
          <w:lang w:eastAsia="zh-CN"/>
        </w:rPr>
        <w:t>（</w:t>
      </w:r>
      <w:r>
        <w:rPr>
          <w:rFonts w:hint="eastAsia" w:ascii="宋体" w:hAnsi="宋体"/>
          <w:b/>
          <w:sz w:val="24"/>
          <w:szCs w:val="24"/>
          <w:lang w:val="en-US" w:eastAsia="zh-CN"/>
        </w:rPr>
        <w:t xml:space="preserve">培训计划方案、售后服务承诺、优惠条件的承诺 </w:t>
      </w:r>
      <w:r>
        <w:rPr>
          <w:rFonts w:hint="eastAsia" w:ascii="宋体" w:hAnsi="宋体"/>
          <w:b/>
          <w:sz w:val="24"/>
          <w:szCs w:val="24"/>
          <w:lang w:eastAsia="zh-CN"/>
        </w:rPr>
        <w:t>）</w:t>
      </w:r>
    </w:p>
    <w:p w14:paraId="5CD849A6">
      <w:pPr>
        <w:keepNext w:val="0"/>
        <w:keepLines w:val="0"/>
        <w:pageBreakBefore w:val="0"/>
        <w:kinsoku/>
        <w:wordWrap w:val="0"/>
        <w:overflowPunct/>
        <w:topLinePunct w:val="0"/>
        <w:bidi w:val="0"/>
        <w:spacing w:after="120" w:line="360" w:lineRule="auto"/>
        <w:jc w:val="both"/>
        <w:rPr>
          <w:rFonts w:hint="default"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val="en-US" w:eastAsia="zh-CN"/>
        </w:rPr>
        <w:t>10.培训计划</w:t>
      </w:r>
    </w:p>
    <w:p w14:paraId="4B5BF1AA">
      <w:pPr>
        <w:keepNext w:val="0"/>
        <w:keepLines w:val="0"/>
        <w:pageBreakBefore w:val="0"/>
        <w:kinsoku/>
        <w:wordWrap w:val="0"/>
        <w:overflowPunct/>
        <w:topLinePunct w:val="0"/>
        <w:bidi w:val="0"/>
        <w:spacing w:after="120" w:line="360" w:lineRule="auto"/>
        <w:jc w:val="both"/>
        <w:rPr>
          <w:rFonts w:hint="eastAsia" w:asciiTheme="minorEastAsia" w:hAnsiTheme="minorEastAsia" w:eastAsiaTheme="minorEastAsia" w:cstheme="minorEastAsia"/>
          <w:b/>
          <w:sz w:val="24"/>
          <w:szCs w:val="24"/>
          <w:lang w:val="en-US" w:eastAsia="zh-CN"/>
        </w:rPr>
      </w:pPr>
    </w:p>
    <w:p w14:paraId="17C79234">
      <w:pPr>
        <w:keepNext w:val="0"/>
        <w:keepLines w:val="0"/>
        <w:pageBreakBefore w:val="0"/>
        <w:kinsoku/>
        <w:wordWrap w:val="0"/>
        <w:overflowPunct/>
        <w:topLinePunct w:val="0"/>
        <w:bidi w:val="0"/>
        <w:spacing w:after="120" w:line="360" w:lineRule="auto"/>
        <w:jc w:val="both"/>
        <w:rPr>
          <w:rFonts w:hint="eastAsia" w:asciiTheme="minorEastAsia" w:hAnsiTheme="minorEastAsia" w:eastAsiaTheme="minorEastAsia" w:cstheme="minorEastAsia"/>
          <w:b/>
          <w:sz w:val="24"/>
          <w:szCs w:val="24"/>
          <w:lang w:val="en-US" w:eastAsia="zh-CN"/>
        </w:rPr>
      </w:pPr>
    </w:p>
    <w:p w14:paraId="3EC90E8F">
      <w:pPr>
        <w:keepNext w:val="0"/>
        <w:keepLines w:val="0"/>
        <w:pageBreakBefore w:val="0"/>
        <w:kinsoku/>
        <w:wordWrap w:val="0"/>
        <w:overflowPunct/>
        <w:topLinePunct w:val="0"/>
        <w:bidi w:val="0"/>
        <w:spacing w:after="120" w:line="360" w:lineRule="auto"/>
        <w:jc w:val="both"/>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val="en-US" w:eastAsia="zh-CN"/>
        </w:rPr>
        <w:t>11.</w:t>
      </w:r>
      <w:r>
        <w:rPr>
          <w:rFonts w:hint="eastAsia" w:asciiTheme="minorEastAsia" w:hAnsiTheme="minorEastAsia" w:eastAsiaTheme="minorEastAsia" w:cstheme="minorEastAsia"/>
          <w:b/>
          <w:sz w:val="24"/>
          <w:szCs w:val="24"/>
          <w:lang w:eastAsia="zh-CN"/>
        </w:rPr>
        <w:t>节能产品、环境标志产品明细表</w:t>
      </w:r>
      <w:r>
        <w:rPr>
          <w:rFonts w:hint="eastAsia" w:ascii="宋体" w:hAnsi="宋体"/>
          <w:b/>
          <w:sz w:val="24"/>
          <w:szCs w:val="24"/>
          <w:lang w:eastAsia="zh-CN"/>
        </w:rPr>
        <w:t>（</w:t>
      </w:r>
      <w:r>
        <w:rPr>
          <w:rFonts w:hint="eastAsia" w:ascii="宋体" w:hAnsi="宋体"/>
          <w:b/>
          <w:sz w:val="24"/>
          <w:szCs w:val="24"/>
          <w:lang w:val="en-US" w:eastAsia="zh-CN"/>
        </w:rPr>
        <w:t>适用于货物</w:t>
      </w:r>
      <w:r>
        <w:rPr>
          <w:rFonts w:hint="eastAsia" w:ascii="宋体" w:hAnsi="宋体"/>
          <w:b/>
          <w:sz w:val="24"/>
          <w:szCs w:val="24"/>
          <w:lang w:eastAsia="zh-CN"/>
        </w:rPr>
        <w:t>）</w:t>
      </w:r>
    </w:p>
    <w:p w14:paraId="0EC0F067">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eastAsia="zh-CN"/>
        </w:rPr>
        <w:t>节能产品明细表</w:t>
      </w:r>
    </w:p>
    <w:p w14:paraId="6EAF15CA">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sz w:val="24"/>
          <w:szCs w:val="24"/>
          <w:lang w:eastAsia="zh-CN"/>
        </w:rPr>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4"/>
        <w:gridCol w:w="810"/>
        <w:gridCol w:w="1125"/>
        <w:gridCol w:w="1050"/>
        <w:gridCol w:w="1110"/>
        <w:gridCol w:w="1380"/>
        <w:gridCol w:w="780"/>
        <w:gridCol w:w="720"/>
        <w:gridCol w:w="705"/>
      </w:tblGrid>
      <w:tr w14:paraId="22265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trPr>
        <w:tc>
          <w:tcPr>
            <w:tcW w:w="604" w:type="dxa"/>
            <w:tcBorders>
              <w:top w:val="single" w:color="auto" w:sz="4" w:space="0"/>
              <w:left w:val="single" w:color="auto" w:sz="4" w:space="0"/>
              <w:bottom w:val="single" w:color="auto" w:sz="4" w:space="0"/>
              <w:right w:val="single" w:color="auto" w:sz="4" w:space="0"/>
            </w:tcBorders>
            <w:noWrap w:val="0"/>
            <w:vAlign w:val="top"/>
          </w:tcPr>
          <w:p w14:paraId="3618A4B3">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序号</w:t>
            </w:r>
          </w:p>
        </w:tc>
        <w:tc>
          <w:tcPr>
            <w:tcW w:w="810" w:type="dxa"/>
            <w:tcBorders>
              <w:top w:val="single" w:color="auto" w:sz="4" w:space="0"/>
              <w:left w:val="single" w:color="auto" w:sz="4" w:space="0"/>
              <w:bottom w:val="single" w:color="auto" w:sz="4" w:space="0"/>
              <w:right w:val="single" w:color="auto" w:sz="4" w:space="0"/>
            </w:tcBorders>
            <w:noWrap w:val="0"/>
            <w:vAlign w:val="top"/>
          </w:tcPr>
          <w:p w14:paraId="5FEFE212">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设备名称</w:t>
            </w:r>
          </w:p>
        </w:tc>
        <w:tc>
          <w:tcPr>
            <w:tcW w:w="1125" w:type="dxa"/>
            <w:tcBorders>
              <w:top w:val="single" w:color="auto" w:sz="4" w:space="0"/>
              <w:left w:val="single" w:color="auto" w:sz="4" w:space="0"/>
              <w:bottom w:val="single" w:color="auto" w:sz="4" w:space="0"/>
              <w:right w:val="single" w:color="auto" w:sz="4" w:space="0"/>
            </w:tcBorders>
            <w:noWrap w:val="0"/>
            <w:vAlign w:val="top"/>
          </w:tcPr>
          <w:p w14:paraId="09041869">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品牌</w:t>
            </w:r>
          </w:p>
          <w:p w14:paraId="4FBBE5EA">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型号</w:t>
            </w:r>
          </w:p>
        </w:tc>
        <w:tc>
          <w:tcPr>
            <w:tcW w:w="1050" w:type="dxa"/>
            <w:tcBorders>
              <w:top w:val="single" w:color="auto" w:sz="4" w:space="0"/>
              <w:left w:val="single" w:color="auto" w:sz="4" w:space="0"/>
              <w:bottom w:val="single" w:color="auto" w:sz="4" w:space="0"/>
              <w:right w:val="single" w:color="auto" w:sz="4" w:space="0"/>
            </w:tcBorders>
            <w:noWrap w:val="0"/>
            <w:vAlign w:val="top"/>
          </w:tcPr>
          <w:p w14:paraId="7C3F5370">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制造商</w:t>
            </w:r>
          </w:p>
          <w:p w14:paraId="2A0D7DFD">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名称</w:t>
            </w:r>
          </w:p>
        </w:tc>
        <w:tc>
          <w:tcPr>
            <w:tcW w:w="1110" w:type="dxa"/>
            <w:tcBorders>
              <w:top w:val="single" w:color="auto" w:sz="4" w:space="0"/>
              <w:left w:val="single" w:color="auto" w:sz="4" w:space="0"/>
              <w:bottom w:val="single" w:color="auto" w:sz="4" w:space="0"/>
              <w:right w:val="single" w:color="auto" w:sz="4" w:space="0"/>
            </w:tcBorders>
            <w:noWrap w:val="0"/>
            <w:vAlign w:val="top"/>
          </w:tcPr>
          <w:p w14:paraId="5C90902B">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节字标</w:t>
            </w:r>
          </w:p>
          <w:p w14:paraId="2EF8A443">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志认证</w:t>
            </w:r>
          </w:p>
          <w:p w14:paraId="02885337">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证书号</w:t>
            </w:r>
          </w:p>
        </w:tc>
        <w:tc>
          <w:tcPr>
            <w:tcW w:w="1380" w:type="dxa"/>
            <w:tcBorders>
              <w:top w:val="single" w:color="auto" w:sz="4" w:space="0"/>
              <w:left w:val="single" w:color="auto" w:sz="4" w:space="0"/>
              <w:bottom w:val="single" w:color="auto" w:sz="4" w:space="0"/>
              <w:right w:val="single" w:color="auto" w:sz="4" w:space="0"/>
            </w:tcBorders>
            <w:noWrap w:val="0"/>
            <w:vAlign w:val="top"/>
          </w:tcPr>
          <w:p w14:paraId="593517F4">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国家节能产品认证证书有效截止日期</w:t>
            </w:r>
          </w:p>
        </w:tc>
        <w:tc>
          <w:tcPr>
            <w:tcW w:w="780" w:type="dxa"/>
            <w:tcBorders>
              <w:top w:val="single" w:color="auto" w:sz="4" w:space="0"/>
              <w:left w:val="single" w:color="auto" w:sz="4" w:space="0"/>
              <w:bottom w:val="single" w:color="auto" w:sz="4" w:space="0"/>
              <w:right w:val="single" w:color="auto" w:sz="4" w:space="0"/>
            </w:tcBorders>
            <w:noWrap w:val="0"/>
            <w:vAlign w:val="top"/>
          </w:tcPr>
          <w:p w14:paraId="725804F7">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数量</w:t>
            </w:r>
          </w:p>
        </w:tc>
        <w:tc>
          <w:tcPr>
            <w:tcW w:w="720" w:type="dxa"/>
            <w:tcBorders>
              <w:top w:val="single" w:color="auto" w:sz="4" w:space="0"/>
              <w:left w:val="single" w:color="auto" w:sz="4" w:space="0"/>
              <w:bottom w:val="single" w:color="auto" w:sz="4" w:space="0"/>
              <w:right w:val="single" w:color="auto" w:sz="4" w:space="0"/>
            </w:tcBorders>
            <w:noWrap w:val="0"/>
            <w:vAlign w:val="top"/>
          </w:tcPr>
          <w:p w14:paraId="03D1D411">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单价</w:t>
            </w:r>
          </w:p>
        </w:tc>
        <w:tc>
          <w:tcPr>
            <w:tcW w:w="705" w:type="dxa"/>
            <w:tcBorders>
              <w:top w:val="single" w:color="auto" w:sz="4" w:space="0"/>
              <w:left w:val="single" w:color="auto" w:sz="4" w:space="0"/>
              <w:bottom w:val="single" w:color="auto" w:sz="4" w:space="0"/>
              <w:right w:val="single" w:color="auto" w:sz="4" w:space="0"/>
            </w:tcBorders>
            <w:noWrap w:val="0"/>
            <w:vAlign w:val="top"/>
          </w:tcPr>
          <w:p w14:paraId="60014B3E">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总价</w:t>
            </w:r>
          </w:p>
        </w:tc>
      </w:tr>
      <w:tr w14:paraId="64F25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Borders>
              <w:top w:val="single" w:color="auto" w:sz="4" w:space="0"/>
              <w:left w:val="single" w:color="auto" w:sz="4" w:space="0"/>
              <w:bottom w:val="single" w:color="auto" w:sz="4" w:space="0"/>
              <w:right w:val="single" w:color="auto" w:sz="4" w:space="0"/>
            </w:tcBorders>
            <w:noWrap w:val="0"/>
            <w:vAlign w:val="top"/>
          </w:tcPr>
          <w:p w14:paraId="5D0C22C5">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810" w:type="dxa"/>
            <w:tcBorders>
              <w:top w:val="single" w:color="auto" w:sz="4" w:space="0"/>
              <w:left w:val="single" w:color="auto" w:sz="4" w:space="0"/>
              <w:bottom w:val="single" w:color="auto" w:sz="4" w:space="0"/>
              <w:right w:val="single" w:color="auto" w:sz="4" w:space="0"/>
            </w:tcBorders>
            <w:noWrap w:val="0"/>
            <w:vAlign w:val="top"/>
          </w:tcPr>
          <w:p w14:paraId="3AD56B77">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125" w:type="dxa"/>
            <w:tcBorders>
              <w:top w:val="single" w:color="auto" w:sz="4" w:space="0"/>
              <w:left w:val="single" w:color="auto" w:sz="4" w:space="0"/>
              <w:bottom w:val="single" w:color="auto" w:sz="4" w:space="0"/>
              <w:right w:val="single" w:color="auto" w:sz="4" w:space="0"/>
            </w:tcBorders>
            <w:noWrap w:val="0"/>
            <w:vAlign w:val="top"/>
          </w:tcPr>
          <w:p w14:paraId="6DEF885B">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050" w:type="dxa"/>
            <w:tcBorders>
              <w:top w:val="single" w:color="auto" w:sz="4" w:space="0"/>
              <w:left w:val="single" w:color="auto" w:sz="4" w:space="0"/>
              <w:bottom w:val="single" w:color="auto" w:sz="4" w:space="0"/>
              <w:right w:val="single" w:color="auto" w:sz="4" w:space="0"/>
            </w:tcBorders>
            <w:noWrap w:val="0"/>
            <w:vAlign w:val="top"/>
          </w:tcPr>
          <w:p w14:paraId="2D8F41A2">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110" w:type="dxa"/>
            <w:tcBorders>
              <w:top w:val="single" w:color="auto" w:sz="4" w:space="0"/>
              <w:left w:val="single" w:color="auto" w:sz="4" w:space="0"/>
              <w:bottom w:val="single" w:color="auto" w:sz="4" w:space="0"/>
              <w:right w:val="single" w:color="auto" w:sz="4" w:space="0"/>
            </w:tcBorders>
            <w:noWrap w:val="0"/>
            <w:vAlign w:val="top"/>
          </w:tcPr>
          <w:p w14:paraId="217613E2">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4E4E0842">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780" w:type="dxa"/>
            <w:tcBorders>
              <w:top w:val="single" w:color="auto" w:sz="4" w:space="0"/>
              <w:left w:val="single" w:color="auto" w:sz="4" w:space="0"/>
              <w:bottom w:val="single" w:color="auto" w:sz="4" w:space="0"/>
              <w:right w:val="single" w:color="auto" w:sz="4" w:space="0"/>
            </w:tcBorders>
            <w:noWrap w:val="0"/>
            <w:vAlign w:val="top"/>
          </w:tcPr>
          <w:p w14:paraId="6DA1C84E">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720" w:type="dxa"/>
            <w:tcBorders>
              <w:top w:val="single" w:color="auto" w:sz="4" w:space="0"/>
              <w:left w:val="single" w:color="auto" w:sz="4" w:space="0"/>
              <w:bottom w:val="single" w:color="auto" w:sz="4" w:space="0"/>
              <w:right w:val="single" w:color="auto" w:sz="4" w:space="0"/>
            </w:tcBorders>
            <w:noWrap w:val="0"/>
            <w:vAlign w:val="top"/>
          </w:tcPr>
          <w:p w14:paraId="369A2842">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705" w:type="dxa"/>
            <w:tcBorders>
              <w:top w:val="single" w:color="auto" w:sz="4" w:space="0"/>
              <w:left w:val="single" w:color="auto" w:sz="4" w:space="0"/>
              <w:bottom w:val="single" w:color="auto" w:sz="4" w:space="0"/>
              <w:right w:val="single" w:color="auto" w:sz="4" w:space="0"/>
            </w:tcBorders>
            <w:noWrap w:val="0"/>
            <w:vAlign w:val="top"/>
          </w:tcPr>
          <w:p w14:paraId="6C0412CF">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r>
      <w:tr w14:paraId="0069D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Borders>
              <w:top w:val="single" w:color="auto" w:sz="4" w:space="0"/>
              <w:left w:val="single" w:color="auto" w:sz="4" w:space="0"/>
              <w:bottom w:val="single" w:color="auto" w:sz="4" w:space="0"/>
              <w:right w:val="single" w:color="auto" w:sz="4" w:space="0"/>
            </w:tcBorders>
            <w:noWrap w:val="0"/>
            <w:vAlign w:val="top"/>
          </w:tcPr>
          <w:p w14:paraId="2C149574">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810" w:type="dxa"/>
            <w:tcBorders>
              <w:top w:val="single" w:color="auto" w:sz="4" w:space="0"/>
              <w:left w:val="single" w:color="auto" w:sz="4" w:space="0"/>
              <w:bottom w:val="single" w:color="auto" w:sz="4" w:space="0"/>
              <w:right w:val="single" w:color="auto" w:sz="4" w:space="0"/>
            </w:tcBorders>
            <w:noWrap w:val="0"/>
            <w:vAlign w:val="top"/>
          </w:tcPr>
          <w:p w14:paraId="0BB2136F">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125" w:type="dxa"/>
            <w:tcBorders>
              <w:top w:val="single" w:color="auto" w:sz="4" w:space="0"/>
              <w:left w:val="single" w:color="auto" w:sz="4" w:space="0"/>
              <w:bottom w:val="single" w:color="auto" w:sz="4" w:space="0"/>
              <w:right w:val="single" w:color="auto" w:sz="4" w:space="0"/>
            </w:tcBorders>
            <w:noWrap w:val="0"/>
            <w:vAlign w:val="top"/>
          </w:tcPr>
          <w:p w14:paraId="678F518B">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050" w:type="dxa"/>
            <w:tcBorders>
              <w:top w:val="single" w:color="auto" w:sz="4" w:space="0"/>
              <w:left w:val="single" w:color="auto" w:sz="4" w:space="0"/>
              <w:bottom w:val="single" w:color="auto" w:sz="4" w:space="0"/>
              <w:right w:val="single" w:color="auto" w:sz="4" w:space="0"/>
            </w:tcBorders>
            <w:noWrap w:val="0"/>
            <w:vAlign w:val="top"/>
          </w:tcPr>
          <w:p w14:paraId="56DF6B4D">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110" w:type="dxa"/>
            <w:tcBorders>
              <w:top w:val="single" w:color="auto" w:sz="4" w:space="0"/>
              <w:left w:val="single" w:color="auto" w:sz="4" w:space="0"/>
              <w:bottom w:val="single" w:color="auto" w:sz="4" w:space="0"/>
              <w:right w:val="single" w:color="auto" w:sz="4" w:space="0"/>
            </w:tcBorders>
            <w:noWrap w:val="0"/>
            <w:vAlign w:val="top"/>
          </w:tcPr>
          <w:p w14:paraId="0F226F17">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1E252A94">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780" w:type="dxa"/>
            <w:tcBorders>
              <w:top w:val="single" w:color="auto" w:sz="4" w:space="0"/>
              <w:left w:val="single" w:color="auto" w:sz="4" w:space="0"/>
              <w:bottom w:val="single" w:color="auto" w:sz="4" w:space="0"/>
              <w:right w:val="single" w:color="auto" w:sz="4" w:space="0"/>
            </w:tcBorders>
            <w:noWrap w:val="0"/>
            <w:vAlign w:val="top"/>
          </w:tcPr>
          <w:p w14:paraId="29381C52">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720" w:type="dxa"/>
            <w:tcBorders>
              <w:top w:val="single" w:color="auto" w:sz="4" w:space="0"/>
              <w:left w:val="single" w:color="auto" w:sz="4" w:space="0"/>
              <w:bottom w:val="single" w:color="auto" w:sz="4" w:space="0"/>
              <w:right w:val="single" w:color="auto" w:sz="4" w:space="0"/>
            </w:tcBorders>
            <w:noWrap w:val="0"/>
            <w:vAlign w:val="top"/>
          </w:tcPr>
          <w:p w14:paraId="509C1A04">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705" w:type="dxa"/>
            <w:tcBorders>
              <w:top w:val="single" w:color="auto" w:sz="4" w:space="0"/>
              <w:left w:val="single" w:color="auto" w:sz="4" w:space="0"/>
              <w:bottom w:val="single" w:color="auto" w:sz="4" w:space="0"/>
              <w:right w:val="single" w:color="auto" w:sz="4" w:space="0"/>
            </w:tcBorders>
            <w:noWrap w:val="0"/>
            <w:vAlign w:val="top"/>
          </w:tcPr>
          <w:p w14:paraId="0080DE08">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r>
      <w:tr w14:paraId="16ED0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Borders>
              <w:top w:val="single" w:color="auto" w:sz="4" w:space="0"/>
              <w:left w:val="single" w:color="auto" w:sz="4" w:space="0"/>
              <w:bottom w:val="single" w:color="auto" w:sz="4" w:space="0"/>
              <w:right w:val="single" w:color="auto" w:sz="4" w:space="0"/>
            </w:tcBorders>
            <w:noWrap w:val="0"/>
            <w:vAlign w:val="top"/>
          </w:tcPr>
          <w:p w14:paraId="1F2B1F7F">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810" w:type="dxa"/>
            <w:tcBorders>
              <w:top w:val="single" w:color="auto" w:sz="4" w:space="0"/>
              <w:left w:val="single" w:color="auto" w:sz="4" w:space="0"/>
              <w:bottom w:val="single" w:color="auto" w:sz="4" w:space="0"/>
              <w:right w:val="single" w:color="auto" w:sz="4" w:space="0"/>
            </w:tcBorders>
            <w:noWrap w:val="0"/>
            <w:vAlign w:val="top"/>
          </w:tcPr>
          <w:p w14:paraId="5189D4D4">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125" w:type="dxa"/>
            <w:tcBorders>
              <w:top w:val="single" w:color="auto" w:sz="4" w:space="0"/>
              <w:left w:val="single" w:color="auto" w:sz="4" w:space="0"/>
              <w:bottom w:val="single" w:color="auto" w:sz="4" w:space="0"/>
              <w:right w:val="single" w:color="auto" w:sz="4" w:space="0"/>
            </w:tcBorders>
            <w:noWrap w:val="0"/>
            <w:vAlign w:val="top"/>
          </w:tcPr>
          <w:p w14:paraId="06AF9DC6">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050" w:type="dxa"/>
            <w:tcBorders>
              <w:top w:val="single" w:color="auto" w:sz="4" w:space="0"/>
              <w:left w:val="single" w:color="auto" w:sz="4" w:space="0"/>
              <w:bottom w:val="single" w:color="auto" w:sz="4" w:space="0"/>
              <w:right w:val="single" w:color="auto" w:sz="4" w:space="0"/>
            </w:tcBorders>
            <w:noWrap w:val="0"/>
            <w:vAlign w:val="top"/>
          </w:tcPr>
          <w:p w14:paraId="7ADC2341">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110" w:type="dxa"/>
            <w:tcBorders>
              <w:top w:val="single" w:color="auto" w:sz="4" w:space="0"/>
              <w:left w:val="single" w:color="auto" w:sz="4" w:space="0"/>
              <w:bottom w:val="single" w:color="auto" w:sz="4" w:space="0"/>
              <w:right w:val="single" w:color="auto" w:sz="4" w:space="0"/>
            </w:tcBorders>
            <w:noWrap w:val="0"/>
            <w:vAlign w:val="top"/>
          </w:tcPr>
          <w:p w14:paraId="507CC057">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133562DF">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780" w:type="dxa"/>
            <w:tcBorders>
              <w:top w:val="single" w:color="auto" w:sz="4" w:space="0"/>
              <w:left w:val="single" w:color="auto" w:sz="4" w:space="0"/>
              <w:bottom w:val="single" w:color="auto" w:sz="4" w:space="0"/>
              <w:right w:val="single" w:color="auto" w:sz="4" w:space="0"/>
            </w:tcBorders>
            <w:noWrap w:val="0"/>
            <w:vAlign w:val="top"/>
          </w:tcPr>
          <w:p w14:paraId="37546A9F">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720" w:type="dxa"/>
            <w:tcBorders>
              <w:top w:val="single" w:color="auto" w:sz="4" w:space="0"/>
              <w:left w:val="single" w:color="auto" w:sz="4" w:space="0"/>
              <w:bottom w:val="single" w:color="auto" w:sz="4" w:space="0"/>
              <w:right w:val="single" w:color="auto" w:sz="4" w:space="0"/>
            </w:tcBorders>
            <w:noWrap w:val="0"/>
            <w:vAlign w:val="top"/>
          </w:tcPr>
          <w:p w14:paraId="34A5DAE0">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705" w:type="dxa"/>
            <w:tcBorders>
              <w:top w:val="single" w:color="auto" w:sz="4" w:space="0"/>
              <w:left w:val="single" w:color="auto" w:sz="4" w:space="0"/>
              <w:bottom w:val="single" w:color="auto" w:sz="4" w:space="0"/>
              <w:right w:val="single" w:color="auto" w:sz="4" w:space="0"/>
            </w:tcBorders>
            <w:noWrap w:val="0"/>
            <w:vAlign w:val="top"/>
          </w:tcPr>
          <w:p w14:paraId="2221391F">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r>
    </w:tbl>
    <w:p w14:paraId="26C051BC">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法定代表人（负责人）或被授权人（签字或盖章）：</w:t>
      </w:r>
    </w:p>
    <w:p w14:paraId="27E3A851">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投标人（盖章）：</w:t>
      </w:r>
    </w:p>
    <w:p w14:paraId="60BA1E47">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日期：</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53273600">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sz w:val="24"/>
          <w:szCs w:val="24"/>
          <w:lang w:eastAsia="zh-CN"/>
        </w:rPr>
      </w:pPr>
    </w:p>
    <w:p w14:paraId="68D7379A">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eastAsia="zh-CN"/>
        </w:rPr>
        <w:t>环境标志产品明细表</w:t>
      </w:r>
    </w:p>
    <w:p w14:paraId="18EBA805">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sz w:val="24"/>
          <w:szCs w:val="24"/>
          <w:lang w:eastAsia="zh-CN"/>
        </w:rPr>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780"/>
        <w:gridCol w:w="1110"/>
        <w:gridCol w:w="1065"/>
        <w:gridCol w:w="1125"/>
        <w:gridCol w:w="1380"/>
        <w:gridCol w:w="750"/>
        <w:gridCol w:w="720"/>
        <w:gridCol w:w="705"/>
      </w:tblGrid>
      <w:tr w14:paraId="57505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trPr>
        <w:tc>
          <w:tcPr>
            <w:tcW w:w="634" w:type="dxa"/>
            <w:tcBorders>
              <w:top w:val="single" w:color="auto" w:sz="4" w:space="0"/>
              <w:left w:val="single" w:color="auto" w:sz="4" w:space="0"/>
              <w:bottom w:val="single" w:color="auto" w:sz="4" w:space="0"/>
              <w:right w:val="single" w:color="auto" w:sz="4" w:space="0"/>
            </w:tcBorders>
            <w:noWrap w:val="0"/>
            <w:vAlign w:val="top"/>
          </w:tcPr>
          <w:p w14:paraId="1050454B">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序号</w:t>
            </w:r>
          </w:p>
        </w:tc>
        <w:tc>
          <w:tcPr>
            <w:tcW w:w="780" w:type="dxa"/>
            <w:tcBorders>
              <w:top w:val="single" w:color="auto" w:sz="4" w:space="0"/>
              <w:left w:val="single" w:color="auto" w:sz="4" w:space="0"/>
              <w:bottom w:val="single" w:color="auto" w:sz="4" w:space="0"/>
              <w:right w:val="single" w:color="auto" w:sz="4" w:space="0"/>
            </w:tcBorders>
            <w:noWrap w:val="0"/>
            <w:vAlign w:val="top"/>
          </w:tcPr>
          <w:p w14:paraId="08E9DB4D">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设备名称</w:t>
            </w:r>
          </w:p>
        </w:tc>
        <w:tc>
          <w:tcPr>
            <w:tcW w:w="1110" w:type="dxa"/>
            <w:tcBorders>
              <w:top w:val="single" w:color="auto" w:sz="4" w:space="0"/>
              <w:left w:val="single" w:color="auto" w:sz="4" w:space="0"/>
              <w:bottom w:val="single" w:color="auto" w:sz="4" w:space="0"/>
              <w:right w:val="single" w:color="auto" w:sz="4" w:space="0"/>
            </w:tcBorders>
            <w:noWrap w:val="0"/>
            <w:vAlign w:val="top"/>
          </w:tcPr>
          <w:p w14:paraId="2835CF00">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品牌</w:t>
            </w:r>
          </w:p>
          <w:p w14:paraId="07801283">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型号</w:t>
            </w:r>
          </w:p>
        </w:tc>
        <w:tc>
          <w:tcPr>
            <w:tcW w:w="1065" w:type="dxa"/>
            <w:tcBorders>
              <w:top w:val="single" w:color="auto" w:sz="4" w:space="0"/>
              <w:left w:val="single" w:color="auto" w:sz="4" w:space="0"/>
              <w:bottom w:val="single" w:color="auto" w:sz="4" w:space="0"/>
              <w:right w:val="single" w:color="auto" w:sz="4" w:space="0"/>
            </w:tcBorders>
            <w:noWrap w:val="0"/>
            <w:vAlign w:val="top"/>
          </w:tcPr>
          <w:p w14:paraId="6D0BE7E2">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制造商</w:t>
            </w:r>
          </w:p>
          <w:p w14:paraId="6AAB91F3">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名称</w:t>
            </w:r>
          </w:p>
        </w:tc>
        <w:tc>
          <w:tcPr>
            <w:tcW w:w="1125" w:type="dxa"/>
            <w:tcBorders>
              <w:top w:val="single" w:color="auto" w:sz="4" w:space="0"/>
              <w:left w:val="single" w:color="auto" w:sz="4" w:space="0"/>
              <w:bottom w:val="single" w:color="auto" w:sz="4" w:space="0"/>
              <w:right w:val="single" w:color="auto" w:sz="4" w:space="0"/>
            </w:tcBorders>
            <w:noWrap w:val="0"/>
            <w:vAlign w:val="top"/>
          </w:tcPr>
          <w:p w14:paraId="4616D503">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中国环境标志认证证书编号</w:t>
            </w:r>
          </w:p>
        </w:tc>
        <w:tc>
          <w:tcPr>
            <w:tcW w:w="1380" w:type="dxa"/>
            <w:tcBorders>
              <w:top w:val="single" w:color="auto" w:sz="4" w:space="0"/>
              <w:left w:val="single" w:color="auto" w:sz="4" w:space="0"/>
              <w:bottom w:val="single" w:color="auto" w:sz="4" w:space="0"/>
              <w:right w:val="single" w:color="auto" w:sz="4" w:space="0"/>
            </w:tcBorders>
            <w:noWrap w:val="0"/>
            <w:vAlign w:val="top"/>
          </w:tcPr>
          <w:p w14:paraId="25E24BAD">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认证证书有效截止日期</w:t>
            </w:r>
          </w:p>
        </w:tc>
        <w:tc>
          <w:tcPr>
            <w:tcW w:w="750" w:type="dxa"/>
            <w:tcBorders>
              <w:top w:val="single" w:color="auto" w:sz="4" w:space="0"/>
              <w:left w:val="single" w:color="auto" w:sz="4" w:space="0"/>
              <w:bottom w:val="single" w:color="auto" w:sz="4" w:space="0"/>
              <w:right w:val="single" w:color="auto" w:sz="4" w:space="0"/>
            </w:tcBorders>
            <w:noWrap w:val="0"/>
            <w:vAlign w:val="top"/>
          </w:tcPr>
          <w:p w14:paraId="64A79009">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数量</w:t>
            </w:r>
          </w:p>
        </w:tc>
        <w:tc>
          <w:tcPr>
            <w:tcW w:w="720" w:type="dxa"/>
            <w:tcBorders>
              <w:top w:val="single" w:color="auto" w:sz="4" w:space="0"/>
              <w:left w:val="single" w:color="auto" w:sz="4" w:space="0"/>
              <w:bottom w:val="single" w:color="auto" w:sz="4" w:space="0"/>
              <w:right w:val="single" w:color="auto" w:sz="4" w:space="0"/>
            </w:tcBorders>
            <w:noWrap w:val="0"/>
            <w:vAlign w:val="top"/>
          </w:tcPr>
          <w:p w14:paraId="0FAAB05A">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单价</w:t>
            </w:r>
          </w:p>
        </w:tc>
        <w:tc>
          <w:tcPr>
            <w:tcW w:w="705" w:type="dxa"/>
            <w:tcBorders>
              <w:top w:val="single" w:color="auto" w:sz="4" w:space="0"/>
              <w:left w:val="single" w:color="auto" w:sz="4" w:space="0"/>
              <w:bottom w:val="single" w:color="auto" w:sz="4" w:space="0"/>
              <w:right w:val="single" w:color="auto" w:sz="4" w:space="0"/>
            </w:tcBorders>
            <w:noWrap w:val="0"/>
            <w:vAlign w:val="top"/>
          </w:tcPr>
          <w:p w14:paraId="68336009">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总价</w:t>
            </w:r>
          </w:p>
        </w:tc>
      </w:tr>
      <w:tr w14:paraId="75F48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 w:type="dxa"/>
            <w:tcBorders>
              <w:top w:val="single" w:color="auto" w:sz="4" w:space="0"/>
              <w:left w:val="single" w:color="auto" w:sz="4" w:space="0"/>
              <w:bottom w:val="single" w:color="auto" w:sz="4" w:space="0"/>
              <w:right w:val="single" w:color="auto" w:sz="4" w:space="0"/>
            </w:tcBorders>
            <w:noWrap w:val="0"/>
            <w:vAlign w:val="top"/>
          </w:tcPr>
          <w:p w14:paraId="45EB1095">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780" w:type="dxa"/>
            <w:tcBorders>
              <w:top w:val="single" w:color="auto" w:sz="4" w:space="0"/>
              <w:left w:val="single" w:color="auto" w:sz="4" w:space="0"/>
              <w:bottom w:val="single" w:color="auto" w:sz="4" w:space="0"/>
              <w:right w:val="single" w:color="auto" w:sz="4" w:space="0"/>
            </w:tcBorders>
            <w:noWrap w:val="0"/>
            <w:vAlign w:val="top"/>
          </w:tcPr>
          <w:p w14:paraId="5915FDCC">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110" w:type="dxa"/>
            <w:tcBorders>
              <w:top w:val="single" w:color="auto" w:sz="4" w:space="0"/>
              <w:left w:val="single" w:color="auto" w:sz="4" w:space="0"/>
              <w:bottom w:val="single" w:color="auto" w:sz="4" w:space="0"/>
              <w:right w:val="single" w:color="auto" w:sz="4" w:space="0"/>
            </w:tcBorders>
            <w:noWrap w:val="0"/>
            <w:vAlign w:val="top"/>
          </w:tcPr>
          <w:p w14:paraId="4F55C110">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78ED6131">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125" w:type="dxa"/>
            <w:tcBorders>
              <w:top w:val="single" w:color="auto" w:sz="4" w:space="0"/>
              <w:left w:val="single" w:color="auto" w:sz="4" w:space="0"/>
              <w:bottom w:val="single" w:color="auto" w:sz="4" w:space="0"/>
              <w:right w:val="single" w:color="auto" w:sz="4" w:space="0"/>
            </w:tcBorders>
            <w:noWrap w:val="0"/>
            <w:vAlign w:val="top"/>
          </w:tcPr>
          <w:p w14:paraId="128AC014">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04576C05">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750" w:type="dxa"/>
            <w:tcBorders>
              <w:top w:val="single" w:color="auto" w:sz="4" w:space="0"/>
              <w:left w:val="single" w:color="auto" w:sz="4" w:space="0"/>
              <w:bottom w:val="single" w:color="auto" w:sz="4" w:space="0"/>
              <w:right w:val="single" w:color="auto" w:sz="4" w:space="0"/>
            </w:tcBorders>
            <w:noWrap w:val="0"/>
            <w:vAlign w:val="top"/>
          </w:tcPr>
          <w:p w14:paraId="641898B0">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720" w:type="dxa"/>
            <w:tcBorders>
              <w:top w:val="single" w:color="auto" w:sz="4" w:space="0"/>
              <w:left w:val="single" w:color="auto" w:sz="4" w:space="0"/>
              <w:bottom w:val="single" w:color="auto" w:sz="4" w:space="0"/>
              <w:right w:val="single" w:color="auto" w:sz="4" w:space="0"/>
            </w:tcBorders>
            <w:noWrap w:val="0"/>
            <w:vAlign w:val="top"/>
          </w:tcPr>
          <w:p w14:paraId="54CDFA93">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705" w:type="dxa"/>
            <w:tcBorders>
              <w:top w:val="single" w:color="auto" w:sz="4" w:space="0"/>
              <w:left w:val="single" w:color="auto" w:sz="4" w:space="0"/>
              <w:bottom w:val="single" w:color="auto" w:sz="4" w:space="0"/>
              <w:right w:val="single" w:color="auto" w:sz="4" w:space="0"/>
            </w:tcBorders>
            <w:noWrap w:val="0"/>
            <w:vAlign w:val="top"/>
          </w:tcPr>
          <w:p w14:paraId="3AB46C08">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r>
      <w:tr w14:paraId="25C1E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 w:type="dxa"/>
            <w:tcBorders>
              <w:top w:val="single" w:color="auto" w:sz="4" w:space="0"/>
              <w:left w:val="single" w:color="auto" w:sz="4" w:space="0"/>
              <w:bottom w:val="single" w:color="auto" w:sz="4" w:space="0"/>
              <w:right w:val="single" w:color="auto" w:sz="4" w:space="0"/>
            </w:tcBorders>
            <w:noWrap w:val="0"/>
            <w:vAlign w:val="top"/>
          </w:tcPr>
          <w:p w14:paraId="3D5EDD93">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780" w:type="dxa"/>
            <w:tcBorders>
              <w:top w:val="single" w:color="auto" w:sz="4" w:space="0"/>
              <w:left w:val="single" w:color="auto" w:sz="4" w:space="0"/>
              <w:bottom w:val="single" w:color="auto" w:sz="4" w:space="0"/>
              <w:right w:val="single" w:color="auto" w:sz="4" w:space="0"/>
            </w:tcBorders>
            <w:noWrap w:val="0"/>
            <w:vAlign w:val="top"/>
          </w:tcPr>
          <w:p w14:paraId="2B84E682">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110" w:type="dxa"/>
            <w:tcBorders>
              <w:top w:val="single" w:color="auto" w:sz="4" w:space="0"/>
              <w:left w:val="single" w:color="auto" w:sz="4" w:space="0"/>
              <w:bottom w:val="single" w:color="auto" w:sz="4" w:space="0"/>
              <w:right w:val="single" w:color="auto" w:sz="4" w:space="0"/>
            </w:tcBorders>
            <w:noWrap w:val="0"/>
            <w:vAlign w:val="top"/>
          </w:tcPr>
          <w:p w14:paraId="1FC4AE7F">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418AE448">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125" w:type="dxa"/>
            <w:tcBorders>
              <w:top w:val="single" w:color="auto" w:sz="4" w:space="0"/>
              <w:left w:val="single" w:color="auto" w:sz="4" w:space="0"/>
              <w:bottom w:val="single" w:color="auto" w:sz="4" w:space="0"/>
              <w:right w:val="single" w:color="auto" w:sz="4" w:space="0"/>
            </w:tcBorders>
            <w:noWrap w:val="0"/>
            <w:vAlign w:val="top"/>
          </w:tcPr>
          <w:p w14:paraId="09F502E1">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39AB8876">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750" w:type="dxa"/>
            <w:tcBorders>
              <w:top w:val="single" w:color="auto" w:sz="4" w:space="0"/>
              <w:left w:val="single" w:color="auto" w:sz="4" w:space="0"/>
              <w:bottom w:val="single" w:color="auto" w:sz="4" w:space="0"/>
              <w:right w:val="single" w:color="auto" w:sz="4" w:space="0"/>
            </w:tcBorders>
            <w:noWrap w:val="0"/>
            <w:vAlign w:val="top"/>
          </w:tcPr>
          <w:p w14:paraId="6FFAC629">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720" w:type="dxa"/>
            <w:tcBorders>
              <w:top w:val="single" w:color="auto" w:sz="4" w:space="0"/>
              <w:left w:val="single" w:color="auto" w:sz="4" w:space="0"/>
              <w:bottom w:val="single" w:color="auto" w:sz="4" w:space="0"/>
              <w:right w:val="single" w:color="auto" w:sz="4" w:space="0"/>
            </w:tcBorders>
            <w:noWrap w:val="0"/>
            <w:vAlign w:val="top"/>
          </w:tcPr>
          <w:p w14:paraId="0581D1E4">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705" w:type="dxa"/>
            <w:tcBorders>
              <w:top w:val="single" w:color="auto" w:sz="4" w:space="0"/>
              <w:left w:val="single" w:color="auto" w:sz="4" w:space="0"/>
              <w:bottom w:val="single" w:color="auto" w:sz="4" w:space="0"/>
              <w:right w:val="single" w:color="auto" w:sz="4" w:space="0"/>
            </w:tcBorders>
            <w:noWrap w:val="0"/>
            <w:vAlign w:val="top"/>
          </w:tcPr>
          <w:p w14:paraId="0FE65CC0">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r>
      <w:tr w14:paraId="46CE8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 w:type="dxa"/>
            <w:tcBorders>
              <w:top w:val="single" w:color="auto" w:sz="4" w:space="0"/>
              <w:left w:val="single" w:color="auto" w:sz="4" w:space="0"/>
              <w:bottom w:val="single" w:color="auto" w:sz="4" w:space="0"/>
              <w:right w:val="single" w:color="auto" w:sz="4" w:space="0"/>
            </w:tcBorders>
            <w:noWrap w:val="0"/>
            <w:vAlign w:val="top"/>
          </w:tcPr>
          <w:p w14:paraId="238AF849">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780" w:type="dxa"/>
            <w:tcBorders>
              <w:top w:val="single" w:color="auto" w:sz="4" w:space="0"/>
              <w:left w:val="single" w:color="auto" w:sz="4" w:space="0"/>
              <w:bottom w:val="single" w:color="auto" w:sz="4" w:space="0"/>
              <w:right w:val="single" w:color="auto" w:sz="4" w:space="0"/>
            </w:tcBorders>
            <w:noWrap w:val="0"/>
            <w:vAlign w:val="top"/>
          </w:tcPr>
          <w:p w14:paraId="039D1340">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110" w:type="dxa"/>
            <w:tcBorders>
              <w:top w:val="single" w:color="auto" w:sz="4" w:space="0"/>
              <w:left w:val="single" w:color="auto" w:sz="4" w:space="0"/>
              <w:bottom w:val="single" w:color="auto" w:sz="4" w:space="0"/>
              <w:right w:val="single" w:color="auto" w:sz="4" w:space="0"/>
            </w:tcBorders>
            <w:noWrap w:val="0"/>
            <w:vAlign w:val="top"/>
          </w:tcPr>
          <w:p w14:paraId="34E3F63A">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0C4309A9">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125" w:type="dxa"/>
            <w:tcBorders>
              <w:top w:val="single" w:color="auto" w:sz="4" w:space="0"/>
              <w:left w:val="single" w:color="auto" w:sz="4" w:space="0"/>
              <w:bottom w:val="single" w:color="auto" w:sz="4" w:space="0"/>
              <w:right w:val="single" w:color="auto" w:sz="4" w:space="0"/>
            </w:tcBorders>
            <w:noWrap w:val="0"/>
            <w:vAlign w:val="top"/>
          </w:tcPr>
          <w:p w14:paraId="181AA577">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3CEBD228">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750" w:type="dxa"/>
            <w:tcBorders>
              <w:top w:val="single" w:color="auto" w:sz="4" w:space="0"/>
              <w:left w:val="single" w:color="auto" w:sz="4" w:space="0"/>
              <w:bottom w:val="single" w:color="auto" w:sz="4" w:space="0"/>
              <w:right w:val="single" w:color="auto" w:sz="4" w:space="0"/>
            </w:tcBorders>
            <w:noWrap w:val="0"/>
            <w:vAlign w:val="top"/>
          </w:tcPr>
          <w:p w14:paraId="27F5AE71">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720" w:type="dxa"/>
            <w:tcBorders>
              <w:top w:val="single" w:color="auto" w:sz="4" w:space="0"/>
              <w:left w:val="single" w:color="auto" w:sz="4" w:space="0"/>
              <w:bottom w:val="single" w:color="auto" w:sz="4" w:space="0"/>
              <w:right w:val="single" w:color="auto" w:sz="4" w:space="0"/>
            </w:tcBorders>
            <w:noWrap w:val="0"/>
            <w:vAlign w:val="top"/>
          </w:tcPr>
          <w:p w14:paraId="5C099143">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705" w:type="dxa"/>
            <w:tcBorders>
              <w:top w:val="single" w:color="auto" w:sz="4" w:space="0"/>
              <w:left w:val="single" w:color="auto" w:sz="4" w:space="0"/>
              <w:bottom w:val="single" w:color="auto" w:sz="4" w:space="0"/>
              <w:right w:val="single" w:color="auto" w:sz="4" w:space="0"/>
            </w:tcBorders>
            <w:noWrap w:val="0"/>
            <w:vAlign w:val="top"/>
          </w:tcPr>
          <w:p w14:paraId="6B3FEA44">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r>
    </w:tbl>
    <w:p w14:paraId="0E6AF26B">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法定代表人（负责人）或授权代表（签字）：</w:t>
      </w:r>
    </w:p>
    <w:p w14:paraId="424B921D">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投标人（盖章）：</w:t>
      </w:r>
    </w:p>
    <w:p w14:paraId="16BC252E">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日期：</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5CAC941A">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填报要求：</w:t>
      </w:r>
    </w:p>
    <w:p w14:paraId="066B592E">
      <w:pPr>
        <w:keepNext w:val="0"/>
        <w:keepLines w:val="0"/>
        <w:pageBreakBefore w:val="0"/>
        <w:kinsoku/>
        <w:wordWrap w:val="0"/>
        <w:overflowPunct/>
        <w:topLinePunct w:val="0"/>
        <w:bidi w:val="0"/>
        <w:spacing w:line="360" w:lineRule="auto"/>
        <w:ind w:firstLine="480" w:firstLineChars="200"/>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1.本表的设备名称、品牌型号、金额应与货物分项报价一览表一致。</w:t>
      </w:r>
    </w:p>
    <w:p w14:paraId="73AE2369">
      <w:pPr>
        <w:keepNext w:val="0"/>
        <w:keepLines w:val="0"/>
        <w:pageBreakBefore w:val="0"/>
        <w:kinsoku/>
        <w:wordWrap w:val="0"/>
        <w:overflowPunct/>
        <w:topLinePunct w:val="0"/>
        <w:bidi w:val="0"/>
        <w:spacing w:line="360" w:lineRule="auto"/>
        <w:ind w:firstLine="480" w:firstLineChars="200"/>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2.节能产品是指财政部和国家发展和改革委员会公布的《节能产品政府采购品目清单》中的产品。投标人须在投标文件中附该产品节能证书，否则评标委员会有权不予认可。</w:t>
      </w:r>
    </w:p>
    <w:p w14:paraId="4D6D9F91">
      <w:pPr>
        <w:keepNext w:val="0"/>
        <w:keepLines w:val="0"/>
        <w:pageBreakBefore w:val="0"/>
        <w:kinsoku/>
        <w:wordWrap w:val="0"/>
        <w:overflowPunct/>
        <w:topLinePunct w:val="0"/>
        <w:bidi w:val="0"/>
        <w:spacing w:line="360" w:lineRule="auto"/>
        <w:ind w:firstLine="480" w:firstLineChars="200"/>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3.环境标志产品是指财政部、生态环境部发布的《环境标志产品政府采购品目清单》中的产品。投标人须在投标文件中附该产品环保证书，否则评委委员会有权不予认可。</w:t>
      </w:r>
    </w:p>
    <w:p w14:paraId="581321DD">
      <w:pPr>
        <w:keepNext w:val="0"/>
        <w:keepLines w:val="0"/>
        <w:pageBreakBefore w:val="0"/>
        <w:kinsoku/>
        <w:wordWrap w:val="0"/>
        <w:overflowPunct/>
        <w:topLinePunct w:val="0"/>
        <w:bidi w:val="0"/>
        <w:spacing w:line="360" w:lineRule="auto"/>
        <w:ind w:firstLine="480" w:firstLineChars="200"/>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4.请投标人正确填写本表，所填内容将作为评审的依据。其内容或数据应与对应的证明资料相符。</w:t>
      </w:r>
    </w:p>
    <w:p w14:paraId="7FB9925E">
      <w:pPr>
        <w:keepNext w:val="0"/>
        <w:keepLines w:val="0"/>
        <w:pageBreakBefore w:val="0"/>
        <w:kinsoku/>
        <w:wordWrap w:val="0"/>
        <w:overflowPunct/>
        <w:topLinePunct w:val="0"/>
        <w:bidi w:val="0"/>
        <w:spacing w:line="360" w:lineRule="auto"/>
        <w:ind w:firstLine="480" w:firstLineChars="200"/>
        <w:jc w:val="both"/>
        <w:rPr>
          <w:rFonts w:hint="eastAsia" w:asciiTheme="minorEastAsia" w:hAnsiTheme="minorEastAsia" w:eastAsiaTheme="minorEastAsia" w:cstheme="minorEastAsia"/>
          <w:spacing w:val="-3"/>
          <w:sz w:val="36"/>
          <w:szCs w:val="36"/>
          <w14:textOutline w14:w="2306" w14:cap="flat" w14:cmpd="sng">
            <w14:solidFill>
              <w14:srgbClr w14:val="000000"/>
            </w14:solidFill>
            <w14:prstDash w14:val="solid"/>
            <w14:miter w14:val="0"/>
          </w14:textOutline>
        </w:rPr>
      </w:pPr>
      <w:r>
        <w:rPr>
          <w:rFonts w:hint="eastAsia" w:asciiTheme="minorEastAsia" w:hAnsiTheme="minorEastAsia" w:eastAsiaTheme="minorEastAsia" w:cstheme="minorEastAsia"/>
          <w:bCs/>
          <w:sz w:val="24"/>
          <w:szCs w:val="24"/>
          <w:lang w:eastAsia="zh-CN"/>
        </w:rPr>
        <w:t>5.没有相关产品可不提供本表。</w:t>
      </w:r>
    </w:p>
    <w:p w14:paraId="44E1F9C2">
      <w:pPr>
        <w:pStyle w:val="3"/>
        <w:keepNext w:val="0"/>
        <w:keepLines w:val="0"/>
        <w:pageBreakBefore w:val="0"/>
        <w:kinsoku/>
        <w:wordWrap w:val="0"/>
        <w:overflowPunct/>
        <w:topLinePunct w:val="0"/>
        <w:bidi w:val="0"/>
        <w:spacing w:before="333" w:line="219" w:lineRule="auto"/>
        <w:jc w:val="both"/>
        <w:rPr>
          <w:rFonts w:hint="eastAsia" w:asciiTheme="minorEastAsia" w:hAnsiTheme="minorEastAsia" w:eastAsiaTheme="minorEastAsia" w:cstheme="minorEastAsia"/>
          <w:spacing w:val="-3"/>
          <w:sz w:val="36"/>
          <w:szCs w:val="36"/>
          <w14:textOutline w14:w="2306" w14:cap="flat" w14:cmpd="sng">
            <w14:solidFill>
              <w14:srgbClr w14:val="000000"/>
            </w14:solidFill>
            <w14:prstDash w14:val="solid"/>
            <w14:miter w14:val="0"/>
          </w14:textOutline>
        </w:rPr>
      </w:pPr>
    </w:p>
    <w:p w14:paraId="2670F11A">
      <w:pPr>
        <w:rPr>
          <w:rFonts w:hint="eastAsia" w:asciiTheme="minorEastAsia" w:hAnsiTheme="minorEastAsia" w:eastAsiaTheme="minorEastAsia" w:cstheme="minorEastAsia"/>
          <w:spacing w:val="-3"/>
          <w:sz w:val="36"/>
          <w:szCs w:val="36"/>
          <w14:textOutline w14:w="2306" w14:cap="flat" w14:cmpd="sng">
            <w14:solidFill>
              <w14:srgbClr w14:val="000000"/>
            </w14:solidFill>
            <w14:prstDash w14:val="solid"/>
            <w14:miter w14:val="0"/>
          </w14:textOutline>
        </w:rPr>
      </w:pPr>
    </w:p>
    <w:p w14:paraId="417BF35E">
      <w:pPr>
        <w:rPr>
          <w:rFonts w:hint="eastAsia" w:asciiTheme="minorEastAsia" w:hAnsiTheme="minorEastAsia" w:eastAsiaTheme="minorEastAsia" w:cstheme="minorEastAsia"/>
          <w:spacing w:val="-3"/>
          <w:sz w:val="36"/>
          <w:szCs w:val="36"/>
          <w14:textOutline w14:w="2306" w14:cap="flat" w14:cmpd="sng">
            <w14:solidFill>
              <w14:srgbClr w14:val="000000"/>
            </w14:solidFill>
            <w14:prstDash w14:val="solid"/>
            <w14:miter w14:val="0"/>
          </w14:textOutline>
        </w:rPr>
      </w:pPr>
    </w:p>
    <w:p w14:paraId="17CF3CC4">
      <w:pPr>
        <w:rPr>
          <w:rFonts w:hint="eastAsia" w:asciiTheme="minorEastAsia" w:hAnsiTheme="minorEastAsia" w:eastAsiaTheme="minorEastAsia" w:cstheme="minorEastAsia"/>
          <w:spacing w:val="-3"/>
          <w:sz w:val="36"/>
          <w:szCs w:val="36"/>
          <w14:textOutline w14:w="2306" w14:cap="flat" w14:cmpd="sng">
            <w14:solidFill>
              <w14:srgbClr w14:val="000000"/>
            </w14:solidFill>
            <w14:prstDash w14:val="solid"/>
            <w14:miter w14:val="0"/>
          </w14:textOutline>
        </w:rPr>
      </w:pPr>
    </w:p>
    <w:p w14:paraId="7D054711">
      <w:pPr>
        <w:rPr>
          <w:rFonts w:hint="eastAsia" w:asciiTheme="minorEastAsia" w:hAnsiTheme="minorEastAsia" w:eastAsiaTheme="minorEastAsia" w:cstheme="minorEastAsia"/>
          <w:spacing w:val="-3"/>
          <w:sz w:val="36"/>
          <w:szCs w:val="36"/>
          <w14:textOutline w14:w="2306" w14:cap="flat" w14:cmpd="sng">
            <w14:solidFill>
              <w14:srgbClr w14:val="000000"/>
            </w14:solidFill>
            <w14:prstDash w14:val="solid"/>
            <w14:miter w14:val="0"/>
          </w14:textOutline>
        </w:rPr>
      </w:pPr>
    </w:p>
    <w:p w14:paraId="63476305">
      <w:pPr>
        <w:rPr>
          <w:rFonts w:hint="eastAsia" w:asciiTheme="minorEastAsia" w:hAnsiTheme="minorEastAsia" w:eastAsiaTheme="minorEastAsia" w:cstheme="minorEastAsia"/>
          <w:spacing w:val="-3"/>
          <w:sz w:val="36"/>
          <w:szCs w:val="36"/>
          <w14:textOutline w14:w="2306" w14:cap="flat" w14:cmpd="sng">
            <w14:solidFill>
              <w14:srgbClr w14:val="000000"/>
            </w14:solidFill>
            <w14:prstDash w14:val="solid"/>
            <w14:miter w14:val="0"/>
          </w14:textOutline>
        </w:rPr>
      </w:pPr>
    </w:p>
    <w:p w14:paraId="0716136B">
      <w:pPr>
        <w:rPr>
          <w:rFonts w:hint="eastAsia" w:asciiTheme="minorEastAsia" w:hAnsiTheme="minorEastAsia" w:eastAsiaTheme="minorEastAsia" w:cstheme="minorEastAsia"/>
          <w:spacing w:val="-3"/>
          <w:sz w:val="36"/>
          <w:szCs w:val="36"/>
          <w14:textOutline w14:w="2306" w14:cap="flat" w14:cmpd="sng">
            <w14:solidFill>
              <w14:srgbClr w14:val="000000"/>
            </w14:solidFill>
            <w14:prstDash w14:val="solid"/>
            <w14:miter w14:val="0"/>
          </w14:textOutline>
        </w:rPr>
      </w:pPr>
    </w:p>
    <w:p w14:paraId="4A446AF0">
      <w:pPr>
        <w:rPr>
          <w:rFonts w:hint="eastAsia" w:asciiTheme="minorEastAsia" w:hAnsiTheme="minorEastAsia" w:eastAsiaTheme="minorEastAsia" w:cstheme="minorEastAsia"/>
          <w:spacing w:val="-3"/>
          <w:sz w:val="36"/>
          <w:szCs w:val="36"/>
          <w14:textOutline w14:w="2306" w14:cap="flat" w14:cmpd="sng">
            <w14:solidFill>
              <w14:srgbClr w14:val="000000"/>
            </w14:solidFill>
            <w14:prstDash w14:val="solid"/>
            <w14:miter w14:val="0"/>
          </w14:textOutline>
        </w:rPr>
      </w:pPr>
    </w:p>
    <w:p w14:paraId="667C244F">
      <w:pPr>
        <w:rPr>
          <w:rFonts w:hint="eastAsia" w:asciiTheme="minorEastAsia" w:hAnsiTheme="minorEastAsia" w:eastAsiaTheme="minorEastAsia" w:cstheme="minorEastAsia"/>
          <w:spacing w:val="-3"/>
          <w:sz w:val="36"/>
          <w:szCs w:val="36"/>
          <w14:textOutline w14:w="2306" w14:cap="flat" w14:cmpd="sng">
            <w14:solidFill>
              <w14:srgbClr w14:val="000000"/>
            </w14:solidFill>
            <w14:prstDash w14:val="solid"/>
            <w14:miter w14:val="0"/>
          </w14:textOutline>
        </w:rPr>
      </w:pPr>
    </w:p>
    <w:p w14:paraId="1D59FBC9">
      <w:pPr>
        <w:rPr>
          <w:rFonts w:hint="eastAsia" w:asciiTheme="minorEastAsia" w:hAnsiTheme="minorEastAsia" w:eastAsiaTheme="minorEastAsia" w:cstheme="minorEastAsia"/>
          <w:spacing w:val="-3"/>
          <w:sz w:val="36"/>
          <w:szCs w:val="36"/>
          <w14:textOutline w14:w="2306" w14:cap="flat" w14:cmpd="sng">
            <w14:solidFill>
              <w14:srgbClr w14:val="000000"/>
            </w14:solidFill>
            <w14:prstDash w14:val="solid"/>
            <w14:miter w14:val="0"/>
          </w14:textOutline>
        </w:rPr>
      </w:pPr>
    </w:p>
    <w:p w14:paraId="3BF0FB4D">
      <w:pPr>
        <w:rPr>
          <w:rFonts w:hint="eastAsia" w:asciiTheme="minorEastAsia" w:hAnsiTheme="minorEastAsia" w:eastAsiaTheme="minorEastAsia" w:cstheme="minorEastAsia"/>
          <w:spacing w:val="-3"/>
          <w:sz w:val="36"/>
          <w:szCs w:val="36"/>
          <w14:textOutline w14:w="2306" w14:cap="flat" w14:cmpd="sng">
            <w14:solidFill>
              <w14:srgbClr w14:val="000000"/>
            </w14:solidFill>
            <w14:prstDash w14:val="solid"/>
            <w14:miter w14:val="0"/>
          </w14:textOutline>
        </w:rPr>
      </w:pPr>
    </w:p>
    <w:p w14:paraId="334AA96B">
      <w:pPr>
        <w:rPr>
          <w:rFonts w:hint="eastAsia" w:asciiTheme="minorEastAsia" w:hAnsiTheme="minorEastAsia" w:eastAsiaTheme="minorEastAsia" w:cstheme="minorEastAsia"/>
          <w:spacing w:val="-3"/>
          <w:sz w:val="36"/>
          <w:szCs w:val="36"/>
          <w14:textOutline w14:w="2306" w14:cap="flat" w14:cmpd="sng">
            <w14:solidFill>
              <w14:srgbClr w14:val="000000"/>
            </w14:solidFill>
            <w14:prstDash w14:val="solid"/>
            <w14:miter w14:val="0"/>
          </w14:textOutline>
        </w:rPr>
      </w:pPr>
    </w:p>
    <w:p w14:paraId="2C2B0675">
      <w:pPr>
        <w:rPr>
          <w:rFonts w:hint="eastAsia" w:asciiTheme="minorEastAsia" w:hAnsiTheme="minorEastAsia" w:eastAsiaTheme="minorEastAsia" w:cstheme="minorEastAsia"/>
          <w:spacing w:val="-3"/>
          <w:sz w:val="36"/>
          <w:szCs w:val="36"/>
          <w14:textOutline w14:w="2306" w14:cap="flat" w14:cmpd="sng">
            <w14:solidFill>
              <w14:srgbClr w14:val="000000"/>
            </w14:solidFill>
            <w14:prstDash w14:val="solid"/>
            <w14:miter w14:val="0"/>
          </w14:textOutline>
        </w:rPr>
      </w:pPr>
    </w:p>
    <w:p w14:paraId="6C4C2994">
      <w:pPr>
        <w:rPr>
          <w:rFonts w:hint="eastAsia" w:asciiTheme="minorEastAsia" w:hAnsiTheme="minorEastAsia" w:eastAsiaTheme="minorEastAsia" w:cstheme="minorEastAsia"/>
          <w:spacing w:val="-3"/>
          <w:sz w:val="36"/>
          <w:szCs w:val="36"/>
          <w14:textOutline w14:w="2306" w14:cap="flat" w14:cmpd="sng">
            <w14:solidFill>
              <w14:srgbClr w14:val="000000"/>
            </w14:solidFill>
            <w14:prstDash w14:val="solid"/>
            <w14:miter w14:val="0"/>
          </w14:textOutline>
        </w:rPr>
      </w:pPr>
    </w:p>
    <w:p w14:paraId="066698A8">
      <w:pPr>
        <w:rPr>
          <w:rFonts w:hint="eastAsia" w:asciiTheme="minorEastAsia" w:hAnsiTheme="minorEastAsia" w:eastAsiaTheme="minorEastAsia" w:cstheme="minorEastAsia"/>
          <w:spacing w:val="-3"/>
          <w:sz w:val="36"/>
          <w:szCs w:val="36"/>
          <w14:textOutline w14:w="2306" w14:cap="flat" w14:cmpd="sng">
            <w14:solidFill>
              <w14:srgbClr w14:val="000000"/>
            </w14:solidFill>
            <w14:prstDash w14:val="solid"/>
            <w14:miter w14:val="0"/>
          </w14:textOutline>
        </w:rPr>
      </w:pPr>
    </w:p>
    <w:p w14:paraId="011AAFB7">
      <w:pPr>
        <w:rPr>
          <w:rFonts w:hint="eastAsia" w:asciiTheme="minorEastAsia" w:hAnsiTheme="minorEastAsia" w:eastAsiaTheme="minorEastAsia" w:cstheme="minorEastAsia"/>
          <w:spacing w:val="-3"/>
          <w:sz w:val="36"/>
          <w:szCs w:val="36"/>
          <w14:textOutline w14:w="2306" w14:cap="flat" w14:cmpd="sng">
            <w14:solidFill>
              <w14:srgbClr w14:val="000000"/>
            </w14:solidFill>
            <w14:prstDash w14:val="solid"/>
            <w14:miter w14:val="0"/>
          </w14:textOutline>
        </w:rPr>
      </w:pPr>
    </w:p>
    <w:p w14:paraId="011D5405">
      <w:pPr>
        <w:rPr>
          <w:rFonts w:hint="eastAsia" w:asciiTheme="minorEastAsia" w:hAnsiTheme="minorEastAsia" w:eastAsiaTheme="minorEastAsia" w:cstheme="minorEastAsia"/>
          <w:spacing w:val="-3"/>
          <w:sz w:val="36"/>
          <w:szCs w:val="36"/>
          <w14:textOutline w14:w="2306" w14:cap="flat" w14:cmpd="sng">
            <w14:solidFill>
              <w14:srgbClr w14:val="000000"/>
            </w14:solidFill>
            <w14:prstDash w14:val="solid"/>
            <w14:miter w14:val="0"/>
          </w14:textOutline>
        </w:rPr>
      </w:pPr>
    </w:p>
    <w:p w14:paraId="10BA2995">
      <w:pPr>
        <w:rPr>
          <w:rFonts w:hint="eastAsia" w:asciiTheme="minorEastAsia" w:hAnsiTheme="minorEastAsia" w:eastAsiaTheme="minorEastAsia" w:cstheme="minorEastAsia"/>
          <w:spacing w:val="-3"/>
          <w:sz w:val="36"/>
          <w:szCs w:val="36"/>
          <w14:textOutline w14:w="2306" w14:cap="flat" w14:cmpd="sng">
            <w14:solidFill>
              <w14:srgbClr w14:val="000000"/>
            </w14:solidFill>
            <w14:prstDash w14:val="solid"/>
            <w14:miter w14:val="0"/>
          </w14:textOutline>
        </w:rPr>
      </w:pPr>
    </w:p>
    <w:p w14:paraId="468E2016">
      <w:pPr>
        <w:rPr>
          <w:rFonts w:hint="eastAsia" w:asciiTheme="minorEastAsia" w:hAnsiTheme="minorEastAsia" w:eastAsiaTheme="minorEastAsia" w:cstheme="minorEastAsia"/>
          <w:spacing w:val="-3"/>
          <w:sz w:val="36"/>
          <w:szCs w:val="36"/>
          <w14:textOutline w14:w="2306" w14:cap="flat" w14:cmpd="sng">
            <w14:solidFill>
              <w14:srgbClr w14:val="000000"/>
            </w14:solidFill>
            <w14:prstDash w14:val="solid"/>
            <w14:miter w14:val="0"/>
          </w14:textOutline>
        </w:rPr>
      </w:pPr>
    </w:p>
    <w:p w14:paraId="07F001C0">
      <w:pPr>
        <w:pStyle w:val="3"/>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spacing w:val="-3"/>
          <w:sz w:val="36"/>
          <w:szCs w:val="36"/>
          <w14:textOutline w14:w="2306" w14:cap="flat" w14:cmpd="sng">
            <w14:solidFill>
              <w14:srgbClr w14:val="000000"/>
            </w14:solidFill>
            <w14:prstDash w14:val="solid"/>
            <w14:miter w14:val="0"/>
          </w14:textOutline>
        </w:rPr>
      </w:pPr>
      <w:r>
        <w:rPr>
          <w:rFonts w:hint="eastAsia" w:eastAsia="Arial" w:cs="Arial"/>
          <w:b/>
          <w:snapToGrid w:val="0"/>
          <w:color w:val="000000"/>
          <w:kern w:val="0"/>
          <w:sz w:val="24"/>
          <w:szCs w:val="24"/>
          <w:lang w:val="en-US" w:eastAsia="zh-CN" w:bidi="ar-SA"/>
        </w:rPr>
        <w:t>13</w:t>
      </w:r>
      <w:r>
        <w:rPr>
          <w:rFonts w:hint="eastAsia" w:ascii="宋体" w:hAnsi="宋体" w:eastAsia="Arial" w:cs="Arial"/>
          <w:b/>
          <w:snapToGrid w:val="0"/>
          <w:color w:val="000000"/>
          <w:kern w:val="0"/>
          <w:sz w:val="24"/>
          <w:szCs w:val="24"/>
          <w:lang w:val="en-US" w:eastAsia="zh-CN" w:bidi="ar-SA"/>
        </w:rPr>
        <w:t>.中小企业、监狱企业或残疾人福利性单位声明函</w:t>
      </w:r>
      <w:r>
        <w:rPr>
          <w:rFonts w:hint="eastAsia" w:eastAsia="Arial" w:cs="Arial"/>
          <w:b/>
          <w:snapToGrid w:val="0"/>
          <w:color w:val="000000"/>
          <w:kern w:val="0"/>
          <w:sz w:val="24"/>
          <w:szCs w:val="24"/>
          <w:lang w:val="en-US" w:eastAsia="zh-CN" w:bidi="ar-SA"/>
        </w:rPr>
        <w:t>（对于专门面向中小企业采购的项目必须提供，不专门面向的项目可选择提供）</w:t>
      </w:r>
    </w:p>
    <w:p w14:paraId="1DB20BE0">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z w:val="36"/>
          <w:szCs w:val="36"/>
        </w:rPr>
      </w:pPr>
      <w:r>
        <w:rPr>
          <w:rFonts w:hint="eastAsia" w:asciiTheme="minorEastAsia" w:hAnsiTheme="minorEastAsia" w:eastAsiaTheme="minorEastAsia" w:cstheme="minorEastAsia"/>
          <w:spacing w:val="-3"/>
          <w:sz w:val="36"/>
          <w:szCs w:val="36"/>
          <w14:textOutline w14:w="2306" w14:cap="flat" w14:cmpd="sng">
            <w14:solidFill>
              <w14:srgbClr w14:val="000000"/>
            </w14:solidFill>
            <w14:prstDash w14:val="solid"/>
            <w14:miter w14:val="0"/>
          </w14:textOutline>
        </w:rPr>
        <w:t>中小企业声明函（货物）格式</w:t>
      </w:r>
    </w:p>
    <w:p w14:paraId="2D5C718B">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14:paraId="73C1E37F">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5"/>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本公司（联合体）郑重声明，根据《政府采购促进中小企业发展管理办法》（财</w:t>
      </w:r>
      <w:r>
        <w:rPr>
          <w:rFonts w:hint="eastAsia" w:asciiTheme="minorEastAsia" w:hAnsiTheme="minorEastAsia" w:eastAsiaTheme="minorEastAsia" w:cstheme="minorEastAsia"/>
          <w:spacing w:val="10"/>
          <w:sz w:val="24"/>
          <w:szCs w:val="24"/>
        </w:rPr>
        <w:t>库﹝2020﹞46号）的规定，本公司（联合体）参加（单位名称）的（项目</w:t>
      </w:r>
      <w:r>
        <w:rPr>
          <w:rFonts w:hint="eastAsia" w:asciiTheme="minorEastAsia" w:hAnsiTheme="minorEastAsia" w:eastAsiaTheme="minorEastAsia" w:cstheme="minorEastAsia"/>
          <w:spacing w:val="9"/>
          <w:sz w:val="24"/>
          <w:szCs w:val="24"/>
        </w:rPr>
        <w:t>名称）</w:t>
      </w:r>
      <w:r>
        <w:rPr>
          <w:rFonts w:hint="eastAsia" w:asciiTheme="minorEastAsia" w:hAnsiTheme="minorEastAsia" w:eastAsiaTheme="minorEastAsia" w:cstheme="minorEastAsia"/>
          <w:spacing w:val="14"/>
          <w:sz w:val="24"/>
          <w:szCs w:val="24"/>
        </w:rPr>
        <w:t>采购活动，</w:t>
      </w:r>
      <w:r>
        <w:rPr>
          <w:rFonts w:hint="eastAsia" w:asciiTheme="minorEastAsia" w:hAnsiTheme="minorEastAsia" w:eastAsiaTheme="minorEastAsia" w:cstheme="minorEastAsia"/>
          <w:spacing w:val="-86"/>
          <w:sz w:val="24"/>
          <w:szCs w:val="24"/>
          <w:lang w:val="en-US" w:eastAsia="zh-CN"/>
        </w:rPr>
        <w:t>提</w:t>
      </w:r>
      <w:r>
        <w:rPr>
          <w:rFonts w:hint="eastAsia" w:asciiTheme="minorEastAsia" w:hAnsiTheme="minorEastAsia" w:eastAsiaTheme="minorEastAsia" w:cstheme="minorEastAsia"/>
          <w:spacing w:val="14"/>
          <w:sz w:val="24"/>
          <w:szCs w:val="24"/>
        </w:rPr>
        <w:t>供的货物全部由符合政策要求的</w:t>
      </w:r>
      <w:r>
        <w:rPr>
          <w:rFonts w:hint="eastAsia" w:asciiTheme="minorEastAsia" w:hAnsiTheme="minorEastAsia" w:eastAsiaTheme="minorEastAsia" w:cstheme="minorEastAsia"/>
          <w:spacing w:val="13"/>
          <w:sz w:val="24"/>
          <w:szCs w:val="24"/>
        </w:rPr>
        <w:t>中小企业制造。相关企业（含联合体</w:t>
      </w:r>
      <w:r>
        <w:rPr>
          <w:rFonts w:hint="eastAsia" w:asciiTheme="minorEastAsia" w:hAnsiTheme="minorEastAsia" w:eastAsiaTheme="minorEastAsia" w:cstheme="minorEastAsia"/>
          <w:spacing w:val="8"/>
          <w:sz w:val="24"/>
          <w:szCs w:val="24"/>
        </w:rPr>
        <w:t>中的中小企业、签订分包意向协议的中小企业）的具体情况如下：</w:t>
      </w:r>
    </w:p>
    <w:p w14:paraId="6FA57FB6">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18"/>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1.</w:t>
      </w:r>
      <w:r>
        <w:rPr>
          <w:rFonts w:hint="eastAsia" w:asciiTheme="minorEastAsia" w:hAnsiTheme="minorEastAsia" w:eastAsiaTheme="minorEastAsia" w:cstheme="minorEastAsia"/>
          <w:spacing w:val="7"/>
          <w:sz w:val="24"/>
          <w:szCs w:val="24"/>
          <w:u w:val="single" w:color="auto"/>
        </w:rPr>
        <w:t>（标的名称</w:t>
      </w:r>
      <w:r>
        <w:rPr>
          <w:rFonts w:hint="eastAsia" w:asciiTheme="minorEastAsia" w:hAnsiTheme="minorEastAsia" w:eastAsiaTheme="minorEastAsia" w:cstheme="minorEastAsia"/>
          <w:spacing w:val="-41"/>
          <w:sz w:val="24"/>
          <w:szCs w:val="24"/>
          <w:u w:val="single" w:color="auto"/>
        </w:rPr>
        <w:t>）</w:t>
      </w:r>
      <w:r>
        <w:rPr>
          <w:rFonts w:hint="eastAsia" w:asciiTheme="minorEastAsia" w:hAnsiTheme="minorEastAsia" w:eastAsiaTheme="minorEastAsia" w:cstheme="minorEastAsia"/>
          <w:spacing w:val="-41"/>
          <w:sz w:val="24"/>
          <w:szCs w:val="24"/>
        </w:rPr>
        <w:t>，</w:t>
      </w:r>
      <w:r>
        <w:rPr>
          <w:rFonts w:hint="eastAsia" w:asciiTheme="minorEastAsia" w:hAnsiTheme="minorEastAsia" w:eastAsiaTheme="minorEastAsia" w:cstheme="minorEastAsia"/>
          <w:spacing w:val="7"/>
          <w:sz w:val="24"/>
          <w:szCs w:val="24"/>
        </w:rPr>
        <w:t>属于</w:t>
      </w:r>
      <w:r>
        <w:rPr>
          <w:rFonts w:hint="eastAsia" w:asciiTheme="minorEastAsia" w:hAnsiTheme="minorEastAsia" w:eastAsiaTheme="minorEastAsia" w:cstheme="minorEastAsia"/>
          <w:spacing w:val="7"/>
          <w:sz w:val="24"/>
          <w:szCs w:val="24"/>
          <w:u w:val="single" w:color="auto"/>
        </w:rPr>
        <w:t>（采购文件中明确的所属行业）</w:t>
      </w:r>
      <w:r>
        <w:rPr>
          <w:rFonts w:hint="eastAsia" w:asciiTheme="minorEastAsia" w:hAnsiTheme="minorEastAsia" w:eastAsiaTheme="minorEastAsia" w:cstheme="minorEastAsia"/>
          <w:spacing w:val="7"/>
          <w:sz w:val="24"/>
          <w:szCs w:val="24"/>
        </w:rPr>
        <w:t>行业；制造商为</w:t>
      </w:r>
      <w:r>
        <w:rPr>
          <w:rFonts w:hint="eastAsia" w:asciiTheme="minorEastAsia" w:hAnsiTheme="minorEastAsia" w:eastAsiaTheme="minorEastAsia" w:cstheme="minorEastAsia"/>
          <w:spacing w:val="7"/>
          <w:sz w:val="24"/>
          <w:szCs w:val="24"/>
          <w:u w:val="single" w:color="auto"/>
        </w:rPr>
        <w:t>（企业名</w:t>
      </w:r>
      <w:r>
        <w:rPr>
          <w:rFonts w:hint="eastAsia" w:asciiTheme="minorEastAsia" w:hAnsiTheme="minorEastAsia" w:eastAsiaTheme="minorEastAsia" w:cstheme="minorEastAsia"/>
          <w:spacing w:val="3"/>
          <w:sz w:val="24"/>
          <w:szCs w:val="24"/>
          <w:u w:val="single" w:color="auto"/>
        </w:rPr>
        <w:t>称</w:t>
      </w:r>
      <w:r>
        <w:rPr>
          <w:rFonts w:hint="eastAsia" w:asciiTheme="minorEastAsia" w:hAnsiTheme="minorEastAsia" w:eastAsiaTheme="minorEastAsia" w:cstheme="minorEastAsia"/>
          <w:spacing w:val="-40"/>
          <w:sz w:val="24"/>
          <w:szCs w:val="24"/>
          <w:u w:val="single" w:color="auto"/>
        </w:rPr>
        <w:t>）</w:t>
      </w:r>
      <w:r>
        <w:rPr>
          <w:rFonts w:hint="eastAsia" w:asciiTheme="minorEastAsia" w:hAnsiTheme="minorEastAsia" w:eastAsiaTheme="minorEastAsia" w:cstheme="minorEastAsia"/>
          <w:spacing w:val="-40"/>
          <w:sz w:val="24"/>
          <w:szCs w:val="24"/>
        </w:rPr>
        <w:t>，</w:t>
      </w:r>
      <w:r>
        <w:rPr>
          <w:rFonts w:hint="eastAsia" w:asciiTheme="minorEastAsia" w:hAnsiTheme="minorEastAsia" w:eastAsiaTheme="minorEastAsia" w:cstheme="minorEastAsia"/>
          <w:spacing w:val="3"/>
          <w:sz w:val="24"/>
          <w:szCs w:val="24"/>
        </w:rPr>
        <w:t>从业人员</w:t>
      </w:r>
      <w:r>
        <w:rPr>
          <w:rFonts w:hint="eastAsia" w:asciiTheme="minorEastAsia" w:hAnsiTheme="minorEastAsia" w:eastAsiaTheme="minorEastAsia" w:cstheme="minorEastAsia"/>
          <w:spacing w:val="-108"/>
          <w:sz w:val="24"/>
          <w:szCs w:val="24"/>
        </w:rPr>
        <w:t xml:space="preserve"> </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3"/>
          <w:sz w:val="24"/>
          <w:szCs w:val="24"/>
        </w:rPr>
        <w:t>人，</w:t>
      </w:r>
      <w:r>
        <w:rPr>
          <w:rFonts w:hint="eastAsia" w:asciiTheme="minorEastAsia" w:hAnsiTheme="minorEastAsia" w:eastAsiaTheme="minorEastAsia" w:cstheme="minorEastAsia"/>
          <w:spacing w:val="7"/>
          <w:sz w:val="24"/>
          <w:szCs w:val="24"/>
        </w:rPr>
        <w:t>营业收入为</w:t>
      </w:r>
      <w:r>
        <w:rPr>
          <w:rFonts w:hint="eastAsia" w:asciiTheme="minorEastAsia" w:hAnsiTheme="minorEastAsia" w:eastAsiaTheme="minorEastAsia" w:cstheme="minorEastAsia"/>
          <w:spacing w:val="-108"/>
          <w:sz w:val="24"/>
          <w:szCs w:val="24"/>
        </w:rPr>
        <w:t xml:space="preserve"> </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91"/>
          <w:sz w:val="24"/>
          <w:szCs w:val="24"/>
        </w:rPr>
        <w:t xml:space="preserve"> </w:t>
      </w:r>
      <w:r>
        <w:rPr>
          <w:rFonts w:hint="eastAsia" w:asciiTheme="minorEastAsia" w:hAnsiTheme="minorEastAsia" w:eastAsiaTheme="minorEastAsia" w:cstheme="minorEastAsia"/>
          <w:spacing w:val="7"/>
          <w:sz w:val="24"/>
          <w:szCs w:val="24"/>
        </w:rPr>
        <w:t>万元，资产总额为</w:t>
      </w:r>
      <w:r>
        <w:rPr>
          <w:rFonts w:hint="eastAsia" w:asciiTheme="minorEastAsia" w:hAnsiTheme="minorEastAsia" w:eastAsiaTheme="minorEastAsia" w:cstheme="minorEastAsia"/>
          <w:spacing w:val="-107"/>
          <w:sz w:val="24"/>
          <w:szCs w:val="24"/>
        </w:rPr>
        <w:t xml:space="preserve"> </w:t>
      </w:r>
      <w:r>
        <w:rPr>
          <w:rFonts w:hint="eastAsia" w:asciiTheme="minorEastAsia" w:hAnsiTheme="minorEastAsia" w:eastAsiaTheme="minorEastAsia" w:cstheme="minorEastAsia"/>
          <w:sz w:val="24"/>
          <w:szCs w:val="24"/>
          <w:u w:val="single" w:color="auto"/>
        </w:rPr>
        <w:t xml:space="preserve">       </w:t>
      </w:r>
      <w:r>
        <w:rPr>
          <w:rFonts w:hint="eastAsia" w:asciiTheme="minorEastAsia" w:hAnsiTheme="minorEastAsia" w:eastAsiaTheme="minorEastAsia" w:cstheme="minorEastAsia"/>
          <w:spacing w:val="3"/>
          <w:sz w:val="24"/>
          <w:szCs w:val="24"/>
        </w:rPr>
        <w:t>，属于</w:t>
      </w:r>
      <w:r>
        <w:rPr>
          <w:rFonts w:hint="eastAsia" w:asciiTheme="minorEastAsia" w:hAnsiTheme="minorEastAsia" w:eastAsiaTheme="minorEastAsia" w:cstheme="minorEastAsia"/>
          <w:spacing w:val="2"/>
          <w:sz w:val="24"/>
          <w:szCs w:val="24"/>
          <w:u w:val="single" w:color="auto"/>
        </w:rPr>
        <w:t>（中型企业、小型企业、微型企业</w:t>
      </w:r>
      <w:r>
        <w:rPr>
          <w:rFonts w:hint="eastAsia" w:asciiTheme="minorEastAsia" w:hAnsiTheme="minorEastAsia" w:eastAsiaTheme="minorEastAsia" w:cstheme="minorEastAsia"/>
          <w:spacing w:val="-51"/>
          <w:sz w:val="24"/>
          <w:szCs w:val="24"/>
          <w:u w:val="single" w:color="auto"/>
        </w:rPr>
        <w:t>）</w:t>
      </w:r>
      <w:r>
        <w:rPr>
          <w:rFonts w:hint="eastAsia" w:asciiTheme="minorEastAsia" w:hAnsiTheme="minorEastAsia" w:eastAsiaTheme="minorEastAsia" w:cstheme="minorEastAsia"/>
          <w:spacing w:val="-51"/>
          <w:sz w:val="24"/>
          <w:szCs w:val="24"/>
        </w:rPr>
        <w:t>；</w:t>
      </w:r>
    </w:p>
    <w:p w14:paraId="508C34DF">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13"/>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2.</w:t>
      </w:r>
      <w:r>
        <w:rPr>
          <w:rFonts w:hint="eastAsia" w:asciiTheme="minorEastAsia" w:hAnsiTheme="minorEastAsia" w:eastAsiaTheme="minorEastAsia" w:cstheme="minorEastAsia"/>
          <w:spacing w:val="7"/>
          <w:sz w:val="24"/>
          <w:szCs w:val="24"/>
          <w:u w:val="single" w:color="auto"/>
        </w:rPr>
        <w:t>（标的名称</w:t>
      </w:r>
      <w:r>
        <w:rPr>
          <w:rFonts w:hint="eastAsia" w:asciiTheme="minorEastAsia" w:hAnsiTheme="minorEastAsia" w:eastAsiaTheme="minorEastAsia" w:cstheme="minorEastAsia"/>
          <w:spacing w:val="-43"/>
          <w:sz w:val="24"/>
          <w:szCs w:val="24"/>
          <w:u w:val="single" w:color="auto"/>
        </w:rPr>
        <w:t>）</w:t>
      </w:r>
      <w:r>
        <w:rPr>
          <w:rFonts w:hint="eastAsia" w:asciiTheme="minorEastAsia" w:hAnsiTheme="minorEastAsia" w:eastAsiaTheme="minorEastAsia" w:cstheme="minorEastAsia"/>
          <w:spacing w:val="-43"/>
          <w:sz w:val="24"/>
          <w:szCs w:val="24"/>
        </w:rPr>
        <w:t>，</w:t>
      </w:r>
      <w:r>
        <w:rPr>
          <w:rFonts w:hint="eastAsia" w:asciiTheme="minorEastAsia" w:hAnsiTheme="minorEastAsia" w:eastAsiaTheme="minorEastAsia" w:cstheme="minorEastAsia"/>
          <w:spacing w:val="7"/>
          <w:sz w:val="24"/>
          <w:szCs w:val="24"/>
        </w:rPr>
        <w:t>属于</w:t>
      </w:r>
      <w:r>
        <w:rPr>
          <w:rFonts w:hint="eastAsia" w:asciiTheme="minorEastAsia" w:hAnsiTheme="minorEastAsia" w:eastAsiaTheme="minorEastAsia" w:cstheme="minorEastAsia"/>
          <w:spacing w:val="7"/>
          <w:sz w:val="24"/>
          <w:szCs w:val="24"/>
          <w:u w:val="single" w:color="auto"/>
        </w:rPr>
        <w:t>（采购文件中明确的所属行业）</w:t>
      </w:r>
      <w:r>
        <w:rPr>
          <w:rFonts w:hint="eastAsia" w:asciiTheme="minorEastAsia" w:hAnsiTheme="minorEastAsia" w:eastAsiaTheme="minorEastAsia" w:cstheme="minorEastAsia"/>
          <w:spacing w:val="7"/>
          <w:sz w:val="24"/>
          <w:szCs w:val="24"/>
        </w:rPr>
        <w:t>行业；制造商为</w:t>
      </w:r>
      <w:r>
        <w:rPr>
          <w:rFonts w:hint="eastAsia" w:asciiTheme="minorEastAsia" w:hAnsiTheme="minorEastAsia" w:eastAsiaTheme="minorEastAsia" w:cstheme="minorEastAsia"/>
          <w:spacing w:val="7"/>
          <w:sz w:val="24"/>
          <w:szCs w:val="24"/>
          <w:u w:val="single" w:color="auto"/>
        </w:rPr>
        <w:t>（企业名</w:t>
      </w:r>
      <w:r>
        <w:rPr>
          <w:rFonts w:hint="eastAsia" w:asciiTheme="minorEastAsia" w:hAnsiTheme="minorEastAsia" w:eastAsiaTheme="minorEastAsia" w:cstheme="minorEastAsia"/>
          <w:spacing w:val="-5"/>
          <w:sz w:val="24"/>
          <w:szCs w:val="24"/>
          <w:u w:val="single" w:color="auto"/>
        </w:rPr>
        <w:t>称</w:t>
      </w:r>
      <w:r>
        <w:rPr>
          <w:rFonts w:hint="eastAsia" w:asciiTheme="minorEastAsia" w:hAnsiTheme="minorEastAsia" w:eastAsiaTheme="minorEastAsia" w:cstheme="minorEastAsia"/>
          <w:spacing w:val="-59"/>
          <w:w w:val="94"/>
          <w:sz w:val="24"/>
          <w:szCs w:val="24"/>
          <w:u w:val="single" w:color="auto"/>
        </w:rPr>
        <w:t>）</w:t>
      </w:r>
      <w:r>
        <w:rPr>
          <w:rFonts w:hint="eastAsia" w:asciiTheme="minorEastAsia" w:hAnsiTheme="minorEastAsia" w:eastAsiaTheme="minorEastAsia" w:cstheme="minorEastAsia"/>
          <w:spacing w:val="-59"/>
          <w:w w:val="94"/>
          <w:sz w:val="24"/>
          <w:szCs w:val="24"/>
        </w:rPr>
        <w:t>，</w:t>
      </w:r>
      <w:r>
        <w:rPr>
          <w:rFonts w:hint="eastAsia" w:asciiTheme="minorEastAsia" w:hAnsiTheme="minorEastAsia" w:eastAsiaTheme="minorEastAsia" w:cstheme="minorEastAsia"/>
          <w:spacing w:val="-5"/>
          <w:sz w:val="24"/>
          <w:szCs w:val="24"/>
        </w:rPr>
        <w:t>从业人员</w:t>
      </w:r>
      <w:r>
        <w:rPr>
          <w:rFonts w:hint="eastAsia" w:asciiTheme="minorEastAsia" w:hAnsiTheme="minorEastAsia" w:eastAsiaTheme="minorEastAsia" w:cstheme="minorEastAsia"/>
          <w:spacing w:val="-108"/>
          <w:sz w:val="24"/>
          <w:szCs w:val="24"/>
        </w:rPr>
        <w:t xml:space="preserve"> </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5"/>
          <w:sz w:val="24"/>
          <w:szCs w:val="24"/>
        </w:rPr>
        <w:t>人，营业收入为</w:t>
      </w:r>
      <w:r>
        <w:rPr>
          <w:rFonts w:hint="eastAsia" w:asciiTheme="minorEastAsia" w:hAnsiTheme="minorEastAsia" w:eastAsiaTheme="minorEastAsia" w:cstheme="minorEastAsia"/>
          <w:spacing w:val="-108"/>
          <w:sz w:val="24"/>
          <w:szCs w:val="24"/>
        </w:rPr>
        <w:t xml:space="preserve"> </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91"/>
          <w:sz w:val="24"/>
          <w:szCs w:val="24"/>
        </w:rPr>
        <w:t xml:space="preserve"> </w:t>
      </w:r>
      <w:r>
        <w:rPr>
          <w:rFonts w:hint="eastAsia" w:asciiTheme="minorEastAsia" w:hAnsiTheme="minorEastAsia" w:eastAsiaTheme="minorEastAsia" w:cstheme="minorEastAsia"/>
          <w:spacing w:val="-5"/>
          <w:sz w:val="24"/>
          <w:szCs w:val="24"/>
        </w:rPr>
        <w:t>万元，资产总额为</w:t>
      </w:r>
      <w:r>
        <w:rPr>
          <w:rFonts w:hint="eastAsia" w:asciiTheme="minorEastAsia" w:hAnsiTheme="minorEastAsia" w:eastAsiaTheme="minorEastAsia" w:cstheme="minorEastAsia"/>
          <w:spacing w:val="-108"/>
          <w:sz w:val="24"/>
          <w:szCs w:val="24"/>
        </w:rPr>
        <w:t xml:space="preserve"> </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91"/>
          <w:sz w:val="24"/>
          <w:szCs w:val="24"/>
        </w:rPr>
        <w:t xml:space="preserve"> </w:t>
      </w:r>
      <w:r>
        <w:rPr>
          <w:rFonts w:hint="eastAsia" w:asciiTheme="minorEastAsia" w:hAnsiTheme="minorEastAsia" w:eastAsiaTheme="minorEastAsia" w:cstheme="minorEastAsia"/>
          <w:spacing w:val="-5"/>
          <w:sz w:val="24"/>
          <w:szCs w:val="24"/>
        </w:rPr>
        <w:t>万元，属于</w:t>
      </w:r>
      <w:r>
        <w:rPr>
          <w:rFonts w:hint="eastAsia" w:asciiTheme="minorEastAsia" w:hAnsiTheme="minorEastAsia" w:eastAsiaTheme="minorEastAsia" w:cstheme="minorEastAsia"/>
          <w:spacing w:val="-5"/>
          <w:sz w:val="24"/>
          <w:szCs w:val="24"/>
          <w:u w:val="single" w:color="auto"/>
        </w:rPr>
        <w:t>（中</w:t>
      </w:r>
      <w:r>
        <w:rPr>
          <w:rFonts w:hint="eastAsia" w:asciiTheme="minorEastAsia" w:hAnsiTheme="minorEastAsia" w:eastAsiaTheme="minorEastAsia" w:cstheme="minorEastAsia"/>
          <w:spacing w:val="9"/>
          <w:sz w:val="24"/>
          <w:szCs w:val="24"/>
          <w:u w:val="single" w:color="auto"/>
        </w:rPr>
        <w:t>型企业、小型企业、微型企业</w:t>
      </w:r>
      <w:r>
        <w:rPr>
          <w:rFonts w:hint="eastAsia" w:asciiTheme="minorEastAsia" w:hAnsiTheme="minorEastAsia" w:eastAsiaTheme="minorEastAsia" w:cstheme="minorEastAsia"/>
          <w:spacing w:val="-48"/>
          <w:sz w:val="24"/>
          <w:szCs w:val="24"/>
          <w:u w:val="single" w:color="auto"/>
        </w:rPr>
        <w:t>）</w:t>
      </w:r>
      <w:r>
        <w:rPr>
          <w:rFonts w:hint="eastAsia" w:asciiTheme="minorEastAsia" w:hAnsiTheme="minorEastAsia" w:eastAsiaTheme="minorEastAsia" w:cstheme="minorEastAsia"/>
          <w:spacing w:val="-48"/>
          <w:sz w:val="24"/>
          <w:szCs w:val="24"/>
        </w:rPr>
        <w:t>；</w:t>
      </w:r>
    </w:p>
    <w:p w14:paraId="1309D23E">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14:paraId="30841993">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position w:val="1"/>
          <w:sz w:val="24"/>
          <w:szCs w:val="24"/>
        </w:rPr>
        <w:t>……</w:t>
      </w:r>
    </w:p>
    <w:p w14:paraId="0A08883D">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6"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以上企业，不属于大企业的分支机构，不存在控股股东为大企业的情形，也不存在与大企业的负责人为同一人的情形。</w:t>
      </w:r>
    </w:p>
    <w:p w14:paraId="702E2A17">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6"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本企业对上述声明内容的真实性负责。如有虚假，将依法承担相应责任。</w:t>
      </w:r>
    </w:p>
    <w:p w14:paraId="0DF8EE76">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6" w:firstLineChars="200"/>
        <w:jc w:val="both"/>
        <w:textAlignment w:val="baseline"/>
        <w:rPr>
          <w:rFonts w:hint="eastAsia" w:asciiTheme="minorEastAsia" w:hAnsiTheme="minorEastAsia" w:eastAsiaTheme="minorEastAsia" w:cstheme="minorEastAsia"/>
          <w:spacing w:val="4"/>
          <w:sz w:val="24"/>
          <w:szCs w:val="24"/>
        </w:rPr>
      </w:pPr>
    </w:p>
    <w:p w14:paraId="0B14AFA2">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14:paraId="7AF01964">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3838" w:firstLineChars="19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9"/>
          <w:sz w:val="24"/>
          <w:szCs w:val="24"/>
        </w:rPr>
        <w:t>企业名称（盖章</w:t>
      </w:r>
      <w:r>
        <w:rPr>
          <w:rFonts w:hint="eastAsia" w:asciiTheme="minorEastAsia" w:hAnsiTheme="minorEastAsia" w:eastAsiaTheme="minorEastAsia" w:cstheme="minorEastAsia"/>
          <w:spacing w:val="-2"/>
          <w:sz w:val="24"/>
          <w:szCs w:val="24"/>
        </w:rPr>
        <w:t>）：</w:t>
      </w:r>
    </w:p>
    <w:p w14:paraId="102163B8">
      <w:pPr>
        <w:keepNext w:val="0"/>
        <w:keepLines w:val="0"/>
        <w:pageBreakBefore w:val="0"/>
        <w:kinsoku/>
        <w:wordWrap w:val="0"/>
        <w:overflowPunct/>
        <w:topLinePunct w:val="0"/>
        <w:bidi w:val="0"/>
        <w:spacing w:line="360" w:lineRule="auto"/>
        <w:ind w:firstLine="3600" w:firstLineChars="1500"/>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 w:val="0"/>
          <w:bCs/>
          <w:sz w:val="24"/>
          <w:szCs w:val="24"/>
          <w:u w:val="none"/>
          <w:lang w:val="en-US" w:eastAsia="zh-CN"/>
        </w:rPr>
        <w:t>日期：</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7FBBB313">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10080" w:firstLineChars="4200"/>
        <w:jc w:val="both"/>
        <w:textAlignment w:val="baseline"/>
        <w:rPr>
          <w:rFonts w:hint="eastAsia" w:asciiTheme="minorEastAsia" w:hAnsiTheme="minorEastAsia" w:eastAsiaTheme="minorEastAsia" w:cstheme="minorEastAsia"/>
          <w:sz w:val="24"/>
          <w:szCs w:val="24"/>
        </w:rPr>
      </w:pPr>
    </w:p>
    <w:p w14:paraId="6DAFA7DC">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14:paraId="79190D94">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pacing w:val="9"/>
          <w:sz w:val="24"/>
          <w:szCs w:val="24"/>
          <w:lang w:eastAsia="zh-CN"/>
        </w:rPr>
      </w:pPr>
      <w:r>
        <w:rPr>
          <w:rFonts w:hint="eastAsia" w:asciiTheme="minorEastAsia" w:hAnsiTheme="minorEastAsia" w:eastAsiaTheme="minorEastAsia" w:cstheme="minorEastAsia"/>
          <w:spacing w:val="9"/>
          <w:sz w:val="24"/>
          <w:szCs w:val="24"/>
          <w:lang w:val="en-US" w:eastAsia="zh-CN"/>
        </w:rPr>
        <w:t>备注：</w:t>
      </w:r>
      <w:r>
        <w:rPr>
          <w:rFonts w:hint="eastAsia" w:asciiTheme="minorEastAsia" w:hAnsiTheme="minorEastAsia" w:eastAsiaTheme="minorEastAsia" w:cstheme="minorEastAsia"/>
          <w:spacing w:val="9"/>
          <w:sz w:val="24"/>
          <w:szCs w:val="24"/>
        </w:rPr>
        <w:t>从业人员、营业收入、资产总额填报上一年度数据，无上一年度数据的新成立企业可不填报</w:t>
      </w:r>
      <w:r>
        <w:rPr>
          <w:rFonts w:hint="eastAsia" w:asciiTheme="minorEastAsia" w:hAnsiTheme="minorEastAsia" w:eastAsiaTheme="minorEastAsia" w:cstheme="minorEastAsia"/>
          <w:spacing w:val="9"/>
          <w:sz w:val="24"/>
          <w:szCs w:val="24"/>
          <w:lang w:eastAsia="zh-CN"/>
        </w:rPr>
        <w:t>。</w:t>
      </w:r>
    </w:p>
    <w:p w14:paraId="15EF94FD">
      <w:pPr>
        <w:pStyle w:val="23"/>
        <w:rPr>
          <w:rFonts w:hint="eastAsia" w:asciiTheme="minorEastAsia" w:hAnsiTheme="minorEastAsia" w:eastAsiaTheme="minorEastAsia" w:cstheme="minorEastAsia"/>
          <w:spacing w:val="9"/>
          <w:sz w:val="24"/>
          <w:szCs w:val="24"/>
          <w:lang w:eastAsia="zh-CN"/>
        </w:rPr>
        <w:sectPr>
          <w:pgSz w:w="11907" w:h="16840"/>
          <w:pgMar w:top="1440" w:right="1800" w:bottom="1440" w:left="1800" w:header="878" w:footer="886" w:gutter="0"/>
          <w:pgNumType w:fmt="decimal"/>
          <w:cols w:space="720" w:num="1"/>
        </w:sectPr>
      </w:pPr>
    </w:p>
    <w:p w14:paraId="0C885466">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z w:val="32"/>
          <w:szCs w:val="32"/>
          <w14:textOutline w14:w="2306" w14:cap="flat" w14:cmpd="sng">
            <w14:solidFill>
              <w14:srgbClr w14:val="000000"/>
            </w14:solidFill>
            <w14:prstDash w14:val="solid"/>
            <w14:miter w14:val="0"/>
          </w14:textOutline>
        </w:rPr>
      </w:pPr>
    </w:p>
    <w:p w14:paraId="73397DFF">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14:textOutline w14:w="2306" w14:cap="flat" w14:cmpd="sng">
            <w14:solidFill>
              <w14:srgbClr w14:val="000000"/>
            </w14:solidFill>
            <w14:prstDash w14:val="solid"/>
            <w14:miter w14:val="0"/>
          </w14:textOutline>
        </w:rPr>
        <w:t>残疾人福利性单位声明函格式</w:t>
      </w:r>
    </w:p>
    <w:p w14:paraId="3ECBAF6E">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14:paraId="44D35F2F">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position w:val="26"/>
          <w:sz w:val="24"/>
          <w:szCs w:val="24"/>
        </w:rPr>
        <w:t>本单位郑重声明，根据《财政部民政部中国残疾人联合会关于促进残疾人就</w:t>
      </w:r>
    </w:p>
    <w:p w14:paraId="21E2D78E">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业政府采购政策的通知》（财库〔2017〕141号）的规定，本单位</w:t>
      </w:r>
      <w:r>
        <w:rPr>
          <w:rFonts w:hint="eastAsia" w:asciiTheme="minorEastAsia" w:hAnsiTheme="minorEastAsia" w:eastAsiaTheme="minorEastAsia" w:cstheme="minorEastAsia"/>
          <w:spacing w:val="3"/>
          <w:sz w:val="24"/>
          <w:szCs w:val="24"/>
          <w14:textOutline w14:w="1537" w14:cap="flat" w14:cmpd="sng">
            <w14:solidFill>
              <w14:srgbClr w14:val="000000"/>
            </w14:solidFill>
            <w14:prstDash w14:val="solid"/>
            <w14:miter w14:val="0"/>
          </w14:textOutline>
        </w:rPr>
        <w:t>（请进行选择</w:t>
      </w:r>
      <w:r>
        <w:rPr>
          <w:rFonts w:hint="eastAsia" w:asciiTheme="minorEastAsia" w:hAnsiTheme="minorEastAsia" w:eastAsiaTheme="minorEastAsia" w:cstheme="minorEastAsia"/>
          <w:spacing w:val="-46"/>
          <w:sz w:val="24"/>
          <w:szCs w:val="24"/>
          <w14:textOutline w14:w="1537" w14:cap="flat" w14:cmpd="sng">
            <w14:solidFill>
              <w14:srgbClr w14:val="000000"/>
            </w14:solidFill>
            <w14:prstDash w14:val="solid"/>
            <w14:miter w14:val="0"/>
          </w14:textOutline>
        </w:rPr>
        <w:t>）</w:t>
      </w:r>
      <w:r>
        <w:rPr>
          <w:rFonts w:hint="eastAsia" w:asciiTheme="minorEastAsia" w:hAnsiTheme="minorEastAsia" w:eastAsiaTheme="minorEastAsia" w:cstheme="minorEastAsia"/>
          <w:spacing w:val="-46"/>
          <w:sz w:val="24"/>
          <w:szCs w:val="24"/>
        </w:rPr>
        <w:t>：</w:t>
      </w:r>
    </w:p>
    <w:p w14:paraId="30A2B569">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8"/>
          <w:sz w:val="24"/>
          <w:szCs w:val="24"/>
          <w14:textOutline w14:w="1537" w14:cap="flat" w14:cmpd="sng">
            <w14:solidFill>
              <w14:srgbClr w14:val="000000"/>
            </w14:solidFill>
            <w14:prstDash w14:val="solid"/>
            <w14:miter w14:val="0"/>
          </w14:textOutline>
        </w:rPr>
        <w:t>不属于符合条件的残疾人福利性单位。</w:t>
      </w:r>
    </w:p>
    <w:p w14:paraId="025BBC03">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5"/>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0"/>
          <w:sz w:val="24"/>
          <w:szCs w:val="24"/>
          <w14:textOutline w14:w="1537" w14:cap="flat" w14:cmpd="sng">
            <w14:solidFill>
              <w14:srgbClr w14:val="000000"/>
            </w14:solidFill>
            <w14:prstDash w14:val="solid"/>
            <w14:miter w14:val="0"/>
          </w14:textOutline>
        </w:rPr>
        <w:t>属于符合条件的残疾人福利性单位，</w:t>
      </w:r>
      <w:r>
        <w:rPr>
          <w:rFonts w:hint="eastAsia" w:asciiTheme="minorEastAsia" w:hAnsiTheme="minorEastAsia" w:eastAsiaTheme="minorEastAsia" w:cstheme="minorEastAsia"/>
          <w:spacing w:val="10"/>
          <w:sz w:val="24"/>
          <w:szCs w:val="24"/>
        </w:rPr>
        <w:t>且本单位参加单位的项目</w:t>
      </w:r>
      <w:r>
        <w:rPr>
          <w:rFonts w:hint="eastAsia" w:asciiTheme="minorEastAsia" w:hAnsiTheme="minorEastAsia" w:eastAsiaTheme="minorEastAsia" w:cstheme="minorEastAsia"/>
          <w:spacing w:val="21"/>
          <w:sz w:val="24"/>
          <w:szCs w:val="24"/>
        </w:rPr>
        <w:t>采购活动</w:t>
      </w:r>
      <w:r>
        <w:rPr>
          <w:rFonts w:hint="eastAsia" w:asciiTheme="minorEastAsia" w:hAnsiTheme="minorEastAsia" w:eastAsiaTheme="minorEastAsia" w:cstheme="minorEastAsia"/>
          <w:spacing w:val="21"/>
          <w:sz w:val="24"/>
          <w:szCs w:val="24"/>
          <w:lang w:val="en-US" w:eastAsia="zh-CN"/>
        </w:rPr>
        <w:t>提</w:t>
      </w:r>
      <w:r>
        <w:rPr>
          <w:rFonts w:hint="eastAsia" w:asciiTheme="minorEastAsia" w:hAnsiTheme="minorEastAsia" w:eastAsiaTheme="minorEastAsia" w:cstheme="minorEastAsia"/>
          <w:spacing w:val="21"/>
          <w:sz w:val="24"/>
          <w:szCs w:val="24"/>
        </w:rPr>
        <w:t>供本单位制造的货物（由本单位承担工程/</w:t>
      </w:r>
      <w:r>
        <w:rPr>
          <w:rFonts w:hint="eastAsia" w:asciiTheme="minorEastAsia" w:hAnsiTheme="minorEastAsia" w:eastAsiaTheme="minorEastAsia" w:cstheme="minorEastAsia"/>
          <w:spacing w:val="21"/>
          <w:sz w:val="24"/>
          <w:szCs w:val="24"/>
          <w:lang w:eastAsia="zh-CN"/>
        </w:rPr>
        <w:t>提</w:t>
      </w:r>
      <w:r>
        <w:rPr>
          <w:rFonts w:hint="eastAsia" w:asciiTheme="minorEastAsia" w:hAnsiTheme="minorEastAsia" w:eastAsiaTheme="minorEastAsia" w:cstheme="minorEastAsia"/>
          <w:spacing w:val="21"/>
          <w:sz w:val="24"/>
          <w:szCs w:val="24"/>
        </w:rPr>
        <w:t>供服务</w:t>
      </w:r>
      <w:r>
        <w:rPr>
          <w:rFonts w:hint="eastAsia" w:asciiTheme="minorEastAsia" w:hAnsiTheme="minorEastAsia" w:eastAsiaTheme="minorEastAsia" w:cstheme="minorEastAsia"/>
          <w:spacing w:val="-62"/>
          <w:sz w:val="24"/>
          <w:szCs w:val="24"/>
        </w:rPr>
        <w:t>），</w:t>
      </w:r>
      <w:r>
        <w:rPr>
          <w:rFonts w:hint="eastAsia" w:asciiTheme="minorEastAsia" w:hAnsiTheme="minorEastAsia" w:eastAsiaTheme="minorEastAsia" w:cstheme="minorEastAsia"/>
          <w:spacing w:val="21"/>
          <w:sz w:val="24"/>
          <w:szCs w:val="24"/>
        </w:rPr>
        <w:t>或者</w:t>
      </w:r>
      <w:r>
        <w:rPr>
          <w:rFonts w:hint="eastAsia" w:asciiTheme="minorEastAsia" w:hAnsiTheme="minorEastAsia" w:eastAsiaTheme="minorEastAsia" w:cstheme="minorEastAsia"/>
          <w:spacing w:val="21"/>
          <w:sz w:val="24"/>
          <w:szCs w:val="24"/>
          <w:lang w:eastAsia="zh-CN"/>
        </w:rPr>
        <w:t>提</w:t>
      </w:r>
      <w:r>
        <w:rPr>
          <w:rFonts w:hint="eastAsia" w:asciiTheme="minorEastAsia" w:hAnsiTheme="minorEastAsia" w:eastAsiaTheme="minorEastAsia" w:cstheme="minorEastAsia"/>
          <w:spacing w:val="21"/>
          <w:sz w:val="24"/>
          <w:szCs w:val="24"/>
        </w:rPr>
        <w:t>供其他残</w:t>
      </w:r>
      <w:r>
        <w:rPr>
          <w:rFonts w:hint="eastAsia" w:asciiTheme="minorEastAsia" w:hAnsiTheme="minorEastAsia" w:eastAsiaTheme="minorEastAsia" w:cstheme="minorEastAsia"/>
          <w:spacing w:val="7"/>
          <w:sz w:val="24"/>
          <w:szCs w:val="24"/>
        </w:rPr>
        <w:t>疾人福利性单位制造的货物（不包括使用非残疾人福利性单位注册商标的货物）。</w:t>
      </w:r>
    </w:p>
    <w:p w14:paraId="3C905141">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sz w:val="24"/>
          <w:szCs w:val="24"/>
          <w14:textOutline w14:w="1537" w14:cap="flat" w14:cmpd="sng">
            <w14:solidFill>
              <w14:srgbClr w14:val="000000"/>
            </w14:solidFill>
            <w14:prstDash w14:val="solid"/>
            <w14:miter w14:val="0"/>
          </w14:textOutline>
        </w:rPr>
        <w:t>本单位对上述声明的真实性负责。如有虚假，将依法</w:t>
      </w:r>
      <w:r>
        <w:rPr>
          <w:rFonts w:hint="eastAsia" w:asciiTheme="minorEastAsia" w:hAnsiTheme="minorEastAsia" w:eastAsiaTheme="minorEastAsia" w:cstheme="minorEastAsia"/>
          <w:spacing w:val="11"/>
          <w:sz w:val="24"/>
          <w:szCs w:val="24"/>
          <w14:textOutline w14:w="1537" w14:cap="flat" w14:cmpd="sng">
            <w14:solidFill>
              <w14:srgbClr w14:val="000000"/>
            </w14:solidFill>
            <w14:prstDash w14:val="solid"/>
            <w14:miter w14:val="0"/>
          </w14:textOutline>
        </w:rPr>
        <w:t>承担相应责任。</w:t>
      </w:r>
    </w:p>
    <w:p w14:paraId="28628E80">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14:paraId="651218FC">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14:paraId="2E1690FA">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120" w:firstLineChars="20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position w:val="26"/>
          <w:sz w:val="24"/>
          <w:szCs w:val="24"/>
        </w:rPr>
        <w:t>单位名称（盖章</w:t>
      </w:r>
      <w:r>
        <w:rPr>
          <w:rFonts w:hint="eastAsia" w:asciiTheme="minorEastAsia" w:hAnsiTheme="minorEastAsia" w:eastAsiaTheme="minorEastAsia" w:cstheme="minorEastAsia"/>
          <w:spacing w:val="-60"/>
          <w:position w:val="26"/>
          <w:sz w:val="24"/>
          <w:szCs w:val="24"/>
        </w:rPr>
        <w:t>）：</w:t>
      </w:r>
    </w:p>
    <w:p w14:paraId="5850670D">
      <w:pPr>
        <w:keepNext w:val="0"/>
        <w:keepLines w:val="0"/>
        <w:pageBreakBefore w:val="0"/>
        <w:widowControl w:val="0"/>
        <w:kinsoku/>
        <w:wordWrap w:val="0"/>
        <w:overflowPunct/>
        <w:topLinePunct w:val="0"/>
        <w:autoSpaceDE w:val="0"/>
        <w:autoSpaceDN w:val="0"/>
        <w:bidi w:val="0"/>
        <w:adjustRightInd w:val="0"/>
        <w:spacing w:line="360" w:lineRule="auto"/>
        <w:ind w:firstLine="5152" w:firstLineChars="2300"/>
        <w:jc w:val="both"/>
        <w:rPr>
          <w:rFonts w:hint="eastAsia" w:asciiTheme="minorEastAsia" w:hAnsiTheme="minorEastAsia" w:eastAsiaTheme="minorEastAsia" w:cstheme="minorEastAsia"/>
          <w:b w:val="0"/>
          <w:bCs w:val="0"/>
          <w:snapToGrid w:val="0"/>
          <w:color w:val="000000"/>
          <w:spacing w:val="-8"/>
          <w:kern w:val="0"/>
          <w:sz w:val="24"/>
          <w:szCs w:val="24"/>
          <w:lang w:val="zh-CN" w:eastAsia="zh-CN" w:bidi="ar-SA"/>
        </w:rPr>
      </w:pP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日期：</w:t>
      </w:r>
      <w:r>
        <w:rPr>
          <w:rFonts w:hint="eastAsia" w:asciiTheme="minorEastAsia" w:hAnsiTheme="minorEastAsia" w:eastAsiaTheme="minorEastAsia" w:cstheme="minorEastAsia"/>
          <w:b w:val="0"/>
          <w:bCs w:val="0"/>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b w:val="0"/>
          <w:bCs w:val="0"/>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b w:val="0"/>
          <w:bCs w:val="0"/>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27B777D2">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p>
    <w:p w14:paraId="2F9E44D4">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p>
    <w:p w14:paraId="422291A6">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pPr>
    </w:p>
    <w:p w14:paraId="514D024A">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pPr>
    </w:p>
    <w:p w14:paraId="15A9983A">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pPr>
    </w:p>
    <w:p w14:paraId="582F8D47">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pPr>
    </w:p>
    <w:p w14:paraId="2BFFD865">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pPr>
    </w:p>
    <w:p w14:paraId="553CBB4B">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pPr>
    </w:p>
    <w:p w14:paraId="1ED05A1D">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pPr>
    </w:p>
    <w:p w14:paraId="064F87A3">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pPr>
    </w:p>
    <w:p w14:paraId="16D305E5">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default" w:ascii="宋体" w:hAnsi="宋体"/>
          <w:b/>
          <w:sz w:val="28"/>
          <w:szCs w:val="28"/>
          <w:lang w:val="en-US" w:eastAsia="zh-CN"/>
        </w:rPr>
      </w:pPr>
      <w:r>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t>监狱企业声明函格式</w:t>
      </w:r>
    </w:p>
    <w:p w14:paraId="411F6BD3">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宋体" w:hAnsi="宋体"/>
          <w:b/>
          <w:sz w:val="28"/>
          <w:szCs w:val="28"/>
          <w:lang w:eastAsia="zh-CN"/>
        </w:rPr>
      </w:pPr>
    </w:p>
    <w:p w14:paraId="5C5724B1">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napToGrid w:val="0"/>
          <w:color w:val="000000"/>
          <w:spacing w:val="7"/>
          <w:kern w:val="0"/>
          <w:sz w:val="24"/>
          <w:szCs w:val="24"/>
          <w:lang w:val="en-US" w:eastAsia="zh-CN" w:bidi="ar-SA"/>
        </w:rPr>
      </w:pPr>
      <w:r>
        <w:rPr>
          <w:rFonts w:hint="eastAsia" w:asciiTheme="minorEastAsia" w:hAnsiTheme="minorEastAsia" w:eastAsiaTheme="minorEastAsia" w:cstheme="minorEastAsia"/>
          <w:snapToGrid w:val="0"/>
          <w:color w:val="000000"/>
          <w:spacing w:val="7"/>
          <w:kern w:val="0"/>
          <w:sz w:val="24"/>
          <w:szCs w:val="24"/>
          <w:lang w:val="en-US" w:eastAsia="zh-CN" w:bidi="ar-SA"/>
        </w:rPr>
        <w:t>本企业郑重声明，根据《财政部、司法部关于政府采购支持监狱企业发展有关问题的通知》（财库﹝2014﹞68号），本企业______（是、不是）监狱企业。后附省级以上监狱管理局、戒毒管理局（含新疆生产建设兵团）出具的属于监狱企业证明文件。</w:t>
      </w:r>
    </w:p>
    <w:p w14:paraId="72DAC6D6">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napToGrid w:val="0"/>
          <w:color w:val="000000"/>
          <w:spacing w:val="7"/>
          <w:kern w:val="0"/>
          <w:sz w:val="24"/>
          <w:szCs w:val="24"/>
          <w:lang w:val="en-US" w:eastAsia="zh-CN" w:bidi="ar-SA"/>
        </w:rPr>
      </w:pPr>
      <w:r>
        <w:rPr>
          <w:rFonts w:hint="eastAsia" w:asciiTheme="minorEastAsia" w:hAnsiTheme="minorEastAsia" w:eastAsiaTheme="minorEastAsia" w:cstheme="minorEastAsia"/>
          <w:snapToGrid w:val="0"/>
          <w:color w:val="000000"/>
          <w:spacing w:val="7"/>
          <w:kern w:val="0"/>
          <w:sz w:val="24"/>
          <w:szCs w:val="24"/>
          <w:lang w:val="en-US" w:eastAsia="zh-CN" w:bidi="ar-SA"/>
        </w:rPr>
        <w:t>本企业对上述声明的真实性负责。如有虚假，将依法承担相应责任。</w:t>
      </w:r>
    </w:p>
    <w:p w14:paraId="75561FE6">
      <w:pPr>
        <w:keepNext w:val="0"/>
        <w:keepLines w:val="0"/>
        <w:pageBreakBefore w:val="0"/>
        <w:widowControl/>
        <w:tabs>
          <w:tab w:val="left" w:pos="4860"/>
        </w:tabs>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napToGrid w:val="0"/>
          <w:color w:val="000000"/>
          <w:spacing w:val="7"/>
          <w:kern w:val="0"/>
          <w:sz w:val="24"/>
          <w:szCs w:val="24"/>
          <w:lang w:val="en-US" w:eastAsia="zh-CN" w:bidi="ar-SA"/>
        </w:rPr>
      </w:pPr>
      <w:r>
        <w:rPr>
          <w:rFonts w:hint="eastAsia" w:asciiTheme="minorEastAsia" w:hAnsiTheme="minorEastAsia" w:eastAsiaTheme="minorEastAsia" w:cstheme="minorEastAsia"/>
          <w:snapToGrid w:val="0"/>
          <w:color w:val="000000"/>
          <w:spacing w:val="7"/>
          <w:kern w:val="0"/>
          <w:sz w:val="24"/>
          <w:szCs w:val="24"/>
          <w:lang w:val="en-US" w:eastAsia="zh-CN" w:bidi="ar-SA"/>
        </w:rPr>
        <w:t xml:space="preserve">                         </w:t>
      </w:r>
    </w:p>
    <w:p w14:paraId="5EA73B61">
      <w:pPr>
        <w:keepNext w:val="0"/>
        <w:keepLines w:val="0"/>
        <w:pageBreakBefore w:val="0"/>
        <w:widowControl/>
        <w:tabs>
          <w:tab w:val="left" w:pos="4860"/>
        </w:tabs>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napToGrid w:val="0"/>
          <w:color w:val="000000"/>
          <w:spacing w:val="7"/>
          <w:kern w:val="0"/>
          <w:sz w:val="24"/>
          <w:szCs w:val="24"/>
          <w:lang w:val="en-US" w:eastAsia="zh-CN" w:bidi="ar-SA"/>
        </w:rPr>
      </w:pPr>
      <w:r>
        <w:rPr>
          <w:rFonts w:hint="eastAsia" w:asciiTheme="minorEastAsia" w:hAnsiTheme="minorEastAsia" w:eastAsiaTheme="minorEastAsia" w:cstheme="minorEastAsia"/>
          <w:snapToGrid w:val="0"/>
          <w:color w:val="000000"/>
          <w:spacing w:val="7"/>
          <w:kern w:val="0"/>
          <w:sz w:val="24"/>
          <w:szCs w:val="24"/>
          <w:lang w:val="en-US" w:eastAsia="zh-CN" w:bidi="ar-SA"/>
        </w:rPr>
        <w:t xml:space="preserve">                             企业名称（盖章）： </w:t>
      </w:r>
    </w:p>
    <w:p w14:paraId="6B81662F">
      <w:pPr>
        <w:keepNext w:val="0"/>
        <w:keepLines w:val="0"/>
        <w:pageBreakBefore w:val="0"/>
        <w:kinsoku/>
        <w:wordWrap w:val="0"/>
        <w:overflowPunct/>
        <w:topLinePunct w:val="0"/>
        <w:bidi w:val="0"/>
        <w:spacing w:line="360" w:lineRule="auto"/>
        <w:ind w:firstLine="4320" w:firstLineChars="1800"/>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 w:val="0"/>
          <w:bCs/>
          <w:sz w:val="24"/>
          <w:szCs w:val="24"/>
          <w:u w:val="none"/>
          <w:lang w:val="en-US" w:eastAsia="zh-CN"/>
        </w:rPr>
        <w:t>日期：</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3B78277D">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b/>
          <w:bCs/>
          <w:snapToGrid w:val="0"/>
          <w:color w:val="000000"/>
          <w:spacing w:val="8"/>
          <w:kern w:val="0"/>
          <w:position w:val="26"/>
          <w:sz w:val="24"/>
          <w:szCs w:val="24"/>
          <w:lang w:val="en-US" w:eastAsia="zh-CN" w:bidi="ar-SA"/>
        </w:rPr>
      </w:pPr>
    </w:p>
    <w:p w14:paraId="6B01E59F">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b/>
          <w:bCs/>
          <w:snapToGrid w:val="0"/>
          <w:color w:val="000000"/>
          <w:spacing w:val="8"/>
          <w:kern w:val="0"/>
          <w:position w:val="26"/>
          <w:sz w:val="24"/>
          <w:szCs w:val="24"/>
          <w:lang w:val="en-US" w:eastAsia="zh-CN" w:bidi="ar-SA"/>
        </w:rPr>
      </w:pPr>
    </w:p>
    <w:p w14:paraId="130047AA">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b/>
          <w:bCs/>
          <w:snapToGrid w:val="0"/>
          <w:color w:val="000000"/>
          <w:spacing w:val="8"/>
          <w:kern w:val="0"/>
          <w:position w:val="26"/>
          <w:sz w:val="24"/>
          <w:szCs w:val="24"/>
          <w:lang w:val="en-US" w:eastAsia="zh-CN" w:bidi="ar-SA"/>
        </w:rPr>
      </w:pPr>
    </w:p>
    <w:p w14:paraId="00FC6FB7">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b/>
          <w:bCs/>
          <w:snapToGrid w:val="0"/>
          <w:color w:val="000000"/>
          <w:spacing w:val="8"/>
          <w:kern w:val="0"/>
          <w:position w:val="26"/>
          <w:sz w:val="24"/>
          <w:szCs w:val="24"/>
          <w:lang w:val="en-US" w:eastAsia="en-US" w:bidi="ar-SA"/>
        </w:rPr>
      </w:pPr>
      <w:r>
        <w:rPr>
          <w:rFonts w:hint="eastAsia" w:asciiTheme="minorEastAsia" w:hAnsiTheme="minorEastAsia" w:eastAsiaTheme="minorEastAsia" w:cstheme="minorEastAsia"/>
          <w:b/>
          <w:bCs/>
          <w:snapToGrid w:val="0"/>
          <w:color w:val="000000"/>
          <w:spacing w:val="8"/>
          <w:kern w:val="0"/>
          <w:position w:val="26"/>
          <w:sz w:val="24"/>
          <w:szCs w:val="24"/>
          <w:lang w:val="en-US" w:eastAsia="zh-CN" w:bidi="ar-SA"/>
        </w:rPr>
        <w:t>14.招标文件要求的其它材料及投标人认为有必要提供的材料</w:t>
      </w:r>
    </w:p>
    <w:sectPr>
      <w:headerReference r:id="rId15" w:type="default"/>
      <w:footerReference r:id="rId16" w:type="default"/>
      <w:pgSz w:w="11907" w:h="16840"/>
      <w:pgMar w:top="1440" w:right="1800" w:bottom="1440" w:left="1800" w:header="878" w:footer="886"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E4002EFF" w:usb1="C000247B" w:usb2="00000009" w:usb3="00000000" w:csb0="200001FF" w:csb1="00000000"/>
  </w:font>
  <w:font w:name="ˎ̥">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华文楷体">
    <w:altName w:val="宋体"/>
    <w:panose1 w:val="02010600040101010101"/>
    <w:charset w:val="86"/>
    <w:family w:val="auto"/>
    <w:pitch w:val="default"/>
    <w:sig w:usb0="00000000" w:usb1="00000000" w:usb2="00000000" w:usb3="00000000" w:csb0="0004009F" w:csb1="DFD70000"/>
  </w:font>
  <w:font w:name="仿宋_GB2312">
    <w:altName w:val="仿宋"/>
    <w:panose1 w:val="03000509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9A24A4">
    <w:pPr>
      <w:spacing w:line="189" w:lineRule="auto"/>
      <w:ind w:left="4547"/>
      <w:rPr>
        <w:rFonts w:ascii="Arial" w:hAnsi="Arial" w:eastAsia="Arial" w:cs="Arial"/>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06B178">
                          <w:pPr>
                            <w:pStyle w:val="10"/>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15</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006B178">
                    <w:pPr>
                      <w:pStyle w:val="10"/>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15</w:t>
                    </w:r>
                    <w:r>
                      <w:rPr>
                        <w:rFonts w:hint="eastAsia" w:eastAsia="宋体"/>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BB3E12">
    <w:pPr>
      <w:spacing w:line="189" w:lineRule="auto"/>
      <w:ind w:left="4435"/>
      <w:rPr>
        <w:rFonts w:ascii="Arial" w:hAnsi="Arial" w:eastAsia="Arial" w:cs="Arial"/>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8E7783">
                          <w:pPr>
                            <w:pStyle w:val="10"/>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23</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248E7783">
                    <w:pPr>
                      <w:pStyle w:val="10"/>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23</w:t>
                    </w:r>
                    <w:r>
                      <w:rPr>
                        <w:rFonts w:hint="eastAsia" w:eastAsia="宋体"/>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620F5B">
    <w:pPr>
      <w:spacing w:line="189" w:lineRule="auto"/>
      <w:ind w:left="4435"/>
      <w:rPr>
        <w:rFonts w:ascii="Arial" w:hAnsi="Arial" w:eastAsia="Arial" w:cs="Arial"/>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5E42B7">
                          <w:pPr>
                            <w:pStyle w:val="10"/>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24</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4E5E42B7">
                    <w:pPr>
                      <w:pStyle w:val="10"/>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24</w:t>
                    </w:r>
                    <w:r>
                      <w:rPr>
                        <w:rFonts w:hint="eastAsia" w:eastAsia="宋体"/>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19C914">
    <w:pPr>
      <w:spacing w:line="189" w:lineRule="auto"/>
      <w:ind w:left="4435"/>
      <w:rPr>
        <w:rFonts w:ascii="Arial" w:hAnsi="Arial" w:eastAsia="Arial" w:cs="Arial"/>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7A7DD9">
                          <w:pPr>
                            <w:pStyle w:val="10"/>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29</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567A7DD9">
                    <w:pPr>
                      <w:pStyle w:val="10"/>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29</w:t>
                    </w:r>
                    <w:r>
                      <w:rPr>
                        <w:rFonts w:hint="eastAsia" w:eastAsia="宋体"/>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68D4A7">
    <w:pPr>
      <w:spacing w:line="189" w:lineRule="auto"/>
      <w:ind w:left="4538"/>
      <w:rPr>
        <w:rFonts w:ascii="Arial" w:hAnsi="Arial" w:eastAsia="Arial" w:cs="Arial"/>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4AE8DF">
                          <w:pPr>
                            <w:pStyle w:val="10"/>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30</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314AE8DF">
                    <w:pPr>
                      <w:pStyle w:val="10"/>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30</w:t>
                    </w:r>
                    <w:r>
                      <w:rPr>
                        <w:rFonts w:hint="eastAsia" w:eastAsia="宋体"/>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42B641">
    <w:pPr>
      <w:spacing w:line="189" w:lineRule="auto"/>
      <w:ind w:left="4433"/>
      <w:rPr>
        <w:rFonts w:ascii="Arial" w:hAnsi="Arial" w:eastAsia="Arial" w:cs="Arial"/>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DE53FD">
                          <w:pPr>
                            <w:pStyle w:val="10"/>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42</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2FDE53FD">
                    <w:pPr>
                      <w:pStyle w:val="10"/>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42</w:t>
                    </w:r>
                    <w:r>
                      <w:rPr>
                        <w:rFonts w:hint="eastAsia" w:eastAsia="宋体"/>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72D115">
    <w:pPr>
      <w:pStyle w:val="1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20AFFD">
    <w:pPr>
      <w:pStyle w:val="12"/>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CECFE3">
    <w:pPr>
      <w:pStyle w:val="12"/>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CB1F38">
    <w:pPr>
      <w:pStyle w:val="12"/>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12BCF1">
    <w:pPr>
      <w:pStyle w:val="12"/>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92CE3F">
    <w:pPr>
      <w:pStyle w:val="1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560CF4"/>
    <w:multiLevelType w:val="singleLevel"/>
    <w:tmpl w:val="95560CF4"/>
    <w:lvl w:ilvl="0" w:tentative="0">
      <w:start w:val="3"/>
      <w:numFmt w:val="decimal"/>
      <w:lvlText w:val="%1."/>
      <w:lvlJc w:val="left"/>
      <w:pPr>
        <w:tabs>
          <w:tab w:val="left" w:pos="312"/>
        </w:tabs>
      </w:pPr>
    </w:lvl>
  </w:abstractNum>
  <w:abstractNum w:abstractNumId="1">
    <w:nsid w:val="9BF9753C"/>
    <w:multiLevelType w:val="singleLevel"/>
    <w:tmpl w:val="9BF9753C"/>
    <w:lvl w:ilvl="0" w:tentative="0">
      <w:start w:val="7"/>
      <w:numFmt w:val="decimal"/>
      <w:lvlText w:val="%1."/>
      <w:lvlJc w:val="left"/>
      <w:pPr>
        <w:tabs>
          <w:tab w:val="left" w:pos="312"/>
        </w:tabs>
      </w:pPr>
    </w:lvl>
  </w:abstractNum>
  <w:abstractNum w:abstractNumId="2">
    <w:nsid w:val="D29498BE"/>
    <w:multiLevelType w:val="singleLevel"/>
    <w:tmpl w:val="D29498BE"/>
    <w:lvl w:ilvl="0" w:tentative="0">
      <w:start w:val="2"/>
      <w:numFmt w:val="chineseCounting"/>
      <w:suff w:val="space"/>
      <w:lvlText w:val="第%1章"/>
      <w:lvlJc w:val="left"/>
      <w:rPr>
        <w:rFonts w:hint="eastAsia"/>
      </w:rPr>
    </w:lvl>
  </w:abstractNum>
  <w:abstractNum w:abstractNumId="3">
    <w:nsid w:val="D4D764B2"/>
    <w:multiLevelType w:val="singleLevel"/>
    <w:tmpl w:val="D4D764B2"/>
    <w:lvl w:ilvl="0" w:tentative="0">
      <w:start w:val="2"/>
      <w:numFmt w:val="decimal"/>
      <w:suff w:val="space"/>
      <w:lvlText w:val="%1、"/>
      <w:lvlJc w:val="left"/>
    </w:lvl>
  </w:abstractNum>
  <w:abstractNum w:abstractNumId="4">
    <w:nsid w:val="1D8B46D3"/>
    <w:multiLevelType w:val="singleLevel"/>
    <w:tmpl w:val="1D8B46D3"/>
    <w:lvl w:ilvl="0" w:tentative="0">
      <w:start w:val="1"/>
      <w:numFmt w:val="decimal"/>
      <w:suff w:val="nothing"/>
      <w:lvlText w:val="%1、"/>
      <w:lvlJc w:val="left"/>
    </w:lvl>
  </w:abstractNum>
  <w:abstractNum w:abstractNumId="5">
    <w:nsid w:val="5989A349"/>
    <w:multiLevelType w:val="singleLevel"/>
    <w:tmpl w:val="5989A349"/>
    <w:lvl w:ilvl="0" w:tentative="0">
      <w:start w:val="2"/>
      <w:numFmt w:val="decimal"/>
      <w:lvlText w:val="%1."/>
      <w:lvlJc w:val="left"/>
      <w:pPr>
        <w:tabs>
          <w:tab w:val="left" w:pos="312"/>
        </w:tabs>
      </w:pPr>
    </w:lvl>
  </w:abstractNum>
  <w:abstractNum w:abstractNumId="6">
    <w:nsid w:val="5D7BE5FA"/>
    <w:multiLevelType w:val="singleLevel"/>
    <w:tmpl w:val="5D7BE5FA"/>
    <w:lvl w:ilvl="0" w:tentative="0">
      <w:start w:val="1"/>
      <w:numFmt w:val="decimal"/>
      <w:suff w:val="nothing"/>
      <w:lvlText w:val="%1、"/>
      <w:lvlJc w:val="left"/>
    </w:lvl>
  </w:abstractNum>
  <w:num w:numId="1">
    <w:abstractNumId w:val="0"/>
  </w:num>
  <w:num w:numId="2">
    <w:abstractNumId w:val="2"/>
  </w:num>
  <w:num w:numId="3">
    <w:abstractNumId w:val="6"/>
  </w:num>
  <w:num w:numId="4">
    <w:abstractNumId w:val="3"/>
  </w:num>
  <w:num w:numId="5">
    <w:abstractNumId w:val="4"/>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useAltKinsokuLineBreakRules/>
    <w:compatSetting w:name="compatibilityMode" w:uri="http://schemas.microsoft.com/office/word" w:val="14"/>
  </w:compat>
  <w:docVars>
    <w:docVar w:name="commondata" w:val="eyJoZGlkIjoiN2U1MjFlNDI1OTFhNDM2Njk1OTg0Mjc1YzNhMjI4OTYifQ=="/>
  </w:docVars>
  <w:rsids>
    <w:rsidRoot w:val="00000000"/>
    <w:rsid w:val="005D2854"/>
    <w:rsid w:val="0096273C"/>
    <w:rsid w:val="00D24FF0"/>
    <w:rsid w:val="014E35A1"/>
    <w:rsid w:val="023E759B"/>
    <w:rsid w:val="024B6E08"/>
    <w:rsid w:val="027730B6"/>
    <w:rsid w:val="02FA03F5"/>
    <w:rsid w:val="03217B69"/>
    <w:rsid w:val="0348159A"/>
    <w:rsid w:val="03C26B83"/>
    <w:rsid w:val="03CC315E"/>
    <w:rsid w:val="03CF75C5"/>
    <w:rsid w:val="03DF5A69"/>
    <w:rsid w:val="044921B6"/>
    <w:rsid w:val="046E59EF"/>
    <w:rsid w:val="050D556D"/>
    <w:rsid w:val="05234F67"/>
    <w:rsid w:val="05545C1C"/>
    <w:rsid w:val="055748A3"/>
    <w:rsid w:val="059A3EA8"/>
    <w:rsid w:val="05EC26B0"/>
    <w:rsid w:val="06593C39"/>
    <w:rsid w:val="06787E06"/>
    <w:rsid w:val="06AF4861"/>
    <w:rsid w:val="06B0495B"/>
    <w:rsid w:val="06C93A28"/>
    <w:rsid w:val="06E37C8B"/>
    <w:rsid w:val="076721B4"/>
    <w:rsid w:val="07DC6755"/>
    <w:rsid w:val="08B35707"/>
    <w:rsid w:val="08CB596A"/>
    <w:rsid w:val="092D385C"/>
    <w:rsid w:val="09684744"/>
    <w:rsid w:val="09A129E2"/>
    <w:rsid w:val="09CC6764"/>
    <w:rsid w:val="09E3271C"/>
    <w:rsid w:val="0A29644D"/>
    <w:rsid w:val="0A437032"/>
    <w:rsid w:val="0A633B33"/>
    <w:rsid w:val="0AB46C2A"/>
    <w:rsid w:val="0ABC7CF1"/>
    <w:rsid w:val="0ABE6FC5"/>
    <w:rsid w:val="0AD86A92"/>
    <w:rsid w:val="0B3B7AF5"/>
    <w:rsid w:val="0B3C24F6"/>
    <w:rsid w:val="0B4B26BF"/>
    <w:rsid w:val="0BC76E66"/>
    <w:rsid w:val="0BF0521B"/>
    <w:rsid w:val="0C910D8D"/>
    <w:rsid w:val="0CB101B0"/>
    <w:rsid w:val="0CBD4DA7"/>
    <w:rsid w:val="0CF900A3"/>
    <w:rsid w:val="0D272220"/>
    <w:rsid w:val="0DA859D3"/>
    <w:rsid w:val="0DD30B7C"/>
    <w:rsid w:val="0DD73C46"/>
    <w:rsid w:val="0DDA3028"/>
    <w:rsid w:val="0E307EEE"/>
    <w:rsid w:val="0EE83F9D"/>
    <w:rsid w:val="0F0D035A"/>
    <w:rsid w:val="0F756937"/>
    <w:rsid w:val="0FB87AA7"/>
    <w:rsid w:val="0FE34B24"/>
    <w:rsid w:val="102C0845"/>
    <w:rsid w:val="104F3F68"/>
    <w:rsid w:val="109932EE"/>
    <w:rsid w:val="10B145AD"/>
    <w:rsid w:val="115A7068"/>
    <w:rsid w:val="117D2D56"/>
    <w:rsid w:val="11B43A6A"/>
    <w:rsid w:val="11B5429E"/>
    <w:rsid w:val="122675E2"/>
    <w:rsid w:val="12417927"/>
    <w:rsid w:val="126E021D"/>
    <w:rsid w:val="12C549DA"/>
    <w:rsid w:val="12D9220E"/>
    <w:rsid w:val="12FD5FFB"/>
    <w:rsid w:val="130F4AEB"/>
    <w:rsid w:val="1380268A"/>
    <w:rsid w:val="13C5707D"/>
    <w:rsid w:val="13F07810"/>
    <w:rsid w:val="1446371A"/>
    <w:rsid w:val="146A5814"/>
    <w:rsid w:val="14EC3DCF"/>
    <w:rsid w:val="14ED3D4F"/>
    <w:rsid w:val="15037E2D"/>
    <w:rsid w:val="15141A22"/>
    <w:rsid w:val="154B4A3D"/>
    <w:rsid w:val="156B2323"/>
    <w:rsid w:val="15AC3C0A"/>
    <w:rsid w:val="15B05882"/>
    <w:rsid w:val="15E04F64"/>
    <w:rsid w:val="164A7458"/>
    <w:rsid w:val="16A9014A"/>
    <w:rsid w:val="16F45CE8"/>
    <w:rsid w:val="16FC049F"/>
    <w:rsid w:val="174C193E"/>
    <w:rsid w:val="179B0D80"/>
    <w:rsid w:val="17B27393"/>
    <w:rsid w:val="183D23CB"/>
    <w:rsid w:val="18510AEB"/>
    <w:rsid w:val="18610CDC"/>
    <w:rsid w:val="18AC5CCF"/>
    <w:rsid w:val="19161B44"/>
    <w:rsid w:val="19D46BD3"/>
    <w:rsid w:val="19E260C0"/>
    <w:rsid w:val="1A464AA0"/>
    <w:rsid w:val="1A6B22E0"/>
    <w:rsid w:val="1AAC0209"/>
    <w:rsid w:val="1AC47924"/>
    <w:rsid w:val="1AF57E02"/>
    <w:rsid w:val="1B4F168F"/>
    <w:rsid w:val="1B6F0841"/>
    <w:rsid w:val="1C8D599E"/>
    <w:rsid w:val="1CBB2985"/>
    <w:rsid w:val="1D391455"/>
    <w:rsid w:val="1D72498F"/>
    <w:rsid w:val="1D921938"/>
    <w:rsid w:val="1D9D7C75"/>
    <w:rsid w:val="1E0754FF"/>
    <w:rsid w:val="1E2712E1"/>
    <w:rsid w:val="1E7249AF"/>
    <w:rsid w:val="1F8737CC"/>
    <w:rsid w:val="1FE61854"/>
    <w:rsid w:val="1FF31541"/>
    <w:rsid w:val="206375BB"/>
    <w:rsid w:val="20E603C9"/>
    <w:rsid w:val="20F10837"/>
    <w:rsid w:val="210939CE"/>
    <w:rsid w:val="212D6A29"/>
    <w:rsid w:val="217E2260"/>
    <w:rsid w:val="21DC7625"/>
    <w:rsid w:val="21E33D7D"/>
    <w:rsid w:val="225B49EE"/>
    <w:rsid w:val="22937C80"/>
    <w:rsid w:val="22E737AC"/>
    <w:rsid w:val="23C6058D"/>
    <w:rsid w:val="23D34A58"/>
    <w:rsid w:val="24C8734D"/>
    <w:rsid w:val="24E94D19"/>
    <w:rsid w:val="24F46A34"/>
    <w:rsid w:val="25052271"/>
    <w:rsid w:val="255045B2"/>
    <w:rsid w:val="256253DA"/>
    <w:rsid w:val="25722260"/>
    <w:rsid w:val="257A4289"/>
    <w:rsid w:val="25A83616"/>
    <w:rsid w:val="25D07317"/>
    <w:rsid w:val="260373D2"/>
    <w:rsid w:val="263A5FE5"/>
    <w:rsid w:val="265713EE"/>
    <w:rsid w:val="266177F8"/>
    <w:rsid w:val="26734FA1"/>
    <w:rsid w:val="27EF7E63"/>
    <w:rsid w:val="27F6032D"/>
    <w:rsid w:val="283F26BC"/>
    <w:rsid w:val="2944096C"/>
    <w:rsid w:val="29462E99"/>
    <w:rsid w:val="29B87738"/>
    <w:rsid w:val="29C94933"/>
    <w:rsid w:val="29EF5E58"/>
    <w:rsid w:val="2A5E573D"/>
    <w:rsid w:val="2A870159"/>
    <w:rsid w:val="2ABA04F6"/>
    <w:rsid w:val="2AD7512C"/>
    <w:rsid w:val="2B1E2A5D"/>
    <w:rsid w:val="2B296C36"/>
    <w:rsid w:val="2B32017A"/>
    <w:rsid w:val="2B4C1378"/>
    <w:rsid w:val="2BA72A52"/>
    <w:rsid w:val="2BCA6741"/>
    <w:rsid w:val="2BD35370"/>
    <w:rsid w:val="2BF86B6F"/>
    <w:rsid w:val="2BFA7026"/>
    <w:rsid w:val="2CB368C6"/>
    <w:rsid w:val="2CE542E8"/>
    <w:rsid w:val="2D2F2CFF"/>
    <w:rsid w:val="2D4C797B"/>
    <w:rsid w:val="2D854259"/>
    <w:rsid w:val="2DD5743D"/>
    <w:rsid w:val="2DF6291A"/>
    <w:rsid w:val="2E037ECE"/>
    <w:rsid w:val="2E123636"/>
    <w:rsid w:val="2E1F6CD5"/>
    <w:rsid w:val="2E2E2FB7"/>
    <w:rsid w:val="2EDE4089"/>
    <w:rsid w:val="2F795793"/>
    <w:rsid w:val="2F7E5B21"/>
    <w:rsid w:val="2FAF3423"/>
    <w:rsid w:val="305F18E8"/>
    <w:rsid w:val="306F4ED7"/>
    <w:rsid w:val="30BB1A5D"/>
    <w:rsid w:val="311741D6"/>
    <w:rsid w:val="3119309A"/>
    <w:rsid w:val="312A5594"/>
    <w:rsid w:val="312C625F"/>
    <w:rsid w:val="31C81974"/>
    <w:rsid w:val="32230959"/>
    <w:rsid w:val="32C10194"/>
    <w:rsid w:val="3322495F"/>
    <w:rsid w:val="337450B5"/>
    <w:rsid w:val="344C700B"/>
    <w:rsid w:val="345678EC"/>
    <w:rsid w:val="34C22FEC"/>
    <w:rsid w:val="34EB0670"/>
    <w:rsid w:val="34F86C33"/>
    <w:rsid w:val="357D65D2"/>
    <w:rsid w:val="36266C69"/>
    <w:rsid w:val="36592B9B"/>
    <w:rsid w:val="36B765C5"/>
    <w:rsid w:val="374E72FE"/>
    <w:rsid w:val="37512649"/>
    <w:rsid w:val="37957FA4"/>
    <w:rsid w:val="37C036A0"/>
    <w:rsid w:val="37D664EB"/>
    <w:rsid w:val="37E776C2"/>
    <w:rsid w:val="383C09C6"/>
    <w:rsid w:val="38704382"/>
    <w:rsid w:val="388B2F38"/>
    <w:rsid w:val="38C34C43"/>
    <w:rsid w:val="38EC5F48"/>
    <w:rsid w:val="39691347"/>
    <w:rsid w:val="399D1B1E"/>
    <w:rsid w:val="39BD78E5"/>
    <w:rsid w:val="3A046503"/>
    <w:rsid w:val="3B35724B"/>
    <w:rsid w:val="3BB63ADA"/>
    <w:rsid w:val="3BDC4EDA"/>
    <w:rsid w:val="3C37498E"/>
    <w:rsid w:val="3C857BDC"/>
    <w:rsid w:val="3C860462"/>
    <w:rsid w:val="3C94450B"/>
    <w:rsid w:val="3CD83A9C"/>
    <w:rsid w:val="3D051AB3"/>
    <w:rsid w:val="3D13022E"/>
    <w:rsid w:val="3D4F4CF8"/>
    <w:rsid w:val="3D9C0E9C"/>
    <w:rsid w:val="3DDE7B24"/>
    <w:rsid w:val="3E32417E"/>
    <w:rsid w:val="3E353902"/>
    <w:rsid w:val="3E60285C"/>
    <w:rsid w:val="3E7A6E5F"/>
    <w:rsid w:val="3E807399"/>
    <w:rsid w:val="3E923BF9"/>
    <w:rsid w:val="3ED454B4"/>
    <w:rsid w:val="3F0A4EA1"/>
    <w:rsid w:val="3F487C50"/>
    <w:rsid w:val="3F814E1B"/>
    <w:rsid w:val="3FC65745"/>
    <w:rsid w:val="3FCE3BC4"/>
    <w:rsid w:val="40274071"/>
    <w:rsid w:val="405D1A2A"/>
    <w:rsid w:val="407F405E"/>
    <w:rsid w:val="409370B0"/>
    <w:rsid w:val="40D41902"/>
    <w:rsid w:val="41884B35"/>
    <w:rsid w:val="41E27315"/>
    <w:rsid w:val="42164036"/>
    <w:rsid w:val="423849B8"/>
    <w:rsid w:val="435F746A"/>
    <w:rsid w:val="4372309F"/>
    <w:rsid w:val="44093E52"/>
    <w:rsid w:val="444E5D13"/>
    <w:rsid w:val="446F3136"/>
    <w:rsid w:val="44790C24"/>
    <w:rsid w:val="453A628D"/>
    <w:rsid w:val="45CF0C25"/>
    <w:rsid w:val="45DD7715"/>
    <w:rsid w:val="47503B46"/>
    <w:rsid w:val="477B15AA"/>
    <w:rsid w:val="47C562E2"/>
    <w:rsid w:val="47C81344"/>
    <w:rsid w:val="483B0352"/>
    <w:rsid w:val="488A3088"/>
    <w:rsid w:val="48CF5E2F"/>
    <w:rsid w:val="48DF1625"/>
    <w:rsid w:val="48F078C5"/>
    <w:rsid w:val="49320965"/>
    <w:rsid w:val="49AC2E6D"/>
    <w:rsid w:val="49ED1B20"/>
    <w:rsid w:val="4A3F3154"/>
    <w:rsid w:val="4A4562D3"/>
    <w:rsid w:val="4A52328E"/>
    <w:rsid w:val="4A9B4E7A"/>
    <w:rsid w:val="4B050440"/>
    <w:rsid w:val="4B227F62"/>
    <w:rsid w:val="4B6545C2"/>
    <w:rsid w:val="4B7D587B"/>
    <w:rsid w:val="4BBC369E"/>
    <w:rsid w:val="4C0F3FD0"/>
    <w:rsid w:val="4C8E7AAC"/>
    <w:rsid w:val="4CEC4659"/>
    <w:rsid w:val="4D493511"/>
    <w:rsid w:val="4DF21FC2"/>
    <w:rsid w:val="4DF932EA"/>
    <w:rsid w:val="4E201C1D"/>
    <w:rsid w:val="4E7A34EC"/>
    <w:rsid w:val="4E861641"/>
    <w:rsid w:val="4EC62CB9"/>
    <w:rsid w:val="4FAB04B3"/>
    <w:rsid w:val="4FB426AD"/>
    <w:rsid w:val="4FEE2DC9"/>
    <w:rsid w:val="50ED7E23"/>
    <w:rsid w:val="51346287"/>
    <w:rsid w:val="51850890"/>
    <w:rsid w:val="519F1DA4"/>
    <w:rsid w:val="525210BA"/>
    <w:rsid w:val="52A90328"/>
    <w:rsid w:val="52DC3333"/>
    <w:rsid w:val="53036690"/>
    <w:rsid w:val="53376A7B"/>
    <w:rsid w:val="537441A1"/>
    <w:rsid w:val="53B1020C"/>
    <w:rsid w:val="54065481"/>
    <w:rsid w:val="54994D7E"/>
    <w:rsid w:val="54CC3C7F"/>
    <w:rsid w:val="552C1152"/>
    <w:rsid w:val="557169CF"/>
    <w:rsid w:val="557D5D2A"/>
    <w:rsid w:val="55A41C2D"/>
    <w:rsid w:val="55B81234"/>
    <w:rsid w:val="56682D63"/>
    <w:rsid w:val="56905D0D"/>
    <w:rsid w:val="56FB4C08"/>
    <w:rsid w:val="574153BB"/>
    <w:rsid w:val="589A668A"/>
    <w:rsid w:val="58AC00F0"/>
    <w:rsid w:val="58C46E3D"/>
    <w:rsid w:val="58D971B2"/>
    <w:rsid w:val="59042C0B"/>
    <w:rsid w:val="59272568"/>
    <w:rsid w:val="59576FB6"/>
    <w:rsid w:val="59BC1D1A"/>
    <w:rsid w:val="59C142A0"/>
    <w:rsid w:val="59C641E6"/>
    <w:rsid w:val="59C737AA"/>
    <w:rsid w:val="59D65347"/>
    <w:rsid w:val="5A094754"/>
    <w:rsid w:val="5A2E3043"/>
    <w:rsid w:val="5A9763C3"/>
    <w:rsid w:val="5A9920D7"/>
    <w:rsid w:val="5AEA63E6"/>
    <w:rsid w:val="5B2C7B17"/>
    <w:rsid w:val="5B8D510A"/>
    <w:rsid w:val="5BCB0AF4"/>
    <w:rsid w:val="5C2D5181"/>
    <w:rsid w:val="5C9B1B86"/>
    <w:rsid w:val="5CA02E79"/>
    <w:rsid w:val="5CEA5B79"/>
    <w:rsid w:val="5D123920"/>
    <w:rsid w:val="5D150553"/>
    <w:rsid w:val="5D3550FB"/>
    <w:rsid w:val="5D902A97"/>
    <w:rsid w:val="5E3606EF"/>
    <w:rsid w:val="5E445B0A"/>
    <w:rsid w:val="5EDA32DC"/>
    <w:rsid w:val="5F321771"/>
    <w:rsid w:val="5F3A0F0C"/>
    <w:rsid w:val="5F412CC2"/>
    <w:rsid w:val="5FAD7DC3"/>
    <w:rsid w:val="5FBE7D8F"/>
    <w:rsid w:val="5FE2771E"/>
    <w:rsid w:val="600E6D7C"/>
    <w:rsid w:val="607F1E09"/>
    <w:rsid w:val="60BD2923"/>
    <w:rsid w:val="618C2692"/>
    <w:rsid w:val="62255EA3"/>
    <w:rsid w:val="622D31D4"/>
    <w:rsid w:val="62A74B0A"/>
    <w:rsid w:val="62E015B0"/>
    <w:rsid w:val="63510510"/>
    <w:rsid w:val="639D4CC6"/>
    <w:rsid w:val="642053CC"/>
    <w:rsid w:val="646A5DEF"/>
    <w:rsid w:val="646F5EF6"/>
    <w:rsid w:val="65785E0F"/>
    <w:rsid w:val="658A75F4"/>
    <w:rsid w:val="65CF7A95"/>
    <w:rsid w:val="66A23F66"/>
    <w:rsid w:val="672526A7"/>
    <w:rsid w:val="678E6299"/>
    <w:rsid w:val="680D3662"/>
    <w:rsid w:val="68222C97"/>
    <w:rsid w:val="68333F9A"/>
    <w:rsid w:val="683858D3"/>
    <w:rsid w:val="68645FE7"/>
    <w:rsid w:val="6866189A"/>
    <w:rsid w:val="68A52A62"/>
    <w:rsid w:val="68C1444C"/>
    <w:rsid w:val="68FF21AA"/>
    <w:rsid w:val="69240AC8"/>
    <w:rsid w:val="69413090"/>
    <w:rsid w:val="69855FCD"/>
    <w:rsid w:val="69BC17E8"/>
    <w:rsid w:val="69DD77FF"/>
    <w:rsid w:val="6A2A317D"/>
    <w:rsid w:val="6ABC311D"/>
    <w:rsid w:val="6AE37CE3"/>
    <w:rsid w:val="6B0625EA"/>
    <w:rsid w:val="6B4A24D7"/>
    <w:rsid w:val="6B5442BA"/>
    <w:rsid w:val="6C593408"/>
    <w:rsid w:val="6C68544B"/>
    <w:rsid w:val="6C785167"/>
    <w:rsid w:val="6C8857DA"/>
    <w:rsid w:val="6D0715D4"/>
    <w:rsid w:val="6DC24416"/>
    <w:rsid w:val="6DDB2C74"/>
    <w:rsid w:val="6E0E0C0F"/>
    <w:rsid w:val="6E8E7670"/>
    <w:rsid w:val="6EEB0447"/>
    <w:rsid w:val="6FAF3250"/>
    <w:rsid w:val="6FC71762"/>
    <w:rsid w:val="70312E6C"/>
    <w:rsid w:val="703F6560"/>
    <w:rsid w:val="70725ED5"/>
    <w:rsid w:val="70B362F9"/>
    <w:rsid w:val="71262FE9"/>
    <w:rsid w:val="71653340"/>
    <w:rsid w:val="71F347D3"/>
    <w:rsid w:val="71FC098F"/>
    <w:rsid w:val="720C34BA"/>
    <w:rsid w:val="72415D05"/>
    <w:rsid w:val="7296241B"/>
    <w:rsid w:val="732A300A"/>
    <w:rsid w:val="73803FEB"/>
    <w:rsid w:val="73CE2CA8"/>
    <w:rsid w:val="743A4414"/>
    <w:rsid w:val="74691066"/>
    <w:rsid w:val="747F7695"/>
    <w:rsid w:val="748C5DD6"/>
    <w:rsid w:val="75324707"/>
    <w:rsid w:val="753519E1"/>
    <w:rsid w:val="754A398B"/>
    <w:rsid w:val="75857AA3"/>
    <w:rsid w:val="758D5DE2"/>
    <w:rsid w:val="75943299"/>
    <w:rsid w:val="76017BAF"/>
    <w:rsid w:val="767A5F36"/>
    <w:rsid w:val="76837B47"/>
    <w:rsid w:val="76B97261"/>
    <w:rsid w:val="772D4414"/>
    <w:rsid w:val="7744228A"/>
    <w:rsid w:val="77844FC2"/>
    <w:rsid w:val="77E25F12"/>
    <w:rsid w:val="781E668F"/>
    <w:rsid w:val="78866521"/>
    <w:rsid w:val="788C166D"/>
    <w:rsid w:val="78AC0934"/>
    <w:rsid w:val="78BD4DDD"/>
    <w:rsid w:val="78E13D51"/>
    <w:rsid w:val="78E700F4"/>
    <w:rsid w:val="78EE7B24"/>
    <w:rsid w:val="7907377A"/>
    <w:rsid w:val="792E7F96"/>
    <w:rsid w:val="793B1352"/>
    <w:rsid w:val="79AB21E7"/>
    <w:rsid w:val="79CC501C"/>
    <w:rsid w:val="79F12DE4"/>
    <w:rsid w:val="7ACC2F08"/>
    <w:rsid w:val="7B0E17E2"/>
    <w:rsid w:val="7B3E48AE"/>
    <w:rsid w:val="7B4056A4"/>
    <w:rsid w:val="7BC56071"/>
    <w:rsid w:val="7C6158D2"/>
    <w:rsid w:val="7C6203C7"/>
    <w:rsid w:val="7CB47DAA"/>
    <w:rsid w:val="7D076A17"/>
    <w:rsid w:val="7D462131"/>
    <w:rsid w:val="7D554813"/>
    <w:rsid w:val="7D8D1BC7"/>
    <w:rsid w:val="7DC974CD"/>
    <w:rsid w:val="7E4B00B1"/>
    <w:rsid w:val="7EA62275"/>
    <w:rsid w:val="7EBC3294"/>
    <w:rsid w:val="7F034C8E"/>
    <w:rsid w:val="7F235328"/>
    <w:rsid w:val="7F640382"/>
    <w:rsid w:val="7FB30C7B"/>
    <w:rsid w:val="7FB3469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3"/>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bCs/>
      <w:kern w:val="44"/>
      <w:sz w:val="33"/>
      <w:szCs w:val="33"/>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3">
    <w:name w:val="Body Text"/>
    <w:basedOn w:val="1"/>
    <w:next w:val="1"/>
    <w:autoRedefine/>
    <w:qFormat/>
    <w:uiPriority w:val="0"/>
    <w:rPr>
      <w:rFonts w:ascii="宋体" w:hAnsi="宋体" w:eastAsia="宋体" w:cs="宋体"/>
      <w:sz w:val="31"/>
      <w:szCs w:val="31"/>
      <w:lang w:val="en-US" w:eastAsia="en-US" w:bidi="ar-SA"/>
    </w:rPr>
  </w:style>
  <w:style w:type="paragraph" w:styleId="5">
    <w:name w:val="annotation text"/>
    <w:basedOn w:val="1"/>
    <w:autoRedefine/>
    <w:qFormat/>
    <w:uiPriority w:val="0"/>
    <w:pPr>
      <w:jc w:val="left"/>
    </w:pPr>
  </w:style>
  <w:style w:type="paragraph" w:styleId="6">
    <w:name w:val="Body Text Indent"/>
    <w:basedOn w:val="1"/>
    <w:next w:val="7"/>
    <w:autoRedefine/>
    <w:qFormat/>
    <w:uiPriority w:val="99"/>
    <w:pPr>
      <w:spacing w:after="120" w:afterLines="0"/>
      <w:ind w:left="420" w:leftChars="200"/>
    </w:pPr>
    <w:rPr>
      <w:kern w:val="2"/>
      <w:sz w:val="21"/>
      <w:lang w:eastAsia="zh-CN" w:bidi="ar-SA"/>
    </w:rPr>
  </w:style>
  <w:style w:type="paragraph" w:customStyle="1" w:styleId="7">
    <w:name w:val="Blockquote"/>
    <w:basedOn w:val="1"/>
    <w:next w:val="1"/>
    <w:autoRedefine/>
    <w:qFormat/>
    <w:uiPriority w:val="99"/>
    <w:pPr>
      <w:widowControl w:val="0"/>
      <w:autoSpaceDE w:val="0"/>
      <w:autoSpaceDN w:val="0"/>
      <w:adjustRightInd w:val="0"/>
      <w:spacing w:before="100" w:after="100"/>
      <w:ind w:left="360" w:right="360"/>
    </w:pPr>
  </w:style>
  <w:style w:type="paragraph" w:styleId="8">
    <w:name w:val="Plain Text"/>
    <w:basedOn w:val="1"/>
    <w:qFormat/>
    <w:uiPriority w:val="0"/>
    <w:pPr>
      <w:autoSpaceDE w:val="0"/>
      <w:autoSpaceDN w:val="0"/>
    </w:pPr>
    <w:rPr>
      <w:rFonts w:ascii="宋体" w:hAnsi="Courier New"/>
      <w:szCs w:val="21"/>
    </w:rPr>
  </w:style>
  <w:style w:type="paragraph" w:styleId="9">
    <w:name w:val="Date"/>
    <w:basedOn w:val="1"/>
    <w:next w:val="1"/>
    <w:autoRedefine/>
    <w:qFormat/>
    <w:uiPriority w:val="0"/>
    <w:rPr>
      <w:kern w:val="2"/>
      <w:sz w:val="21"/>
      <w:lang w:eastAsia="zh-CN" w:bidi="ar-SA"/>
    </w:rPr>
  </w:style>
  <w:style w:type="paragraph" w:styleId="10">
    <w:name w:val="footer"/>
    <w:basedOn w:val="1"/>
    <w:autoRedefine/>
    <w:qFormat/>
    <w:uiPriority w:val="0"/>
    <w:pPr>
      <w:tabs>
        <w:tab w:val="center" w:pos="4153"/>
        <w:tab w:val="right" w:pos="8306"/>
      </w:tabs>
      <w:snapToGrid w:val="0"/>
      <w:jc w:val="left"/>
    </w:pPr>
    <w:rPr>
      <w:sz w:val="18"/>
    </w:rPr>
  </w:style>
  <w:style w:type="paragraph" w:styleId="11">
    <w:name w:val="envelope return"/>
    <w:basedOn w:val="1"/>
    <w:autoRedefine/>
    <w:qFormat/>
    <w:uiPriority w:val="0"/>
    <w:pPr>
      <w:snapToGrid w:val="0"/>
    </w:pPr>
    <w:rPr>
      <w:rFonts w:ascii="Arial" w:hAnsi="Arial"/>
    </w:rPr>
  </w:style>
  <w:style w:type="paragraph" w:styleId="12">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Body Text 2"/>
    <w:basedOn w:val="1"/>
    <w:autoRedefine/>
    <w:qFormat/>
    <w:uiPriority w:val="0"/>
    <w:pPr>
      <w:spacing w:after="120" w:line="480" w:lineRule="auto"/>
    </w:pPr>
    <w:rPr>
      <w:rFonts w:ascii="Tahoma" w:hAnsi="Tahoma"/>
    </w:rPr>
  </w:style>
  <w:style w:type="paragraph" w:styleId="14">
    <w:name w:val="Message Header"/>
    <w:basedOn w:val="1"/>
    <w:autoRedefine/>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libri Light" w:hAnsi="Calibri Light" w:eastAsia="宋体" w:cs="Times New Roman"/>
      <w:szCs w:val="24"/>
    </w:rPr>
  </w:style>
  <w:style w:type="paragraph" w:styleId="15">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16">
    <w:name w:val="Body Text First Indent"/>
    <w:basedOn w:val="3"/>
    <w:next w:val="17"/>
    <w:qFormat/>
    <w:uiPriority w:val="0"/>
    <w:pPr>
      <w:ind w:firstLine="420"/>
    </w:pPr>
  </w:style>
  <w:style w:type="paragraph" w:styleId="17">
    <w:name w:val="Body Text First Indent 2"/>
    <w:basedOn w:val="6"/>
    <w:autoRedefine/>
    <w:qFormat/>
    <w:uiPriority w:val="0"/>
    <w:pPr>
      <w:ind w:firstLine="200" w:firstLineChars="200"/>
    </w:pPr>
    <w:rPr>
      <w:kern w:val="2"/>
      <w:sz w:val="28"/>
      <w:lang w:eastAsia="zh-CN" w:bidi="ar-SA"/>
    </w:rPr>
  </w:style>
  <w:style w:type="table" w:styleId="19">
    <w:name w:val="Table Grid"/>
    <w:basedOn w:val="18"/>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21">
    <w:name w:val="FollowedHyperlink"/>
    <w:basedOn w:val="20"/>
    <w:autoRedefine/>
    <w:qFormat/>
    <w:uiPriority w:val="0"/>
    <w:rPr>
      <w:color w:val="444444"/>
      <w:sz w:val="16"/>
      <w:szCs w:val="16"/>
      <w:u w:val="none"/>
    </w:rPr>
  </w:style>
  <w:style w:type="character" w:styleId="22">
    <w:name w:val="Hyperlink"/>
    <w:basedOn w:val="20"/>
    <w:autoRedefine/>
    <w:qFormat/>
    <w:uiPriority w:val="0"/>
    <w:rPr>
      <w:color w:val="0000FF"/>
      <w:u w:val="single"/>
    </w:rPr>
  </w:style>
  <w:style w:type="paragraph" w:customStyle="1" w:styleId="23">
    <w:name w:val="自动更正"/>
    <w:autoRedefine/>
    <w:qFormat/>
    <w:uiPriority w:val="99"/>
    <w:pPr>
      <w:widowControl w:val="0"/>
    </w:pPr>
    <w:rPr>
      <w:rFonts w:ascii="Times New Roman" w:hAnsi="Times New Roman" w:eastAsia="宋体" w:cs="Times New Roman"/>
      <w:kern w:val="2"/>
      <w:sz w:val="24"/>
      <w:szCs w:val="24"/>
      <w:lang w:val="en-US" w:eastAsia="zh-CN" w:bidi="ar-SA"/>
    </w:rPr>
  </w:style>
  <w:style w:type="table" w:customStyle="1" w:styleId="24">
    <w:name w:val="Table Normal"/>
    <w:autoRedefine/>
    <w:semiHidden/>
    <w:unhideWhenUsed/>
    <w:qFormat/>
    <w:uiPriority w:val="0"/>
    <w:tblPr>
      <w:tblCellMar>
        <w:top w:w="0" w:type="dxa"/>
        <w:left w:w="0" w:type="dxa"/>
        <w:bottom w:w="0" w:type="dxa"/>
        <w:right w:w="0" w:type="dxa"/>
      </w:tblCellMar>
    </w:tblPr>
  </w:style>
  <w:style w:type="paragraph" w:customStyle="1" w:styleId="25">
    <w:name w:val="Table Text"/>
    <w:basedOn w:val="1"/>
    <w:autoRedefine/>
    <w:semiHidden/>
    <w:qFormat/>
    <w:uiPriority w:val="0"/>
    <w:rPr>
      <w:rFonts w:ascii="Arial" w:hAnsi="Arial" w:eastAsia="Arial" w:cs="Arial"/>
      <w:sz w:val="21"/>
      <w:szCs w:val="21"/>
      <w:lang w:val="en-US" w:eastAsia="en-US" w:bidi="ar-SA"/>
    </w:rPr>
  </w:style>
  <w:style w:type="paragraph" w:customStyle="1" w:styleId="26">
    <w:name w:val="Default"/>
    <w:next w:val="1"/>
    <w:autoRedefine/>
    <w:qFormat/>
    <w:uiPriority w:val="0"/>
    <w:pPr>
      <w:widowControl w:val="0"/>
      <w:autoSpaceDE w:val="0"/>
      <w:autoSpaceDN w:val="0"/>
      <w:adjustRightInd w:val="0"/>
      <w:spacing w:after="200" w:line="276" w:lineRule="auto"/>
    </w:pPr>
    <w:rPr>
      <w:rFonts w:ascii="宋体" w:hAnsi="Times New Roman" w:eastAsia="宋体" w:cs="Times New Roman"/>
      <w:color w:val="000000"/>
      <w:sz w:val="24"/>
      <w:szCs w:val="24"/>
      <w:lang w:val="en-US" w:eastAsia="zh-CN" w:bidi="ar-SA"/>
    </w:rPr>
  </w:style>
  <w:style w:type="paragraph" w:customStyle="1" w:styleId="27">
    <w:name w:val="Char Char10 Char Char Char Char"/>
    <w:basedOn w:val="1"/>
    <w:next w:val="28"/>
    <w:autoRedefine/>
    <w:qFormat/>
    <w:uiPriority w:val="99"/>
    <w:pPr>
      <w:autoSpaceDE w:val="0"/>
      <w:autoSpaceDN w:val="0"/>
      <w:jc w:val="left"/>
    </w:pPr>
    <w:rPr>
      <w:rFonts w:ascii="宋体" w:hAnsi="宋体" w:cs="宋体"/>
      <w:lang w:val="zh-CN" w:bidi="zh-CN"/>
    </w:rPr>
  </w:style>
  <w:style w:type="paragraph" w:customStyle="1" w:styleId="28">
    <w:name w:val="xl87"/>
    <w:basedOn w:val="1"/>
    <w:next w:val="29"/>
    <w:autoRedefine/>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ˎ̥" w:hAnsi="ˎ̥" w:cs="宋体"/>
      <w:sz w:val="18"/>
      <w:szCs w:val="18"/>
      <w:lang w:eastAsia="zh-CN" w:bidi="ar-SA"/>
    </w:rPr>
  </w:style>
  <w:style w:type="paragraph" w:customStyle="1" w:styleId="29">
    <w:name w:val="xl72"/>
    <w:basedOn w:val="1"/>
    <w:next w:val="9"/>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2"/>
      <w:szCs w:val="22"/>
      <w:lang w:eastAsia="zh-CN" w:bidi="ar-SA"/>
    </w:rPr>
  </w:style>
  <w:style w:type="paragraph" w:customStyle="1" w:styleId="30">
    <w:name w:val="MessageHeader"/>
    <w:basedOn w:val="1"/>
    <w:autoRedefine/>
    <w:qFormat/>
    <w:uiPriority w:val="0"/>
    <w:pPr>
      <w:pBdr>
        <w:top w:val="single" w:color="000000" w:sz="6" w:space="1"/>
        <w:left w:val="single" w:color="000000" w:sz="6" w:space="1"/>
        <w:bottom w:val="single" w:color="000000" w:sz="6" w:space="1"/>
        <w:right w:val="single" w:color="000000" w:sz="6" w:space="1"/>
      </w:pBdr>
      <w:ind w:left="1080" w:leftChars="500" w:hanging="1080" w:hangingChars="500"/>
      <w:jc w:val="both"/>
      <w:textAlignment w:val="baseline"/>
    </w:pPr>
    <w:rPr>
      <w:rFonts w:ascii="Calibri Light" w:hAnsi="Calibri Light" w:eastAsia="宋体"/>
      <w:kern w:val="2"/>
      <w:sz w:val="21"/>
      <w:szCs w:val="24"/>
      <w:lang w:val="en-US" w:eastAsia="zh-CN" w:bidi="ar-SA"/>
    </w:rPr>
  </w:style>
  <w:style w:type="character" w:customStyle="1" w:styleId="31">
    <w:name w:val="hover18"/>
    <w:basedOn w:val="20"/>
    <w:autoRedefine/>
    <w:qFormat/>
    <w:uiPriority w:val="0"/>
  </w:style>
  <w:style w:type="paragraph" w:customStyle="1" w:styleId="32">
    <w:name w:val="首行缩进"/>
    <w:basedOn w:val="1"/>
    <w:autoRedefine/>
    <w:qFormat/>
    <w:uiPriority w:val="99"/>
    <w:pPr>
      <w:ind w:firstLine="480" w:firstLineChars="200"/>
    </w:pPr>
    <w:rPr>
      <w:szCs w:val="24"/>
      <w:lang w:val="zh-CN"/>
    </w:rPr>
  </w:style>
  <w:style w:type="paragraph" w:customStyle="1" w:styleId="33">
    <w:name w:val="AONormal"/>
    <w:autoRedefine/>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character" w:customStyle="1" w:styleId="34">
    <w:name w:val="font21"/>
    <w:basedOn w:val="20"/>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2.png"/><Relationship Id="rId18" Type="http://schemas.openxmlformats.org/officeDocument/2006/relationships/image" Target="media/image1.jpeg"/><Relationship Id="rId17" Type="http://schemas.openxmlformats.org/officeDocument/2006/relationships/theme" Target="theme/theme1.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68</Pages>
  <Words>31815</Words>
  <Characters>33722</Characters>
  <TotalTime>80</TotalTime>
  <ScaleCrop>false</ScaleCrop>
  <LinksUpToDate>false</LinksUpToDate>
  <CharactersWithSpaces>35128</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2023-09-08T09:17:00Z</dcterms:created>
  <dc:creator>尹皓</dc:creator>
  <cp:lastModifiedBy>Administrator</cp:lastModifiedBy>
  <cp:lastPrinted>2025-07-14T02:29:00Z</cp:lastPrinted>
  <dcterms:modified xsi:type="dcterms:W3CDTF">2025-08-27T02:32:28Z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2023-09-18T16:53:18Z</vt:filetime>
  </property>
  <property fmtid="{D5CDD505-2E9C-101B-9397-08002B2CF9AE}" pid="4" name="KSOProductBuildVer">
    <vt:lpwstr>2052-12.1.0.21915</vt:lpwstr>
  </property>
  <property fmtid="{D5CDD505-2E9C-101B-9397-08002B2CF9AE}" pid="5" name="ICV">
    <vt:lpwstr>C21B9AEB55B444EA964259111EDEF908_13</vt:lpwstr>
  </property>
  <property fmtid="{D5CDD505-2E9C-101B-9397-08002B2CF9AE}" pid="6" name="KSOTemplateDocerSaveRecord">
    <vt:lpwstr>eyJoZGlkIjoiYTBlYmU4ZDRiM2VmNmM3ZTE5YmJlY2ZmYjcyNmI3OGUiLCJ1c2VySWQiOiIxMjI5NjE2Njk5In0=</vt:lpwstr>
  </property>
</Properties>
</file>