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C09F00">
      <w:pPr>
        <w:pStyle w:val="2"/>
        <w:spacing w:line="262" w:lineRule="auto"/>
        <w:jc w:val="center"/>
        <w:rPr>
          <w:rFonts w:hint="eastAsia" w:ascii="宋体" w:hAnsi="宋体" w:eastAsia="宋体" w:cs="宋体"/>
          <w:b/>
          <w:bCs/>
          <w:sz w:val="52"/>
          <w:szCs w:val="52"/>
        </w:rPr>
      </w:pPr>
      <w:r>
        <w:rPr>
          <w:rFonts w:hint="eastAsia" w:ascii="宋体" w:hAnsi="宋体" w:eastAsia="宋体" w:cs="宋体"/>
          <w:b/>
          <w:bCs/>
          <w:sz w:val="52"/>
          <w:szCs w:val="52"/>
        </w:rPr>
        <w:t>汝州市农村排前路</w:t>
      </w:r>
      <w:r>
        <w:rPr>
          <w:rFonts w:hint="eastAsia" w:ascii="宋体" w:hAnsi="宋体" w:eastAsia="宋体" w:cs="宋体"/>
          <w:b/>
          <w:bCs/>
          <w:sz w:val="52"/>
          <w:szCs w:val="52"/>
          <w:lang w:eastAsia="zh-CN"/>
        </w:rPr>
        <w:t>（</w:t>
      </w:r>
      <w:r>
        <w:rPr>
          <w:rFonts w:hint="eastAsia" w:ascii="宋体" w:hAnsi="宋体" w:eastAsia="宋体" w:cs="宋体"/>
          <w:b/>
          <w:bCs/>
          <w:sz w:val="52"/>
          <w:szCs w:val="52"/>
        </w:rPr>
        <w:t>第一批次</w:t>
      </w:r>
      <w:r>
        <w:rPr>
          <w:rFonts w:hint="eastAsia" w:ascii="宋体" w:hAnsi="宋体" w:eastAsia="宋体" w:cs="宋体"/>
          <w:b/>
          <w:bCs/>
          <w:sz w:val="52"/>
          <w:szCs w:val="52"/>
          <w:lang w:eastAsia="zh-CN"/>
        </w:rPr>
        <w:t>）</w:t>
      </w:r>
      <w:r>
        <w:rPr>
          <w:rFonts w:hint="eastAsia" w:ascii="宋体" w:hAnsi="宋体" w:eastAsia="宋体" w:cs="宋体"/>
          <w:b/>
          <w:bCs/>
          <w:sz w:val="52"/>
          <w:szCs w:val="52"/>
        </w:rPr>
        <w:t>建设奖补商砼采购项目</w:t>
      </w:r>
    </w:p>
    <w:p w14:paraId="472DC89A">
      <w:pPr>
        <w:pStyle w:val="2"/>
        <w:spacing w:line="262" w:lineRule="auto"/>
      </w:pPr>
    </w:p>
    <w:p w14:paraId="173DF4AB">
      <w:pPr>
        <w:pStyle w:val="2"/>
        <w:spacing w:line="262" w:lineRule="auto"/>
      </w:pPr>
    </w:p>
    <w:p w14:paraId="4DC22BE5">
      <w:pPr>
        <w:pStyle w:val="2"/>
        <w:spacing w:line="263" w:lineRule="auto"/>
      </w:pPr>
    </w:p>
    <w:p w14:paraId="41D5B963">
      <w:pPr>
        <w:pStyle w:val="2"/>
        <w:spacing w:line="263" w:lineRule="auto"/>
      </w:pPr>
    </w:p>
    <w:p w14:paraId="6B164756">
      <w:pPr>
        <w:pStyle w:val="2"/>
        <w:spacing w:line="263" w:lineRule="auto"/>
      </w:pPr>
    </w:p>
    <w:p w14:paraId="6FC9A145">
      <w:pPr>
        <w:pStyle w:val="2"/>
        <w:spacing w:line="263" w:lineRule="auto"/>
      </w:pPr>
    </w:p>
    <w:p w14:paraId="070452C5">
      <w:pPr>
        <w:spacing w:before="270" w:line="222" w:lineRule="auto"/>
        <w:rPr>
          <w:rFonts w:ascii="宋体" w:hAnsi="宋体" w:eastAsia="宋体" w:cs="宋体"/>
          <w:b/>
          <w:bCs/>
          <w:spacing w:val="-6"/>
          <w:sz w:val="83"/>
          <w:szCs w:val="83"/>
        </w:rPr>
      </w:pPr>
    </w:p>
    <w:p w14:paraId="661096DC">
      <w:pPr>
        <w:spacing w:before="270" w:line="222" w:lineRule="auto"/>
        <w:rPr>
          <w:rFonts w:ascii="宋体" w:hAnsi="宋体" w:eastAsia="宋体" w:cs="宋体"/>
          <w:b/>
          <w:bCs/>
          <w:spacing w:val="-6"/>
          <w:sz w:val="83"/>
          <w:szCs w:val="83"/>
        </w:rPr>
      </w:pPr>
    </w:p>
    <w:p w14:paraId="2E11E87B">
      <w:pPr>
        <w:spacing w:before="270" w:line="222" w:lineRule="auto"/>
        <w:jc w:val="center"/>
        <w:rPr>
          <w:rFonts w:ascii="宋体" w:hAnsi="宋体" w:eastAsia="宋体" w:cs="宋体"/>
          <w:sz w:val="83"/>
          <w:szCs w:val="83"/>
        </w:rPr>
      </w:pPr>
      <w:r>
        <w:rPr>
          <w:rFonts w:ascii="宋体" w:hAnsi="宋体" w:eastAsia="宋体" w:cs="宋体"/>
          <w:b/>
          <w:bCs/>
          <w:spacing w:val="-6"/>
          <w:sz w:val="83"/>
          <w:szCs w:val="83"/>
        </w:rPr>
        <w:t>招标文件</w:t>
      </w:r>
    </w:p>
    <w:p w14:paraId="2531E611">
      <w:pPr>
        <w:pStyle w:val="2"/>
        <w:spacing w:line="301" w:lineRule="auto"/>
        <w:jc w:val="center"/>
      </w:pPr>
    </w:p>
    <w:p w14:paraId="3962B7D2">
      <w:pPr>
        <w:spacing w:before="98" w:line="219" w:lineRule="auto"/>
        <w:jc w:val="center"/>
        <w:rPr>
          <w:rFonts w:hint="default"/>
          <w:highlight w:val="none"/>
          <w:lang w:val="en-US"/>
        </w:rPr>
      </w:pPr>
      <w:r>
        <w:rPr>
          <w:rFonts w:ascii="宋体" w:hAnsi="宋体" w:eastAsia="宋体" w:cs="宋体"/>
          <w:b/>
          <w:bCs/>
          <w:spacing w:val="-3"/>
          <w:sz w:val="32"/>
          <w:szCs w:val="32"/>
          <w:highlight w:val="none"/>
        </w:rPr>
        <w:t>采购项目编号：汝财招标采购-</w:t>
      </w:r>
      <w:r>
        <w:rPr>
          <w:rFonts w:hint="eastAsia" w:ascii="宋体" w:hAnsi="宋体" w:eastAsia="宋体" w:cs="宋体"/>
          <w:b/>
          <w:bCs/>
          <w:spacing w:val="-3"/>
          <w:sz w:val="32"/>
          <w:szCs w:val="32"/>
          <w:highlight w:val="none"/>
          <w:lang w:val="en-US" w:eastAsia="zh-CN"/>
        </w:rPr>
        <w:t>2025-34</w:t>
      </w:r>
    </w:p>
    <w:p w14:paraId="672FCF6F">
      <w:pPr>
        <w:pStyle w:val="2"/>
        <w:spacing w:line="254" w:lineRule="auto"/>
      </w:pPr>
    </w:p>
    <w:p w14:paraId="08AF064C">
      <w:pPr>
        <w:pStyle w:val="2"/>
        <w:spacing w:line="254" w:lineRule="auto"/>
      </w:pPr>
    </w:p>
    <w:p w14:paraId="717D05E7">
      <w:pPr>
        <w:pStyle w:val="2"/>
        <w:spacing w:line="254" w:lineRule="auto"/>
      </w:pPr>
    </w:p>
    <w:p w14:paraId="1818E883">
      <w:pPr>
        <w:pStyle w:val="2"/>
        <w:spacing w:line="254" w:lineRule="auto"/>
      </w:pPr>
    </w:p>
    <w:p w14:paraId="0FF79622">
      <w:pPr>
        <w:pStyle w:val="2"/>
        <w:spacing w:line="254" w:lineRule="auto"/>
      </w:pPr>
    </w:p>
    <w:p w14:paraId="18E19A60">
      <w:pPr>
        <w:pStyle w:val="2"/>
        <w:spacing w:line="255" w:lineRule="auto"/>
      </w:pPr>
    </w:p>
    <w:p w14:paraId="0CC15D5E">
      <w:pPr>
        <w:pStyle w:val="2"/>
        <w:spacing w:line="255" w:lineRule="auto"/>
      </w:pPr>
    </w:p>
    <w:p w14:paraId="5404B704">
      <w:pPr>
        <w:pStyle w:val="2"/>
        <w:spacing w:line="255" w:lineRule="auto"/>
      </w:pPr>
    </w:p>
    <w:p w14:paraId="5A6DEAF7">
      <w:pPr>
        <w:pStyle w:val="2"/>
        <w:spacing w:line="255" w:lineRule="auto"/>
      </w:pPr>
    </w:p>
    <w:p w14:paraId="3A68028A">
      <w:pPr>
        <w:pStyle w:val="2"/>
        <w:spacing w:line="255" w:lineRule="auto"/>
      </w:pPr>
    </w:p>
    <w:p w14:paraId="0CC1581F">
      <w:pPr>
        <w:spacing w:line="240" w:lineRule="auto"/>
        <w:ind w:firstLine="964" w:firstLineChars="300"/>
        <w:rPr>
          <w:rFonts w:ascii="宋体" w:hAnsi="宋体" w:eastAsia="宋体" w:cs="宋体"/>
          <w:b/>
          <w:bCs/>
          <w:spacing w:val="5"/>
          <w:sz w:val="31"/>
          <w:szCs w:val="31"/>
        </w:rPr>
      </w:pPr>
    </w:p>
    <w:p w14:paraId="1E1155E6">
      <w:pPr>
        <w:spacing w:line="240" w:lineRule="auto"/>
        <w:ind w:firstLine="1114" w:firstLineChars="300"/>
        <w:rPr>
          <w:rFonts w:hint="eastAsia" w:ascii="宋体" w:hAnsi="宋体" w:eastAsia="宋体" w:cs="宋体"/>
          <w:b/>
          <w:bCs/>
          <w:spacing w:val="5"/>
          <w:sz w:val="36"/>
          <w:szCs w:val="36"/>
          <w:lang w:eastAsia="zh-CN"/>
        </w:rPr>
      </w:pPr>
      <w:r>
        <w:rPr>
          <w:rFonts w:hint="eastAsia" w:ascii="宋体" w:hAnsi="宋体" w:eastAsia="宋体" w:cs="宋体"/>
          <w:b/>
          <w:bCs/>
          <w:spacing w:val="5"/>
          <w:sz w:val="36"/>
          <w:szCs w:val="36"/>
          <w:lang w:val="en-US" w:eastAsia="zh-CN"/>
        </w:rPr>
        <w:t>采购</w:t>
      </w:r>
      <w:r>
        <w:rPr>
          <w:rFonts w:ascii="宋体" w:hAnsi="宋体" w:eastAsia="宋体" w:cs="宋体"/>
          <w:b/>
          <w:bCs/>
          <w:spacing w:val="5"/>
          <w:sz w:val="36"/>
          <w:szCs w:val="36"/>
        </w:rPr>
        <w:t>人：</w:t>
      </w:r>
      <w:r>
        <w:rPr>
          <w:rFonts w:hint="eastAsia" w:ascii="宋体" w:hAnsi="宋体" w:eastAsia="宋体" w:cs="宋体"/>
          <w:b/>
          <w:bCs/>
          <w:spacing w:val="5"/>
          <w:sz w:val="36"/>
          <w:szCs w:val="36"/>
          <w:lang w:eastAsia="zh-CN"/>
        </w:rPr>
        <w:t>汝州市农业农村局</w:t>
      </w:r>
    </w:p>
    <w:p w14:paraId="16FC7F32">
      <w:pPr>
        <w:spacing w:line="240" w:lineRule="auto"/>
        <w:ind w:firstLine="1114" w:firstLineChars="300"/>
        <w:rPr>
          <w:rFonts w:hint="eastAsia" w:ascii="宋体" w:hAnsi="宋体" w:eastAsia="宋体" w:cs="宋体"/>
          <w:b/>
          <w:bCs/>
          <w:spacing w:val="5"/>
          <w:sz w:val="36"/>
          <w:szCs w:val="36"/>
          <w:lang w:val="en-US" w:eastAsia="zh-CN"/>
        </w:rPr>
      </w:pPr>
      <w:r>
        <w:rPr>
          <w:rFonts w:hint="eastAsia" w:ascii="宋体" w:hAnsi="宋体" w:eastAsia="宋体" w:cs="宋体"/>
          <w:b/>
          <w:bCs/>
          <w:spacing w:val="5"/>
          <w:sz w:val="36"/>
          <w:szCs w:val="36"/>
          <w:lang w:val="en-US" w:eastAsia="zh-CN"/>
        </w:rPr>
        <w:t xml:space="preserve"> </w:t>
      </w:r>
    </w:p>
    <w:p w14:paraId="06671881">
      <w:pPr>
        <w:spacing w:line="240" w:lineRule="auto"/>
        <w:ind w:firstLine="1114" w:firstLineChars="300"/>
        <w:rPr>
          <w:rFonts w:hint="eastAsia" w:ascii="宋体" w:hAnsi="宋体" w:eastAsia="宋体" w:cs="宋体"/>
          <w:b/>
          <w:bCs/>
          <w:spacing w:val="5"/>
          <w:sz w:val="36"/>
          <w:szCs w:val="36"/>
          <w:lang w:eastAsia="zh-CN"/>
        </w:rPr>
      </w:pPr>
      <w:r>
        <w:rPr>
          <w:rFonts w:ascii="宋体" w:hAnsi="宋体" w:eastAsia="宋体" w:cs="宋体"/>
          <w:b/>
          <w:bCs/>
          <w:spacing w:val="5"/>
          <w:sz w:val="36"/>
          <w:szCs w:val="36"/>
        </w:rPr>
        <w:t>代理机构：</w:t>
      </w:r>
      <w:r>
        <w:rPr>
          <w:rFonts w:hint="eastAsia" w:ascii="宋体" w:hAnsi="宋体" w:eastAsia="宋体" w:cs="宋体"/>
          <w:b/>
          <w:bCs/>
          <w:spacing w:val="5"/>
          <w:sz w:val="36"/>
          <w:szCs w:val="36"/>
          <w:lang w:eastAsia="zh-CN"/>
        </w:rPr>
        <w:t>河南践诺工程管理有限公司</w:t>
      </w:r>
    </w:p>
    <w:p w14:paraId="29D7B207">
      <w:pPr>
        <w:spacing w:line="240" w:lineRule="auto"/>
        <w:ind w:firstLine="1114" w:firstLineChars="300"/>
        <w:rPr>
          <w:rFonts w:ascii="宋体" w:hAnsi="宋体" w:eastAsia="宋体" w:cs="宋体"/>
          <w:b/>
          <w:bCs/>
          <w:spacing w:val="5"/>
          <w:sz w:val="36"/>
          <w:szCs w:val="36"/>
        </w:rPr>
      </w:pPr>
    </w:p>
    <w:p w14:paraId="0B8AADD9">
      <w:pPr>
        <w:spacing w:line="240" w:lineRule="auto"/>
        <w:ind w:firstLine="1114" w:firstLineChars="300"/>
        <w:rPr>
          <w:rFonts w:ascii="宋体" w:hAnsi="宋体" w:eastAsia="宋体" w:cs="宋体"/>
          <w:b/>
          <w:bCs/>
          <w:spacing w:val="5"/>
          <w:sz w:val="36"/>
          <w:szCs w:val="36"/>
        </w:rPr>
      </w:pPr>
      <w:r>
        <w:rPr>
          <w:rFonts w:ascii="宋体" w:hAnsi="宋体" w:eastAsia="宋体" w:cs="宋体"/>
          <w:b/>
          <w:bCs/>
          <w:spacing w:val="5"/>
          <w:sz w:val="36"/>
          <w:szCs w:val="36"/>
        </w:rPr>
        <w:t>日期：</w:t>
      </w:r>
      <w:r>
        <w:rPr>
          <w:rFonts w:hint="eastAsia" w:ascii="宋体" w:hAnsi="宋体" w:eastAsia="宋体" w:cs="宋体"/>
          <w:b/>
          <w:bCs/>
          <w:spacing w:val="5"/>
          <w:sz w:val="36"/>
          <w:szCs w:val="36"/>
          <w:lang w:eastAsia="zh-CN"/>
        </w:rPr>
        <w:t>二〇二五</w:t>
      </w:r>
      <w:r>
        <w:rPr>
          <w:rFonts w:ascii="宋体" w:hAnsi="宋体" w:eastAsia="宋体" w:cs="宋体"/>
          <w:b/>
          <w:bCs/>
          <w:spacing w:val="5"/>
          <w:sz w:val="36"/>
          <w:szCs w:val="36"/>
        </w:rPr>
        <w:t>年</w:t>
      </w:r>
      <w:r>
        <w:rPr>
          <w:rFonts w:hint="eastAsia" w:ascii="宋体" w:hAnsi="宋体" w:eastAsia="宋体" w:cs="宋体"/>
          <w:b/>
          <w:bCs/>
          <w:spacing w:val="5"/>
          <w:sz w:val="36"/>
          <w:szCs w:val="36"/>
          <w:lang w:val="en-US" w:eastAsia="zh-CN"/>
        </w:rPr>
        <w:t>八</w:t>
      </w:r>
      <w:r>
        <w:rPr>
          <w:rFonts w:ascii="宋体" w:hAnsi="宋体" w:eastAsia="宋体" w:cs="宋体"/>
          <w:b/>
          <w:bCs/>
          <w:spacing w:val="5"/>
          <w:sz w:val="36"/>
          <w:szCs w:val="36"/>
        </w:rPr>
        <w:t>月</w:t>
      </w:r>
    </w:p>
    <w:p w14:paraId="1A1E1578">
      <w:pPr>
        <w:spacing w:line="225" w:lineRule="auto"/>
        <w:rPr>
          <w:rFonts w:ascii="宋体" w:hAnsi="宋体" w:eastAsia="宋体" w:cs="宋体"/>
          <w:sz w:val="31"/>
          <w:szCs w:val="31"/>
        </w:rPr>
        <w:sectPr>
          <w:pgSz w:w="11910" w:h="16840"/>
          <w:pgMar w:top="1431" w:right="1782" w:bottom="0" w:left="1774" w:header="0" w:footer="0" w:gutter="0"/>
          <w:cols w:space="720" w:num="1"/>
        </w:sectPr>
      </w:pPr>
    </w:p>
    <w:sdt>
      <w:sdtPr>
        <w:rPr>
          <w:rFonts w:ascii="宋体" w:hAnsi="宋体" w:eastAsia="宋体" w:cs="Arial"/>
          <w:snapToGrid w:val="0"/>
          <w:color w:val="000000"/>
          <w:kern w:val="0"/>
          <w:sz w:val="48"/>
          <w:szCs w:val="48"/>
          <w:lang w:val="en-US" w:eastAsia="en-US" w:bidi="ar-SA"/>
        </w:rPr>
        <w:id w:val="147455235"/>
        <w15:color w:val="DBDBDB"/>
        <w:docPartObj>
          <w:docPartGallery w:val="Table of Contents"/>
          <w:docPartUnique/>
        </w:docPartObj>
      </w:sdtPr>
      <w:sdtEndPr>
        <w:rPr>
          <w:rFonts w:ascii="Arial" w:hAnsi="Arial" w:eastAsia="Arial" w:cs="Arial"/>
          <w:snapToGrid w:val="0"/>
          <w:color w:val="000000"/>
          <w:kern w:val="0"/>
          <w:sz w:val="21"/>
          <w:szCs w:val="21"/>
          <w:lang w:val="en-US" w:eastAsia="en-US" w:bidi="ar-SA"/>
        </w:rPr>
      </w:sdtEndPr>
      <w:sdtContent>
        <w:p w14:paraId="64DB5D44">
          <w:pPr>
            <w:spacing w:before="0" w:beforeLines="0" w:after="0" w:afterLines="0" w:line="240" w:lineRule="auto"/>
            <w:ind w:left="0" w:leftChars="0" w:right="0" w:rightChars="0" w:firstLine="0" w:firstLineChars="0"/>
            <w:jc w:val="center"/>
            <w:rPr>
              <w:sz w:val="48"/>
              <w:szCs w:val="48"/>
            </w:rPr>
          </w:pPr>
          <w:r>
            <w:rPr>
              <w:rFonts w:ascii="宋体" w:hAnsi="宋体" w:eastAsia="宋体"/>
              <w:sz w:val="48"/>
              <w:szCs w:val="48"/>
            </w:rPr>
            <w:t>目录</w:t>
          </w:r>
        </w:p>
        <w:p w14:paraId="3A60A422">
          <w:pPr>
            <w:pStyle w:val="5"/>
            <w:keepNext w:val="0"/>
            <w:keepLines w:val="0"/>
            <w:pageBreakBefore w:val="0"/>
            <w:widowControl/>
            <w:tabs>
              <w:tab w:val="right" w:leader="dot" w:pos="9856"/>
            </w:tabs>
            <w:kinsoku w:val="0"/>
            <w:wordWrap/>
            <w:overflowPunct/>
            <w:topLinePunct w:val="0"/>
            <w:autoSpaceDE w:val="0"/>
            <w:autoSpaceDN w:val="0"/>
            <w:bidi w:val="0"/>
            <w:adjustRightInd w:val="0"/>
            <w:snapToGrid w:val="0"/>
            <w:spacing w:line="600" w:lineRule="exact"/>
            <w:textAlignment w:val="baseline"/>
            <w:rPr>
              <w:sz w:val="32"/>
              <w:szCs w:val="32"/>
            </w:rPr>
          </w:pPr>
          <w:r>
            <w:rPr>
              <w:sz w:val="28"/>
              <w:szCs w:val="28"/>
            </w:rPr>
            <w:fldChar w:fldCharType="begin"/>
          </w:r>
          <w:r>
            <w:rPr>
              <w:sz w:val="28"/>
              <w:szCs w:val="28"/>
            </w:rPr>
            <w:instrText xml:space="preserve">TOC \o "1-1" \h \u </w:instrText>
          </w:r>
          <w:r>
            <w:rPr>
              <w:sz w:val="28"/>
              <w:szCs w:val="28"/>
            </w:rPr>
            <w:fldChar w:fldCharType="separate"/>
          </w:r>
          <w:r>
            <w:rPr>
              <w:sz w:val="32"/>
              <w:szCs w:val="32"/>
            </w:rPr>
            <w:fldChar w:fldCharType="begin"/>
          </w:r>
          <w:r>
            <w:rPr>
              <w:sz w:val="32"/>
              <w:szCs w:val="32"/>
            </w:rPr>
            <w:instrText xml:space="preserve"> HYPERLINK \l _Toc20258 </w:instrText>
          </w:r>
          <w:r>
            <w:rPr>
              <w:sz w:val="32"/>
              <w:szCs w:val="32"/>
            </w:rPr>
            <w:fldChar w:fldCharType="separate"/>
          </w:r>
          <w:r>
            <w:rPr>
              <w:rFonts w:ascii="宋体" w:hAnsi="宋体" w:eastAsia="宋体" w:cs="宋体"/>
              <w:bCs/>
              <w:spacing w:val="5"/>
              <w:sz w:val="32"/>
              <w:szCs w:val="48"/>
            </w:rPr>
            <w:t>第一部分</w:t>
          </w:r>
          <w:r>
            <w:rPr>
              <w:rFonts w:hint="eastAsia" w:ascii="宋体" w:hAnsi="宋体" w:eastAsia="宋体" w:cs="宋体"/>
              <w:bCs/>
              <w:spacing w:val="5"/>
              <w:sz w:val="32"/>
              <w:szCs w:val="48"/>
              <w:lang w:val="en-US" w:eastAsia="zh-CN"/>
            </w:rPr>
            <w:t xml:space="preserve"> </w:t>
          </w:r>
          <w:r>
            <w:rPr>
              <w:rFonts w:ascii="宋体" w:hAnsi="宋体" w:eastAsia="宋体" w:cs="宋体"/>
              <w:bCs/>
              <w:spacing w:val="5"/>
              <w:sz w:val="32"/>
              <w:szCs w:val="48"/>
            </w:rPr>
            <w:t>招标公告</w:t>
          </w:r>
          <w:r>
            <w:rPr>
              <w:sz w:val="32"/>
              <w:szCs w:val="32"/>
            </w:rPr>
            <w:tab/>
          </w:r>
          <w:r>
            <w:rPr>
              <w:sz w:val="32"/>
              <w:szCs w:val="32"/>
            </w:rPr>
            <w:fldChar w:fldCharType="begin"/>
          </w:r>
          <w:r>
            <w:rPr>
              <w:sz w:val="32"/>
              <w:szCs w:val="32"/>
            </w:rPr>
            <w:instrText xml:space="preserve"> PAGEREF _Toc20258 \h </w:instrText>
          </w:r>
          <w:r>
            <w:rPr>
              <w:sz w:val="32"/>
              <w:szCs w:val="32"/>
            </w:rPr>
            <w:fldChar w:fldCharType="separate"/>
          </w:r>
          <w:r>
            <w:rPr>
              <w:sz w:val="32"/>
              <w:szCs w:val="32"/>
            </w:rPr>
            <w:t>1</w:t>
          </w:r>
          <w:r>
            <w:rPr>
              <w:sz w:val="32"/>
              <w:szCs w:val="32"/>
            </w:rPr>
            <w:fldChar w:fldCharType="end"/>
          </w:r>
          <w:r>
            <w:rPr>
              <w:sz w:val="32"/>
              <w:szCs w:val="32"/>
            </w:rPr>
            <w:fldChar w:fldCharType="end"/>
          </w:r>
        </w:p>
        <w:p w14:paraId="20133B8D">
          <w:pPr>
            <w:pStyle w:val="5"/>
            <w:keepNext w:val="0"/>
            <w:keepLines w:val="0"/>
            <w:pageBreakBefore w:val="0"/>
            <w:widowControl/>
            <w:tabs>
              <w:tab w:val="right" w:leader="dot" w:pos="9856"/>
            </w:tabs>
            <w:kinsoku w:val="0"/>
            <w:wordWrap/>
            <w:overflowPunct/>
            <w:topLinePunct w:val="0"/>
            <w:autoSpaceDE w:val="0"/>
            <w:autoSpaceDN w:val="0"/>
            <w:bidi w:val="0"/>
            <w:adjustRightInd w:val="0"/>
            <w:snapToGrid w:val="0"/>
            <w:spacing w:line="600" w:lineRule="exact"/>
            <w:textAlignment w:val="baseline"/>
            <w:rPr>
              <w:sz w:val="32"/>
              <w:szCs w:val="32"/>
            </w:rPr>
          </w:pPr>
          <w:r>
            <w:rPr>
              <w:sz w:val="32"/>
              <w:szCs w:val="32"/>
            </w:rPr>
            <w:fldChar w:fldCharType="begin"/>
          </w:r>
          <w:r>
            <w:rPr>
              <w:sz w:val="32"/>
              <w:szCs w:val="32"/>
            </w:rPr>
            <w:instrText xml:space="preserve"> HYPERLINK \l _Toc24350 </w:instrText>
          </w:r>
          <w:r>
            <w:rPr>
              <w:sz w:val="32"/>
              <w:szCs w:val="32"/>
            </w:rPr>
            <w:fldChar w:fldCharType="separate"/>
          </w:r>
          <w:r>
            <w:rPr>
              <w:rFonts w:ascii="宋体" w:hAnsi="宋体" w:eastAsia="宋体" w:cs="宋体"/>
              <w:bCs/>
              <w:spacing w:val="5"/>
              <w:sz w:val="32"/>
              <w:szCs w:val="48"/>
            </w:rPr>
            <w:t>第二部分</w:t>
          </w:r>
          <w:r>
            <w:rPr>
              <w:rFonts w:hint="eastAsia" w:ascii="宋体" w:hAnsi="宋体" w:eastAsia="宋体" w:cs="宋体"/>
              <w:bCs/>
              <w:spacing w:val="5"/>
              <w:sz w:val="32"/>
              <w:szCs w:val="48"/>
              <w:lang w:val="en-US" w:eastAsia="zh-CN"/>
            </w:rPr>
            <w:t xml:space="preserve"> </w:t>
          </w:r>
          <w:r>
            <w:rPr>
              <w:rFonts w:ascii="宋体" w:hAnsi="宋体" w:eastAsia="宋体" w:cs="宋体"/>
              <w:bCs/>
              <w:spacing w:val="5"/>
              <w:sz w:val="32"/>
              <w:szCs w:val="48"/>
            </w:rPr>
            <w:t>供应商须知</w:t>
          </w:r>
          <w:r>
            <w:rPr>
              <w:sz w:val="32"/>
              <w:szCs w:val="32"/>
            </w:rPr>
            <w:tab/>
          </w:r>
          <w:r>
            <w:rPr>
              <w:sz w:val="32"/>
              <w:szCs w:val="32"/>
            </w:rPr>
            <w:fldChar w:fldCharType="begin"/>
          </w:r>
          <w:r>
            <w:rPr>
              <w:sz w:val="32"/>
              <w:szCs w:val="32"/>
            </w:rPr>
            <w:instrText xml:space="preserve"> PAGEREF _Toc24350 \h </w:instrText>
          </w:r>
          <w:r>
            <w:rPr>
              <w:sz w:val="32"/>
              <w:szCs w:val="32"/>
            </w:rPr>
            <w:fldChar w:fldCharType="separate"/>
          </w:r>
          <w:r>
            <w:rPr>
              <w:sz w:val="32"/>
              <w:szCs w:val="32"/>
            </w:rPr>
            <w:t>5</w:t>
          </w:r>
          <w:r>
            <w:rPr>
              <w:sz w:val="32"/>
              <w:szCs w:val="32"/>
            </w:rPr>
            <w:fldChar w:fldCharType="end"/>
          </w:r>
          <w:r>
            <w:rPr>
              <w:sz w:val="32"/>
              <w:szCs w:val="32"/>
            </w:rPr>
            <w:fldChar w:fldCharType="end"/>
          </w:r>
        </w:p>
        <w:p w14:paraId="5FF97A3E">
          <w:pPr>
            <w:pStyle w:val="5"/>
            <w:keepNext w:val="0"/>
            <w:keepLines w:val="0"/>
            <w:pageBreakBefore w:val="0"/>
            <w:widowControl/>
            <w:tabs>
              <w:tab w:val="right" w:leader="dot" w:pos="9856"/>
            </w:tabs>
            <w:kinsoku w:val="0"/>
            <w:wordWrap/>
            <w:overflowPunct/>
            <w:topLinePunct w:val="0"/>
            <w:autoSpaceDE w:val="0"/>
            <w:autoSpaceDN w:val="0"/>
            <w:bidi w:val="0"/>
            <w:adjustRightInd w:val="0"/>
            <w:snapToGrid w:val="0"/>
            <w:spacing w:line="600" w:lineRule="exact"/>
            <w:textAlignment w:val="baseline"/>
            <w:rPr>
              <w:sz w:val="32"/>
              <w:szCs w:val="32"/>
            </w:rPr>
          </w:pPr>
          <w:r>
            <w:rPr>
              <w:sz w:val="32"/>
              <w:szCs w:val="32"/>
            </w:rPr>
            <w:fldChar w:fldCharType="begin"/>
          </w:r>
          <w:r>
            <w:rPr>
              <w:sz w:val="32"/>
              <w:szCs w:val="32"/>
            </w:rPr>
            <w:instrText xml:space="preserve"> HYPERLINK \l _Toc3843 </w:instrText>
          </w:r>
          <w:r>
            <w:rPr>
              <w:sz w:val="32"/>
              <w:szCs w:val="32"/>
            </w:rPr>
            <w:fldChar w:fldCharType="separate"/>
          </w:r>
          <w:r>
            <w:rPr>
              <w:rFonts w:ascii="宋体" w:hAnsi="宋体" w:eastAsia="宋体" w:cs="宋体"/>
              <w:bCs/>
              <w:spacing w:val="5"/>
              <w:sz w:val="32"/>
              <w:szCs w:val="48"/>
            </w:rPr>
            <w:t>第三部分</w:t>
          </w:r>
          <w:r>
            <w:rPr>
              <w:rFonts w:hint="eastAsia" w:ascii="宋体" w:hAnsi="宋体" w:eastAsia="宋体" w:cs="宋体"/>
              <w:bCs/>
              <w:spacing w:val="5"/>
              <w:sz w:val="32"/>
              <w:szCs w:val="48"/>
              <w:lang w:val="en-US" w:eastAsia="zh-CN"/>
            </w:rPr>
            <w:t xml:space="preserve"> 采购需求</w:t>
          </w:r>
          <w:r>
            <w:rPr>
              <w:sz w:val="32"/>
              <w:szCs w:val="32"/>
            </w:rPr>
            <w:tab/>
          </w:r>
          <w:r>
            <w:rPr>
              <w:sz w:val="32"/>
              <w:szCs w:val="32"/>
            </w:rPr>
            <w:fldChar w:fldCharType="begin"/>
          </w:r>
          <w:r>
            <w:rPr>
              <w:sz w:val="32"/>
              <w:szCs w:val="32"/>
            </w:rPr>
            <w:instrText xml:space="preserve"> PAGEREF _Toc3843 \h </w:instrText>
          </w:r>
          <w:r>
            <w:rPr>
              <w:sz w:val="32"/>
              <w:szCs w:val="32"/>
            </w:rPr>
            <w:fldChar w:fldCharType="separate"/>
          </w:r>
          <w:r>
            <w:rPr>
              <w:sz w:val="32"/>
              <w:szCs w:val="32"/>
            </w:rPr>
            <w:t>21</w:t>
          </w:r>
          <w:r>
            <w:rPr>
              <w:sz w:val="32"/>
              <w:szCs w:val="32"/>
            </w:rPr>
            <w:fldChar w:fldCharType="end"/>
          </w:r>
          <w:r>
            <w:rPr>
              <w:sz w:val="32"/>
              <w:szCs w:val="32"/>
            </w:rPr>
            <w:fldChar w:fldCharType="end"/>
          </w:r>
        </w:p>
        <w:p w14:paraId="08942B62">
          <w:pPr>
            <w:pStyle w:val="5"/>
            <w:keepNext w:val="0"/>
            <w:keepLines w:val="0"/>
            <w:pageBreakBefore w:val="0"/>
            <w:widowControl/>
            <w:tabs>
              <w:tab w:val="right" w:leader="dot" w:pos="9856"/>
            </w:tabs>
            <w:kinsoku w:val="0"/>
            <w:wordWrap/>
            <w:overflowPunct/>
            <w:topLinePunct w:val="0"/>
            <w:autoSpaceDE w:val="0"/>
            <w:autoSpaceDN w:val="0"/>
            <w:bidi w:val="0"/>
            <w:adjustRightInd w:val="0"/>
            <w:snapToGrid w:val="0"/>
            <w:spacing w:line="600" w:lineRule="exact"/>
            <w:textAlignment w:val="baseline"/>
            <w:rPr>
              <w:sz w:val="32"/>
              <w:szCs w:val="32"/>
            </w:rPr>
          </w:pPr>
          <w:r>
            <w:rPr>
              <w:sz w:val="32"/>
              <w:szCs w:val="32"/>
            </w:rPr>
            <w:fldChar w:fldCharType="begin"/>
          </w:r>
          <w:r>
            <w:rPr>
              <w:sz w:val="32"/>
              <w:szCs w:val="32"/>
            </w:rPr>
            <w:instrText xml:space="preserve"> HYPERLINK \l _Toc23829 </w:instrText>
          </w:r>
          <w:r>
            <w:rPr>
              <w:sz w:val="32"/>
              <w:szCs w:val="32"/>
            </w:rPr>
            <w:fldChar w:fldCharType="separate"/>
          </w:r>
          <w:r>
            <w:rPr>
              <w:rFonts w:hint="eastAsia" w:ascii="宋体" w:hAnsi="宋体" w:eastAsia="宋体" w:cs="宋体"/>
              <w:bCs/>
              <w:spacing w:val="5"/>
              <w:sz w:val="32"/>
              <w:szCs w:val="48"/>
            </w:rPr>
            <w:t xml:space="preserve">第四部分 </w:t>
          </w:r>
          <w:r>
            <w:rPr>
              <w:rFonts w:ascii="宋体" w:hAnsi="宋体" w:eastAsia="宋体" w:cs="宋体"/>
              <w:bCs/>
              <w:spacing w:val="5"/>
              <w:sz w:val="32"/>
              <w:szCs w:val="48"/>
            </w:rPr>
            <w:t>合同条款</w:t>
          </w:r>
          <w:r>
            <w:rPr>
              <w:sz w:val="32"/>
              <w:szCs w:val="32"/>
            </w:rPr>
            <w:tab/>
          </w:r>
          <w:r>
            <w:rPr>
              <w:sz w:val="32"/>
              <w:szCs w:val="32"/>
            </w:rPr>
            <w:fldChar w:fldCharType="begin"/>
          </w:r>
          <w:r>
            <w:rPr>
              <w:sz w:val="32"/>
              <w:szCs w:val="32"/>
            </w:rPr>
            <w:instrText xml:space="preserve"> PAGEREF _Toc23829 \h </w:instrText>
          </w:r>
          <w:r>
            <w:rPr>
              <w:sz w:val="32"/>
              <w:szCs w:val="32"/>
            </w:rPr>
            <w:fldChar w:fldCharType="separate"/>
          </w:r>
          <w:r>
            <w:rPr>
              <w:sz w:val="32"/>
              <w:szCs w:val="32"/>
            </w:rPr>
            <w:t>22</w:t>
          </w:r>
          <w:r>
            <w:rPr>
              <w:sz w:val="32"/>
              <w:szCs w:val="32"/>
            </w:rPr>
            <w:fldChar w:fldCharType="end"/>
          </w:r>
          <w:r>
            <w:rPr>
              <w:sz w:val="32"/>
              <w:szCs w:val="32"/>
            </w:rPr>
            <w:fldChar w:fldCharType="end"/>
          </w:r>
        </w:p>
        <w:p w14:paraId="29F951FF">
          <w:pPr>
            <w:pStyle w:val="5"/>
            <w:keepNext w:val="0"/>
            <w:keepLines w:val="0"/>
            <w:pageBreakBefore w:val="0"/>
            <w:widowControl/>
            <w:tabs>
              <w:tab w:val="right" w:leader="dot" w:pos="9856"/>
            </w:tabs>
            <w:kinsoku w:val="0"/>
            <w:wordWrap/>
            <w:overflowPunct/>
            <w:topLinePunct w:val="0"/>
            <w:autoSpaceDE w:val="0"/>
            <w:autoSpaceDN w:val="0"/>
            <w:bidi w:val="0"/>
            <w:adjustRightInd w:val="0"/>
            <w:snapToGrid w:val="0"/>
            <w:spacing w:line="600" w:lineRule="exact"/>
            <w:textAlignment w:val="baseline"/>
            <w:rPr>
              <w:sz w:val="28"/>
              <w:szCs w:val="28"/>
            </w:rPr>
          </w:pPr>
          <w:r>
            <w:rPr>
              <w:sz w:val="32"/>
              <w:szCs w:val="32"/>
            </w:rPr>
            <w:fldChar w:fldCharType="begin"/>
          </w:r>
          <w:r>
            <w:rPr>
              <w:sz w:val="32"/>
              <w:szCs w:val="32"/>
            </w:rPr>
            <w:instrText xml:space="preserve"> HYPERLINK \l _Toc17529 </w:instrText>
          </w:r>
          <w:r>
            <w:rPr>
              <w:sz w:val="32"/>
              <w:szCs w:val="32"/>
            </w:rPr>
            <w:fldChar w:fldCharType="separate"/>
          </w:r>
          <w:r>
            <w:rPr>
              <w:rFonts w:ascii="宋体" w:hAnsi="宋体" w:eastAsia="宋体" w:cs="宋体"/>
              <w:bCs/>
              <w:spacing w:val="6"/>
              <w:sz w:val="32"/>
              <w:szCs w:val="44"/>
            </w:rPr>
            <w:t>第五</w:t>
          </w:r>
          <w:r>
            <w:rPr>
              <w:rFonts w:hint="eastAsia" w:ascii="宋体" w:hAnsi="宋体" w:eastAsia="宋体" w:cs="宋体"/>
              <w:bCs/>
              <w:spacing w:val="6"/>
              <w:sz w:val="32"/>
              <w:szCs w:val="44"/>
              <w:lang w:val="en-US" w:eastAsia="zh-CN"/>
            </w:rPr>
            <w:t>部分</w:t>
          </w:r>
          <w:r>
            <w:rPr>
              <w:rFonts w:ascii="宋体" w:hAnsi="宋体" w:eastAsia="宋体" w:cs="宋体"/>
              <w:spacing w:val="6"/>
              <w:sz w:val="32"/>
              <w:szCs w:val="44"/>
            </w:rPr>
            <w:t xml:space="preserve"> </w:t>
          </w:r>
          <w:r>
            <w:rPr>
              <w:rFonts w:ascii="宋体" w:hAnsi="宋体" w:eastAsia="宋体" w:cs="宋体"/>
              <w:bCs/>
              <w:spacing w:val="6"/>
              <w:sz w:val="32"/>
              <w:szCs w:val="44"/>
            </w:rPr>
            <w:t>投标文件格式</w:t>
          </w:r>
          <w:r>
            <w:rPr>
              <w:sz w:val="32"/>
              <w:szCs w:val="32"/>
            </w:rPr>
            <w:tab/>
          </w:r>
          <w:r>
            <w:rPr>
              <w:sz w:val="32"/>
              <w:szCs w:val="32"/>
            </w:rPr>
            <w:fldChar w:fldCharType="begin"/>
          </w:r>
          <w:r>
            <w:rPr>
              <w:sz w:val="32"/>
              <w:szCs w:val="32"/>
            </w:rPr>
            <w:instrText xml:space="preserve"> PAGEREF _Toc17529 \h </w:instrText>
          </w:r>
          <w:r>
            <w:rPr>
              <w:sz w:val="32"/>
              <w:szCs w:val="32"/>
            </w:rPr>
            <w:fldChar w:fldCharType="separate"/>
          </w:r>
          <w:r>
            <w:rPr>
              <w:sz w:val="32"/>
              <w:szCs w:val="32"/>
            </w:rPr>
            <w:t>25</w:t>
          </w:r>
          <w:r>
            <w:rPr>
              <w:sz w:val="32"/>
              <w:szCs w:val="32"/>
            </w:rPr>
            <w:fldChar w:fldCharType="end"/>
          </w:r>
          <w:r>
            <w:rPr>
              <w:sz w:val="32"/>
              <w:szCs w:val="32"/>
            </w:rPr>
            <w:fldChar w:fldCharType="end"/>
          </w:r>
        </w:p>
        <w:p w14:paraId="6FADADA8">
          <w:pPr>
            <w:rPr>
              <w:rFonts w:ascii="Arial" w:hAnsi="Arial" w:eastAsia="Arial" w:cs="Arial"/>
              <w:snapToGrid w:val="0"/>
              <w:color w:val="000000"/>
              <w:kern w:val="0"/>
              <w:sz w:val="21"/>
              <w:szCs w:val="21"/>
              <w:lang w:val="en-US" w:eastAsia="en-US" w:bidi="ar-SA"/>
            </w:rPr>
          </w:pPr>
          <w:r>
            <w:rPr>
              <w:sz w:val="28"/>
              <w:szCs w:val="28"/>
            </w:rPr>
            <w:fldChar w:fldCharType="end"/>
          </w:r>
        </w:p>
      </w:sdtContent>
    </w:sdt>
    <w:p w14:paraId="4CA26A0F">
      <w:pPr>
        <w:rPr>
          <w:rFonts w:ascii="Arial" w:hAnsi="Arial" w:eastAsia="Arial" w:cs="Arial"/>
          <w:snapToGrid w:val="0"/>
          <w:color w:val="000000"/>
          <w:kern w:val="0"/>
          <w:sz w:val="21"/>
          <w:szCs w:val="21"/>
          <w:lang w:val="en-US" w:eastAsia="en-US" w:bidi="ar-SA"/>
        </w:rPr>
      </w:pPr>
    </w:p>
    <w:p w14:paraId="462479AF">
      <w:pPr>
        <w:spacing w:before="201" w:line="224" w:lineRule="auto"/>
        <w:ind w:left="3602"/>
        <w:outlineLvl w:val="0"/>
        <w:rPr>
          <w:rFonts w:ascii="宋体" w:hAnsi="宋体" w:eastAsia="宋体" w:cs="宋体"/>
          <w:b/>
          <w:bCs/>
          <w:spacing w:val="5"/>
          <w:sz w:val="35"/>
          <w:szCs w:val="35"/>
        </w:rPr>
      </w:pPr>
    </w:p>
    <w:p w14:paraId="49AF43BC">
      <w:pPr>
        <w:spacing w:before="201" w:line="224" w:lineRule="auto"/>
        <w:ind w:left="3602"/>
        <w:outlineLvl w:val="0"/>
        <w:rPr>
          <w:rFonts w:ascii="宋体" w:hAnsi="宋体" w:eastAsia="宋体" w:cs="宋体"/>
          <w:b/>
          <w:bCs/>
          <w:spacing w:val="5"/>
          <w:sz w:val="35"/>
          <w:szCs w:val="35"/>
        </w:rPr>
      </w:pPr>
    </w:p>
    <w:p w14:paraId="56CF32F0">
      <w:pPr>
        <w:spacing w:before="201" w:line="224" w:lineRule="auto"/>
        <w:ind w:left="3602"/>
        <w:outlineLvl w:val="0"/>
        <w:rPr>
          <w:rFonts w:ascii="宋体" w:hAnsi="宋体" w:eastAsia="宋体" w:cs="宋体"/>
          <w:b/>
          <w:bCs/>
          <w:spacing w:val="5"/>
          <w:sz w:val="35"/>
          <w:szCs w:val="35"/>
        </w:rPr>
      </w:pPr>
    </w:p>
    <w:p w14:paraId="6D4590FE">
      <w:pPr>
        <w:spacing w:before="201" w:line="224" w:lineRule="auto"/>
        <w:ind w:left="3602"/>
        <w:outlineLvl w:val="0"/>
        <w:rPr>
          <w:rFonts w:ascii="宋体" w:hAnsi="宋体" w:eastAsia="宋体" w:cs="宋体"/>
          <w:b/>
          <w:bCs/>
          <w:spacing w:val="5"/>
          <w:sz w:val="35"/>
          <w:szCs w:val="35"/>
        </w:rPr>
      </w:pPr>
    </w:p>
    <w:p w14:paraId="01F58D5F">
      <w:pPr>
        <w:spacing w:before="201" w:line="224" w:lineRule="auto"/>
        <w:ind w:left="3602"/>
        <w:outlineLvl w:val="0"/>
        <w:rPr>
          <w:rFonts w:ascii="宋体" w:hAnsi="宋体" w:eastAsia="宋体" w:cs="宋体"/>
          <w:b/>
          <w:bCs/>
          <w:spacing w:val="5"/>
          <w:sz w:val="35"/>
          <w:szCs w:val="35"/>
        </w:rPr>
      </w:pPr>
    </w:p>
    <w:p w14:paraId="224046EF">
      <w:pPr>
        <w:spacing w:before="201" w:line="224" w:lineRule="auto"/>
        <w:ind w:left="3602"/>
        <w:outlineLvl w:val="0"/>
        <w:rPr>
          <w:rFonts w:ascii="宋体" w:hAnsi="宋体" w:eastAsia="宋体" w:cs="宋体"/>
          <w:b/>
          <w:bCs/>
          <w:spacing w:val="5"/>
          <w:sz w:val="35"/>
          <w:szCs w:val="35"/>
        </w:rPr>
      </w:pPr>
    </w:p>
    <w:p w14:paraId="481DD543">
      <w:pPr>
        <w:spacing w:before="201" w:line="224" w:lineRule="auto"/>
        <w:ind w:left="3602"/>
        <w:outlineLvl w:val="0"/>
        <w:rPr>
          <w:rFonts w:ascii="宋体" w:hAnsi="宋体" w:eastAsia="宋体" w:cs="宋体"/>
          <w:b/>
          <w:bCs/>
          <w:spacing w:val="5"/>
          <w:sz w:val="35"/>
          <w:szCs w:val="35"/>
        </w:rPr>
      </w:pPr>
    </w:p>
    <w:p w14:paraId="4C92F339">
      <w:pPr>
        <w:spacing w:before="201" w:line="224" w:lineRule="auto"/>
        <w:ind w:left="3602"/>
        <w:outlineLvl w:val="0"/>
        <w:rPr>
          <w:rFonts w:ascii="宋体" w:hAnsi="宋体" w:eastAsia="宋体" w:cs="宋体"/>
          <w:b/>
          <w:bCs/>
          <w:spacing w:val="5"/>
          <w:sz w:val="35"/>
          <w:szCs w:val="35"/>
        </w:rPr>
      </w:pPr>
    </w:p>
    <w:p w14:paraId="773904CC">
      <w:pPr>
        <w:spacing w:before="201" w:line="224" w:lineRule="auto"/>
        <w:ind w:left="3602"/>
        <w:outlineLvl w:val="0"/>
        <w:rPr>
          <w:rFonts w:ascii="宋体" w:hAnsi="宋体" w:eastAsia="宋体" w:cs="宋体"/>
          <w:b/>
          <w:bCs/>
          <w:spacing w:val="5"/>
          <w:sz w:val="35"/>
          <w:szCs w:val="35"/>
        </w:rPr>
      </w:pPr>
    </w:p>
    <w:p w14:paraId="4FD439C4">
      <w:pPr>
        <w:spacing w:before="201" w:line="224" w:lineRule="auto"/>
        <w:ind w:left="3602"/>
        <w:outlineLvl w:val="0"/>
        <w:rPr>
          <w:rFonts w:ascii="宋体" w:hAnsi="宋体" w:eastAsia="宋体" w:cs="宋体"/>
          <w:b/>
          <w:bCs/>
          <w:spacing w:val="5"/>
          <w:sz w:val="35"/>
          <w:szCs w:val="35"/>
        </w:rPr>
      </w:pPr>
    </w:p>
    <w:p w14:paraId="11ED543B">
      <w:pPr>
        <w:spacing w:before="201" w:line="224" w:lineRule="auto"/>
        <w:ind w:left="3602"/>
        <w:outlineLvl w:val="0"/>
        <w:rPr>
          <w:rFonts w:ascii="宋体" w:hAnsi="宋体" w:eastAsia="宋体" w:cs="宋体"/>
          <w:b/>
          <w:bCs/>
          <w:spacing w:val="5"/>
          <w:sz w:val="35"/>
          <w:szCs w:val="35"/>
        </w:rPr>
      </w:pPr>
    </w:p>
    <w:p w14:paraId="1E5874C6">
      <w:pPr>
        <w:spacing w:before="201" w:line="224" w:lineRule="auto"/>
        <w:ind w:left="3602"/>
        <w:outlineLvl w:val="0"/>
        <w:rPr>
          <w:rFonts w:ascii="宋体" w:hAnsi="宋体" w:eastAsia="宋体" w:cs="宋体"/>
          <w:b/>
          <w:bCs/>
          <w:spacing w:val="5"/>
          <w:sz w:val="35"/>
          <w:szCs w:val="35"/>
        </w:rPr>
      </w:pPr>
    </w:p>
    <w:p w14:paraId="4EA07E3E">
      <w:pPr>
        <w:spacing w:before="201" w:line="224" w:lineRule="auto"/>
        <w:jc w:val="center"/>
        <w:outlineLvl w:val="0"/>
        <w:rPr>
          <w:rFonts w:ascii="宋体" w:hAnsi="宋体" w:eastAsia="宋体" w:cs="宋体"/>
          <w:b/>
          <w:bCs/>
          <w:spacing w:val="5"/>
          <w:sz w:val="35"/>
          <w:szCs w:val="35"/>
        </w:rPr>
        <w:sectPr>
          <w:footerReference r:id="rId5" w:type="default"/>
          <w:pgSz w:w="11910" w:h="16840"/>
          <w:pgMar w:top="1431" w:right="1021" w:bottom="1405" w:left="1033" w:header="0" w:footer="1129" w:gutter="0"/>
          <w:pgNumType w:fmt="decimal" w:start="1"/>
          <w:cols w:space="720" w:num="1"/>
        </w:sectPr>
      </w:pPr>
    </w:p>
    <w:p w14:paraId="4B6C11C3">
      <w:pPr>
        <w:spacing w:before="201" w:line="224" w:lineRule="auto"/>
        <w:jc w:val="center"/>
        <w:outlineLvl w:val="0"/>
        <w:rPr>
          <w:rFonts w:ascii="宋体" w:hAnsi="宋体" w:eastAsia="宋体" w:cs="宋体"/>
          <w:sz w:val="35"/>
          <w:szCs w:val="35"/>
        </w:rPr>
      </w:pPr>
      <w:bookmarkStart w:id="0" w:name="_Toc20258"/>
      <w:r>
        <w:rPr>
          <w:rFonts w:ascii="宋体" w:hAnsi="宋体" w:eastAsia="宋体" w:cs="宋体"/>
          <w:b/>
          <w:bCs/>
          <w:spacing w:val="5"/>
          <w:sz w:val="35"/>
          <w:szCs w:val="35"/>
        </w:rPr>
        <w:t>第一部分招标公告</w:t>
      </w:r>
      <w:bookmarkEnd w:id="0"/>
    </w:p>
    <w:p w14:paraId="42673FC3">
      <w:pPr>
        <w:spacing w:before="78" w:line="220" w:lineRule="auto"/>
        <w:rPr>
          <w:rFonts w:ascii="宋体" w:hAnsi="宋体" w:eastAsia="宋体" w:cs="宋体"/>
          <w:sz w:val="24"/>
          <w:szCs w:val="24"/>
        </w:rPr>
      </w:pPr>
      <w:r>
        <w:rPr>
          <w:rFonts w:ascii="宋体" w:hAnsi="宋体" w:eastAsia="宋体" w:cs="宋体"/>
          <w:spacing w:val="-4"/>
          <w:sz w:val="24"/>
          <w:szCs w:val="24"/>
        </w:rPr>
        <w:t>项目概况</w:t>
      </w:r>
    </w:p>
    <w:p w14:paraId="681B6558">
      <w:pPr>
        <w:spacing w:before="194" w:line="369" w:lineRule="auto"/>
        <w:ind w:left="79" w:right="7" w:firstLine="360"/>
        <w:rPr>
          <w:rFonts w:ascii="宋体" w:hAnsi="宋体" w:eastAsia="宋体" w:cs="宋体"/>
          <w:sz w:val="24"/>
          <w:szCs w:val="24"/>
        </w:rPr>
      </w:pPr>
      <w:r>
        <w:rPr>
          <w:rFonts w:hint="eastAsia" w:ascii="宋体" w:hAnsi="宋体" w:eastAsia="宋体" w:cs="宋体"/>
          <w:sz w:val="24"/>
          <w:szCs w:val="24"/>
          <w:lang w:eastAsia="zh-CN"/>
        </w:rPr>
        <w:t>汝州市农村排前路（第一批次）建设奖补商砼采购项目</w:t>
      </w:r>
      <w:r>
        <w:rPr>
          <w:rFonts w:ascii="宋体" w:hAnsi="宋体" w:eastAsia="宋体" w:cs="宋体"/>
          <w:spacing w:val="-1"/>
          <w:sz w:val="24"/>
          <w:szCs w:val="24"/>
        </w:rPr>
        <w:t>的潜在供应商应在</w:t>
      </w:r>
      <w:r>
        <w:rPr>
          <w:rFonts w:ascii="宋体" w:hAnsi="宋体" w:eastAsia="宋体" w:cs="宋体"/>
          <w:spacing w:val="-5"/>
          <w:sz w:val="24"/>
          <w:szCs w:val="24"/>
        </w:rPr>
        <w:t>全国公共资源交易平台（河南省•汝州市）公共</w:t>
      </w:r>
      <w:r>
        <w:rPr>
          <w:rFonts w:ascii="宋体" w:hAnsi="宋体" w:eastAsia="宋体" w:cs="宋体"/>
          <w:spacing w:val="-6"/>
          <w:sz w:val="24"/>
          <w:szCs w:val="24"/>
        </w:rPr>
        <w:t>资源交易系统（</w:t>
      </w:r>
      <w:r>
        <w:fldChar w:fldCharType="begin"/>
      </w:r>
      <w:r>
        <w:instrText xml:space="preserve"> HYPERLINK "https://www.rzggzy.com" </w:instrText>
      </w:r>
      <w:r>
        <w:fldChar w:fldCharType="separate"/>
      </w:r>
      <w:r>
        <w:rPr>
          <w:rFonts w:ascii="宋体" w:hAnsi="宋体" w:eastAsia="宋体" w:cs="宋体"/>
          <w:spacing w:val="-6"/>
          <w:sz w:val="24"/>
          <w:szCs w:val="24"/>
        </w:rPr>
        <w:t>www.rzggzy.com</w:t>
      </w:r>
      <w:r>
        <w:rPr>
          <w:rFonts w:ascii="宋体" w:hAnsi="宋体" w:eastAsia="宋体" w:cs="宋体"/>
          <w:spacing w:val="-6"/>
          <w:sz w:val="24"/>
          <w:szCs w:val="24"/>
        </w:rPr>
        <w:fldChar w:fldCharType="end"/>
      </w:r>
      <w:r>
        <w:rPr>
          <w:rFonts w:ascii="宋体" w:hAnsi="宋体" w:eastAsia="宋体" w:cs="宋体"/>
          <w:spacing w:val="-6"/>
          <w:sz w:val="24"/>
          <w:szCs w:val="24"/>
        </w:rPr>
        <w:t>）获取招标文件，并于2025年</w:t>
      </w:r>
      <w:r>
        <w:rPr>
          <w:rFonts w:hint="eastAsia" w:ascii="宋体" w:hAnsi="宋体" w:eastAsia="宋体" w:cs="宋体"/>
          <w:spacing w:val="-6"/>
          <w:sz w:val="24"/>
          <w:szCs w:val="24"/>
          <w:lang w:val="en-US" w:eastAsia="zh-CN"/>
        </w:rPr>
        <w:t>9</w:t>
      </w:r>
      <w:r>
        <w:rPr>
          <w:rFonts w:ascii="宋体" w:hAnsi="宋体" w:eastAsia="宋体" w:cs="宋体"/>
          <w:spacing w:val="-6"/>
          <w:sz w:val="24"/>
          <w:szCs w:val="24"/>
        </w:rPr>
        <w:t>月</w:t>
      </w:r>
      <w:r>
        <w:rPr>
          <w:rFonts w:hint="eastAsia" w:ascii="宋体" w:hAnsi="宋体" w:eastAsia="宋体" w:cs="宋体"/>
          <w:spacing w:val="-6"/>
          <w:sz w:val="24"/>
          <w:szCs w:val="24"/>
          <w:lang w:val="en-US" w:eastAsia="zh-CN"/>
        </w:rPr>
        <w:t>5</w:t>
      </w:r>
      <w:r>
        <w:rPr>
          <w:rFonts w:ascii="宋体" w:hAnsi="宋体" w:eastAsia="宋体" w:cs="宋体"/>
          <w:spacing w:val="-6"/>
          <w:sz w:val="24"/>
          <w:szCs w:val="24"/>
        </w:rPr>
        <w:t>日</w:t>
      </w:r>
      <w:r>
        <w:rPr>
          <w:rFonts w:hint="eastAsia" w:ascii="宋体" w:hAnsi="宋体" w:eastAsia="宋体" w:cs="宋体"/>
          <w:spacing w:val="-6"/>
          <w:sz w:val="24"/>
          <w:szCs w:val="24"/>
          <w:lang w:val="en-US" w:eastAsia="zh-CN"/>
        </w:rPr>
        <w:t>8</w:t>
      </w:r>
      <w:r>
        <w:rPr>
          <w:rFonts w:ascii="宋体" w:hAnsi="宋体" w:eastAsia="宋体" w:cs="宋体"/>
          <w:spacing w:val="-6"/>
          <w:sz w:val="24"/>
          <w:szCs w:val="24"/>
        </w:rPr>
        <w:t>时</w:t>
      </w:r>
      <w:r>
        <w:rPr>
          <w:rFonts w:hint="eastAsia" w:ascii="宋体" w:hAnsi="宋体" w:eastAsia="宋体" w:cs="宋体"/>
          <w:spacing w:val="-6"/>
          <w:sz w:val="24"/>
          <w:szCs w:val="24"/>
          <w:lang w:val="en-US" w:eastAsia="zh-CN"/>
        </w:rPr>
        <w:t>30</w:t>
      </w:r>
      <w:r>
        <w:rPr>
          <w:rFonts w:ascii="宋体" w:hAnsi="宋体" w:eastAsia="宋体" w:cs="宋体"/>
          <w:spacing w:val="-6"/>
          <w:sz w:val="24"/>
          <w:szCs w:val="24"/>
        </w:rPr>
        <w:t>分（北京时间）前递交投标文件。</w:t>
      </w:r>
    </w:p>
    <w:p w14:paraId="7F33DA9D">
      <w:pPr>
        <w:spacing w:before="1" w:line="219" w:lineRule="auto"/>
        <w:ind w:left="563"/>
        <w:rPr>
          <w:rFonts w:ascii="宋体" w:hAnsi="宋体" w:eastAsia="宋体" w:cs="宋体"/>
          <w:b/>
          <w:bCs/>
          <w:sz w:val="24"/>
          <w:szCs w:val="24"/>
        </w:rPr>
      </w:pPr>
      <w:r>
        <w:rPr>
          <w:rFonts w:ascii="宋体" w:hAnsi="宋体" w:eastAsia="宋体" w:cs="宋体"/>
          <w:b/>
          <w:bCs/>
          <w:spacing w:val="-2"/>
          <w:sz w:val="24"/>
          <w:szCs w:val="24"/>
        </w:rPr>
        <w:t>一、项目基本情况</w:t>
      </w:r>
    </w:p>
    <w:p w14:paraId="7B61BF2A">
      <w:pPr>
        <w:spacing w:before="195" w:line="219" w:lineRule="auto"/>
        <w:ind w:left="576"/>
        <w:rPr>
          <w:rFonts w:hint="eastAsia" w:ascii="宋体" w:hAnsi="宋体" w:eastAsia="宋体" w:cs="宋体"/>
          <w:sz w:val="24"/>
          <w:szCs w:val="24"/>
          <w:highlight w:val="none"/>
          <w:lang w:eastAsia="zh-CN"/>
        </w:rPr>
      </w:pPr>
      <w:r>
        <w:rPr>
          <w:rFonts w:hint="eastAsia" w:ascii="宋体" w:hAnsi="宋体" w:eastAsia="宋体" w:cs="宋体"/>
          <w:spacing w:val="-2"/>
          <w:sz w:val="24"/>
          <w:szCs w:val="24"/>
          <w:highlight w:val="none"/>
          <w:lang w:eastAsia="zh-CN"/>
        </w:rPr>
        <w:t>1.</w:t>
      </w:r>
      <w:r>
        <w:rPr>
          <w:rFonts w:ascii="宋体" w:hAnsi="宋体" w:eastAsia="宋体" w:cs="宋体"/>
          <w:spacing w:val="-2"/>
          <w:sz w:val="24"/>
          <w:szCs w:val="24"/>
          <w:highlight w:val="none"/>
        </w:rPr>
        <w:t>采购项目编号：</w:t>
      </w:r>
      <w:r>
        <w:rPr>
          <w:rFonts w:hint="eastAsia" w:ascii="宋体" w:hAnsi="宋体" w:eastAsia="宋体" w:cs="宋体"/>
          <w:spacing w:val="-2"/>
          <w:sz w:val="24"/>
          <w:szCs w:val="24"/>
          <w:highlight w:val="none"/>
          <w:lang w:eastAsia="zh-CN"/>
        </w:rPr>
        <w:t>汝财招标采购-2025-34</w:t>
      </w:r>
      <w:r>
        <w:rPr>
          <w:rFonts w:hint="eastAsia" w:ascii="宋体" w:hAnsi="宋体" w:eastAsia="宋体" w:cs="宋体"/>
          <w:spacing w:val="-2"/>
          <w:sz w:val="24"/>
          <w:szCs w:val="24"/>
          <w:highlight w:val="none"/>
          <w:lang w:val="en-US" w:eastAsia="zh-CN"/>
        </w:rPr>
        <w:t xml:space="preserve"> </w:t>
      </w:r>
    </w:p>
    <w:p w14:paraId="0042449A">
      <w:pPr>
        <w:spacing w:before="196" w:line="219" w:lineRule="auto"/>
        <w:ind w:left="562"/>
        <w:rPr>
          <w:rFonts w:ascii="宋体" w:hAnsi="宋体" w:eastAsia="宋体" w:cs="宋体"/>
          <w:sz w:val="24"/>
          <w:szCs w:val="24"/>
        </w:rPr>
      </w:pPr>
      <w:r>
        <w:rPr>
          <w:rFonts w:hint="eastAsia" w:ascii="宋体" w:hAnsi="宋体" w:eastAsia="宋体" w:cs="宋体"/>
          <w:spacing w:val="-3"/>
          <w:sz w:val="24"/>
          <w:szCs w:val="24"/>
          <w:lang w:eastAsia="zh-CN"/>
        </w:rPr>
        <w:t>2.</w:t>
      </w:r>
      <w:r>
        <w:rPr>
          <w:rFonts w:ascii="宋体" w:hAnsi="宋体" w:eastAsia="宋体" w:cs="宋体"/>
          <w:spacing w:val="-3"/>
          <w:sz w:val="24"/>
          <w:szCs w:val="24"/>
        </w:rPr>
        <w:t>采购项目名称：</w:t>
      </w:r>
      <w:r>
        <w:rPr>
          <w:rFonts w:hint="eastAsia" w:ascii="宋体" w:hAnsi="宋体" w:eastAsia="宋体" w:cs="宋体"/>
          <w:spacing w:val="-3"/>
          <w:sz w:val="24"/>
          <w:szCs w:val="24"/>
          <w:lang w:eastAsia="zh-CN"/>
        </w:rPr>
        <w:t>汝州市农村排前路（第一批次）建设奖补商砼采购项目</w:t>
      </w:r>
    </w:p>
    <w:p w14:paraId="56933D67">
      <w:pPr>
        <w:spacing w:before="195" w:line="219" w:lineRule="auto"/>
        <w:ind w:left="563"/>
        <w:rPr>
          <w:rFonts w:ascii="宋体" w:hAnsi="宋体" w:eastAsia="宋体" w:cs="宋体"/>
          <w:sz w:val="24"/>
          <w:szCs w:val="24"/>
        </w:rPr>
      </w:pPr>
      <w:r>
        <w:rPr>
          <w:rFonts w:hint="eastAsia" w:ascii="宋体" w:hAnsi="宋体" w:eastAsia="宋体" w:cs="宋体"/>
          <w:spacing w:val="-2"/>
          <w:sz w:val="24"/>
          <w:szCs w:val="24"/>
          <w:lang w:eastAsia="zh-CN"/>
        </w:rPr>
        <w:t>3.</w:t>
      </w:r>
      <w:r>
        <w:rPr>
          <w:rFonts w:ascii="宋体" w:hAnsi="宋体" w:eastAsia="宋体" w:cs="宋体"/>
          <w:spacing w:val="-2"/>
          <w:sz w:val="24"/>
          <w:szCs w:val="24"/>
        </w:rPr>
        <w:t>采购方式：公开招标</w:t>
      </w:r>
    </w:p>
    <w:p w14:paraId="3F86834A">
      <w:pPr>
        <w:spacing w:before="195" w:line="220" w:lineRule="auto"/>
        <w:ind w:left="558"/>
        <w:rPr>
          <w:rFonts w:ascii="宋体" w:hAnsi="宋体" w:eastAsia="宋体" w:cs="宋体"/>
          <w:sz w:val="24"/>
          <w:szCs w:val="24"/>
        </w:rPr>
      </w:pPr>
      <w:r>
        <w:rPr>
          <w:rFonts w:hint="eastAsia" w:ascii="宋体" w:hAnsi="宋体" w:eastAsia="宋体" w:cs="宋体"/>
          <w:spacing w:val="-1"/>
          <w:sz w:val="24"/>
          <w:szCs w:val="24"/>
          <w:lang w:eastAsia="zh-CN"/>
        </w:rPr>
        <w:t>4.</w:t>
      </w:r>
      <w:r>
        <w:rPr>
          <w:rFonts w:ascii="宋体" w:hAnsi="宋体" w:eastAsia="宋体" w:cs="宋体"/>
          <w:spacing w:val="-1"/>
          <w:sz w:val="24"/>
          <w:szCs w:val="24"/>
        </w:rPr>
        <w:t>项目预算金额：</w:t>
      </w:r>
      <w:r>
        <w:rPr>
          <w:rFonts w:hint="eastAsia" w:ascii="宋体" w:hAnsi="宋体" w:eastAsia="宋体" w:cs="宋体"/>
          <w:spacing w:val="-1"/>
          <w:sz w:val="24"/>
          <w:szCs w:val="24"/>
        </w:rPr>
        <w:t>29375</w:t>
      </w:r>
      <w:r>
        <w:rPr>
          <w:rFonts w:hint="eastAsia" w:ascii="宋体" w:hAnsi="宋体" w:eastAsia="宋体" w:cs="宋体"/>
          <w:spacing w:val="-1"/>
          <w:sz w:val="24"/>
          <w:szCs w:val="24"/>
          <w:lang w:val="en-US" w:eastAsia="zh-CN"/>
        </w:rPr>
        <w:t>000.00</w:t>
      </w:r>
      <w:r>
        <w:rPr>
          <w:rFonts w:ascii="宋体" w:hAnsi="宋体" w:eastAsia="宋体" w:cs="宋体"/>
          <w:spacing w:val="-1"/>
          <w:sz w:val="24"/>
          <w:szCs w:val="24"/>
        </w:rPr>
        <w:t>元</w:t>
      </w:r>
    </w:p>
    <w:p w14:paraId="6B009447">
      <w:pPr>
        <w:spacing w:before="193" w:line="219" w:lineRule="auto"/>
        <w:ind w:left="602"/>
        <w:rPr>
          <w:rFonts w:hint="eastAsia" w:ascii="宋体" w:hAnsi="宋体" w:eastAsia="宋体" w:cs="宋体"/>
          <w:sz w:val="24"/>
          <w:szCs w:val="24"/>
          <w:lang w:val="en-US" w:eastAsia="zh-CN"/>
        </w:rPr>
      </w:pPr>
      <w:r>
        <w:rPr>
          <w:rFonts w:ascii="宋体" w:hAnsi="宋体" w:eastAsia="宋体" w:cs="宋体"/>
          <w:spacing w:val="7"/>
          <w:sz w:val="24"/>
          <w:szCs w:val="24"/>
        </w:rPr>
        <w:t>最高限价：</w:t>
      </w:r>
      <w:r>
        <w:rPr>
          <w:rFonts w:hint="eastAsia" w:ascii="宋体" w:hAnsi="宋体" w:eastAsia="宋体" w:cs="宋体"/>
          <w:spacing w:val="-1"/>
          <w:sz w:val="24"/>
          <w:szCs w:val="24"/>
        </w:rPr>
        <w:t>29375</w:t>
      </w:r>
      <w:r>
        <w:rPr>
          <w:rFonts w:hint="eastAsia" w:ascii="宋体" w:hAnsi="宋体" w:eastAsia="宋体" w:cs="宋体"/>
          <w:spacing w:val="-1"/>
          <w:sz w:val="24"/>
          <w:szCs w:val="24"/>
          <w:lang w:val="en-US" w:eastAsia="zh-CN"/>
        </w:rPr>
        <w:t>000.00</w:t>
      </w:r>
      <w:r>
        <w:rPr>
          <w:rFonts w:ascii="宋体" w:hAnsi="宋体" w:eastAsia="宋体" w:cs="宋体"/>
          <w:spacing w:val="7"/>
          <w:sz w:val="24"/>
          <w:szCs w:val="24"/>
        </w:rPr>
        <w:t>元</w:t>
      </w:r>
      <w:r>
        <w:rPr>
          <w:rFonts w:hint="eastAsia" w:ascii="宋体" w:hAnsi="宋体" w:eastAsia="宋体" w:cs="宋体"/>
          <w:spacing w:val="7"/>
          <w:sz w:val="24"/>
          <w:szCs w:val="24"/>
          <w:lang w:val="en-US" w:eastAsia="zh-CN"/>
        </w:rPr>
        <w:t xml:space="preserve"> </w:t>
      </w:r>
    </w:p>
    <w:p w14:paraId="442A9E71">
      <w:pPr>
        <w:spacing w:line="18" w:lineRule="exact"/>
      </w:pPr>
    </w:p>
    <w:tbl>
      <w:tblPr>
        <w:tblStyle w:val="8"/>
        <w:tblW w:w="1000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0"/>
        <w:gridCol w:w="750"/>
        <w:gridCol w:w="2046"/>
        <w:gridCol w:w="1568"/>
        <w:gridCol w:w="1513"/>
        <w:gridCol w:w="1228"/>
        <w:gridCol w:w="2329"/>
      </w:tblGrid>
      <w:tr w14:paraId="5B3643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8" w:hRule="atLeast"/>
        </w:trPr>
        <w:tc>
          <w:tcPr>
            <w:tcW w:w="570" w:type="dxa"/>
            <w:vAlign w:val="top"/>
          </w:tcPr>
          <w:p w14:paraId="3D682E16">
            <w:pPr>
              <w:spacing w:line="342" w:lineRule="auto"/>
              <w:rPr>
                <w:rFonts w:ascii="Arial"/>
                <w:sz w:val="21"/>
              </w:rPr>
            </w:pPr>
          </w:p>
          <w:p w14:paraId="734359E3">
            <w:pPr>
              <w:pStyle w:val="9"/>
              <w:spacing w:before="78" w:line="222" w:lineRule="auto"/>
              <w:ind w:left="147"/>
            </w:pPr>
            <w:r>
              <w:rPr>
                <w:spacing w:val="-5"/>
              </w:rPr>
              <w:t>序号</w:t>
            </w:r>
          </w:p>
        </w:tc>
        <w:tc>
          <w:tcPr>
            <w:tcW w:w="750" w:type="dxa"/>
            <w:vAlign w:val="top"/>
          </w:tcPr>
          <w:p w14:paraId="081FE534">
            <w:pPr>
              <w:spacing w:line="342" w:lineRule="auto"/>
              <w:rPr>
                <w:rFonts w:ascii="Arial"/>
                <w:sz w:val="21"/>
              </w:rPr>
            </w:pPr>
          </w:p>
          <w:p w14:paraId="766BABA9">
            <w:pPr>
              <w:pStyle w:val="9"/>
              <w:spacing w:before="78" w:line="222" w:lineRule="auto"/>
              <w:ind w:left="175"/>
            </w:pPr>
            <w:r>
              <w:rPr>
                <w:spacing w:val="-5"/>
              </w:rPr>
              <w:t>包号</w:t>
            </w:r>
          </w:p>
        </w:tc>
        <w:tc>
          <w:tcPr>
            <w:tcW w:w="2046" w:type="dxa"/>
            <w:vAlign w:val="top"/>
          </w:tcPr>
          <w:p w14:paraId="0E1F09B8">
            <w:pPr>
              <w:spacing w:line="343" w:lineRule="auto"/>
              <w:rPr>
                <w:rFonts w:ascii="Arial"/>
                <w:sz w:val="21"/>
              </w:rPr>
            </w:pPr>
          </w:p>
          <w:p w14:paraId="26576B73">
            <w:pPr>
              <w:pStyle w:val="9"/>
              <w:spacing w:before="78" w:line="222" w:lineRule="auto"/>
            </w:pPr>
            <w:r>
              <w:rPr>
                <w:spacing w:val="-4"/>
              </w:rPr>
              <w:t>包名称</w:t>
            </w:r>
          </w:p>
        </w:tc>
        <w:tc>
          <w:tcPr>
            <w:tcW w:w="1568" w:type="dxa"/>
            <w:vAlign w:val="top"/>
          </w:tcPr>
          <w:p w14:paraId="0DAECF12">
            <w:pPr>
              <w:pStyle w:val="9"/>
              <w:spacing w:before="182" w:line="220" w:lineRule="auto"/>
              <w:jc w:val="center"/>
            </w:pPr>
            <w:r>
              <w:rPr>
                <w:spacing w:val="-10"/>
              </w:rPr>
              <w:t>包预算（元）</w:t>
            </w:r>
          </w:p>
        </w:tc>
        <w:tc>
          <w:tcPr>
            <w:tcW w:w="1513" w:type="dxa"/>
            <w:vAlign w:val="top"/>
          </w:tcPr>
          <w:p w14:paraId="613E1784">
            <w:pPr>
              <w:pStyle w:val="9"/>
              <w:spacing w:before="182" w:line="219" w:lineRule="auto"/>
            </w:pPr>
            <w:r>
              <w:rPr>
                <w:spacing w:val="-2"/>
              </w:rPr>
              <w:t>包最高限价</w:t>
            </w:r>
          </w:p>
          <w:p w14:paraId="077D679A">
            <w:pPr>
              <w:pStyle w:val="9"/>
              <w:spacing w:before="195" w:line="221" w:lineRule="auto"/>
              <w:ind w:left="388"/>
            </w:pPr>
            <w:r>
              <w:rPr>
                <w:spacing w:val="-7"/>
              </w:rPr>
              <w:t>（元）</w:t>
            </w:r>
          </w:p>
        </w:tc>
        <w:tc>
          <w:tcPr>
            <w:tcW w:w="1228" w:type="dxa"/>
            <w:vAlign w:val="top"/>
          </w:tcPr>
          <w:p w14:paraId="7E61FA58">
            <w:pPr>
              <w:pStyle w:val="9"/>
              <w:spacing w:before="182" w:line="221" w:lineRule="auto"/>
            </w:pPr>
            <w:r>
              <w:rPr>
                <w:spacing w:val="-3"/>
              </w:rPr>
              <w:t>是否专门面</w:t>
            </w:r>
          </w:p>
          <w:p w14:paraId="084217C8">
            <w:pPr>
              <w:pStyle w:val="9"/>
              <w:spacing w:before="192" w:line="221" w:lineRule="auto"/>
            </w:pPr>
            <w:r>
              <w:rPr>
                <w:spacing w:val="-7"/>
              </w:rPr>
              <w:t>向中小企业</w:t>
            </w:r>
          </w:p>
        </w:tc>
        <w:tc>
          <w:tcPr>
            <w:tcW w:w="2329" w:type="dxa"/>
            <w:vAlign w:val="top"/>
          </w:tcPr>
          <w:p w14:paraId="7742837F">
            <w:pPr>
              <w:pStyle w:val="9"/>
              <w:spacing w:before="183" w:line="298" w:lineRule="auto"/>
              <w:ind w:left="296" w:right="166" w:hanging="120"/>
            </w:pPr>
            <w:r>
              <w:rPr>
                <w:spacing w:val="-2"/>
              </w:rPr>
              <w:t>采购预留金</w:t>
            </w:r>
            <w:r>
              <w:rPr>
                <w:spacing w:val="-3"/>
              </w:rPr>
              <w:t>额（元）</w:t>
            </w:r>
          </w:p>
        </w:tc>
      </w:tr>
      <w:tr w14:paraId="7DA9DE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51" w:hRule="atLeast"/>
        </w:trPr>
        <w:tc>
          <w:tcPr>
            <w:tcW w:w="570" w:type="dxa"/>
            <w:vAlign w:val="top"/>
          </w:tcPr>
          <w:p w14:paraId="1E91D699">
            <w:pPr>
              <w:spacing w:line="264" w:lineRule="auto"/>
              <w:rPr>
                <w:rFonts w:ascii="Arial"/>
                <w:sz w:val="21"/>
              </w:rPr>
            </w:pPr>
          </w:p>
          <w:p w14:paraId="26A34E9E">
            <w:pPr>
              <w:spacing w:line="264" w:lineRule="auto"/>
              <w:rPr>
                <w:rFonts w:ascii="Arial"/>
                <w:sz w:val="21"/>
              </w:rPr>
            </w:pPr>
          </w:p>
          <w:p w14:paraId="7CD5BBBD">
            <w:pPr>
              <w:spacing w:line="264" w:lineRule="auto"/>
              <w:rPr>
                <w:rFonts w:ascii="Arial"/>
                <w:sz w:val="21"/>
              </w:rPr>
            </w:pPr>
          </w:p>
          <w:p w14:paraId="45378F5C">
            <w:pPr>
              <w:pStyle w:val="9"/>
              <w:spacing w:before="78" w:line="242" w:lineRule="auto"/>
            </w:pPr>
            <w:r>
              <w:t>1</w:t>
            </w:r>
          </w:p>
        </w:tc>
        <w:tc>
          <w:tcPr>
            <w:tcW w:w="750" w:type="dxa"/>
            <w:vAlign w:val="top"/>
          </w:tcPr>
          <w:p w14:paraId="16839753">
            <w:pPr>
              <w:spacing w:line="264" w:lineRule="auto"/>
              <w:rPr>
                <w:rFonts w:ascii="Arial"/>
                <w:sz w:val="21"/>
              </w:rPr>
            </w:pPr>
          </w:p>
          <w:p w14:paraId="449DCAD1">
            <w:pPr>
              <w:spacing w:line="264" w:lineRule="auto"/>
              <w:rPr>
                <w:rFonts w:ascii="Arial"/>
                <w:sz w:val="21"/>
              </w:rPr>
            </w:pPr>
          </w:p>
          <w:p w14:paraId="11B39E4E">
            <w:pPr>
              <w:spacing w:line="264" w:lineRule="auto"/>
              <w:rPr>
                <w:rFonts w:ascii="Arial"/>
                <w:sz w:val="21"/>
              </w:rPr>
            </w:pPr>
          </w:p>
          <w:p w14:paraId="1EC4F87E">
            <w:pPr>
              <w:pStyle w:val="9"/>
              <w:spacing w:before="78" w:line="242" w:lineRule="auto"/>
            </w:pPr>
            <w:r>
              <w:t>1</w:t>
            </w:r>
          </w:p>
        </w:tc>
        <w:tc>
          <w:tcPr>
            <w:tcW w:w="2046" w:type="dxa"/>
            <w:vAlign w:val="top"/>
          </w:tcPr>
          <w:p w14:paraId="0EE43586">
            <w:pPr>
              <w:pStyle w:val="9"/>
              <w:spacing w:before="78" w:line="242" w:lineRule="auto"/>
            </w:pPr>
            <w:r>
              <w:rPr>
                <w:rFonts w:hint="eastAsia"/>
                <w:lang w:eastAsia="zh-CN"/>
              </w:rPr>
              <w:t>汝州市农村排前路（第一批次）建设奖补商砼采购项目</w:t>
            </w:r>
          </w:p>
        </w:tc>
        <w:tc>
          <w:tcPr>
            <w:tcW w:w="1568" w:type="dxa"/>
            <w:vAlign w:val="top"/>
          </w:tcPr>
          <w:p w14:paraId="7CA27119">
            <w:pPr>
              <w:pStyle w:val="9"/>
              <w:spacing w:before="78" w:line="242" w:lineRule="auto"/>
            </w:pPr>
            <w:r>
              <w:rPr>
                <w:rFonts w:hint="eastAsia"/>
              </w:rPr>
              <w:t>29375</w:t>
            </w:r>
            <w:r>
              <w:rPr>
                <w:rFonts w:hint="eastAsia"/>
                <w:lang w:val="en-US" w:eastAsia="zh-CN"/>
              </w:rPr>
              <w:t>000.00</w:t>
            </w:r>
          </w:p>
        </w:tc>
        <w:tc>
          <w:tcPr>
            <w:tcW w:w="1513" w:type="dxa"/>
            <w:vAlign w:val="top"/>
          </w:tcPr>
          <w:p w14:paraId="20201C99">
            <w:pPr>
              <w:pStyle w:val="9"/>
              <w:spacing w:before="78" w:line="242" w:lineRule="auto"/>
            </w:pPr>
            <w:r>
              <w:rPr>
                <w:rFonts w:hint="eastAsia"/>
              </w:rPr>
              <w:t>29375</w:t>
            </w:r>
            <w:r>
              <w:rPr>
                <w:rFonts w:hint="eastAsia"/>
                <w:lang w:val="en-US" w:eastAsia="zh-CN"/>
              </w:rPr>
              <w:t>000.00</w:t>
            </w:r>
          </w:p>
        </w:tc>
        <w:tc>
          <w:tcPr>
            <w:tcW w:w="1228" w:type="dxa"/>
            <w:vAlign w:val="top"/>
          </w:tcPr>
          <w:p w14:paraId="54FEBE80">
            <w:pPr>
              <w:pStyle w:val="9"/>
              <w:spacing w:before="78" w:line="242" w:lineRule="auto"/>
              <w:ind w:left="372"/>
            </w:pPr>
          </w:p>
          <w:p w14:paraId="02886B51">
            <w:pPr>
              <w:pStyle w:val="9"/>
              <w:spacing w:before="78" w:line="242" w:lineRule="auto"/>
            </w:pPr>
            <w:r>
              <w:t>是</w:t>
            </w:r>
          </w:p>
        </w:tc>
        <w:tc>
          <w:tcPr>
            <w:tcW w:w="2329" w:type="dxa"/>
            <w:vAlign w:val="top"/>
          </w:tcPr>
          <w:p w14:paraId="30342621">
            <w:pPr>
              <w:pStyle w:val="9"/>
              <w:spacing w:before="78" w:line="242" w:lineRule="auto"/>
            </w:pPr>
            <w:r>
              <w:rPr>
                <w:rFonts w:hint="eastAsia"/>
              </w:rPr>
              <w:t>29375</w:t>
            </w:r>
            <w:r>
              <w:rPr>
                <w:rFonts w:hint="eastAsia"/>
                <w:lang w:val="en-US" w:eastAsia="zh-CN"/>
              </w:rPr>
              <w:t>000.00</w:t>
            </w:r>
            <w:r>
              <w:t>,其中小微企业采购金额：</w:t>
            </w:r>
            <w:r>
              <w:rPr>
                <w:rFonts w:hint="eastAsia"/>
              </w:rPr>
              <w:t>29375</w:t>
            </w:r>
            <w:r>
              <w:rPr>
                <w:rFonts w:hint="eastAsia"/>
                <w:lang w:val="en-US" w:eastAsia="zh-CN"/>
              </w:rPr>
              <w:t>000.00</w:t>
            </w:r>
          </w:p>
          <w:p w14:paraId="78815B4F">
            <w:pPr>
              <w:pStyle w:val="9"/>
              <w:spacing w:before="78" w:line="242" w:lineRule="auto"/>
              <w:ind w:left="372"/>
            </w:pPr>
          </w:p>
        </w:tc>
      </w:tr>
    </w:tbl>
    <w:p w14:paraId="572948D0">
      <w:pPr>
        <w:spacing w:before="195" w:line="221" w:lineRule="auto"/>
        <w:ind w:left="505"/>
        <w:rPr>
          <w:rFonts w:ascii="宋体" w:hAnsi="宋体" w:eastAsia="宋体" w:cs="宋体"/>
          <w:spacing w:val="-3"/>
          <w:sz w:val="24"/>
          <w:szCs w:val="24"/>
        </w:rPr>
      </w:pPr>
      <w:r>
        <w:rPr>
          <w:rFonts w:ascii="宋体" w:hAnsi="宋体" w:eastAsia="宋体" w:cs="宋体"/>
          <w:spacing w:val="-3"/>
          <w:sz w:val="24"/>
          <w:szCs w:val="24"/>
        </w:rPr>
        <w:t>5、采购需求（包括但不限于标的的名称、数量、简要技术需求或服务要求等）</w:t>
      </w:r>
    </w:p>
    <w:p w14:paraId="1B65CEDE">
      <w:pPr>
        <w:spacing w:before="195" w:line="221" w:lineRule="auto"/>
        <w:ind w:left="505"/>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5.1采购内容：通过以奖代补的形式，对全市行政村排前路硬化所需C25商砼（含配送）进行集中采购</w:t>
      </w:r>
    </w:p>
    <w:p w14:paraId="7C59DD34">
      <w:pPr>
        <w:spacing w:before="195" w:line="221" w:lineRule="auto"/>
        <w:ind w:left="505"/>
        <w:rPr>
          <w:rFonts w:hint="eastAsia" w:ascii="宋体" w:hAnsi="宋体" w:eastAsia="宋体" w:cs="宋体"/>
          <w:spacing w:val="-3"/>
          <w:sz w:val="24"/>
          <w:szCs w:val="24"/>
        </w:rPr>
      </w:pPr>
      <w:r>
        <w:rPr>
          <w:rFonts w:hint="eastAsia" w:ascii="宋体" w:hAnsi="宋体" w:eastAsia="宋体" w:cs="宋体"/>
          <w:spacing w:val="-3"/>
          <w:sz w:val="24"/>
          <w:szCs w:val="24"/>
          <w:lang w:val="en-US" w:eastAsia="zh-CN"/>
        </w:rPr>
        <w:t>5.2</w:t>
      </w:r>
      <w:r>
        <w:rPr>
          <w:rFonts w:hint="eastAsia" w:ascii="宋体" w:hAnsi="宋体" w:eastAsia="宋体" w:cs="宋体"/>
          <w:spacing w:val="-3"/>
          <w:sz w:val="24"/>
          <w:szCs w:val="24"/>
        </w:rPr>
        <w:t>资金来源：财政资金</w:t>
      </w:r>
    </w:p>
    <w:p w14:paraId="7897D401">
      <w:pPr>
        <w:spacing w:before="195" w:line="221" w:lineRule="auto"/>
        <w:ind w:left="505"/>
        <w:rPr>
          <w:rFonts w:hint="default"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5.3</w:t>
      </w:r>
      <w:r>
        <w:rPr>
          <w:rFonts w:hint="eastAsia" w:ascii="宋体" w:hAnsi="宋体" w:eastAsia="宋体" w:cs="宋体"/>
          <w:spacing w:val="-3"/>
          <w:sz w:val="24"/>
          <w:szCs w:val="24"/>
        </w:rPr>
        <w:t>质量标准：</w:t>
      </w:r>
      <w:r>
        <w:rPr>
          <w:rFonts w:hint="eastAsia" w:ascii="宋体" w:hAnsi="宋体" w:eastAsia="宋体" w:cs="宋体"/>
          <w:spacing w:val="-3"/>
          <w:sz w:val="24"/>
          <w:szCs w:val="24"/>
          <w:lang w:val="en-US" w:eastAsia="zh-CN"/>
        </w:rPr>
        <w:t>合格。</w:t>
      </w:r>
    </w:p>
    <w:p w14:paraId="165977F0">
      <w:pPr>
        <w:spacing w:before="195" w:line="221" w:lineRule="auto"/>
        <w:ind w:left="505"/>
        <w:rPr>
          <w:rFonts w:hint="eastAsia" w:ascii="宋体" w:hAnsi="宋体" w:eastAsia="宋体" w:cs="宋体"/>
          <w:spacing w:val="-3"/>
          <w:sz w:val="24"/>
          <w:szCs w:val="24"/>
        </w:rPr>
      </w:pPr>
      <w:r>
        <w:rPr>
          <w:rFonts w:hint="eastAsia" w:ascii="宋体" w:hAnsi="宋体" w:eastAsia="宋体" w:cs="宋体"/>
          <w:spacing w:val="-3"/>
          <w:sz w:val="24"/>
          <w:szCs w:val="24"/>
          <w:lang w:val="en-US" w:eastAsia="zh-CN"/>
        </w:rPr>
        <w:t>5.4</w:t>
      </w:r>
      <w:r>
        <w:rPr>
          <w:rFonts w:hint="eastAsia" w:ascii="宋体" w:hAnsi="宋体" w:eastAsia="宋体" w:cs="宋体"/>
          <w:spacing w:val="-3"/>
          <w:sz w:val="24"/>
          <w:szCs w:val="24"/>
        </w:rPr>
        <w:t>服务期：</w:t>
      </w:r>
      <w:r>
        <w:rPr>
          <w:rFonts w:hint="eastAsia" w:ascii="宋体" w:hAnsi="宋体" w:eastAsia="宋体" w:cs="宋体"/>
          <w:spacing w:val="-3"/>
          <w:sz w:val="24"/>
          <w:szCs w:val="24"/>
          <w:lang w:val="en-US" w:eastAsia="zh-CN"/>
        </w:rPr>
        <w:t>120日历天（根据各乡（镇）施工节点业主</w:t>
      </w:r>
      <w:r>
        <w:rPr>
          <w:rFonts w:hint="eastAsia" w:ascii="宋体" w:hAnsi="宋体" w:eastAsia="宋体" w:cs="宋体"/>
          <w:spacing w:val="-3"/>
          <w:sz w:val="24"/>
          <w:szCs w:val="24"/>
        </w:rPr>
        <w:t>实际需求约定</w:t>
      </w:r>
      <w:r>
        <w:rPr>
          <w:rFonts w:hint="eastAsia" w:ascii="宋体" w:hAnsi="宋体" w:eastAsia="宋体" w:cs="宋体"/>
          <w:spacing w:val="-3"/>
          <w:sz w:val="24"/>
          <w:szCs w:val="24"/>
          <w:lang w:eastAsia="zh-CN"/>
        </w:rPr>
        <w:t>）</w:t>
      </w:r>
    </w:p>
    <w:p w14:paraId="0A26AFAB">
      <w:pPr>
        <w:spacing w:before="195" w:line="221" w:lineRule="auto"/>
        <w:ind w:left="505"/>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5.5合同履行期限（交货及完工期）：签订合同后120日历天内（具体供货根据各乡（镇）施工节点及时供货）；</w:t>
      </w:r>
    </w:p>
    <w:p w14:paraId="020B5090">
      <w:pPr>
        <w:spacing w:before="195" w:line="221" w:lineRule="auto"/>
        <w:ind w:left="505"/>
        <w:rPr>
          <w:rFonts w:hint="default"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5.6交货地点</w:t>
      </w:r>
      <w:r>
        <w:rPr>
          <w:rFonts w:hint="eastAsia" w:ascii="宋体" w:hAnsi="宋体" w:eastAsia="宋体" w:cs="宋体"/>
          <w:color w:val="auto"/>
          <w:spacing w:val="-3"/>
          <w:sz w:val="24"/>
          <w:szCs w:val="24"/>
          <w:lang w:val="en-US" w:eastAsia="zh-CN"/>
        </w:rPr>
        <w:t>：汝州市境内</w:t>
      </w:r>
    </w:p>
    <w:p w14:paraId="46CCCF07">
      <w:pPr>
        <w:spacing w:before="195" w:line="221" w:lineRule="auto"/>
        <w:ind w:left="505"/>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5.7标段划分：本项目共划分为一个标段</w:t>
      </w:r>
    </w:p>
    <w:p w14:paraId="64726D55">
      <w:pPr>
        <w:spacing w:before="195" w:line="221" w:lineRule="auto"/>
        <w:ind w:left="505"/>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6、合同履行期限：签订合同后120日历天</w:t>
      </w:r>
    </w:p>
    <w:p w14:paraId="41488325">
      <w:pPr>
        <w:spacing w:before="195" w:line="221" w:lineRule="auto"/>
        <w:ind w:left="505"/>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7、本项目是否接受联合体投标：否</w:t>
      </w:r>
    </w:p>
    <w:p w14:paraId="4D46379E">
      <w:pPr>
        <w:spacing w:before="195" w:line="221" w:lineRule="auto"/>
        <w:ind w:left="505"/>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8、是否接受进口产品：否</w:t>
      </w:r>
    </w:p>
    <w:p w14:paraId="72E264ED">
      <w:pPr>
        <w:spacing w:before="195" w:line="221" w:lineRule="auto"/>
        <w:ind w:left="505"/>
        <w:rPr>
          <w:rFonts w:hint="default"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9、是否专门面向中小企业：是</w:t>
      </w:r>
    </w:p>
    <w:p w14:paraId="15429B27">
      <w:pPr>
        <w:spacing w:before="174" w:line="220" w:lineRule="auto"/>
        <w:ind w:left="484"/>
        <w:rPr>
          <w:rFonts w:ascii="宋体" w:hAnsi="宋体" w:eastAsia="宋体" w:cs="宋体"/>
          <w:b/>
          <w:bCs/>
          <w:sz w:val="24"/>
          <w:szCs w:val="24"/>
        </w:rPr>
      </w:pPr>
      <w:r>
        <w:rPr>
          <w:rFonts w:ascii="宋体" w:hAnsi="宋体" w:eastAsia="宋体" w:cs="宋体"/>
          <w:b/>
          <w:bCs/>
          <w:spacing w:val="-2"/>
          <w:sz w:val="24"/>
          <w:szCs w:val="24"/>
        </w:rPr>
        <w:t>二、申请人资格要求</w:t>
      </w:r>
    </w:p>
    <w:p w14:paraId="207B8286">
      <w:pPr>
        <w:spacing w:before="195" w:line="221" w:lineRule="auto"/>
        <w:ind w:left="505"/>
        <w:rPr>
          <w:rFonts w:hint="eastAsia" w:ascii="宋体" w:hAnsi="宋体" w:eastAsia="宋体" w:cs="宋体"/>
          <w:spacing w:val="-3"/>
          <w:sz w:val="24"/>
          <w:szCs w:val="24"/>
        </w:rPr>
      </w:pPr>
      <w:r>
        <w:rPr>
          <w:rFonts w:hint="eastAsia" w:ascii="宋体" w:hAnsi="宋体" w:eastAsia="宋体" w:cs="宋体"/>
          <w:spacing w:val="-3"/>
          <w:sz w:val="24"/>
          <w:szCs w:val="24"/>
          <w:lang w:eastAsia="zh-CN"/>
        </w:rPr>
        <w:t>1.</w:t>
      </w:r>
      <w:r>
        <w:rPr>
          <w:rFonts w:hint="eastAsia" w:ascii="宋体" w:hAnsi="宋体" w:eastAsia="宋体" w:cs="宋体"/>
          <w:spacing w:val="-3"/>
          <w:sz w:val="24"/>
          <w:szCs w:val="24"/>
        </w:rPr>
        <w:t>满足《中华人民共和国政府采购法》第二十二条规定；</w:t>
      </w:r>
    </w:p>
    <w:p w14:paraId="3F557B2D">
      <w:pPr>
        <w:spacing w:before="195" w:line="221" w:lineRule="auto"/>
        <w:ind w:left="505"/>
        <w:rPr>
          <w:rFonts w:hint="eastAsia" w:ascii="宋体" w:hAnsi="宋体" w:eastAsia="宋体" w:cs="宋体"/>
          <w:spacing w:val="-3"/>
          <w:sz w:val="24"/>
          <w:szCs w:val="24"/>
        </w:rPr>
      </w:pPr>
      <w:r>
        <w:rPr>
          <w:rFonts w:hint="eastAsia" w:ascii="宋体" w:hAnsi="宋体" w:eastAsia="宋体" w:cs="宋体"/>
          <w:spacing w:val="-3"/>
          <w:sz w:val="24"/>
          <w:szCs w:val="24"/>
          <w:lang w:eastAsia="zh-CN"/>
        </w:rPr>
        <w:t>2.</w:t>
      </w:r>
      <w:r>
        <w:rPr>
          <w:rFonts w:hint="eastAsia" w:ascii="宋体" w:hAnsi="宋体" w:eastAsia="宋体" w:cs="宋体"/>
          <w:spacing w:val="-3"/>
          <w:sz w:val="24"/>
          <w:szCs w:val="24"/>
        </w:rPr>
        <w:t>落实政府采购政策满足的资格要求：</w:t>
      </w:r>
    </w:p>
    <w:p w14:paraId="40C41CA1">
      <w:pPr>
        <w:spacing w:before="195" w:line="221" w:lineRule="auto"/>
        <w:ind w:left="505"/>
        <w:rPr>
          <w:rFonts w:hint="eastAsia" w:ascii="宋体" w:hAnsi="宋体" w:eastAsia="宋体" w:cs="宋体"/>
          <w:spacing w:val="-3"/>
          <w:sz w:val="24"/>
          <w:szCs w:val="24"/>
        </w:rPr>
      </w:pPr>
      <w:r>
        <w:rPr>
          <w:rFonts w:hint="eastAsia" w:ascii="宋体" w:hAnsi="宋体" w:eastAsia="宋体" w:cs="宋体"/>
          <w:spacing w:val="-3"/>
          <w:sz w:val="24"/>
          <w:szCs w:val="24"/>
        </w:rPr>
        <w:t>落实的节能环保、中小微型企业扶持（含支持监狱企业发展、促进残疾人就业）等相关政府采购政策；本项目专门面向中小微企业采购。</w:t>
      </w:r>
    </w:p>
    <w:p w14:paraId="44E3F1D7">
      <w:pPr>
        <w:spacing w:before="195" w:line="221" w:lineRule="auto"/>
        <w:ind w:left="505"/>
        <w:rPr>
          <w:rFonts w:hint="eastAsia" w:ascii="宋体" w:hAnsi="宋体" w:eastAsia="宋体" w:cs="宋体"/>
          <w:spacing w:val="-3"/>
          <w:sz w:val="24"/>
          <w:szCs w:val="24"/>
        </w:rPr>
      </w:pPr>
      <w:r>
        <w:rPr>
          <w:rFonts w:hint="eastAsia" w:ascii="宋体" w:hAnsi="宋体" w:eastAsia="宋体" w:cs="宋体"/>
          <w:spacing w:val="-3"/>
          <w:sz w:val="24"/>
          <w:szCs w:val="24"/>
        </w:rPr>
        <w:t>3、本项目的特定资格要求</w:t>
      </w:r>
    </w:p>
    <w:p w14:paraId="0DEE0AFA">
      <w:pPr>
        <w:spacing w:before="195" w:line="221" w:lineRule="auto"/>
        <w:ind w:left="505"/>
        <w:rPr>
          <w:rFonts w:hint="eastAsia" w:ascii="宋体" w:hAnsi="宋体" w:eastAsia="宋体" w:cs="宋体"/>
          <w:spacing w:val="-3"/>
          <w:sz w:val="24"/>
          <w:szCs w:val="24"/>
        </w:rPr>
      </w:pPr>
      <w:r>
        <w:rPr>
          <w:rFonts w:hint="eastAsia" w:ascii="宋体" w:hAnsi="宋体" w:eastAsia="宋体" w:cs="宋体"/>
          <w:spacing w:val="-3"/>
          <w:sz w:val="24"/>
          <w:szCs w:val="24"/>
        </w:rPr>
        <w:t>3.1供应商具有独立承担民事责任的能力，具备有效的营业执照、组织机构代码证、税务登记证或三证合一的营业执照；</w:t>
      </w:r>
    </w:p>
    <w:p w14:paraId="34D84ADD">
      <w:pPr>
        <w:spacing w:before="195" w:line="221" w:lineRule="auto"/>
        <w:ind w:left="505"/>
        <w:rPr>
          <w:rFonts w:hint="eastAsia" w:ascii="宋体" w:hAnsi="宋体" w:eastAsia="宋体" w:cs="宋体"/>
          <w:spacing w:val="-3"/>
          <w:sz w:val="24"/>
          <w:szCs w:val="24"/>
        </w:rPr>
      </w:pPr>
      <w:r>
        <w:rPr>
          <w:rFonts w:hint="eastAsia" w:ascii="宋体" w:hAnsi="宋体" w:eastAsia="宋体" w:cs="宋体"/>
          <w:spacing w:val="-3"/>
          <w:sz w:val="24"/>
          <w:szCs w:val="24"/>
        </w:rPr>
        <w:t>3.2供应商有依法缴纳税收和社会保障资金的良好记录</w:t>
      </w:r>
      <w:r>
        <w:rPr>
          <w:rFonts w:hint="eastAsia" w:ascii="宋体" w:hAnsi="宋体" w:eastAsia="宋体" w:cs="宋体"/>
          <w:spacing w:val="-3"/>
          <w:sz w:val="24"/>
          <w:szCs w:val="24"/>
          <w:lang w:eastAsia="zh-CN"/>
        </w:rPr>
        <w:t>（</w:t>
      </w:r>
      <w:r>
        <w:rPr>
          <w:rFonts w:hint="eastAsia" w:ascii="宋体" w:hAnsi="宋体" w:eastAsia="宋体" w:cs="宋体"/>
          <w:spacing w:val="-3"/>
          <w:sz w:val="24"/>
          <w:szCs w:val="24"/>
          <w:highlight w:val="none"/>
        </w:rPr>
        <w:t>提供承诺函,格式自拟）</w:t>
      </w:r>
      <w:r>
        <w:rPr>
          <w:rFonts w:hint="eastAsia" w:ascii="宋体" w:hAnsi="宋体" w:eastAsia="宋体" w:cs="宋体"/>
          <w:spacing w:val="-3"/>
          <w:sz w:val="24"/>
          <w:szCs w:val="24"/>
        </w:rPr>
        <w:t>；</w:t>
      </w:r>
    </w:p>
    <w:p w14:paraId="450D0046">
      <w:pPr>
        <w:spacing w:before="195" w:line="221" w:lineRule="auto"/>
        <w:ind w:left="505"/>
        <w:rPr>
          <w:rFonts w:hint="eastAsia" w:ascii="宋体" w:hAnsi="宋体" w:eastAsia="宋体" w:cs="宋体"/>
          <w:spacing w:val="-3"/>
          <w:sz w:val="24"/>
          <w:szCs w:val="24"/>
        </w:rPr>
      </w:pPr>
      <w:r>
        <w:rPr>
          <w:rFonts w:hint="eastAsia" w:ascii="宋体" w:hAnsi="宋体" w:eastAsia="宋体" w:cs="宋体"/>
          <w:spacing w:val="-3"/>
          <w:sz w:val="24"/>
          <w:szCs w:val="24"/>
        </w:rPr>
        <w:t>3.3供应商应具有良好的商业信誉、健全的财务会计制度</w:t>
      </w:r>
      <w:r>
        <w:rPr>
          <w:rFonts w:hint="eastAsia" w:ascii="宋体" w:hAnsi="宋体" w:eastAsia="宋体" w:cs="宋体"/>
          <w:spacing w:val="-3"/>
          <w:sz w:val="24"/>
          <w:szCs w:val="24"/>
          <w:highlight w:val="none"/>
        </w:rPr>
        <w:t>（提供承诺函,格式自拟）</w:t>
      </w:r>
      <w:r>
        <w:rPr>
          <w:rFonts w:hint="eastAsia" w:ascii="宋体" w:hAnsi="宋体" w:eastAsia="宋体" w:cs="宋体"/>
          <w:spacing w:val="-3"/>
          <w:sz w:val="24"/>
          <w:szCs w:val="24"/>
        </w:rPr>
        <w:t>；</w:t>
      </w:r>
    </w:p>
    <w:p w14:paraId="53E5CF69">
      <w:pPr>
        <w:spacing w:before="195" w:line="221" w:lineRule="auto"/>
        <w:ind w:left="505"/>
        <w:rPr>
          <w:rFonts w:hint="eastAsia" w:ascii="宋体" w:hAnsi="宋体" w:eastAsia="宋体" w:cs="宋体"/>
          <w:spacing w:val="-3"/>
          <w:sz w:val="24"/>
          <w:szCs w:val="24"/>
        </w:rPr>
      </w:pPr>
      <w:r>
        <w:rPr>
          <w:rFonts w:hint="eastAsia" w:ascii="宋体" w:hAnsi="宋体" w:eastAsia="宋体" w:cs="宋体"/>
          <w:spacing w:val="-3"/>
          <w:sz w:val="24"/>
          <w:szCs w:val="24"/>
        </w:rPr>
        <w:t>3.4供应商应出具参加政府采购活动近三年内在经营活动中没有重大违法记录的书面声明（格式自拟）；</w:t>
      </w:r>
    </w:p>
    <w:p w14:paraId="267E3AE0">
      <w:pPr>
        <w:spacing w:before="195" w:line="221" w:lineRule="auto"/>
        <w:ind w:left="505"/>
        <w:rPr>
          <w:rFonts w:hint="eastAsia" w:ascii="宋体" w:hAnsi="宋体" w:eastAsia="宋体" w:cs="宋体"/>
          <w:spacing w:val="-3"/>
          <w:sz w:val="24"/>
          <w:szCs w:val="24"/>
        </w:rPr>
      </w:pPr>
      <w:r>
        <w:rPr>
          <w:rFonts w:hint="eastAsia" w:ascii="宋体" w:hAnsi="宋体" w:eastAsia="宋体" w:cs="宋体"/>
          <w:spacing w:val="-3"/>
          <w:sz w:val="24"/>
          <w:szCs w:val="24"/>
        </w:rPr>
        <w:t>3.5供应商具有履行合同所必需的设备和专业技术能力（提供承诺函</w:t>
      </w:r>
      <w:r>
        <w:rPr>
          <w:rFonts w:hint="eastAsia" w:ascii="宋体" w:hAnsi="宋体" w:eastAsia="宋体" w:cs="宋体"/>
          <w:spacing w:val="-3"/>
          <w:sz w:val="24"/>
          <w:szCs w:val="24"/>
          <w:lang w:eastAsia="zh-CN"/>
        </w:rPr>
        <w:t>，</w:t>
      </w:r>
      <w:r>
        <w:rPr>
          <w:rFonts w:hint="eastAsia" w:ascii="宋体" w:hAnsi="宋体" w:eastAsia="宋体" w:cs="宋体"/>
          <w:spacing w:val="-3"/>
          <w:sz w:val="24"/>
          <w:szCs w:val="24"/>
        </w:rPr>
        <w:t>格式自拟）；</w:t>
      </w:r>
    </w:p>
    <w:p w14:paraId="17DD310B">
      <w:pPr>
        <w:spacing w:before="195" w:line="221" w:lineRule="auto"/>
        <w:ind w:left="505"/>
        <w:rPr>
          <w:rFonts w:hint="eastAsia" w:ascii="宋体" w:hAnsi="宋体" w:eastAsia="宋体" w:cs="宋体"/>
          <w:spacing w:val="-3"/>
          <w:sz w:val="24"/>
          <w:szCs w:val="24"/>
        </w:rPr>
      </w:pPr>
      <w:r>
        <w:rPr>
          <w:rFonts w:hint="eastAsia" w:ascii="宋体" w:hAnsi="宋体" w:eastAsia="宋体" w:cs="宋体"/>
          <w:spacing w:val="-3"/>
          <w:sz w:val="24"/>
          <w:szCs w:val="24"/>
        </w:rPr>
        <w:t>3.6</w:t>
      </w:r>
      <w:r>
        <w:rPr>
          <w:rFonts w:hint="eastAsia" w:ascii="宋体" w:hAnsi="宋体" w:eastAsia="宋体" w:cs="宋体"/>
          <w:spacing w:val="-3"/>
          <w:sz w:val="24"/>
          <w:szCs w:val="24"/>
          <w:lang w:val="zh-CN"/>
        </w:rPr>
        <w:t>提供“中国执行信息公开网”网站的“失信被执行人”、“信用中国”网站的“重大税收违法失信主体”、“中国政府采购”网站的“政府采购严重违法失信行为记录名单”查询结果页面截图，不得有不良记录（执行财库【2016】125 号文）；对列入失信被执行人、重大税收违法失信主体、政府采购严重违法失信行为记录名单的供应商，取消其投标申请；</w:t>
      </w:r>
    </w:p>
    <w:p w14:paraId="76577D88">
      <w:pPr>
        <w:spacing w:before="195" w:line="221" w:lineRule="auto"/>
        <w:ind w:left="505"/>
        <w:rPr>
          <w:rFonts w:hint="eastAsia" w:ascii="宋体" w:hAnsi="宋体" w:eastAsia="宋体" w:cs="宋体"/>
          <w:spacing w:val="-3"/>
          <w:sz w:val="24"/>
          <w:szCs w:val="24"/>
        </w:rPr>
      </w:pPr>
      <w:r>
        <w:rPr>
          <w:rFonts w:hint="eastAsia" w:ascii="宋体" w:hAnsi="宋体" w:eastAsia="宋体" w:cs="宋体"/>
          <w:spacing w:val="-3"/>
          <w:sz w:val="24"/>
          <w:szCs w:val="24"/>
        </w:rPr>
        <w:t>3.7本项目不接受联合体投标。</w:t>
      </w:r>
    </w:p>
    <w:p w14:paraId="252F9CD2">
      <w:pPr>
        <w:spacing w:before="195" w:line="221" w:lineRule="auto"/>
        <w:ind w:left="505"/>
        <w:rPr>
          <w:rFonts w:hint="eastAsia" w:ascii="宋体" w:hAnsi="宋体" w:eastAsia="宋体" w:cs="宋体"/>
          <w:b/>
          <w:bCs/>
          <w:spacing w:val="-3"/>
          <w:sz w:val="24"/>
          <w:szCs w:val="24"/>
        </w:rPr>
      </w:pPr>
      <w:r>
        <w:rPr>
          <w:rFonts w:hint="eastAsia" w:ascii="宋体" w:hAnsi="宋体" w:eastAsia="宋体" w:cs="宋体"/>
          <w:b/>
          <w:bCs/>
          <w:spacing w:val="-3"/>
          <w:sz w:val="24"/>
          <w:szCs w:val="24"/>
        </w:rPr>
        <w:t>三、获取招标文件：</w:t>
      </w:r>
    </w:p>
    <w:p w14:paraId="44C95A29">
      <w:pPr>
        <w:spacing w:before="195" w:line="221" w:lineRule="auto"/>
        <w:ind w:left="505"/>
        <w:rPr>
          <w:rFonts w:hint="eastAsia" w:ascii="宋体" w:hAnsi="宋体" w:eastAsia="宋体" w:cs="宋体"/>
          <w:spacing w:val="-3"/>
          <w:sz w:val="24"/>
          <w:szCs w:val="24"/>
        </w:rPr>
      </w:pPr>
      <w:r>
        <w:rPr>
          <w:rFonts w:hint="eastAsia" w:ascii="宋体" w:hAnsi="宋体" w:eastAsia="宋体" w:cs="宋体"/>
          <w:spacing w:val="-3"/>
          <w:sz w:val="24"/>
          <w:szCs w:val="24"/>
        </w:rPr>
        <w:t>1.时间：</w:t>
      </w:r>
      <w:r>
        <w:rPr>
          <w:rFonts w:hint="eastAsia" w:ascii="宋体" w:hAnsi="宋体" w:eastAsia="宋体" w:cs="宋体"/>
          <w:spacing w:val="-3"/>
          <w:sz w:val="24"/>
          <w:szCs w:val="24"/>
          <w:highlight w:val="none"/>
        </w:rPr>
        <w:t>2025年</w:t>
      </w:r>
      <w:r>
        <w:rPr>
          <w:rFonts w:hint="eastAsia" w:ascii="宋体" w:hAnsi="宋体" w:eastAsia="宋体" w:cs="宋体"/>
          <w:spacing w:val="-3"/>
          <w:sz w:val="24"/>
          <w:szCs w:val="24"/>
          <w:highlight w:val="none"/>
          <w:lang w:val="en-US" w:eastAsia="zh-CN"/>
        </w:rPr>
        <w:t>8</w:t>
      </w:r>
      <w:r>
        <w:rPr>
          <w:rFonts w:hint="eastAsia" w:ascii="宋体" w:hAnsi="宋体" w:eastAsia="宋体" w:cs="宋体"/>
          <w:spacing w:val="-3"/>
          <w:sz w:val="24"/>
          <w:szCs w:val="24"/>
          <w:highlight w:val="none"/>
        </w:rPr>
        <w:t>月</w:t>
      </w:r>
      <w:r>
        <w:rPr>
          <w:rFonts w:hint="eastAsia" w:ascii="宋体" w:hAnsi="宋体" w:eastAsia="宋体" w:cs="宋体"/>
          <w:spacing w:val="-3"/>
          <w:sz w:val="24"/>
          <w:szCs w:val="24"/>
          <w:highlight w:val="none"/>
          <w:lang w:val="en-US" w:eastAsia="zh-CN"/>
        </w:rPr>
        <w:t>15</w:t>
      </w:r>
      <w:r>
        <w:rPr>
          <w:rFonts w:hint="eastAsia" w:ascii="宋体" w:hAnsi="宋体" w:eastAsia="宋体" w:cs="宋体"/>
          <w:spacing w:val="-3"/>
          <w:sz w:val="24"/>
          <w:szCs w:val="24"/>
          <w:highlight w:val="none"/>
        </w:rPr>
        <w:t>日至2025年</w:t>
      </w:r>
      <w:r>
        <w:rPr>
          <w:rFonts w:hint="eastAsia" w:ascii="宋体" w:hAnsi="宋体" w:eastAsia="宋体" w:cs="宋体"/>
          <w:spacing w:val="-3"/>
          <w:sz w:val="24"/>
          <w:szCs w:val="24"/>
          <w:highlight w:val="none"/>
          <w:lang w:val="en-US" w:eastAsia="zh-CN"/>
        </w:rPr>
        <w:t>9</w:t>
      </w:r>
      <w:r>
        <w:rPr>
          <w:rFonts w:hint="eastAsia" w:ascii="宋体" w:hAnsi="宋体" w:eastAsia="宋体" w:cs="宋体"/>
          <w:spacing w:val="-3"/>
          <w:sz w:val="24"/>
          <w:szCs w:val="24"/>
          <w:highlight w:val="none"/>
        </w:rPr>
        <w:t>月</w:t>
      </w:r>
      <w:r>
        <w:rPr>
          <w:rFonts w:hint="eastAsia" w:ascii="宋体" w:hAnsi="宋体" w:eastAsia="宋体" w:cs="宋体"/>
          <w:spacing w:val="-3"/>
          <w:sz w:val="24"/>
          <w:szCs w:val="24"/>
          <w:highlight w:val="none"/>
          <w:lang w:val="en-US" w:eastAsia="zh-CN"/>
        </w:rPr>
        <w:t>4</w:t>
      </w:r>
      <w:r>
        <w:rPr>
          <w:rFonts w:hint="eastAsia" w:ascii="宋体" w:hAnsi="宋体" w:eastAsia="宋体" w:cs="宋体"/>
          <w:spacing w:val="-3"/>
          <w:sz w:val="24"/>
          <w:szCs w:val="24"/>
          <w:highlight w:val="none"/>
        </w:rPr>
        <w:t>日，每天上午00</w:t>
      </w:r>
      <w:r>
        <w:rPr>
          <w:rFonts w:hint="eastAsia" w:ascii="宋体" w:hAnsi="宋体" w:eastAsia="宋体" w:cs="宋体"/>
          <w:spacing w:val="-3"/>
          <w:sz w:val="24"/>
          <w:szCs w:val="24"/>
          <w:highlight w:val="none"/>
          <w:lang w:eastAsia="zh-CN"/>
        </w:rPr>
        <w:t>:</w:t>
      </w:r>
      <w:r>
        <w:rPr>
          <w:rFonts w:hint="eastAsia" w:ascii="宋体" w:hAnsi="宋体" w:eastAsia="宋体" w:cs="宋体"/>
          <w:spacing w:val="-3"/>
          <w:sz w:val="24"/>
          <w:szCs w:val="24"/>
          <w:highlight w:val="none"/>
        </w:rPr>
        <w:t>00至11:59，下午12:00至23:59（北京时间，法定节假日除外。）</w:t>
      </w:r>
    </w:p>
    <w:p w14:paraId="4822F5B8">
      <w:pPr>
        <w:pStyle w:val="2"/>
        <w:spacing w:line="247" w:lineRule="auto"/>
      </w:pPr>
    </w:p>
    <w:p w14:paraId="2D0705B5">
      <w:pPr>
        <w:spacing w:before="78" w:line="214" w:lineRule="auto"/>
        <w:ind w:left="485"/>
        <w:rPr>
          <w:rFonts w:ascii="宋体" w:hAnsi="宋体" w:eastAsia="宋体" w:cs="宋体"/>
          <w:sz w:val="24"/>
          <w:szCs w:val="24"/>
        </w:rPr>
      </w:pPr>
      <w:r>
        <w:rPr>
          <w:rFonts w:ascii="宋体" w:hAnsi="宋体" w:eastAsia="宋体" w:cs="宋体"/>
          <w:sz w:val="24"/>
          <w:szCs w:val="24"/>
        </w:rPr>
        <w:t>2.地点：全国公共资源交易平台（河南省•汝州市）公共资源交易系统（</w:t>
      </w:r>
      <w:r>
        <w:fldChar w:fldCharType="begin"/>
      </w:r>
      <w:r>
        <w:instrText xml:space="preserve"> HYPERLINK "https://www.rzggzy.com" </w:instrText>
      </w:r>
      <w:r>
        <w:fldChar w:fldCharType="separate"/>
      </w:r>
      <w:r>
        <w:rPr>
          <w:rFonts w:ascii="宋体" w:hAnsi="宋体" w:eastAsia="宋体" w:cs="宋体"/>
          <w:sz w:val="24"/>
          <w:szCs w:val="24"/>
        </w:rPr>
        <w:t>w</w:t>
      </w:r>
      <w:r>
        <w:rPr>
          <w:rFonts w:ascii="宋体" w:hAnsi="宋体" w:eastAsia="宋体" w:cs="宋体"/>
          <w:spacing w:val="-1"/>
          <w:sz w:val="24"/>
          <w:szCs w:val="24"/>
        </w:rPr>
        <w:t>ww.rzggzy.com</w:t>
      </w:r>
      <w:r>
        <w:rPr>
          <w:rFonts w:ascii="宋体" w:hAnsi="宋体" w:eastAsia="宋体" w:cs="宋体"/>
          <w:spacing w:val="-1"/>
          <w:sz w:val="24"/>
          <w:szCs w:val="24"/>
        </w:rPr>
        <w:fldChar w:fldCharType="end"/>
      </w:r>
      <w:r>
        <w:rPr>
          <w:rFonts w:ascii="宋体" w:hAnsi="宋体" w:eastAsia="宋体" w:cs="宋体"/>
          <w:spacing w:val="-1"/>
          <w:sz w:val="24"/>
          <w:szCs w:val="24"/>
        </w:rPr>
        <w:t>）</w:t>
      </w:r>
    </w:p>
    <w:p w14:paraId="3EF706BD">
      <w:pPr>
        <w:spacing w:before="201" w:line="218" w:lineRule="auto"/>
        <w:ind w:left="487"/>
        <w:rPr>
          <w:rFonts w:ascii="宋体" w:hAnsi="宋体" w:eastAsia="宋体" w:cs="宋体"/>
          <w:sz w:val="24"/>
          <w:szCs w:val="24"/>
        </w:rPr>
      </w:pPr>
      <w:r>
        <w:rPr>
          <w:rFonts w:ascii="宋体" w:hAnsi="宋体" w:eastAsia="宋体" w:cs="宋体"/>
          <w:spacing w:val="-2"/>
          <w:sz w:val="24"/>
          <w:szCs w:val="24"/>
        </w:rPr>
        <w:t>3.方式：①供应商须在全国公共资源交易平台（河南省</w:t>
      </w:r>
      <w:r>
        <w:rPr>
          <w:rFonts w:ascii="宋体" w:hAnsi="宋体" w:eastAsia="宋体" w:cs="宋体"/>
          <w:spacing w:val="-27"/>
          <w:sz w:val="24"/>
          <w:szCs w:val="24"/>
        </w:rPr>
        <w:t xml:space="preserve"> </w:t>
      </w:r>
      <w:r>
        <w:rPr>
          <w:rFonts w:ascii="宋体" w:hAnsi="宋体" w:eastAsia="宋体" w:cs="宋体"/>
          <w:spacing w:val="-2"/>
          <w:sz w:val="24"/>
          <w:szCs w:val="24"/>
        </w:rPr>
        <w:t>·汝州市）注册入库。操作说明：</w:t>
      </w:r>
      <w:r>
        <w:fldChar w:fldCharType="begin"/>
      </w:r>
      <w:r>
        <w:instrText xml:space="preserve"> HYPERLINK "http://www.rzggzy.com/HNRZ/ServiceInteraction/indexMore.do?id=fdd6c8fc-bb0a-4c07-8715-d29609fc7a80" </w:instrText>
      </w:r>
      <w:r>
        <w:fldChar w:fldCharType="separate"/>
      </w:r>
      <w:r>
        <w:rPr>
          <w:rFonts w:ascii="宋体" w:hAnsi="宋体" w:eastAsia="宋体" w:cs="宋体"/>
          <w:sz w:val="24"/>
          <w:szCs w:val="24"/>
        </w:rPr>
        <w:t>http://www.rzggzy.com/HNRZ/ServiceInteraction/indexMore.do?id=fdd6c8fc-bb0</w:t>
      </w:r>
      <w:r>
        <w:rPr>
          <w:rFonts w:ascii="宋体" w:hAnsi="宋体" w:eastAsia="宋体" w:cs="宋体"/>
          <w:spacing w:val="-1"/>
          <w:sz w:val="24"/>
          <w:szCs w:val="24"/>
        </w:rPr>
        <w:t>a-4c07-8</w:t>
      </w:r>
      <w:r>
        <w:rPr>
          <w:rFonts w:ascii="宋体" w:hAnsi="宋体" w:eastAsia="宋体" w:cs="宋体"/>
          <w:spacing w:val="-1"/>
          <w:sz w:val="24"/>
          <w:szCs w:val="24"/>
        </w:rPr>
        <w:fldChar w:fldCharType="end"/>
      </w:r>
      <w:r>
        <w:rPr>
          <w:rFonts w:ascii="宋体" w:hAnsi="宋体" w:eastAsia="宋体" w:cs="宋体"/>
          <w:sz w:val="24"/>
          <w:szCs w:val="24"/>
        </w:rPr>
        <w:t xml:space="preserve">   </w:t>
      </w:r>
      <w:r>
        <w:fldChar w:fldCharType="begin"/>
      </w:r>
      <w:r>
        <w:instrText xml:space="preserve"> HYPERLINK "http://www.rzggzy.com/HNRZ/ServiceInteraction/indexMore.do?id=fdd6c8fc-bb0a-4c07-8715-d29609fc7a80" </w:instrText>
      </w:r>
      <w:r>
        <w:fldChar w:fldCharType="separate"/>
      </w:r>
      <w:r>
        <w:rPr>
          <w:rFonts w:ascii="宋体" w:hAnsi="宋体" w:eastAsia="宋体" w:cs="宋体"/>
          <w:spacing w:val="-2"/>
          <w:sz w:val="24"/>
          <w:szCs w:val="24"/>
        </w:rPr>
        <w:t>715-d29609fc7a80</w:t>
      </w:r>
      <w:r>
        <w:rPr>
          <w:rFonts w:ascii="宋体" w:hAnsi="宋体" w:eastAsia="宋体" w:cs="宋体"/>
          <w:spacing w:val="-2"/>
          <w:sz w:val="24"/>
          <w:szCs w:val="24"/>
        </w:rPr>
        <w:fldChar w:fldCharType="end"/>
      </w:r>
      <w:r>
        <w:rPr>
          <w:rFonts w:ascii="宋体" w:hAnsi="宋体" w:eastAsia="宋体" w:cs="宋体"/>
          <w:spacing w:val="-6"/>
          <w:sz w:val="24"/>
          <w:szCs w:val="24"/>
        </w:rPr>
        <w:t>），</w:t>
      </w:r>
      <w:r>
        <w:rPr>
          <w:rFonts w:ascii="宋体" w:hAnsi="宋体" w:eastAsia="宋体" w:cs="宋体"/>
          <w:spacing w:val="-2"/>
          <w:sz w:val="24"/>
          <w:szCs w:val="24"/>
        </w:rPr>
        <w:t>并办理‘数字证书（CA）’</w:t>
      </w:r>
      <w:r>
        <w:rPr>
          <w:rFonts w:hint="eastAsia" w:ascii="宋体" w:hAnsi="宋体" w:eastAsia="宋体" w:cs="宋体"/>
          <w:spacing w:val="-2"/>
          <w:sz w:val="24"/>
          <w:szCs w:val="24"/>
          <w:lang w:eastAsia="zh-CN"/>
        </w:rPr>
        <w:t>；</w:t>
      </w:r>
      <w:r>
        <w:rPr>
          <w:rFonts w:ascii="宋体" w:hAnsi="宋体" w:eastAsia="宋体" w:cs="宋体"/>
          <w:spacing w:val="51"/>
          <w:sz w:val="24"/>
          <w:szCs w:val="24"/>
        </w:rPr>
        <w:t xml:space="preserve"> </w:t>
      </w:r>
      <w:r>
        <w:rPr>
          <w:rFonts w:ascii="宋体" w:hAnsi="宋体" w:eastAsia="宋体" w:cs="宋体"/>
          <w:spacing w:val="-2"/>
          <w:sz w:val="24"/>
          <w:szCs w:val="24"/>
        </w:rPr>
        <w:t>②登录</w:t>
      </w:r>
      <w:r>
        <w:rPr>
          <w:rFonts w:ascii="宋体" w:hAnsi="宋体" w:eastAsia="宋体" w:cs="宋体"/>
          <w:spacing w:val="-3"/>
          <w:sz w:val="24"/>
          <w:szCs w:val="24"/>
        </w:rPr>
        <w:t>交易系统选择进入计划投标的项目，</w:t>
      </w:r>
      <w:r>
        <w:rPr>
          <w:rFonts w:ascii="宋体" w:hAnsi="宋体" w:eastAsia="宋体" w:cs="宋体"/>
          <w:spacing w:val="-1"/>
          <w:sz w:val="24"/>
          <w:szCs w:val="24"/>
        </w:rPr>
        <w:t>下载电子采购文件（gef格式</w:t>
      </w:r>
      <w:r>
        <w:rPr>
          <w:rFonts w:ascii="宋体" w:hAnsi="宋体" w:eastAsia="宋体" w:cs="宋体"/>
          <w:sz w:val="24"/>
          <w:szCs w:val="24"/>
        </w:rPr>
        <w:t>），</w:t>
      </w:r>
      <w:r>
        <w:rPr>
          <w:rFonts w:ascii="宋体" w:hAnsi="宋体" w:eastAsia="宋体" w:cs="宋体"/>
          <w:spacing w:val="-1"/>
          <w:sz w:val="24"/>
          <w:szCs w:val="24"/>
        </w:rPr>
        <w:t>或者访问网站‘交易信息</w:t>
      </w:r>
      <w:r>
        <w:rPr>
          <w:rFonts w:ascii="宋体" w:hAnsi="宋体" w:eastAsia="宋体" w:cs="宋体"/>
          <w:spacing w:val="-2"/>
          <w:sz w:val="24"/>
          <w:szCs w:val="24"/>
        </w:rPr>
        <w:t>’找到并点开项目招标或采购公告，</w:t>
      </w:r>
      <w:r>
        <w:rPr>
          <w:rFonts w:ascii="宋体" w:hAnsi="宋体" w:eastAsia="宋体" w:cs="宋体"/>
          <w:spacing w:val="-1"/>
          <w:sz w:val="24"/>
          <w:szCs w:val="24"/>
        </w:rPr>
        <w:t>下载电子招标采购文件（</w:t>
      </w:r>
      <w:r>
        <w:rPr>
          <w:rFonts w:ascii="宋体" w:hAnsi="宋体" w:eastAsia="宋体" w:cs="宋体"/>
          <w:spacing w:val="-72"/>
          <w:sz w:val="24"/>
          <w:szCs w:val="24"/>
        </w:rPr>
        <w:t xml:space="preserve"> </w:t>
      </w:r>
      <w:r>
        <w:rPr>
          <w:rFonts w:ascii="宋体" w:hAnsi="宋体" w:eastAsia="宋体" w:cs="宋体"/>
          <w:spacing w:val="-1"/>
          <w:sz w:val="24"/>
          <w:szCs w:val="24"/>
        </w:rPr>
        <w:t>gef格式</w:t>
      </w:r>
      <w:r>
        <w:rPr>
          <w:rFonts w:ascii="宋体" w:hAnsi="宋体" w:eastAsia="宋体" w:cs="宋体"/>
          <w:spacing w:val="5"/>
          <w:sz w:val="24"/>
          <w:szCs w:val="24"/>
        </w:rPr>
        <w:t>）；</w:t>
      </w:r>
      <w:r>
        <w:rPr>
          <w:rFonts w:ascii="宋体" w:hAnsi="宋体" w:eastAsia="宋体" w:cs="宋体"/>
          <w:spacing w:val="-1"/>
          <w:sz w:val="24"/>
          <w:szCs w:val="24"/>
        </w:rPr>
        <w:t>③电子采购文件（gef格式）使用‘电子投标人工具箱’</w:t>
      </w:r>
      <w:r>
        <w:rPr>
          <w:rFonts w:ascii="宋体" w:hAnsi="宋体" w:eastAsia="宋体" w:cs="宋体"/>
          <w:spacing w:val="-4"/>
          <w:sz w:val="24"/>
          <w:szCs w:val="24"/>
        </w:rPr>
        <w:t>打开，电子投标人工具箱的安装包下载和使用说明见网站‘办事服务’-‘下载专区’和‘系统</w:t>
      </w:r>
      <w:r>
        <w:rPr>
          <w:rFonts w:ascii="宋体" w:hAnsi="宋体" w:eastAsia="宋体" w:cs="宋体"/>
          <w:spacing w:val="-2"/>
          <w:sz w:val="24"/>
          <w:szCs w:val="24"/>
        </w:rPr>
        <w:t>操作指南’。</w:t>
      </w:r>
    </w:p>
    <w:p w14:paraId="6D3D5C78">
      <w:pPr>
        <w:spacing w:before="193" w:line="219" w:lineRule="auto"/>
        <w:ind w:left="481"/>
        <w:rPr>
          <w:rFonts w:ascii="宋体" w:hAnsi="宋体" w:eastAsia="宋体" w:cs="宋体"/>
          <w:sz w:val="24"/>
          <w:szCs w:val="24"/>
        </w:rPr>
      </w:pPr>
      <w:r>
        <w:rPr>
          <w:rFonts w:ascii="宋体" w:hAnsi="宋体" w:eastAsia="宋体" w:cs="宋体"/>
          <w:spacing w:val="-2"/>
          <w:sz w:val="24"/>
          <w:szCs w:val="24"/>
        </w:rPr>
        <w:t>4.售价：0元</w:t>
      </w:r>
    </w:p>
    <w:p w14:paraId="0B3EFF18">
      <w:pPr>
        <w:spacing w:before="195" w:line="221" w:lineRule="auto"/>
        <w:ind w:left="505"/>
        <w:rPr>
          <w:rFonts w:ascii="宋体" w:hAnsi="宋体" w:eastAsia="宋体" w:cs="宋体"/>
          <w:sz w:val="24"/>
          <w:szCs w:val="24"/>
        </w:rPr>
      </w:pPr>
      <w:r>
        <w:rPr>
          <w:rFonts w:ascii="宋体" w:hAnsi="宋体" w:eastAsia="宋体" w:cs="宋体"/>
          <w:spacing w:val="-3"/>
          <w:sz w:val="24"/>
          <w:szCs w:val="24"/>
        </w:rPr>
        <w:t>四、投标截止时间及地点：</w:t>
      </w:r>
    </w:p>
    <w:p w14:paraId="5F2D1C5F">
      <w:pPr>
        <w:spacing w:before="193" w:line="220" w:lineRule="auto"/>
        <w:ind w:left="500"/>
        <w:rPr>
          <w:rFonts w:ascii="宋体" w:hAnsi="宋体" w:eastAsia="宋体" w:cs="宋体"/>
          <w:sz w:val="24"/>
          <w:szCs w:val="24"/>
        </w:rPr>
      </w:pPr>
      <w:r>
        <w:rPr>
          <w:rFonts w:ascii="宋体" w:hAnsi="宋体" w:eastAsia="宋体" w:cs="宋体"/>
          <w:spacing w:val="-8"/>
          <w:sz w:val="24"/>
          <w:szCs w:val="24"/>
        </w:rPr>
        <w:t>1.时间：2025年</w:t>
      </w:r>
      <w:r>
        <w:rPr>
          <w:rFonts w:hint="eastAsia" w:ascii="宋体" w:hAnsi="宋体" w:eastAsia="宋体" w:cs="宋体"/>
          <w:spacing w:val="-46"/>
          <w:sz w:val="24"/>
          <w:szCs w:val="24"/>
          <w:lang w:val="en-US" w:eastAsia="zh-CN"/>
        </w:rPr>
        <w:t>9</w:t>
      </w:r>
      <w:r>
        <w:rPr>
          <w:rFonts w:ascii="宋体" w:hAnsi="宋体" w:eastAsia="宋体" w:cs="宋体"/>
          <w:spacing w:val="-8"/>
          <w:sz w:val="24"/>
          <w:szCs w:val="24"/>
        </w:rPr>
        <w:t>月</w:t>
      </w:r>
      <w:r>
        <w:rPr>
          <w:rFonts w:hint="eastAsia" w:ascii="宋体" w:hAnsi="宋体" w:eastAsia="宋体" w:cs="宋体"/>
          <w:spacing w:val="-48"/>
          <w:sz w:val="24"/>
          <w:szCs w:val="24"/>
          <w:lang w:val="en-US" w:eastAsia="zh-CN"/>
        </w:rPr>
        <w:t>5</w:t>
      </w:r>
      <w:r>
        <w:rPr>
          <w:rFonts w:ascii="宋体" w:hAnsi="宋体" w:eastAsia="宋体" w:cs="宋体"/>
          <w:spacing w:val="-8"/>
          <w:sz w:val="24"/>
          <w:szCs w:val="24"/>
        </w:rPr>
        <w:t>日</w:t>
      </w:r>
      <w:r>
        <w:rPr>
          <w:rFonts w:hint="eastAsia" w:ascii="宋体" w:hAnsi="宋体" w:eastAsia="宋体" w:cs="宋体"/>
          <w:spacing w:val="-8"/>
          <w:sz w:val="24"/>
          <w:szCs w:val="24"/>
          <w:lang w:val="en-US" w:eastAsia="zh-CN"/>
        </w:rPr>
        <w:t>8</w:t>
      </w:r>
      <w:r>
        <w:rPr>
          <w:rFonts w:ascii="宋体" w:hAnsi="宋体" w:eastAsia="宋体" w:cs="宋体"/>
          <w:spacing w:val="-8"/>
          <w:sz w:val="24"/>
          <w:szCs w:val="24"/>
        </w:rPr>
        <w:t>时</w:t>
      </w:r>
      <w:r>
        <w:rPr>
          <w:rFonts w:hint="eastAsia" w:ascii="宋体" w:hAnsi="宋体" w:eastAsia="宋体" w:cs="宋体"/>
          <w:spacing w:val="-8"/>
          <w:sz w:val="24"/>
          <w:szCs w:val="24"/>
          <w:lang w:val="en-US" w:eastAsia="zh-CN"/>
        </w:rPr>
        <w:t>30</w:t>
      </w:r>
      <w:r>
        <w:rPr>
          <w:rFonts w:ascii="宋体" w:hAnsi="宋体" w:eastAsia="宋体" w:cs="宋体"/>
          <w:spacing w:val="-8"/>
          <w:sz w:val="24"/>
          <w:szCs w:val="24"/>
        </w:rPr>
        <w:t>分（北京时间）</w:t>
      </w:r>
    </w:p>
    <w:p w14:paraId="028CA44B">
      <w:pPr>
        <w:spacing w:before="194" w:line="219" w:lineRule="auto"/>
        <w:ind w:left="485"/>
        <w:rPr>
          <w:rFonts w:ascii="宋体" w:hAnsi="宋体" w:eastAsia="宋体" w:cs="宋体"/>
          <w:sz w:val="24"/>
          <w:szCs w:val="24"/>
        </w:rPr>
      </w:pPr>
      <w:r>
        <w:rPr>
          <w:rFonts w:ascii="宋体" w:hAnsi="宋体" w:eastAsia="宋体" w:cs="宋体"/>
          <w:spacing w:val="-3"/>
          <w:sz w:val="24"/>
          <w:szCs w:val="24"/>
        </w:rPr>
        <w:t>2.地点：全国公共资源交易平台（河南省</w:t>
      </w:r>
      <w:r>
        <w:rPr>
          <w:rFonts w:ascii="宋体" w:hAnsi="宋体" w:eastAsia="宋体" w:cs="宋体"/>
          <w:spacing w:val="-28"/>
          <w:sz w:val="24"/>
          <w:szCs w:val="24"/>
        </w:rPr>
        <w:t xml:space="preserve"> </w:t>
      </w:r>
      <w:r>
        <w:rPr>
          <w:rFonts w:ascii="宋体" w:hAnsi="宋体" w:eastAsia="宋体" w:cs="宋体"/>
          <w:spacing w:val="-3"/>
          <w:sz w:val="24"/>
          <w:szCs w:val="24"/>
        </w:rPr>
        <w:t>·汝州</w:t>
      </w:r>
      <w:r>
        <w:rPr>
          <w:rFonts w:ascii="宋体" w:hAnsi="宋体" w:eastAsia="宋体" w:cs="宋体"/>
          <w:spacing w:val="-4"/>
          <w:sz w:val="24"/>
          <w:szCs w:val="24"/>
        </w:rPr>
        <w:t>市）电子交易系统上传</w:t>
      </w:r>
    </w:p>
    <w:p w14:paraId="501F6404">
      <w:pPr>
        <w:spacing w:before="195" w:line="221" w:lineRule="auto"/>
        <w:ind w:left="486"/>
        <w:rPr>
          <w:rFonts w:ascii="宋体" w:hAnsi="宋体" w:eastAsia="宋体" w:cs="宋体"/>
          <w:sz w:val="24"/>
          <w:szCs w:val="24"/>
        </w:rPr>
      </w:pPr>
      <w:r>
        <w:rPr>
          <w:rFonts w:ascii="宋体" w:hAnsi="宋体" w:eastAsia="宋体" w:cs="宋体"/>
          <w:spacing w:val="-2"/>
          <w:sz w:val="24"/>
          <w:szCs w:val="24"/>
        </w:rPr>
        <w:t>五、开标时间及地点</w:t>
      </w:r>
    </w:p>
    <w:p w14:paraId="5EA45497">
      <w:pPr>
        <w:spacing w:before="193" w:line="220" w:lineRule="auto"/>
        <w:ind w:left="500"/>
        <w:rPr>
          <w:rFonts w:ascii="宋体" w:hAnsi="宋体" w:eastAsia="宋体" w:cs="宋体"/>
          <w:sz w:val="24"/>
          <w:szCs w:val="24"/>
        </w:rPr>
      </w:pPr>
      <w:r>
        <w:rPr>
          <w:rFonts w:ascii="宋体" w:hAnsi="宋体" w:eastAsia="宋体" w:cs="宋体"/>
          <w:spacing w:val="-8"/>
          <w:sz w:val="24"/>
          <w:szCs w:val="24"/>
        </w:rPr>
        <w:t>1.时间：2025年</w:t>
      </w:r>
      <w:r>
        <w:rPr>
          <w:rFonts w:hint="eastAsia" w:ascii="宋体" w:hAnsi="宋体" w:eastAsia="宋体" w:cs="宋体"/>
          <w:spacing w:val="-46"/>
          <w:sz w:val="24"/>
          <w:szCs w:val="24"/>
          <w:lang w:val="en-US" w:eastAsia="zh-CN"/>
        </w:rPr>
        <w:t>9</w:t>
      </w:r>
      <w:r>
        <w:rPr>
          <w:rFonts w:ascii="宋体" w:hAnsi="宋体" w:eastAsia="宋体" w:cs="宋体"/>
          <w:spacing w:val="-8"/>
          <w:sz w:val="24"/>
          <w:szCs w:val="24"/>
        </w:rPr>
        <w:t>月</w:t>
      </w:r>
      <w:r>
        <w:rPr>
          <w:rFonts w:hint="eastAsia" w:ascii="宋体" w:hAnsi="宋体" w:eastAsia="宋体" w:cs="宋体"/>
          <w:spacing w:val="-48"/>
          <w:sz w:val="24"/>
          <w:szCs w:val="24"/>
          <w:lang w:val="en-US" w:eastAsia="zh-CN"/>
        </w:rPr>
        <w:t>5</w:t>
      </w:r>
      <w:r>
        <w:rPr>
          <w:rFonts w:ascii="宋体" w:hAnsi="宋体" w:eastAsia="宋体" w:cs="宋体"/>
          <w:spacing w:val="-8"/>
          <w:sz w:val="24"/>
          <w:szCs w:val="24"/>
        </w:rPr>
        <w:t>日</w:t>
      </w:r>
      <w:r>
        <w:rPr>
          <w:rFonts w:hint="eastAsia" w:ascii="宋体" w:hAnsi="宋体" w:eastAsia="宋体" w:cs="宋体"/>
          <w:spacing w:val="-8"/>
          <w:sz w:val="24"/>
          <w:szCs w:val="24"/>
          <w:lang w:val="en-US" w:eastAsia="zh-CN"/>
        </w:rPr>
        <w:t>8</w:t>
      </w:r>
      <w:r>
        <w:rPr>
          <w:rFonts w:ascii="宋体" w:hAnsi="宋体" w:eastAsia="宋体" w:cs="宋体"/>
          <w:spacing w:val="-8"/>
          <w:sz w:val="24"/>
          <w:szCs w:val="24"/>
        </w:rPr>
        <w:t>时</w:t>
      </w:r>
      <w:r>
        <w:rPr>
          <w:rFonts w:hint="eastAsia" w:ascii="宋体" w:hAnsi="宋体" w:eastAsia="宋体" w:cs="宋体"/>
          <w:spacing w:val="-8"/>
          <w:sz w:val="24"/>
          <w:szCs w:val="24"/>
          <w:lang w:val="en-US" w:eastAsia="zh-CN"/>
        </w:rPr>
        <w:t>30</w:t>
      </w:r>
      <w:r>
        <w:rPr>
          <w:rFonts w:ascii="宋体" w:hAnsi="宋体" w:eastAsia="宋体" w:cs="宋体"/>
          <w:spacing w:val="-8"/>
          <w:sz w:val="24"/>
          <w:szCs w:val="24"/>
        </w:rPr>
        <w:t>分（北京时间）</w:t>
      </w:r>
    </w:p>
    <w:p w14:paraId="5B416CE0">
      <w:pPr>
        <w:spacing w:before="194" w:line="219" w:lineRule="auto"/>
        <w:ind w:left="485"/>
        <w:rPr>
          <w:rFonts w:ascii="宋体" w:hAnsi="宋体" w:eastAsia="宋体" w:cs="宋体"/>
          <w:sz w:val="24"/>
          <w:szCs w:val="24"/>
        </w:rPr>
      </w:pPr>
      <w:r>
        <w:rPr>
          <w:rFonts w:ascii="宋体" w:hAnsi="宋体" w:eastAsia="宋体" w:cs="宋体"/>
          <w:spacing w:val="-1"/>
          <w:sz w:val="24"/>
          <w:szCs w:val="24"/>
        </w:rPr>
        <w:t>2.地点：汝州市公共资源交易中心开标室</w:t>
      </w:r>
    </w:p>
    <w:p w14:paraId="2CEC5C9D">
      <w:pPr>
        <w:spacing w:before="195" w:line="219" w:lineRule="auto"/>
        <w:ind w:left="484"/>
        <w:rPr>
          <w:rFonts w:ascii="宋体" w:hAnsi="宋体" w:eastAsia="宋体" w:cs="宋体"/>
          <w:sz w:val="24"/>
          <w:szCs w:val="24"/>
        </w:rPr>
      </w:pPr>
      <w:r>
        <w:rPr>
          <w:rFonts w:ascii="宋体" w:hAnsi="宋体" w:eastAsia="宋体" w:cs="宋体"/>
          <w:spacing w:val="-1"/>
          <w:sz w:val="24"/>
          <w:szCs w:val="24"/>
        </w:rPr>
        <w:t>六、发布公告的媒介及招标公告期限</w:t>
      </w:r>
    </w:p>
    <w:p w14:paraId="20EF6EED">
      <w:pPr>
        <w:spacing w:before="195" w:line="219" w:lineRule="auto"/>
        <w:ind w:left="483"/>
        <w:rPr>
          <w:rFonts w:ascii="宋体" w:hAnsi="宋体" w:eastAsia="宋体" w:cs="宋体"/>
          <w:sz w:val="24"/>
          <w:szCs w:val="24"/>
        </w:rPr>
      </w:pPr>
      <w:r>
        <w:rPr>
          <w:rFonts w:ascii="宋体" w:hAnsi="宋体" w:eastAsia="宋体" w:cs="宋体"/>
          <w:sz w:val="24"/>
          <w:szCs w:val="24"/>
        </w:rPr>
        <w:t>本次招标公告在《河南省政府采购网</w:t>
      </w:r>
      <w:r>
        <w:rPr>
          <w:rFonts w:hint="eastAsia" w:ascii="宋体" w:hAnsi="宋体" w:eastAsia="宋体" w:cs="宋体"/>
          <w:sz w:val="24"/>
          <w:szCs w:val="24"/>
          <w:lang w:eastAsia="zh-CN"/>
        </w:rPr>
        <w:t>》、《</w:t>
      </w:r>
      <w:r>
        <w:rPr>
          <w:rFonts w:ascii="宋体" w:hAnsi="宋体" w:eastAsia="宋体" w:cs="宋体"/>
          <w:sz w:val="24"/>
          <w:szCs w:val="24"/>
        </w:rPr>
        <w:t>汝州市政府采购网》</w:t>
      </w:r>
      <w:r>
        <w:rPr>
          <w:rFonts w:hint="eastAsia" w:ascii="宋体" w:hAnsi="宋体" w:eastAsia="宋体" w:cs="宋体"/>
          <w:sz w:val="24"/>
          <w:szCs w:val="24"/>
          <w:lang w:eastAsia="zh-CN"/>
        </w:rPr>
        <w:t>、</w:t>
      </w:r>
      <w:r>
        <w:rPr>
          <w:rFonts w:ascii="宋体" w:hAnsi="宋体" w:eastAsia="宋体" w:cs="宋体"/>
          <w:sz w:val="24"/>
          <w:szCs w:val="24"/>
        </w:rPr>
        <w:t>全国公共资源交易平台</w:t>
      </w:r>
    </w:p>
    <w:p w14:paraId="055732B6">
      <w:pPr>
        <w:spacing w:before="196" w:line="214" w:lineRule="auto"/>
        <w:ind w:left="14"/>
        <w:rPr>
          <w:rFonts w:ascii="宋体" w:hAnsi="宋体" w:eastAsia="宋体" w:cs="宋体"/>
          <w:sz w:val="24"/>
          <w:szCs w:val="24"/>
        </w:rPr>
      </w:pPr>
      <w:r>
        <w:rPr>
          <w:rFonts w:ascii="宋体" w:hAnsi="宋体" w:eastAsia="宋体" w:cs="宋体"/>
          <w:spacing w:val="-1"/>
          <w:sz w:val="24"/>
          <w:szCs w:val="24"/>
        </w:rPr>
        <w:t>（河南省•汝州市）公共资源交易系统（</w:t>
      </w:r>
      <w:r>
        <w:fldChar w:fldCharType="begin"/>
      </w:r>
      <w:r>
        <w:instrText xml:space="preserve"> HYPERLINK "https://www.rzggzy.com" </w:instrText>
      </w:r>
      <w:r>
        <w:fldChar w:fldCharType="separate"/>
      </w:r>
      <w:r>
        <w:rPr>
          <w:rFonts w:ascii="宋体" w:hAnsi="宋体" w:eastAsia="宋体" w:cs="宋体"/>
          <w:spacing w:val="-1"/>
          <w:sz w:val="24"/>
          <w:szCs w:val="24"/>
        </w:rPr>
        <w:t>www.rzggzy.com</w:t>
      </w:r>
      <w:r>
        <w:rPr>
          <w:rFonts w:ascii="宋体" w:hAnsi="宋体" w:eastAsia="宋体" w:cs="宋体"/>
          <w:spacing w:val="-1"/>
          <w:sz w:val="24"/>
          <w:szCs w:val="24"/>
        </w:rPr>
        <w:fldChar w:fldCharType="end"/>
      </w:r>
      <w:r>
        <w:rPr>
          <w:rFonts w:ascii="宋体" w:hAnsi="宋体" w:eastAsia="宋体" w:cs="宋体"/>
          <w:spacing w:val="-1"/>
          <w:sz w:val="24"/>
          <w:szCs w:val="24"/>
        </w:rPr>
        <w:t>）上发布。</w:t>
      </w:r>
    </w:p>
    <w:p w14:paraId="680209BE">
      <w:pPr>
        <w:spacing w:before="201" w:line="219" w:lineRule="auto"/>
        <w:ind w:left="483"/>
        <w:rPr>
          <w:rFonts w:ascii="宋体" w:hAnsi="宋体" w:eastAsia="宋体" w:cs="宋体"/>
          <w:sz w:val="24"/>
          <w:szCs w:val="24"/>
        </w:rPr>
      </w:pPr>
      <w:r>
        <w:rPr>
          <w:rFonts w:ascii="宋体" w:hAnsi="宋体" w:eastAsia="宋体" w:cs="宋体"/>
          <w:spacing w:val="-1"/>
          <w:sz w:val="24"/>
          <w:szCs w:val="24"/>
        </w:rPr>
        <w:t>招标公告期限为五个工作日。</w:t>
      </w:r>
    </w:p>
    <w:p w14:paraId="0A7364DF">
      <w:pPr>
        <w:spacing w:before="196" w:line="221" w:lineRule="auto"/>
        <w:ind w:left="481"/>
        <w:rPr>
          <w:rFonts w:ascii="宋体" w:hAnsi="宋体" w:eastAsia="宋体" w:cs="宋体"/>
          <w:sz w:val="24"/>
          <w:szCs w:val="24"/>
        </w:rPr>
      </w:pPr>
      <w:r>
        <w:rPr>
          <w:rFonts w:ascii="宋体" w:hAnsi="宋体" w:eastAsia="宋体" w:cs="宋体"/>
          <w:spacing w:val="-2"/>
          <w:sz w:val="24"/>
          <w:szCs w:val="24"/>
        </w:rPr>
        <w:t>七、其他补充事宜</w:t>
      </w:r>
    </w:p>
    <w:p w14:paraId="5074393A">
      <w:pPr>
        <w:spacing w:before="193" w:line="219" w:lineRule="auto"/>
        <w:ind w:left="500"/>
        <w:rPr>
          <w:rFonts w:ascii="宋体" w:hAnsi="宋体" w:eastAsia="宋体" w:cs="宋体"/>
          <w:sz w:val="24"/>
          <w:szCs w:val="24"/>
        </w:rPr>
      </w:pPr>
      <w:r>
        <w:rPr>
          <w:rFonts w:ascii="宋体" w:hAnsi="宋体" w:eastAsia="宋体" w:cs="宋体"/>
          <w:spacing w:val="-2"/>
          <w:sz w:val="24"/>
          <w:szCs w:val="24"/>
        </w:rPr>
        <w:t>1.受理投诉监督管理部门：汝州市财政局</w:t>
      </w:r>
    </w:p>
    <w:p w14:paraId="1D929E15">
      <w:pPr>
        <w:spacing w:before="194" w:line="222" w:lineRule="auto"/>
        <w:ind w:left="483"/>
        <w:rPr>
          <w:rFonts w:ascii="宋体" w:hAnsi="宋体" w:eastAsia="宋体" w:cs="宋体"/>
          <w:sz w:val="24"/>
          <w:szCs w:val="24"/>
        </w:rPr>
      </w:pPr>
      <w:r>
        <w:rPr>
          <w:rFonts w:ascii="宋体" w:hAnsi="宋体" w:eastAsia="宋体" w:cs="宋体"/>
          <w:spacing w:val="-1"/>
          <w:sz w:val="24"/>
          <w:szCs w:val="24"/>
        </w:rPr>
        <w:t>联系电话：0375-6862799</w:t>
      </w:r>
    </w:p>
    <w:p w14:paraId="00AE368E">
      <w:pPr>
        <w:spacing w:before="192" w:line="214" w:lineRule="auto"/>
        <w:ind w:left="500"/>
        <w:rPr>
          <w:rFonts w:ascii="宋体" w:hAnsi="宋体" w:eastAsia="宋体" w:cs="宋体"/>
          <w:sz w:val="24"/>
          <w:szCs w:val="24"/>
        </w:rPr>
      </w:pPr>
      <w:r>
        <w:rPr>
          <w:rFonts w:ascii="宋体" w:hAnsi="宋体" w:eastAsia="宋体" w:cs="宋体"/>
          <w:spacing w:val="-2"/>
          <w:sz w:val="24"/>
          <w:szCs w:val="24"/>
        </w:rPr>
        <w:t>邮箱地址：rzcgb406@163.com</w:t>
      </w:r>
    </w:p>
    <w:p w14:paraId="36E8261B">
      <w:pPr>
        <w:spacing w:before="201" w:line="219" w:lineRule="auto"/>
        <w:ind w:left="483"/>
        <w:rPr>
          <w:rFonts w:ascii="宋体" w:hAnsi="宋体" w:eastAsia="宋体" w:cs="宋体"/>
          <w:sz w:val="24"/>
          <w:szCs w:val="24"/>
        </w:rPr>
      </w:pPr>
      <w:r>
        <w:rPr>
          <w:rFonts w:ascii="宋体" w:hAnsi="宋体" w:eastAsia="宋体" w:cs="宋体"/>
          <w:spacing w:val="-3"/>
          <w:sz w:val="24"/>
          <w:szCs w:val="24"/>
        </w:rPr>
        <w:t>联系地址：汝州市望嵩中路116号</w:t>
      </w:r>
    </w:p>
    <w:p w14:paraId="2A5EDF74">
      <w:pPr>
        <w:spacing w:before="196" w:line="294" w:lineRule="auto"/>
        <w:ind w:left="2" w:right="125" w:firstLine="482"/>
        <w:rPr>
          <w:rFonts w:ascii="宋体" w:hAnsi="宋体" w:eastAsia="宋体" w:cs="宋体"/>
          <w:sz w:val="24"/>
          <w:szCs w:val="24"/>
        </w:rPr>
      </w:pPr>
      <w:r>
        <w:rPr>
          <w:rFonts w:ascii="宋体" w:hAnsi="宋体" w:eastAsia="宋体" w:cs="宋体"/>
          <w:spacing w:val="-3"/>
          <w:sz w:val="24"/>
          <w:szCs w:val="24"/>
        </w:rPr>
        <w:t>2.供应商在主体诚信库中自行上传企业相关</w:t>
      </w:r>
      <w:r>
        <w:rPr>
          <w:rFonts w:ascii="宋体" w:hAnsi="宋体" w:eastAsia="宋体" w:cs="宋体"/>
          <w:spacing w:val="-4"/>
          <w:sz w:val="24"/>
          <w:szCs w:val="24"/>
        </w:rPr>
        <w:t>资质、业绩等证明材料，并自行承担真伪责任。</w:t>
      </w:r>
      <w:r>
        <w:rPr>
          <w:rFonts w:ascii="宋体" w:hAnsi="宋体" w:eastAsia="宋体" w:cs="宋体"/>
          <w:sz w:val="24"/>
          <w:szCs w:val="24"/>
        </w:rPr>
        <w:t>供应商主体诚信库信息作为资格审查和评标依据，在中心网站</w:t>
      </w:r>
      <w:r>
        <w:rPr>
          <w:rFonts w:ascii="宋体" w:hAnsi="宋体" w:eastAsia="宋体" w:cs="宋体"/>
          <w:spacing w:val="-1"/>
          <w:sz w:val="24"/>
          <w:szCs w:val="24"/>
        </w:rPr>
        <w:t>予以公示接受社会监督。</w:t>
      </w:r>
    </w:p>
    <w:p w14:paraId="7B19BA6E">
      <w:pPr>
        <w:spacing w:before="195" w:line="219" w:lineRule="auto"/>
        <w:ind w:left="487"/>
      </w:pPr>
      <w:r>
        <w:rPr>
          <w:rFonts w:ascii="宋体" w:hAnsi="宋体" w:eastAsia="宋体" w:cs="宋体"/>
          <w:sz w:val="24"/>
          <w:szCs w:val="24"/>
        </w:rPr>
        <w:t>3.本项目采用“不见面”开标方式，供应商只</w:t>
      </w:r>
      <w:r>
        <w:rPr>
          <w:rFonts w:ascii="宋体" w:hAnsi="宋体" w:eastAsia="宋体" w:cs="宋体"/>
          <w:spacing w:val="-1"/>
          <w:sz w:val="24"/>
          <w:szCs w:val="24"/>
        </w:rPr>
        <w:t>需要递交电子投标文件，无需到达现场提交</w:t>
      </w:r>
    </w:p>
    <w:p w14:paraId="1FC24718">
      <w:pPr>
        <w:spacing w:before="78" w:line="219" w:lineRule="auto"/>
        <w:ind w:left="1"/>
        <w:rPr>
          <w:rFonts w:ascii="宋体" w:hAnsi="宋体" w:eastAsia="宋体" w:cs="宋体"/>
          <w:sz w:val="24"/>
          <w:szCs w:val="24"/>
        </w:rPr>
      </w:pPr>
      <w:bookmarkStart w:id="1" w:name="bookmark6"/>
      <w:bookmarkEnd w:id="1"/>
      <w:r>
        <w:rPr>
          <w:rFonts w:ascii="宋体" w:hAnsi="宋体" w:eastAsia="宋体" w:cs="宋体"/>
          <w:spacing w:val="-1"/>
          <w:sz w:val="24"/>
          <w:szCs w:val="24"/>
        </w:rPr>
        <w:t>原件资料、无需到现场参加开标会议活动。</w:t>
      </w:r>
    </w:p>
    <w:p w14:paraId="568019C6">
      <w:pPr>
        <w:spacing w:before="195" w:line="369" w:lineRule="auto"/>
        <w:ind w:firstLine="475"/>
        <w:rPr>
          <w:rFonts w:ascii="宋体" w:hAnsi="宋体" w:eastAsia="宋体" w:cs="宋体"/>
          <w:sz w:val="24"/>
          <w:szCs w:val="24"/>
        </w:rPr>
      </w:pPr>
      <w:r>
        <w:rPr>
          <w:rFonts w:ascii="宋体" w:hAnsi="宋体" w:eastAsia="宋体" w:cs="宋体"/>
          <w:spacing w:val="1"/>
          <w:sz w:val="24"/>
          <w:szCs w:val="24"/>
        </w:rPr>
        <w:t>4.供应商应当在开标会议活动开始前</w:t>
      </w:r>
      <w:r>
        <w:rPr>
          <w:rFonts w:hint="eastAsia" w:ascii="宋体" w:hAnsi="宋体" w:eastAsia="宋体" w:cs="宋体"/>
          <w:spacing w:val="1"/>
          <w:sz w:val="24"/>
          <w:szCs w:val="24"/>
          <w:lang w:eastAsia="zh-CN"/>
        </w:rPr>
        <w:t>，</w:t>
      </w:r>
      <w:r>
        <w:rPr>
          <w:rFonts w:ascii="宋体" w:hAnsi="宋体" w:eastAsia="宋体" w:cs="宋体"/>
          <w:spacing w:val="1"/>
          <w:sz w:val="24"/>
          <w:szCs w:val="24"/>
        </w:rPr>
        <w:t>登</w:t>
      </w:r>
      <w:r>
        <w:rPr>
          <w:rFonts w:ascii="宋体" w:hAnsi="宋体" w:eastAsia="宋体" w:cs="宋体"/>
          <w:sz w:val="24"/>
          <w:szCs w:val="24"/>
        </w:rPr>
        <w:t>录开标会议大厅</w:t>
      </w:r>
      <w:r>
        <w:rPr>
          <w:rFonts w:hint="eastAsia" w:ascii="宋体" w:hAnsi="宋体" w:eastAsia="宋体" w:cs="宋体"/>
          <w:sz w:val="24"/>
          <w:szCs w:val="24"/>
          <w:lang w:eastAsia="zh-CN"/>
        </w:rPr>
        <w:t>，</w:t>
      </w:r>
      <w:r>
        <w:rPr>
          <w:rFonts w:ascii="宋体" w:hAnsi="宋体" w:eastAsia="宋体" w:cs="宋体"/>
          <w:sz w:val="24"/>
          <w:szCs w:val="24"/>
        </w:rPr>
        <w:t>在线准时参加开标会议活动并进</w:t>
      </w:r>
      <w:r>
        <w:rPr>
          <w:rFonts w:ascii="宋体" w:hAnsi="宋体" w:eastAsia="宋体" w:cs="宋体"/>
          <w:spacing w:val="-2"/>
          <w:sz w:val="24"/>
          <w:szCs w:val="24"/>
        </w:rPr>
        <w:t>行电子版投标文件解密。</w:t>
      </w:r>
    </w:p>
    <w:p w14:paraId="301B36FE">
      <w:pPr>
        <w:spacing w:line="219" w:lineRule="auto"/>
        <w:ind w:left="480"/>
        <w:rPr>
          <w:rFonts w:ascii="宋体" w:hAnsi="宋体" w:eastAsia="宋体" w:cs="宋体"/>
          <w:sz w:val="24"/>
          <w:szCs w:val="24"/>
        </w:rPr>
      </w:pPr>
      <w:r>
        <w:rPr>
          <w:rFonts w:ascii="宋体" w:hAnsi="宋体" w:eastAsia="宋体" w:cs="宋体"/>
          <w:spacing w:val="-1"/>
          <w:sz w:val="24"/>
          <w:szCs w:val="24"/>
        </w:rPr>
        <w:t>八、凡对本次招标提出询问，请按照以下方式联系</w:t>
      </w:r>
    </w:p>
    <w:p w14:paraId="7147CD5C">
      <w:pPr>
        <w:spacing w:before="195" w:line="219" w:lineRule="auto"/>
        <w:ind w:left="493"/>
        <w:rPr>
          <w:rFonts w:ascii="宋体" w:hAnsi="宋体" w:eastAsia="宋体" w:cs="宋体"/>
          <w:sz w:val="24"/>
          <w:szCs w:val="24"/>
        </w:rPr>
      </w:pPr>
      <w:r>
        <w:rPr>
          <w:rFonts w:ascii="宋体" w:hAnsi="宋体" w:eastAsia="宋体" w:cs="宋体"/>
          <w:spacing w:val="-4"/>
          <w:sz w:val="24"/>
          <w:szCs w:val="24"/>
        </w:rPr>
        <w:t>1.采购人信息</w:t>
      </w:r>
    </w:p>
    <w:p w14:paraId="6C7AED12">
      <w:pPr>
        <w:spacing w:before="195" w:line="219" w:lineRule="auto"/>
        <w:ind w:left="479"/>
        <w:rPr>
          <w:rFonts w:hint="eastAsia" w:ascii="宋体" w:hAnsi="宋体" w:eastAsia="宋体" w:cs="宋体"/>
          <w:sz w:val="24"/>
          <w:szCs w:val="24"/>
          <w:lang w:eastAsia="zh-CN"/>
        </w:rPr>
      </w:pPr>
      <w:r>
        <w:rPr>
          <w:rFonts w:ascii="宋体" w:hAnsi="宋体" w:eastAsia="宋体" w:cs="宋体"/>
          <w:spacing w:val="-2"/>
          <w:sz w:val="24"/>
          <w:szCs w:val="24"/>
        </w:rPr>
        <w:t>名称：</w:t>
      </w:r>
      <w:r>
        <w:rPr>
          <w:rFonts w:hint="eastAsia" w:ascii="宋体" w:hAnsi="宋体" w:eastAsia="宋体" w:cs="宋体"/>
          <w:spacing w:val="-2"/>
          <w:sz w:val="24"/>
          <w:szCs w:val="24"/>
          <w:lang w:eastAsia="zh-CN"/>
        </w:rPr>
        <w:t>汝州市农业农村局</w:t>
      </w:r>
    </w:p>
    <w:p w14:paraId="79F6F736">
      <w:pPr>
        <w:spacing w:before="195" w:line="219" w:lineRule="auto"/>
        <w:ind w:left="476"/>
        <w:rPr>
          <w:rFonts w:hint="eastAsia" w:ascii="宋体" w:hAnsi="宋体" w:eastAsia="宋体" w:cs="宋体"/>
          <w:sz w:val="24"/>
          <w:szCs w:val="24"/>
          <w:lang w:eastAsia="zh-CN"/>
        </w:rPr>
      </w:pPr>
      <w:r>
        <w:rPr>
          <w:rFonts w:ascii="宋体" w:hAnsi="宋体" w:eastAsia="宋体" w:cs="宋体"/>
          <w:spacing w:val="-2"/>
          <w:sz w:val="24"/>
          <w:szCs w:val="24"/>
        </w:rPr>
        <w:t>地址：</w:t>
      </w:r>
      <w:r>
        <w:rPr>
          <w:rFonts w:hint="eastAsia" w:ascii="宋体" w:hAnsi="宋体" w:eastAsia="宋体" w:cs="宋体"/>
          <w:spacing w:val="-2"/>
          <w:sz w:val="24"/>
          <w:szCs w:val="24"/>
          <w:lang w:val="en-US" w:eastAsia="zh-CN"/>
        </w:rPr>
        <w:t>汝州市广成西路96号</w:t>
      </w:r>
    </w:p>
    <w:p w14:paraId="51F7297B">
      <w:pPr>
        <w:spacing w:before="195" w:line="220" w:lineRule="auto"/>
        <w:ind w:left="477"/>
        <w:rPr>
          <w:rFonts w:hint="eastAsia" w:ascii="宋体" w:hAnsi="宋体" w:eastAsia="宋体" w:cs="宋体"/>
          <w:sz w:val="24"/>
          <w:szCs w:val="24"/>
          <w:lang w:eastAsia="zh-CN"/>
        </w:rPr>
      </w:pPr>
      <w:r>
        <w:rPr>
          <w:rFonts w:ascii="宋体" w:hAnsi="宋体" w:eastAsia="宋体" w:cs="宋体"/>
          <w:spacing w:val="-4"/>
          <w:sz w:val="24"/>
          <w:szCs w:val="24"/>
        </w:rPr>
        <w:t>联系人：</w:t>
      </w:r>
      <w:r>
        <w:rPr>
          <w:rFonts w:hint="eastAsia" w:ascii="宋体" w:hAnsi="宋体" w:eastAsia="宋体" w:cs="宋体"/>
          <w:spacing w:val="-4"/>
          <w:sz w:val="24"/>
          <w:szCs w:val="24"/>
          <w:lang w:val="en-US" w:eastAsia="zh-CN"/>
        </w:rPr>
        <w:t>杨先生</w:t>
      </w:r>
    </w:p>
    <w:p w14:paraId="4FC23D10">
      <w:pPr>
        <w:spacing w:before="194" w:line="222" w:lineRule="auto"/>
        <w:ind w:firstLine="468" w:firstLineChars="200"/>
        <w:rPr>
          <w:rFonts w:hint="eastAsia" w:ascii="宋体" w:hAnsi="宋体" w:eastAsia="宋体" w:cs="宋体"/>
          <w:sz w:val="24"/>
          <w:szCs w:val="24"/>
          <w:lang w:eastAsia="zh-CN"/>
        </w:rPr>
      </w:pPr>
      <w:r>
        <w:rPr>
          <w:rFonts w:ascii="宋体" w:hAnsi="宋体" w:eastAsia="宋体" w:cs="宋体"/>
          <w:spacing w:val="-3"/>
          <w:sz w:val="24"/>
          <w:szCs w:val="24"/>
        </w:rPr>
        <w:t>电话：</w:t>
      </w:r>
      <w:r>
        <w:rPr>
          <w:rFonts w:hint="eastAsia" w:ascii="宋体" w:hAnsi="宋体" w:eastAsia="宋体" w:cs="宋体"/>
          <w:spacing w:val="-3"/>
          <w:sz w:val="24"/>
          <w:szCs w:val="24"/>
          <w:lang w:val="en-US" w:eastAsia="zh-CN"/>
        </w:rPr>
        <w:t>13613757797</w:t>
      </w:r>
    </w:p>
    <w:p w14:paraId="1328BABB">
      <w:pPr>
        <w:spacing w:before="192" w:line="219" w:lineRule="auto"/>
        <w:ind w:left="479"/>
        <w:rPr>
          <w:rFonts w:ascii="宋体" w:hAnsi="宋体" w:eastAsia="宋体" w:cs="宋体"/>
          <w:sz w:val="24"/>
          <w:szCs w:val="24"/>
        </w:rPr>
      </w:pPr>
      <w:r>
        <w:rPr>
          <w:rFonts w:ascii="宋体" w:hAnsi="宋体" w:eastAsia="宋体" w:cs="宋体"/>
          <w:spacing w:val="-1"/>
          <w:sz w:val="24"/>
          <w:szCs w:val="24"/>
        </w:rPr>
        <w:t>2.采购代理机构信息（如有）</w:t>
      </w:r>
    </w:p>
    <w:p w14:paraId="19700A05">
      <w:pPr>
        <w:spacing w:before="194" w:line="220" w:lineRule="auto"/>
        <w:ind w:left="479"/>
        <w:rPr>
          <w:rFonts w:hint="eastAsia" w:ascii="宋体" w:hAnsi="宋体" w:eastAsia="宋体" w:cs="宋体"/>
          <w:sz w:val="24"/>
          <w:szCs w:val="24"/>
          <w:lang w:eastAsia="zh-CN"/>
        </w:rPr>
      </w:pPr>
      <w:r>
        <w:rPr>
          <w:rFonts w:ascii="宋体" w:hAnsi="宋体" w:eastAsia="宋体" w:cs="宋体"/>
          <w:spacing w:val="-1"/>
          <w:sz w:val="24"/>
          <w:szCs w:val="24"/>
        </w:rPr>
        <w:t>名称：</w:t>
      </w:r>
      <w:r>
        <w:rPr>
          <w:rFonts w:hint="eastAsia" w:ascii="宋体" w:hAnsi="宋体" w:eastAsia="宋体" w:cs="宋体"/>
          <w:spacing w:val="-1"/>
          <w:sz w:val="24"/>
          <w:szCs w:val="24"/>
          <w:lang w:eastAsia="zh-CN"/>
        </w:rPr>
        <w:t>河南践诺工程管理有限公司</w:t>
      </w:r>
    </w:p>
    <w:p w14:paraId="541B29AB">
      <w:pPr>
        <w:spacing w:before="192" w:line="221" w:lineRule="auto"/>
        <w:ind w:left="480"/>
        <w:rPr>
          <w:rFonts w:hint="eastAsia" w:ascii="宋体" w:hAnsi="宋体" w:eastAsia="宋体" w:cs="宋体"/>
          <w:spacing w:val="-2"/>
          <w:sz w:val="24"/>
          <w:szCs w:val="24"/>
          <w:lang w:eastAsia="zh-CN"/>
        </w:rPr>
      </w:pPr>
      <w:r>
        <w:rPr>
          <w:rFonts w:ascii="宋体" w:hAnsi="宋体" w:eastAsia="宋体" w:cs="宋体"/>
          <w:spacing w:val="-2"/>
          <w:sz w:val="24"/>
          <w:szCs w:val="24"/>
        </w:rPr>
        <w:t>地址：</w:t>
      </w:r>
      <w:r>
        <w:rPr>
          <w:rFonts w:hint="eastAsia" w:ascii="宋体" w:hAnsi="宋体" w:eastAsia="宋体" w:cs="宋体"/>
          <w:spacing w:val="-2"/>
          <w:sz w:val="24"/>
          <w:szCs w:val="24"/>
          <w:lang w:val="en-US" w:eastAsia="zh-CN"/>
        </w:rPr>
        <w:t>河南省平顶山市湛河区神马大道东段东鼎花园4号楼12层东北户</w:t>
      </w:r>
    </w:p>
    <w:p w14:paraId="20E35C41">
      <w:pPr>
        <w:spacing w:before="192" w:line="221" w:lineRule="auto"/>
        <w:ind w:left="480"/>
        <w:rPr>
          <w:rFonts w:hint="default" w:ascii="宋体" w:hAnsi="宋体" w:eastAsia="宋体" w:cs="宋体"/>
          <w:spacing w:val="-2"/>
          <w:sz w:val="24"/>
          <w:szCs w:val="24"/>
          <w:lang w:val="en-US" w:eastAsia="zh-CN"/>
        </w:rPr>
      </w:pPr>
      <w:r>
        <w:rPr>
          <w:rFonts w:ascii="宋体" w:hAnsi="宋体" w:eastAsia="宋体" w:cs="宋体"/>
          <w:spacing w:val="-2"/>
          <w:sz w:val="24"/>
          <w:szCs w:val="24"/>
        </w:rPr>
        <w:t>联系人：</w:t>
      </w:r>
      <w:r>
        <w:rPr>
          <w:rFonts w:hint="eastAsia" w:ascii="宋体" w:hAnsi="宋体" w:eastAsia="宋体" w:cs="宋体"/>
          <w:spacing w:val="-2"/>
          <w:sz w:val="24"/>
          <w:szCs w:val="24"/>
          <w:lang w:val="en-US" w:eastAsia="zh-CN"/>
        </w:rPr>
        <w:t>宋巍龙</w:t>
      </w:r>
    </w:p>
    <w:p w14:paraId="5C7D69A0">
      <w:pPr>
        <w:spacing w:before="192" w:line="221" w:lineRule="auto"/>
        <w:ind w:left="480"/>
        <w:rPr>
          <w:rFonts w:hint="eastAsia" w:ascii="宋体" w:hAnsi="宋体" w:eastAsia="宋体" w:cs="宋体"/>
          <w:spacing w:val="-2"/>
          <w:sz w:val="24"/>
          <w:szCs w:val="24"/>
          <w:lang w:val="en-US" w:eastAsia="zh-CN"/>
        </w:rPr>
      </w:pPr>
      <w:r>
        <w:rPr>
          <w:rFonts w:ascii="宋体" w:hAnsi="宋体" w:eastAsia="宋体" w:cs="宋体"/>
          <w:spacing w:val="-2"/>
          <w:sz w:val="24"/>
          <w:szCs w:val="24"/>
        </w:rPr>
        <w:t>联系方式：</w:t>
      </w:r>
      <w:r>
        <w:rPr>
          <w:rFonts w:hint="eastAsia" w:ascii="宋体" w:hAnsi="宋体" w:eastAsia="宋体" w:cs="宋体"/>
          <w:spacing w:val="-2"/>
          <w:sz w:val="24"/>
          <w:szCs w:val="24"/>
          <w:lang w:val="en-US" w:eastAsia="zh-CN"/>
        </w:rPr>
        <w:t>15137524597</w:t>
      </w:r>
    </w:p>
    <w:p w14:paraId="6E0E73EE">
      <w:pPr>
        <w:spacing w:before="192" w:line="221" w:lineRule="auto"/>
        <w:ind w:left="480"/>
        <w:rPr>
          <w:rFonts w:ascii="宋体" w:hAnsi="宋体" w:eastAsia="宋体" w:cs="宋体"/>
          <w:sz w:val="24"/>
          <w:szCs w:val="24"/>
        </w:rPr>
      </w:pPr>
      <w:r>
        <w:rPr>
          <w:rFonts w:ascii="宋体" w:hAnsi="宋体" w:eastAsia="宋体" w:cs="宋体"/>
          <w:spacing w:val="-2"/>
          <w:sz w:val="24"/>
          <w:szCs w:val="24"/>
        </w:rPr>
        <w:t>3.项目联系方式</w:t>
      </w:r>
    </w:p>
    <w:p w14:paraId="311ECECA">
      <w:pPr>
        <w:spacing w:before="193" w:line="220" w:lineRule="auto"/>
        <w:ind w:left="480"/>
        <w:rPr>
          <w:rFonts w:hint="eastAsia" w:ascii="宋体" w:hAnsi="宋体" w:eastAsia="宋体" w:cs="宋体"/>
          <w:sz w:val="24"/>
          <w:szCs w:val="24"/>
          <w:lang w:eastAsia="zh-CN"/>
        </w:rPr>
      </w:pPr>
      <w:r>
        <w:rPr>
          <w:rFonts w:ascii="宋体" w:hAnsi="宋体" w:eastAsia="宋体" w:cs="宋体"/>
          <w:spacing w:val="-2"/>
          <w:sz w:val="24"/>
          <w:szCs w:val="24"/>
        </w:rPr>
        <w:t>项目联系人：</w:t>
      </w:r>
      <w:r>
        <w:rPr>
          <w:rFonts w:hint="eastAsia" w:ascii="宋体" w:hAnsi="宋体" w:eastAsia="宋体" w:cs="宋体"/>
          <w:spacing w:val="-2"/>
          <w:sz w:val="24"/>
          <w:szCs w:val="24"/>
          <w:lang w:val="en-US" w:eastAsia="zh-CN"/>
        </w:rPr>
        <w:t>宋巍龙</w:t>
      </w:r>
    </w:p>
    <w:p w14:paraId="546F1904">
      <w:pPr>
        <w:spacing w:before="193" w:line="222" w:lineRule="auto"/>
        <w:ind w:left="477"/>
        <w:rPr>
          <w:rFonts w:ascii="宋体" w:hAnsi="宋体" w:eastAsia="宋体" w:cs="宋体"/>
          <w:sz w:val="24"/>
          <w:szCs w:val="24"/>
        </w:rPr>
        <w:sectPr>
          <w:footerReference r:id="rId6" w:type="default"/>
          <w:pgSz w:w="11910" w:h="16840"/>
          <w:pgMar w:top="1431" w:right="1021" w:bottom="1405" w:left="1033" w:header="0" w:footer="1129" w:gutter="0"/>
          <w:pgNumType w:fmt="decimal" w:start="1"/>
          <w:cols w:space="720" w:num="1"/>
        </w:sectPr>
      </w:pPr>
      <w:r>
        <w:rPr>
          <w:rFonts w:ascii="宋体" w:hAnsi="宋体" w:eastAsia="宋体" w:cs="宋体"/>
          <w:spacing w:val="-1"/>
          <w:sz w:val="24"/>
          <w:szCs w:val="24"/>
        </w:rPr>
        <w:t>联系方式：</w:t>
      </w:r>
      <w:r>
        <w:rPr>
          <w:rFonts w:hint="eastAsia" w:ascii="宋体" w:hAnsi="宋体" w:eastAsia="宋体" w:cs="宋体"/>
          <w:spacing w:val="-2"/>
          <w:sz w:val="24"/>
          <w:szCs w:val="24"/>
          <w:lang w:val="en-US" w:eastAsia="zh-CN"/>
        </w:rPr>
        <w:t>15137524597</w:t>
      </w:r>
    </w:p>
    <w:p w14:paraId="1BE19605">
      <w:pPr>
        <w:spacing w:before="201" w:line="225" w:lineRule="auto"/>
        <w:ind w:left="3396"/>
        <w:outlineLvl w:val="0"/>
        <w:rPr>
          <w:rFonts w:ascii="宋体" w:hAnsi="宋体" w:eastAsia="宋体" w:cs="宋体"/>
          <w:sz w:val="35"/>
          <w:szCs w:val="35"/>
        </w:rPr>
      </w:pPr>
      <w:bookmarkStart w:id="2" w:name="bookmark7"/>
      <w:bookmarkEnd w:id="2"/>
      <w:bookmarkStart w:id="3" w:name="_Toc24350"/>
      <w:r>
        <w:rPr>
          <w:rFonts w:ascii="宋体" w:hAnsi="宋体" w:eastAsia="宋体" w:cs="宋体"/>
          <w:b/>
          <w:bCs/>
          <w:spacing w:val="5"/>
          <w:sz w:val="35"/>
          <w:szCs w:val="35"/>
        </w:rPr>
        <w:t>第二部分供应商须知</w:t>
      </w:r>
      <w:bookmarkEnd w:id="3"/>
    </w:p>
    <w:p w14:paraId="0142F7BC">
      <w:pPr>
        <w:spacing w:before="23" w:line="212" w:lineRule="auto"/>
        <w:ind w:left="4356"/>
        <w:rPr>
          <w:rFonts w:ascii="宋体" w:hAnsi="宋体" w:eastAsia="宋体" w:cs="宋体"/>
          <w:sz w:val="24"/>
          <w:szCs w:val="24"/>
        </w:rPr>
      </w:pPr>
      <w:r>
        <w:rPr>
          <w:rFonts w:ascii="宋体" w:hAnsi="宋体" w:eastAsia="宋体" w:cs="宋体"/>
          <w:b/>
          <w:bCs/>
          <w:spacing w:val="-4"/>
          <w:sz w:val="24"/>
          <w:szCs w:val="24"/>
        </w:rPr>
        <w:t>投标须知前附表</w:t>
      </w:r>
    </w:p>
    <w:tbl>
      <w:tblPr>
        <w:tblStyle w:val="8"/>
        <w:tblW w:w="995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9"/>
        <w:gridCol w:w="1804"/>
        <w:gridCol w:w="7419"/>
      </w:tblGrid>
      <w:tr w14:paraId="400AFE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729" w:type="dxa"/>
            <w:textDirection w:val="tbRlV"/>
            <w:vAlign w:val="top"/>
          </w:tcPr>
          <w:p w14:paraId="6904EB97">
            <w:pPr>
              <w:pStyle w:val="9"/>
              <w:spacing w:before="257" w:line="210" w:lineRule="auto"/>
              <w:ind w:left="71"/>
            </w:pPr>
            <w:r>
              <w:t>序号</w:t>
            </w:r>
          </w:p>
        </w:tc>
        <w:tc>
          <w:tcPr>
            <w:tcW w:w="1804" w:type="dxa"/>
            <w:vAlign w:val="top"/>
          </w:tcPr>
          <w:p w14:paraId="3FAA364D">
            <w:pPr>
              <w:pStyle w:val="9"/>
              <w:spacing w:before="241" w:line="221" w:lineRule="auto"/>
              <w:ind w:left="535"/>
            </w:pPr>
            <w:r>
              <w:rPr>
                <w:spacing w:val="-7"/>
              </w:rPr>
              <w:t>项目</w:t>
            </w:r>
          </w:p>
        </w:tc>
        <w:tc>
          <w:tcPr>
            <w:tcW w:w="7419" w:type="dxa"/>
            <w:vAlign w:val="top"/>
          </w:tcPr>
          <w:p w14:paraId="2358A903">
            <w:pPr>
              <w:pStyle w:val="9"/>
              <w:spacing w:before="242" w:line="220" w:lineRule="auto"/>
              <w:ind w:left="3292"/>
            </w:pPr>
            <w:r>
              <w:rPr>
                <w:spacing w:val="-20"/>
              </w:rPr>
              <w:t>内容</w:t>
            </w:r>
          </w:p>
        </w:tc>
      </w:tr>
      <w:tr w14:paraId="7F891C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729" w:type="dxa"/>
            <w:vAlign w:val="top"/>
          </w:tcPr>
          <w:p w14:paraId="04590CF7">
            <w:pPr>
              <w:pStyle w:val="9"/>
              <w:spacing w:before="128" w:line="242" w:lineRule="auto"/>
              <w:ind w:left="313"/>
            </w:pPr>
            <w:r>
              <w:t>1</w:t>
            </w:r>
          </w:p>
        </w:tc>
        <w:tc>
          <w:tcPr>
            <w:tcW w:w="1804" w:type="dxa"/>
            <w:vAlign w:val="top"/>
          </w:tcPr>
          <w:p w14:paraId="5FC93615">
            <w:pPr>
              <w:pStyle w:val="9"/>
              <w:spacing w:before="129" w:line="219" w:lineRule="auto"/>
              <w:ind w:left="410"/>
              <w:rPr>
                <w:highlight w:val="none"/>
              </w:rPr>
            </w:pPr>
            <w:r>
              <w:rPr>
                <w:spacing w:val="-3"/>
                <w:highlight w:val="none"/>
              </w:rPr>
              <w:t>采购编号</w:t>
            </w:r>
          </w:p>
        </w:tc>
        <w:tc>
          <w:tcPr>
            <w:tcW w:w="7419" w:type="dxa"/>
            <w:vAlign w:val="top"/>
          </w:tcPr>
          <w:p w14:paraId="3C99A3ED">
            <w:pPr>
              <w:pStyle w:val="9"/>
              <w:spacing w:before="112" w:line="219" w:lineRule="auto"/>
              <w:rPr>
                <w:rFonts w:hint="eastAsia" w:eastAsia="宋体"/>
                <w:highlight w:val="none"/>
                <w:lang w:eastAsia="zh-CN"/>
              </w:rPr>
            </w:pPr>
            <w:r>
              <w:rPr>
                <w:rFonts w:hint="eastAsia" w:eastAsia="宋体"/>
                <w:highlight w:val="none"/>
                <w:lang w:eastAsia="zh-CN"/>
              </w:rPr>
              <w:t>汝财招标采购-</w:t>
            </w:r>
            <w:r>
              <w:rPr>
                <w:rFonts w:hint="eastAsia" w:eastAsia="宋体"/>
                <w:highlight w:val="none"/>
                <w:lang w:val="en-US" w:eastAsia="zh-CN"/>
              </w:rPr>
              <w:t>2025-34</w:t>
            </w:r>
          </w:p>
        </w:tc>
      </w:tr>
      <w:tr w14:paraId="305E41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6" w:hRule="atLeast"/>
        </w:trPr>
        <w:tc>
          <w:tcPr>
            <w:tcW w:w="729" w:type="dxa"/>
            <w:vAlign w:val="top"/>
          </w:tcPr>
          <w:p w14:paraId="77849B82">
            <w:pPr>
              <w:pStyle w:val="9"/>
              <w:spacing w:before="207" w:line="242" w:lineRule="auto"/>
              <w:ind w:left="298"/>
            </w:pPr>
            <w:r>
              <w:t>2</w:t>
            </w:r>
          </w:p>
        </w:tc>
        <w:tc>
          <w:tcPr>
            <w:tcW w:w="1804" w:type="dxa"/>
            <w:vAlign w:val="top"/>
          </w:tcPr>
          <w:p w14:paraId="2D5CCE56">
            <w:pPr>
              <w:pStyle w:val="9"/>
              <w:spacing w:before="207" w:line="221" w:lineRule="auto"/>
              <w:ind w:left="415"/>
              <w:rPr>
                <w:spacing w:val="-4"/>
              </w:rPr>
            </w:pPr>
            <w:r>
              <w:rPr>
                <w:spacing w:val="-4"/>
              </w:rPr>
              <w:t>项目名称</w:t>
            </w:r>
          </w:p>
        </w:tc>
        <w:tc>
          <w:tcPr>
            <w:tcW w:w="7419" w:type="dxa"/>
            <w:vAlign w:val="top"/>
          </w:tcPr>
          <w:p w14:paraId="22A63CB9">
            <w:pPr>
              <w:pStyle w:val="9"/>
              <w:spacing w:before="207" w:line="221" w:lineRule="auto"/>
              <w:rPr>
                <w:spacing w:val="-4"/>
              </w:rPr>
            </w:pPr>
            <w:r>
              <w:rPr>
                <w:rFonts w:hint="eastAsia"/>
                <w:spacing w:val="-4"/>
                <w:lang w:eastAsia="zh-CN"/>
              </w:rPr>
              <w:t>汝州市农村排前路（第一批次）建设奖补商砼采购项目</w:t>
            </w:r>
          </w:p>
        </w:tc>
      </w:tr>
      <w:tr w14:paraId="3A2C11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729" w:type="dxa"/>
            <w:vMerge w:val="restart"/>
            <w:tcBorders>
              <w:bottom w:val="nil"/>
            </w:tcBorders>
            <w:vAlign w:val="top"/>
          </w:tcPr>
          <w:p w14:paraId="06547CF2">
            <w:pPr>
              <w:spacing w:line="361" w:lineRule="auto"/>
              <w:rPr>
                <w:rFonts w:ascii="Arial"/>
                <w:sz w:val="21"/>
              </w:rPr>
            </w:pPr>
          </w:p>
          <w:p w14:paraId="5BE7578E">
            <w:pPr>
              <w:pStyle w:val="9"/>
              <w:spacing w:before="78"/>
              <w:ind w:left="300"/>
            </w:pPr>
            <w:r>
              <w:t>3</w:t>
            </w:r>
          </w:p>
        </w:tc>
        <w:tc>
          <w:tcPr>
            <w:tcW w:w="1804" w:type="dxa"/>
            <w:vAlign w:val="top"/>
          </w:tcPr>
          <w:p w14:paraId="4CBD7407">
            <w:pPr>
              <w:pStyle w:val="9"/>
              <w:spacing w:before="155" w:line="221" w:lineRule="auto"/>
              <w:ind w:left="532"/>
            </w:pPr>
            <w:r>
              <w:rPr>
                <w:rFonts w:hint="eastAsia"/>
                <w:spacing w:val="-4"/>
                <w:lang w:val="en-US" w:eastAsia="zh-CN"/>
              </w:rPr>
              <w:t>采购</w:t>
            </w:r>
            <w:r>
              <w:rPr>
                <w:spacing w:val="-4"/>
              </w:rPr>
              <w:t>人</w:t>
            </w:r>
          </w:p>
        </w:tc>
        <w:tc>
          <w:tcPr>
            <w:tcW w:w="7419" w:type="dxa"/>
            <w:vAlign w:val="top"/>
          </w:tcPr>
          <w:p w14:paraId="4481F956">
            <w:pPr>
              <w:pStyle w:val="9"/>
              <w:spacing w:before="139" w:line="219" w:lineRule="auto"/>
              <w:rPr>
                <w:rFonts w:hint="eastAsia" w:eastAsia="宋体"/>
                <w:lang w:eastAsia="zh-CN"/>
              </w:rPr>
            </w:pPr>
            <w:r>
              <w:rPr>
                <w:rFonts w:hint="eastAsia"/>
                <w:spacing w:val="-2"/>
                <w:lang w:eastAsia="zh-CN"/>
              </w:rPr>
              <w:t>汝州市农业农村局</w:t>
            </w:r>
          </w:p>
        </w:tc>
      </w:tr>
      <w:tr w14:paraId="2A5752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729" w:type="dxa"/>
            <w:vMerge w:val="continue"/>
            <w:tcBorders>
              <w:top w:val="nil"/>
            </w:tcBorders>
            <w:vAlign w:val="top"/>
          </w:tcPr>
          <w:p w14:paraId="5BC55D76">
            <w:pPr>
              <w:rPr>
                <w:rFonts w:ascii="Arial"/>
                <w:sz w:val="21"/>
              </w:rPr>
            </w:pPr>
          </w:p>
        </w:tc>
        <w:tc>
          <w:tcPr>
            <w:tcW w:w="1804" w:type="dxa"/>
            <w:vAlign w:val="top"/>
          </w:tcPr>
          <w:p w14:paraId="21837507">
            <w:pPr>
              <w:pStyle w:val="9"/>
              <w:spacing w:before="176" w:line="219" w:lineRule="auto"/>
              <w:ind w:left="172"/>
            </w:pPr>
            <w:r>
              <w:rPr>
                <w:spacing w:val="-2"/>
              </w:rPr>
              <w:t>招标代理机构</w:t>
            </w:r>
          </w:p>
        </w:tc>
        <w:tc>
          <w:tcPr>
            <w:tcW w:w="7419" w:type="dxa"/>
            <w:vAlign w:val="top"/>
          </w:tcPr>
          <w:p w14:paraId="39DFFE8F">
            <w:pPr>
              <w:pStyle w:val="9"/>
              <w:spacing w:before="159" w:line="220" w:lineRule="auto"/>
              <w:rPr>
                <w:rFonts w:hint="eastAsia" w:eastAsia="宋体"/>
                <w:lang w:eastAsia="zh-CN"/>
              </w:rPr>
            </w:pPr>
            <w:r>
              <w:rPr>
                <w:rFonts w:hint="eastAsia"/>
                <w:spacing w:val="-1"/>
                <w:lang w:eastAsia="zh-CN"/>
              </w:rPr>
              <w:t>河南践诺工程管理有限公司</w:t>
            </w:r>
          </w:p>
        </w:tc>
      </w:tr>
      <w:tr w14:paraId="3D6925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729" w:type="dxa"/>
            <w:vAlign w:val="top"/>
          </w:tcPr>
          <w:p w14:paraId="4BF54321">
            <w:pPr>
              <w:pStyle w:val="9"/>
              <w:spacing w:before="100" w:line="232" w:lineRule="auto"/>
              <w:ind w:left="294"/>
            </w:pPr>
            <w:r>
              <w:t>4</w:t>
            </w:r>
          </w:p>
        </w:tc>
        <w:tc>
          <w:tcPr>
            <w:tcW w:w="1804" w:type="dxa"/>
            <w:vAlign w:val="top"/>
          </w:tcPr>
          <w:p w14:paraId="6C32DD43">
            <w:pPr>
              <w:pStyle w:val="9"/>
              <w:spacing w:before="99" w:line="221" w:lineRule="auto"/>
              <w:ind w:left="412"/>
            </w:pPr>
            <w:r>
              <w:rPr>
                <w:spacing w:val="-3"/>
              </w:rPr>
              <w:t>招标方式</w:t>
            </w:r>
          </w:p>
        </w:tc>
        <w:tc>
          <w:tcPr>
            <w:tcW w:w="7419" w:type="dxa"/>
            <w:vAlign w:val="top"/>
          </w:tcPr>
          <w:p w14:paraId="00C8257C">
            <w:pPr>
              <w:pStyle w:val="9"/>
              <w:spacing w:before="82" w:line="221" w:lineRule="auto"/>
            </w:pPr>
            <w:r>
              <w:rPr>
                <w:spacing w:val="-5"/>
              </w:rPr>
              <w:t>公开招标</w:t>
            </w:r>
          </w:p>
        </w:tc>
      </w:tr>
      <w:tr w14:paraId="430966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29" w:type="dxa"/>
            <w:vAlign w:val="top"/>
          </w:tcPr>
          <w:p w14:paraId="4FCB91D1">
            <w:pPr>
              <w:pStyle w:val="9"/>
              <w:spacing w:before="107"/>
              <w:ind w:left="300"/>
            </w:pPr>
            <w:r>
              <w:t>5</w:t>
            </w:r>
          </w:p>
        </w:tc>
        <w:tc>
          <w:tcPr>
            <w:tcW w:w="1804" w:type="dxa"/>
            <w:vAlign w:val="top"/>
          </w:tcPr>
          <w:p w14:paraId="1571C587">
            <w:pPr>
              <w:pStyle w:val="9"/>
              <w:spacing w:before="99" w:line="221" w:lineRule="auto"/>
              <w:ind w:left="412"/>
              <w:rPr>
                <w:rFonts w:ascii="宋体" w:hAnsi="宋体" w:eastAsia="宋体" w:cs="宋体"/>
                <w:spacing w:val="-3"/>
              </w:rPr>
            </w:pPr>
            <w:r>
              <w:rPr>
                <w:rFonts w:ascii="宋体" w:hAnsi="宋体" w:eastAsia="宋体" w:cs="宋体"/>
                <w:spacing w:val="-3"/>
              </w:rPr>
              <w:t>资金来源</w:t>
            </w:r>
          </w:p>
        </w:tc>
        <w:tc>
          <w:tcPr>
            <w:tcW w:w="7419" w:type="dxa"/>
            <w:vAlign w:val="top"/>
          </w:tcPr>
          <w:p w14:paraId="15D99AA3">
            <w:pPr>
              <w:pStyle w:val="9"/>
              <w:spacing w:before="99" w:line="221" w:lineRule="auto"/>
              <w:rPr>
                <w:rFonts w:ascii="宋体" w:hAnsi="宋体" w:eastAsia="宋体" w:cs="宋体"/>
                <w:spacing w:val="-3"/>
              </w:rPr>
            </w:pPr>
            <w:r>
              <w:rPr>
                <w:rFonts w:ascii="宋体" w:hAnsi="宋体" w:eastAsia="宋体" w:cs="宋体"/>
                <w:spacing w:val="-3"/>
              </w:rPr>
              <w:t>财政资金</w:t>
            </w:r>
          </w:p>
        </w:tc>
      </w:tr>
      <w:tr w14:paraId="673BE0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 w:hRule="atLeast"/>
        </w:trPr>
        <w:tc>
          <w:tcPr>
            <w:tcW w:w="729" w:type="dxa"/>
            <w:vAlign w:val="top"/>
          </w:tcPr>
          <w:p w14:paraId="275519F8">
            <w:pPr>
              <w:pStyle w:val="9"/>
              <w:spacing w:before="113"/>
              <w:ind w:left="297"/>
            </w:pPr>
            <w:r>
              <w:t>6</w:t>
            </w:r>
          </w:p>
        </w:tc>
        <w:tc>
          <w:tcPr>
            <w:tcW w:w="1804" w:type="dxa"/>
            <w:vAlign w:val="top"/>
          </w:tcPr>
          <w:p w14:paraId="454A2B3B">
            <w:pPr>
              <w:pStyle w:val="9"/>
              <w:spacing w:before="99" w:line="221" w:lineRule="auto"/>
              <w:ind w:left="412"/>
              <w:rPr>
                <w:rFonts w:ascii="宋体" w:hAnsi="宋体" w:eastAsia="宋体" w:cs="宋体"/>
                <w:spacing w:val="-3"/>
              </w:rPr>
            </w:pPr>
            <w:r>
              <w:rPr>
                <w:rFonts w:hint="eastAsia" w:ascii="宋体" w:hAnsi="宋体" w:eastAsia="宋体" w:cs="宋体"/>
                <w:spacing w:val="-3"/>
              </w:rPr>
              <w:t>采购内容</w:t>
            </w:r>
          </w:p>
        </w:tc>
        <w:tc>
          <w:tcPr>
            <w:tcW w:w="7419" w:type="dxa"/>
            <w:vAlign w:val="top"/>
          </w:tcPr>
          <w:p w14:paraId="7F3E38F9">
            <w:pPr>
              <w:pStyle w:val="9"/>
              <w:spacing w:before="99" w:line="221" w:lineRule="auto"/>
              <w:rPr>
                <w:rFonts w:ascii="宋体" w:hAnsi="宋体" w:eastAsia="宋体" w:cs="宋体"/>
                <w:spacing w:val="-3"/>
              </w:rPr>
            </w:pPr>
            <w:r>
              <w:rPr>
                <w:rFonts w:hint="eastAsia" w:ascii="宋体" w:hAnsi="宋体" w:eastAsia="宋体" w:cs="宋体"/>
                <w:spacing w:val="-3"/>
              </w:rPr>
              <w:t>通过以奖代补的形式</w:t>
            </w:r>
            <w:r>
              <w:rPr>
                <w:rFonts w:hint="eastAsia" w:cs="宋体"/>
                <w:spacing w:val="-3"/>
                <w:lang w:eastAsia="zh-CN"/>
              </w:rPr>
              <w:t>，</w:t>
            </w:r>
            <w:r>
              <w:rPr>
                <w:rFonts w:hint="eastAsia" w:ascii="宋体" w:hAnsi="宋体" w:eastAsia="宋体" w:cs="宋体"/>
                <w:spacing w:val="-3"/>
              </w:rPr>
              <w:t>对全市行政村排前路硬化所需C25商砼</w:t>
            </w:r>
            <w:r>
              <w:rPr>
                <w:rFonts w:hint="eastAsia" w:cs="宋体"/>
                <w:spacing w:val="-3"/>
                <w:lang w:eastAsia="zh-CN"/>
              </w:rPr>
              <w:t>（</w:t>
            </w:r>
            <w:r>
              <w:rPr>
                <w:rFonts w:hint="eastAsia" w:ascii="宋体" w:hAnsi="宋体" w:eastAsia="宋体" w:cs="宋体"/>
                <w:spacing w:val="-3"/>
              </w:rPr>
              <w:t>含配送</w:t>
            </w:r>
            <w:r>
              <w:rPr>
                <w:rFonts w:hint="eastAsia" w:cs="宋体"/>
                <w:spacing w:val="-3"/>
                <w:lang w:eastAsia="zh-CN"/>
              </w:rPr>
              <w:t>）</w:t>
            </w:r>
            <w:r>
              <w:rPr>
                <w:rFonts w:hint="eastAsia" w:ascii="宋体" w:hAnsi="宋体" w:eastAsia="宋体" w:cs="宋体"/>
                <w:spacing w:val="-3"/>
              </w:rPr>
              <w:t>进行集中采购</w:t>
            </w:r>
          </w:p>
        </w:tc>
      </w:tr>
      <w:tr w14:paraId="673C99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 w:hRule="atLeast"/>
        </w:trPr>
        <w:tc>
          <w:tcPr>
            <w:tcW w:w="729" w:type="dxa"/>
            <w:vAlign w:val="top"/>
          </w:tcPr>
          <w:p w14:paraId="6EF0F7B8">
            <w:pPr>
              <w:pStyle w:val="9"/>
              <w:spacing w:before="114"/>
              <w:ind w:left="301"/>
            </w:pPr>
            <w:r>
              <w:t>7</w:t>
            </w:r>
          </w:p>
        </w:tc>
        <w:tc>
          <w:tcPr>
            <w:tcW w:w="1804" w:type="dxa"/>
            <w:vAlign w:val="top"/>
          </w:tcPr>
          <w:p w14:paraId="37C06DA4">
            <w:pPr>
              <w:pStyle w:val="9"/>
              <w:spacing w:before="99" w:line="221" w:lineRule="auto"/>
              <w:ind w:left="412"/>
              <w:rPr>
                <w:rFonts w:ascii="宋体" w:hAnsi="宋体" w:eastAsia="宋体" w:cs="宋体"/>
                <w:spacing w:val="-3"/>
              </w:rPr>
            </w:pPr>
            <w:r>
              <w:rPr>
                <w:rFonts w:ascii="宋体" w:hAnsi="宋体" w:eastAsia="宋体" w:cs="宋体"/>
                <w:spacing w:val="-3"/>
              </w:rPr>
              <w:t>服务期</w:t>
            </w:r>
          </w:p>
        </w:tc>
        <w:tc>
          <w:tcPr>
            <w:tcW w:w="7419" w:type="dxa"/>
            <w:vAlign w:val="top"/>
          </w:tcPr>
          <w:p w14:paraId="1E4469D7">
            <w:pPr>
              <w:pStyle w:val="9"/>
              <w:spacing w:before="99" w:line="221" w:lineRule="auto"/>
              <w:rPr>
                <w:rFonts w:hint="eastAsia" w:ascii="宋体" w:hAnsi="宋体" w:eastAsia="宋体" w:cs="宋体"/>
                <w:spacing w:val="-3"/>
                <w:lang w:eastAsia="zh-CN"/>
              </w:rPr>
            </w:pPr>
            <w:r>
              <w:rPr>
                <w:rFonts w:hint="eastAsia" w:cs="宋体"/>
                <w:spacing w:val="-3"/>
                <w:lang w:val="en-US" w:eastAsia="zh-CN"/>
              </w:rPr>
              <w:t>120</w:t>
            </w:r>
            <w:r>
              <w:rPr>
                <w:rFonts w:hint="eastAsia" w:ascii="宋体" w:hAnsi="宋体" w:eastAsia="宋体" w:cs="宋体"/>
                <w:spacing w:val="-3"/>
                <w:lang w:val="en-US" w:eastAsia="zh-CN"/>
              </w:rPr>
              <w:t>日历天（根据各乡（镇）施工节点业主</w:t>
            </w:r>
            <w:r>
              <w:rPr>
                <w:rFonts w:hint="eastAsia" w:ascii="宋体" w:hAnsi="宋体" w:eastAsia="宋体" w:cs="宋体"/>
                <w:spacing w:val="-3"/>
              </w:rPr>
              <w:t>实际需求约定</w:t>
            </w:r>
            <w:r>
              <w:rPr>
                <w:rFonts w:hint="eastAsia" w:ascii="宋体" w:hAnsi="宋体" w:eastAsia="宋体" w:cs="宋体"/>
                <w:spacing w:val="-3"/>
                <w:lang w:eastAsia="zh-CN"/>
              </w:rPr>
              <w:t>）</w:t>
            </w:r>
          </w:p>
        </w:tc>
      </w:tr>
      <w:tr w14:paraId="33216B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729" w:type="dxa"/>
            <w:vAlign w:val="top"/>
          </w:tcPr>
          <w:p w14:paraId="2A03C6CA">
            <w:pPr>
              <w:pStyle w:val="9"/>
              <w:spacing w:before="207"/>
              <w:ind w:left="296"/>
            </w:pPr>
            <w:r>
              <w:t>8</w:t>
            </w:r>
          </w:p>
        </w:tc>
        <w:tc>
          <w:tcPr>
            <w:tcW w:w="1804" w:type="dxa"/>
            <w:vAlign w:val="top"/>
          </w:tcPr>
          <w:p w14:paraId="7160BA62">
            <w:pPr>
              <w:pStyle w:val="9"/>
              <w:spacing w:before="99" w:line="221" w:lineRule="auto"/>
              <w:ind w:left="412"/>
              <w:rPr>
                <w:rFonts w:ascii="宋体" w:hAnsi="宋体" w:eastAsia="宋体" w:cs="宋体"/>
                <w:spacing w:val="-3"/>
              </w:rPr>
            </w:pPr>
            <w:r>
              <w:rPr>
                <w:rFonts w:ascii="宋体" w:hAnsi="宋体" w:eastAsia="宋体" w:cs="宋体"/>
                <w:spacing w:val="-3"/>
              </w:rPr>
              <w:t>质量标准</w:t>
            </w:r>
          </w:p>
        </w:tc>
        <w:tc>
          <w:tcPr>
            <w:tcW w:w="7419" w:type="dxa"/>
            <w:vAlign w:val="top"/>
          </w:tcPr>
          <w:p w14:paraId="558787A7">
            <w:pPr>
              <w:pStyle w:val="9"/>
              <w:spacing w:before="99" w:line="221" w:lineRule="auto"/>
              <w:rPr>
                <w:rFonts w:ascii="宋体" w:hAnsi="宋体" w:eastAsia="宋体" w:cs="宋体"/>
                <w:spacing w:val="-3"/>
              </w:rPr>
            </w:pPr>
            <w:r>
              <w:rPr>
                <w:rFonts w:hint="eastAsia" w:ascii="宋体" w:hAnsi="宋体" w:eastAsia="宋体" w:cs="宋体"/>
                <w:spacing w:val="-3"/>
                <w:lang w:val="en-US" w:eastAsia="zh-CN"/>
              </w:rPr>
              <w:t>合格。</w:t>
            </w:r>
          </w:p>
        </w:tc>
      </w:tr>
      <w:tr w14:paraId="1ABFE3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 w:hRule="atLeast"/>
        </w:trPr>
        <w:tc>
          <w:tcPr>
            <w:tcW w:w="729" w:type="dxa"/>
            <w:vAlign w:val="top"/>
          </w:tcPr>
          <w:p w14:paraId="7384A656">
            <w:pPr>
              <w:pStyle w:val="9"/>
              <w:spacing w:before="115"/>
              <w:ind w:left="296"/>
            </w:pPr>
            <w:r>
              <w:t>9</w:t>
            </w:r>
          </w:p>
        </w:tc>
        <w:tc>
          <w:tcPr>
            <w:tcW w:w="1804" w:type="dxa"/>
            <w:vAlign w:val="top"/>
          </w:tcPr>
          <w:p w14:paraId="0993B505">
            <w:pPr>
              <w:pStyle w:val="9"/>
              <w:spacing w:before="99" w:line="221" w:lineRule="auto"/>
              <w:rPr>
                <w:rFonts w:ascii="宋体" w:hAnsi="宋体" w:eastAsia="宋体" w:cs="宋体"/>
                <w:spacing w:val="-3"/>
              </w:rPr>
            </w:pPr>
            <w:r>
              <w:rPr>
                <w:rFonts w:hint="eastAsia" w:ascii="宋体" w:hAnsi="宋体" w:eastAsia="宋体" w:cs="宋体"/>
                <w:spacing w:val="-3"/>
                <w:lang w:val="en-US" w:eastAsia="zh-CN"/>
              </w:rPr>
              <w:t>合同履行期限（交货及完工期）</w:t>
            </w:r>
          </w:p>
        </w:tc>
        <w:tc>
          <w:tcPr>
            <w:tcW w:w="7419" w:type="dxa"/>
            <w:vAlign w:val="top"/>
          </w:tcPr>
          <w:p w14:paraId="1673C5DA">
            <w:pPr>
              <w:pStyle w:val="9"/>
              <w:spacing w:before="99" w:line="221" w:lineRule="auto"/>
              <w:rPr>
                <w:rFonts w:ascii="宋体" w:hAnsi="宋体" w:eastAsia="宋体" w:cs="宋体"/>
                <w:spacing w:val="-3"/>
              </w:rPr>
            </w:pPr>
            <w:r>
              <w:rPr>
                <w:rFonts w:hint="eastAsia" w:ascii="宋体" w:hAnsi="宋体" w:eastAsia="宋体" w:cs="宋体"/>
                <w:spacing w:val="-3"/>
                <w:lang w:val="en-US" w:eastAsia="zh-CN"/>
              </w:rPr>
              <w:t>签订合同后</w:t>
            </w:r>
            <w:r>
              <w:rPr>
                <w:rFonts w:hint="eastAsia" w:cs="宋体"/>
                <w:spacing w:val="-3"/>
                <w:lang w:val="en-US" w:eastAsia="zh-CN"/>
              </w:rPr>
              <w:t>120</w:t>
            </w:r>
            <w:r>
              <w:rPr>
                <w:rFonts w:hint="eastAsia" w:ascii="宋体" w:hAnsi="宋体" w:eastAsia="宋体" w:cs="宋体"/>
                <w:spacing w:val="-3"/>
                <w:lang w:val="en-US" w:eastAsia="zh-CN"/>
              </w:rPr>
              <w:t>日历天内（具体供货根据各乡（镇）施工节点及时供货）；</w:t>
            </w:r>
          </w:p>
        </w:tc>
      </w:tr>
      <w:tr w14:paraId="6C2CFA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trPr>
        <w:tc>
          <w:tcPr>
            <w:tcW w:w="729" w:type="dxa"/>
            <w:vAlign w:val="top"/>
          </w:tcPr>
          <w:p w14:paraId="02F016D7">
            <w:pPr>
              <w:pStyle w:val="9"/>
              <w:spacing w:before="88" w:line="220" w:lineRule="auto"/>
              <w:ind w:left="253"/>
            </w:pPr>
            <w:r>
              <w:rPr>
                <w:spacing w:val="-14"/>
              </w:rPr>
              <w:t>10</w:t>
            </w:r>
          </w:p>
        </w:tc>
        <w:tc>
          <w:tcPr>
            <w:tcW w:w="1804" w:type="dxa"/>
            <w:vAlign w:val="top"/>
          </w:tcPr>
          <w:p w14:paraId="1A73D73A">
            <w:pPr>
              <w:pStyle w:val="9"/>
              <w:spacing w:before="88" w:line="220" w:lineRule="auto"/>
              <w:ind w:left="294"/>
              <w:rPr>
                <w:b/>
                <w:bCs/>
              </w:rPr>
            </w:pPr>
            <w:r>
              <w:rPr>
                <w:b/>
                <w:bCs/>
                <w:spacing w:val="-3"/>
              </w:rPr>
              <w:t>投标有效期</w:t>
            </w:r>
          </w:p>
        </w:tc>
        <w:tc>
          <w:tcPr>
            <w:tcW w:w="7419" w:type="dxa"/>
            <w:vAlign w:val="top"/>
          </w:tcPr>
          <w:p w14:paraId="71D9DD01">
            <w:pPr>
              <w:pStyle w:val="9"/>
              <w:spacing w:before="70" w:line="220" w:lineRule="auto"/>
              <w:rPr>
                <w:b/>
                <w:bCs/>
              </w:rPr>
            </w:pPr>
            <w:r>
              <w:rPr>
                <w:b/>
                <w:bCs/>
                <w:spacing w:val="-5"/>
              </w:rPr>
              <w:t>自投标文件递交截止</w:t>
            </w:r>
            <w:r>
              <w:rPr>
                <w:rFonts w:hint="eastAsia"/>
                <w:b/>
                <w:bCs/>
                <w:spacing w:val="-5"/>
                <w:lang w:val="en-US" w:eastAsia="zh-CN"/>
              </w:rPr>
              <w:t>之</w:t>
            </w:r>
            <w:r>
              <w:rPr>
                <w:b/>
                <w:bCs/>
                <w:spacing w:val="-5"/>
              </w:rPr>
              <w:t>日起</w:t>
            </w:r>
            <w:r>
              <w:rPr>
                <w:rFonts w:hint="eastAsia"/>
                <w:b/>
                <w:bCs/>
                <w:spacing w:val="-5"/>
                <w:lang w:val="en-US" w:eastAsia="zh-CN"/>
              </w:rPr>
              <w:t>9</w:t>
            </w:r>
            <w:r>
              <w:rPr>
                <w:b/>
                <w:bCs/>
                <w:spacing w:val="-5"/>
              </w:rPr>
              <w:t>0日历天</w:t>
            </w:r>
          </w:p>
        </w:tc>
      </w:tr>
      <w:tr w14:paraId="1A7B8F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7" w:hRule="atLeast"/>
        </w:trPr>
        <w:tc>
          <w:tcPr>
            <w:tcW w:w="729" w:type="dxa"/>
            <w:vAlign w:val="top"/>
          </w:tcPr>
          <w:p w14:paraId="6B7571A2">
            <w:pPr>
              <w:pStyle w:val="9"/>
              <w:spacing w:before="252" w:line="242" w:lineRule="auto"/>
              <w:ind w:left="253"/>
            </w:pPr>
            <w:bookmarkStart w:id="63" w:name="_GoBack" w:colFirst="1" w:colLast="2"/>
            <w:r>
              <w:rPr>
                <w:spacing w:val="-14"/>
              </w:rPr>
              <w:t>11</w:t>
            </w:r>
          </w:p>
        </w:tc>
        <w:tc>
          <w:tcPr>
            <w:tcW w:w="1804" w:type="dxa"/>
            <w:vAlign w:val="top"/>
          </w:tcPr>
          <w:p w14:paraId="32387616">
            <w:pPr>
              <w:pStyle w:val="9"/>
              <w:spacing w:before="252" w:line="221" w:lineRule="auto"/>
              <w:ind w:left="174"/>
              <w:rPr>
                <w:highlight w:val="none"/>
              </w:rPr>
            </w:pPr>
            <w:r>
              <w:rPr>
                <w:spacing w:val="-3"/>
                <w:highlight w:val="none"/>
              </w:rPr>
              <w:t>投标截止时间</w:t>
            </w:r>
          </w:p>
        </w:tc>
        <w:tc>
          <w:tcPr>
            <w:tcW w:w="7419" w:type="dxa"/>
            <w:vAlign w:val="top"/>
          </w:tcPr>
          <w:p w14:paraId="5E759601">
            <w:pPr>
              <w:pStyle w:val="9"/>
              <w:spacing w:before="82" w:line="220" w:lineRule="auto"/>
              <w:ind w:left="125"/>
              <w:rPr>
                <w:highlight w:val="none"/>
              </w:rPr>
            </w:pPr>
            <w:r>
              <w:rPr>
                <w:spacing w:val="-10"/>
                <w:highlight w:val="none"/>
              </w:rPr>
              <w:t>时间：</w:t>
            </w:r>
            <w:r>
              <w:rPr>
                <w:rFonts w:ascii="宋体" w:hAnsi="宋体" w:eastAsia="宋体" w:cs="宋体"/>
                <w:spacing w:val="-8"/>
                <w:sz w:val="24"/>
                <w:szCs w:val="24"/>
                <w:highlight w:val="none"/>
              </w:rPr>
              <w:t>2025年</w:t>
            </w:r>
            <w:r>
              <w:rPr>
                <w:rFonts w:hint="eastAsia" w:ascii="宋体" w:hAnsi="宋体" w:eastAsia="宋体" w:cs="宋体"/>
                <w:spacing w:val="-46"/>
                <w:sz w:val="24"/>
                <w:szCs w:val="24"/>
                <w:highlight w:val="none"/>
                <w:lang w:val="en-US" w:eastAsia="zh-CN"/>
              </w:rPr>
              <w:t>9</w:t>
            </w:r>
            <w:r>
              <w:rPr>
                <w:rFonts w:ascii="宋体" w:hAnsi="宋体" w:eastAsia="宋体" w:cs="宋体"/>
                <w:spacing w:val="-8"/>
                <w:sz w:val="24"/>
                <w:szCs w:val="24"/>
                <w:highlight w:val="none"/>
              </w:rPr>
              <w:t>月</w:t>
            </w:r>
            <w:r>
              <w:rPr>
                <w:rFonts w:hint="eastAsia" w:ascii="宋体" w:hAnsi="宋体" w:eastAsia="宋体" w:cs="宋体"/>
                <w:spacing w:val="-48"/>
                <w:sz w:val="24"/>
                <w:szCs w:val="24"/>
                <w:highlight w:val="none"/>
                <w:lang w:val="en-US" w:eastAsia="zh-CN"/>
              </w:rPr>
              <w:t>5</w:t>
            </w:r>
            <w:r>
              <w:rPr>
                <w:rFonts w:ascii="宋体" w:hAnsi="宋体" w:eastAsia="宋体" w:cs="宋体"/>
                <w:spacing w:val="-8"/>
                <w:sz w:val="24"/>
                <w:szCs w:val="24"/>
                <w:highlight w:val="none"/>
              </w:rPr>
              <w:t>日</w:t>
            </w:r>
            <w:r>
              <w:rPr>
                <w:rFonts w:hint="eastAsia" w:ascii="宋体" w:hAnsi="宋体" w:eastAsia="宋体" w:cs="宋体"/>
                <w:spacing w:val="-8"/>
                <w:sz w:val="24"/>
                <w:szCs w:val="24"/>
                <w:highlight w:val="none"/>
                <w:lang w:val="en-US" w:eastAsia="zh-CN"/>
              </w:rPr>
              <w:t>8</w:t>
            </w:r>
            <w:r>
              <w:rPr>
                <w:rFonts w:ascii="宋体" w:hAnsi="宋体" w:eastAsia="宋体" w:cs="宋体"/>
                <w:spacing w:val="-8"/>
                <w:sz w:val="24"/>
                <w:szCs w:val="24"/>
                <w:highlight w:val="none"/>
              </w:rPr>
              <w:t>时</w:t>
            </w:r>
            <w:r>
              <w:rPr>
                <w:rFonts w:hint="eastAsia" w:ascii="宋体" w:hAnsi="宋体" w:eastAsia="宋体" w:cs="宋体"/>
                <w:spacing w:val="-8"/>
                <w:sz w:val="24"/>
                <w:szCs w:val="24"/>
                <w:highlight w:val="none"/>
                <w:lang w:val="en-US" w:eastAsia="zh-CN"/>
              </w:rPr>
              <w:t>30</w:t>
            </w:r>
            <w:r>
              <w:rPr>
                <w:rFonts w:ascii="宋体" w:hAnsi="宋体" w:eastAsia="宋体" w:cs="宋体"/>
                <w:spacing w:val="-8"/>
                <w:sz w:val="24"/>
                <w:szCs w:val="24"/>
                <w:highlight w:val="none"/>
              </w:rPr>
              <w:t>分（北京时间）</w:t>
            </w:r>
          </w:p>
          <w:p w14:paraId="4F834A8E">
            <w:pPr>
              <w:pStyle w:val="9"/>
              <w:spacing w:before="23" w:line="219" w:lineRule="auto"/>
              <w:ind w:right="17"/>
              <w:jc w:val="right"/>
              <w:rPr>
                <w:highlight w:val="none"/>
              </w:rPr>
            </w:pPr>
            <w:r>
              <w:rPr>
                <w:spacing w:val="-8"/>
                <w:highlight w:val="none"/>
              </w:rPr>
              <w:t>地点：全国公共资源交易平台（河南省</w:t>
            </w:r>
            <w:r>
              <w:rPr>
                <w:spacing w:val="-28"/>
                <w:highlight w:val="none"/>
              </w:rPr>
              <w:t xml:space="preserve"> </w:t>
            </w:r>
            <w:r>
              <w:rPr>
                <w:spacing w:val="-8"/>
                <w:highlight w:val="none"/>
              </w:rPr>
              <w:t>·汝州市）电子交易系</w:t>
            </w:r>
            <w:r>
              <w:rPr>
                <w:spacing w:val="-9"/>
                <w:highlight w:val="none"/>
              </w:rPr>
              <w:t>统上传）</w:t>
            </w:r>
          </w:p>
        </w:tc>
      </w:tr>
      <w:tr w14:paraId="64AA18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29" w:type="dxa"/>
            <w:vAlign w:val="top"/>
          </w:tcPr>
          <w:p w14:paraId="1D5600FE">
            <w:pPr>
              <w:pStyle w:val="9"/>
              <w:spacing w:before="209" w:line="242" w:lineRule="auto"/>
              <w:ind w:left="253"/>
            </w:pPr>
            <w:r>
              <w:rPr>
                <w:spacing w:val="-14"/>
              </w:rPr>
              <w:t>12</w:t>
            </w:r>
          </w:p>
        </w:tc>
        <w:tc>
          <w:tcPr>
            <w:tcW w:w="1804" w:type="dxa"/>
            <w:vAlign w:val="top"/>
          </w:tcPr>
          <w:p w14:paraId="2C8D720B">
            <w:pPr>
              <w:pStyle w:val="9"/>
              <w:spacing w:before="209" w:line="221" w:lineRule="auto"/>
              <w:ind w:left="412"/>
              <w:rPr>
                <w:highlight w:val="none"/>
              </w:rPr>
            </w:pPr>
            <w:r>
              <w:rPr>
                <w:spacing w:val="-3"/>
                <w:highlight w:val="none"/>
              </w:rPr>
              <w:t>开标时间</w:t>
            </w:r>
          </w:p>
        </w:tc>
        <w:tc>
          <w:tcPr>
            <w:tcW w:w="7419" w:type="dxa"/>
            <w:vAlign w:val="top"/>
          </w:tcPr>
          <w:p w14:paraId="48F0663D">
            <w:pPr>
              <w:pStyle w:val="9"/>
              <w:spacing w:before="37" w:line="220" w:lineRule="auto"/>
              <w:ind w:left="125"/>
              <w:rPr>
                <w:highlight w:val="none"/>
              </w:rPr>
            </w:pPr>
            <w:r>
              <w:rPr>
                <w:spacing w:val="-10"/>
                <w:highlight w:val="none"/>
              </w:rPr>
              <w:t>时间：</w:t>
            </w:r>
            <w:r>
              <w:rPr>
                <w:rFonts w:ascii="宋体" w:hAnsi="宋体" w:eastAsia="宋体" w:cs="宋体"/>
                <w:spacing w:val="-8"/>
                <w:sz w:val="24"/>
                <w:szCs w:val="24"/>
                <w:highlight w:val="none"/>
              </w:rPr>
              <w:t>2025年</w:t>
            </w:r>
            <w:r>
              <w:rPr>
                <w:rFonts w:hint="eastAsia" w:ascii="宋体" w:hAnsi="宋体" w:eastAsia="宋体" w:cs="宋体"/>
                <w:spacing w:val="-46"/>
                <w:sz w:val="24"/>
                <w:szCs w:val="24"/>
                <w:highlight w:val="none"/>
                <w:lang w:val="en-US" w:eastAsia="zh-CN"/>
              </w:rPr>
              <w:t>9</w:t>
            </w:r>
            <w:r>
              <w:rPr>
                <w:rFonts w:ascii="宋体" w:hAnsi="宋体" w:eastAsia="宋体" w:cs="宋体"/>
                <w:spacing w:val="-8"/>
                <w:sz w:val="24"/>
                <w:szCs w:val="24"/>
                <w:highlight w:val="none"/>
              </w:rPr>
              <w:t>月</w:t>
            </w:r>
            <w:r>
              <w:rPr>
                <w:rFonts w:hint="eastAsia" w:ascii="宋体" w:hAnsi="宋体" w:eastAsia="宋体" w:cs="宋体"/>
                <w:spacing w:val="-48"/>
                <w:sz w:val="24"/>
                <w:szCs w:val="24"/>
                <w:highlight w:val="none"/>
                <w:lang w:val="en-US" w:eastAsia="zh-CN"/>
              </w:rPr>
              <w:t>5</w:t>
            </w:r>
            <w:r>
              <w:rPr>
                <w:rFonts w:ascii="宋体" w:hAnsi="宋体" w:eastAsia="宋体" w:cs="宋体"/>
                <w:spacing w:val="-8"/>
                <w:sz w:val="24"/>
                <w:szCs w:val="24"/>
                <w:highlight w:val="none"/>
              </w:rPr>
              <w:t>日</w:t>
            </w:r>
            <w:r>
              <w:rPr>
                <w:rFonts w:hint="eastAsia" w:ascii="宋体" w:hAnsi="宋体" w:eastAsia="宋体" w:cs="宋体"/>
                <w:spacing w:val="-8"/>
                <w:sz w:val="24"/>
                <w:szCs w:val="24"/>
                <w:highlight w:val="none"/>
                <w:lang w:val="en-US" w:eastAsia="zh-CN"/>
              </w:rPr>
              <w:t>8</w:t>
            </w:r>
            <w:r>
              <w:rPr>
                <w:rFonts w:ascii="宋体" w:hAnsi="宋体" w:eastAsia="宋体" w:cs="宋体"/>
                <w:spacing w:val="-8"/>
                <w:sz w:val="24"/>
                <w:szCs w:val="24"/>
                <w:highlight w:val="none"/>
              </w:rPr>
              <w:t>时</w:t>
            </w:r>
            <w:r>
              <w:rPr>
                <w:rFonts w:hint="eastAsia" w:ascii="宋体" w:hAnsi="宋体" w:eastAsia="宋体" w:cs="宋体"/>
                <w:spacing w:val="-8"/>
                <w:sz w:val="24"/>
                <w:szCs w:val="24"/>
                <w:highlight w:val="none"/>
                <w:lang w:val="en-US" w:eastAsia="zh-CN"/>
              </w:rPr>
              <w:t>30</w:t>
            </w:r>
            <w:r>
              <w:rPr>
                <w:rFonts w:ascii="宋体" w:hAnsi="宋体" w:eastAsia="宋体" w:cs="宋体"/>
                <w:spacing w:val="-8"/>
                <w:sz w:val="24"/>
                <w:szCs w:val="24"/>
                <w:highlight w:val="none"/>
              </w:rPr>
              <w:t>分（北京时间）</w:t>
            </w:r>
          </w:p>
          <w:p w14:paraId="31CA6965">
            <w:pPr>
              <w:pStyle w:val="9"/>
              <w:spacing w:before="25" w:line="207" w:lineRule="auto"/>
              <w:ind w:left="114"/>
              <w:rPr>
                <w:highlight w:val="none"/>
              </w:rPr>
            </w:pPr>
            <w:r>
              <w:rPr>
                <w:spacing w:val="-1"/>
                <w:highlight w:val="none"/>
              </w:rPr>
              <w:t>地点：汝州市公共资源交易中心开标室</w:t>
            </w:r>
          </w:p>
        </w:tc>
      </w:tr>
      <w:bookmarkEnd w:id="63"/>
      <w:tr w14:paraId="034EBF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9" w:hRule="atLeast"/>
        </w:trPr>
        <w:tc>
          <w:tcPr>
            <w:tcW w:w="729" w:type="dxa"/>
            <w:vAlign w:val="top"/>
          </w:tcPr>
          <w:p w14:paraId="663BBCAD">
            <w:pPr>
              <w:spacing w:line="256" w:lineRule="auto"/>
              <w:rPr>
                <w:rFonts w:ascii="Arial"/>
                <w:sz w:val="21"/>
              </w:rPr>
            </w:pPr>
          </w:p>
          <w:p w14:paraId="5C154CFB">
            <w:pPr>
              <w:spacing w:line="257" w:lineRule="auto"/>
              <w:rPr>
                <w:rFonts w:ascii="Arial"/>
                <w:sz w:val="21"/>
              </w:rPr>
            </w:pPr>
          </w:p>
          <w:p w14:paraId="121989D2">
            <w:pPr>
              <w:pStyle w:val="9"/>
              <w:spacing w:before="78"/>
              <w:ind w:left="253"/>
            </w:pPr>
            <w:r>
              <w:rPr>
                <w:spacing w:val="-14"/>
              </w:rPr>
              <w:t>13</w:t>
            </w:r>
          </w:p>
        </w:tc>
        <w:tc>
          <w:tcPr>
            <w:tcW w:w="1804" w:type="dxa"/>
            <w:vAlign w:val="top"/>
          </w:tcPr>
          <w:p w14:paraId="67121907">
            <w:pPr>
              <w:spacing w:line="256" w:lineRule="auto"/>
              <w:rPr>
                <w:rFonts w:ascii="Arial"/>
                <w:sz w:val="21"/>
              </w:rPr>
            </w:pPr>
          </w:p>
          <w:p w14:paraId="365CEE02">
            <w:pPr>
              <w:spacing w:line="257" w:lineRule="auto"/>
              <w:rPr>
                <w:rFonts w:ascii="Arial"/>
                <w:sz w:val="21"/>
              </w:rPr>
            </w:pPr>
          </w:p>
          <w:p w14:paraId="62BA3156">
            <w:pPr>
              <w:pStyle w:val="9"/>
              <w:spacing w:before="78" w:line="220" w:lineRule="auto"/>
              <w:ind w:left="290"/>
            </w:pPr>
            <w:r>
              <w:rPr>
                <w:spacing w:val="-2"/>
              </w:rPr>
              <w:t>代理服务费</w:t>
            </w:r>
          </w:p>
        </w:tc>
        <w:tc>
          <w:tcPr>
            <w:tcW w:w="7419" w:type="dxa"/>
            <w:vAlign w:val="top"/>
          </w:tcPr>
          <w:p w14:paraId="20100DB9">
            <w:pPr>
              <w:pStyle w:val="9"/>
              <w:spacing w:before="110" w:line="233" w:lineRule="auto"/>
              <w:ind w:left="116" w:right="137" w:firstLine="15"/>
            </w:pPr>
            <w:r>
              <w:rPr>
                <w:rFonts w:hint="eastAsia"/>
                <w:spacing w:val="-6"/>
                <w:lang w:eastAsia="zh-CN"/>
              </w:rPr>
              <w:t>1.</w:t>
            </w:r>
            <w:r>
              <w:rPr>
                <w:spacing w:val="-6"/>
              </w:rPr>
              <w:t>收费标准：招标代理服务费参照河南省招标投标协会关于印发《河</w:t>
            </w:r>
            <w:r>
              <w:rPr>
                <w:spacing w:val="6"/>
              </w:rPr>
              <w:t xml:space="preserve"> </w:t>
            </w:r>
            <w:r>
              <w:t>南省招标代理服务收费指导意见》的通知豫招协</w:t>
            </w:r>
            <w:r>
              <w:rPr>
                <w:rFonts w:hint="eastAsia"/>
                <w:lang w:eastAsia="zh-CN"/>
              </w:rPr>
              <w:t>〔2023〕</w:t>
            </w:r>
            <w:r>
              <w:t>002号文件为</w:t>
            </w:r>
            <w:r>
              <w:rPr>
                <w:spacing w:val="-1"/>
              </w:rPr>
              <w:t>依据收取，由中标供应商向招标代理机构交纳代理服务费。</w:t>
            </w:r>
          </w:p>
          <w:p w14:paraId="44EE2B6E">
            <w:pPr>
              <w:pStyle w:val="9"/>
              <w:spacing w:before="27" w:line="219" w:lineRule="auto"/>
              <w:ind w:left="117"/>
            </w:pPr>
            <w:r>
              <w:rPr>
                <w:rFonts w:hint="eastAsia"/>
                <w:spacing w:val="-1"/>
                <w:lang w:eastAsia="zh-CN"/>
              </w:rPr>
              <w:t>2.</w:t>
            </w:r>
            <w:r>
              <w:rPr>
                <w:spacing w:val="-1"/>
              </w:rPr>
              <w:t>交纳时间：领取《中标通知书》时交纳。</w:t>
            </w:r>
          </w:p>
        </w:tc>
      </w:tr>
      <w:tr w14:paraId="65D6E0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9" w:hRule="atLeast"/>
        </w:trPr>
        <w:tc>
          <w:tcPr>
            <w:tcW w:w="729" w:type="dxa"/>
            <w:vAlign w:val="top"/>
          </w:tcPr>
          <w:p w14:paraId="5642EB0C">
            <w:pPr>
              <w:spacing w:line="269" w:lineRule="auto"/>
              <w:rPr>
                <w:rFonts w:ascii="Arial"/>
                <w:sz w:val="21"/>
              </w:rPr>
            </w:pPr>
          </w:p>
          <w:p w14:paraId="559E3202">
            <w:pPr>
              <w:pStyle w:val="9"/>
              <w:spacing w:before="78" w:line="242" w:lineRule="auto"/>
              <w:ind w:left="253"/>
            </w:pPr>
            <w:r>
              <w:rPr>
                <w:spacing w:val="-14"/>
              </w:rPr>
              <w:t>14</w:t>
            </w:r>
          </w:p>
        </w:tc>
        <w:tc>
          <w:tcPr>
            <w:tcW w:w="1804" w:type="dxa"/>
            <w:vAlign w:val="top"/>
          </w:tcPr>
          <w:p w14:paraId="206BFA53">
            <w:pPr>
              <w:spacing w:line="270" w:lineRule="auto"/>
              <w:rPr>
                <w:rFonts w:ascii="Arial"/>
                <w:sz w:val="21"/>
              </w:rPr>
            </w:pPr>
          </w:p>
          <w:p w14:paraId="11A7381A">
            <w:pPr>
              <w:pStyle w:val="9"/>
              <w:spacing w:before="78" w:line="219" w:lineRule="auto"/>
              <w:ind w:left="193"/>
            </w:pPr>
            <w:r>
              <w:rPr>
                <w:spacing w:val="-6"/>
              </w:rPr>
              <w:t>中标信息发布</w:t>
            </w:r>
          </w:p>
        </w:tc>
        <w:tc>
          <w:tcPr>
            <w:tcW w:w="7419" w:type="dxa"/>
            <w:vAlign w:val="top"/>
          </w:tcPr>
          <w:p w14:paraId="7D9C33CA">
            <w:pPr>
              <w:pStyle w:val="9"/>
              <w:spacing w:before="180" w:line="237" w:lineRule="auto"/>
              <w:ind w:left="113" w:right="137" w:firstLine="6"/>
            </w:pPr>
            <w:r>
              <w:rPr>
                <w:spacing w:val="-2"/>
              </w:rPr>
              <w:t>《河南省政府采购网</w:t>
            </w:r>
            <w:r>
              <w:rPr>
                <w:rFonts w:hint="eastAsia"/>
                <w:spacing w:val="-2"/>
                <w:lang w:eastAsia="zh-CN"/>
              </w:rPr>
              <w:t>》、《</w:t>
            </w:r>
            <w:r>
              <w:rPr>
                <w:spacing w:val="-2"/>
              </w:rPr>
              <w:t>汝州市政府采购网》、全国公共资源交易</w:t>
            </w:r>
            <w:r>
              <w:t>平台（河南省•汝州市）公共资源交易系统（</w:t>
            </w:r>
            <w:r>
              <w:fldChar w:fldCharType="begin"/>
            </w:r>
            <w:r>
              <w:instrText xml:space="preserve"> HYPERLINK "https://www.rzggzy.com" </w:instrText>
            </w:r>
            <w:r>
              <w:fldChar w:fldCharType="separate"/>
            </w:r>
            <w:r>
              <w:t>www.r</w:t>
            </w:r>
            <w:r>
              <w:rPr>
                <w:spacing w:val="-1"/>
              </w:rPr>
              <w:t>zggzy.com</w:t>
            </w:r>
            <w:r>
              <w:rPr>
                <w:spacing w:val="-1"/>
              </w:rPr>
              <w:fldChar w:fldCharType="end"/>
            </w:r>
            <w:r>
              <w:rPr>
                <w:spacing w:val="-1"/>
              </w:rPr>
              <w:t>）</w:t>
            </w:r>
          </w:p>
        </w:tc>
      </w:tr>
      <w:tr w14:paraId="65C6BA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2" w:hRule="atLeast"/>
        </w:trPr>
        <w:tc>
          <w:tcPr>
            <w:tcW w:w="729" w:type="dxa"/>
            <w:vAlign w:val="top"/>
          </w:tcPr>
          <w:p w14:paraId="2188479D">
            <w:pPr>
              <w:pStyle w:val="9"/>
              <w:spacing w:before="78"/>
              <w:ind w:firstLine="212" w:firstLineChars="100"/>
            </w:pPr>
            <w:r>
              <w:rPr>
                <w:spacing w:val="-14"/>
              </w:rPr>
              <w:t>15</w:t>
            </w:r>
          </w:p>
        </w:tc>
        <w:tc>
          <w:tcPr>
            <w:tcW w:w="1804" w:type="dxa"/>
            <w:vAlign w:val="top"/>
          </w:tcPr>
          <w:p w14:paraId="10C262C2">
            <w:pPr>
              <w:pStyle w:val="9"/>
              <w:spacing w:before="78" w:line="219" w:lineRule="auto"/>
              <w:ind w:left="193"/>
              <w:rPr>
                <w:spacing w:val="-6"/>
              </w:rPr>
            </w:pPr>
            <w:r>
              <w:rPr>
                <w:spacing w:val="-6"/>
              </w:rPr>
              <w:t>供应商资格要求</w:t>
            </w:r>
          </w:p>
        </w:tc>
        <w:tc>
          <w:tcPr>
            <w:tcW w:w="7419" w:type="dxa"/>
            <w:vAlign w:val="top"/>
          </w:tcPr>
          <w:p w14:paraId="16B84CC3">
            <w:pPr>
              <w:pStyle w:val="9"/>
              <w:spacing w:before="78" w:line="219" w:lineRule="auto"/>
              <w:ind w:left="193"/>
              <w:rPr>
                <w:rFonts w:hint="default"/>
                <w:spacing w:val="-6"/>
                <w:lang w:val="en-US" w:eastAsia="zh-CN"/>
              </w:rPr>
            </w:pPr>
            <w:r>
              <w:rPr>
                <w:rFonts w:hint="eastAsia"/>
                <w:spacing w:val="-6"/>
                <w:lang w:val="en-US" w:eastAsia="zh-CN"/>
              </w:rPr>
              <w:t>同招标公告中“二、申请人资格要求”</w:t>
            </w:r>
          </w:p>
        </w:tc>
      </w:tr>
    </w:tbl>
    <w:p w14:paraId="56A9FD44">
      <w:pPr>
        <w:spacing w:line="148" w:lineRule="exact"/>
      </w:pPr>
    </w:p>
    <w:tbl>
      <w:tblPr>
        <w:tblStyle w:val="8"/>
        <w:tblW w:w="992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9"/>
        <w:gridCol w:w="1804"/>
        <w:gridCol w:w="7388"/>
      </w:tblGrid>
      <w:tr w14:paraId="6D624C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5" w:hRule="atLeast"/>
        </w:trPr>
        <w:tc>
          <w:tcPr>
            <w:tcW w:w="729" w:type="dxa"/>
            <w:vAlign w:val="top"/>
          </w:tcPr>
          <w:p w14:paraId="3159DA6A">
            <w:pPr>
              <w:spacing w:line="242" w:lineRule="auto"/>
              <w:rPr>
                <w:rFonts w:ascii="Arial"/>
                <w:sz w:val="21"/>
              </w:rPr>
            </w:pPr>
          </w:p>
          <w:p w14:paraId="43DE5776">
            <w:pPr>
              <w:spacing w:line="242" w:lineRule="auto"/>
              <w:rPr>
                <w:rFonts w:ascii="Arial"/>
                <w:sz w:val="21"/>
              </w:rPr>
            </w:pPr>
          </w:p>
          <w:p w14:paraId="2DEB3214">
            <w:pPr>
              <w:spacing w:line="242" w:lineRule="auto"/>
              <w:rPr>
                <w:rFonts w:ascii="Arial"/>
                <w:sz w:val="21"/>
              </w:rPr>
            </w:pPr>
          </w:p>
          <w:p w14:paraId="3893C8AA">
            <w:pPr>
              <w:spacing w:line="243" w:lineRule="auto"/>
              <w:rPr>
                <w:rFonts w:ascii="Arial"/>
                <w:sz w:val="21"/>
              </w:rPr>
            </w:pPr>
          </w:p>
          <w:p w14:paraId="7705CFFD">
            <w:pPr>
              <w:spacing w:line="243" w:lineRule="auto"/>
              <w:rPr>
                <w:rFonts w:ascii="Arial"/>
                <w:sz w:val="21"/>
              </w:rPr>
            </w:pPr>
          </w:p>
          <w:p w14:paraId="6E23D41E">
            <w:pPr>
              <w:pStyle w:val="9"/>
              <w:spacing w:before="78"/>
              <w:ind w:left="253"/>
            </w:pPr>
            <w:r>
              <w:rPr>
                <w:spacing w:val="-14"/>
              </w:rPr>
              <w:t>16</w:t>
            </w:r>
          </w:p>
        </w:tc>
        <w:tc>
          <w:tcPr>
            <w:tcW w:w="1804" w:type="dxa"/>
            <w:vAlign w:val="top"/>
          </w:tcPr>
          <w:p w14:paraId="1E327207">
            <w:pPr>
              <w:spacing w:line="260" w:lineRule="auto"/>
              <w:rPr>
                <w:rFonts w:ascii="Arial"/>
                <w:sz w:val="21"/>
              </w:rPr>
            </w:pPr>
          </w:p>
          <w:p w14:paraId="74DE262D">
            <w:pPr>
              <w:spacing w:line="261" w:lineRule="auto"/>
              <w:rPr>
                <w:rFonts w:ascii="Arial"/>
                <w:sz w:val="21"/>
              </w:rPr>
            </w:pPr>
          </w:p>
          <w:p w14:paraId="272FC2AE">
            <w:pPr>
              <w:spacing w:line="261" w:lineRule="auto"/>
              <w:rPr>
                <w:rFonts w:ascii="Arial"/>
                <w:sz w:val="21"/>
              </w:rPr>
            </w:pPr>
          </w:p>
          <w:p w14:paraId="049297B3">
            <w:pPr>
              <w:spacing w:line="261" w:lineRule="auto"/>
              <w:rPr>
                <w:rFonts w:ascii="Arial"/>
                <w:sz w:val="21"/>
              </w:rPr>
            </w:pPr>
          </w:p>
          <w:p w14:paraId="199184BC">
            <w:pPr>
              <w:pStyle w:val="9"/>
              <w:spacing w:before="78" w:line="219" w:lineRule="auto"/>
              <w:ind w:left="412"/>
            </w:pPr>
            <w:r>
              <w:rPr>
                <w:spacing w:val="-3"/>
              </w:rPr>
              <w:t>本次招标</w:t>
            </w:r>
          </w:p>
          <w:p w14:paraId="50ACBEC1">
            <w:pPr>
              <w:pStyle w:val="9"/>
              <w:spacing w:before="55" w:line="221" w:lineRule="auto"/>
              <w:ind w:left="412"/>
            </w:pPr>
            <w:r>
              <w:rPr>
                <w:spacing w:val="-3"/>
              </w:rPr>
              <w:t>联系事宜</w:t>
            </w:r>
          </w:p>
        </w:tc>
        <w:tc>
          <w:tcPr>
            <w:tcW w:w="7388" w:type="dxa"/>
            <w:vAlign w:val="top"/>
          </w:tcPr>
          <w:p w14:paraId="755593C8">
            <w:pPr>
              <w:pStyle w:val="9"/>
              <w:spacing w:before="36" w:line="219" w:lineRule="auto"/>
              <w:ind w:left="132"/>
              <w:rPr>
                <w:rFonts w:hint="eastAsia" w:eastAsia="宋体"/>
                <w:lang w:eastAsia="zh-CN"/>
              </w:rPr>
            </w:pPr>
            <w:r>
              <w:rPr>
                <w:spacing w:val="-3"/>
              </w:rPr>
              <w:t>1.采购人：</w:t>
            </w:r>
            <w:r>
              <w:rPr>
                <w:rFonts w:hint="eastAsia"/>
                <w:spacing w:val="-3"/>
                <w:lang w:eastAsia="zh-CN"/>
              </w:rPr>
              <w:t>汝州市农业农村局</w:t>
            </w:r>
          </w:p>
          <w:p w14:paraId="0A38F89C">
            <w:pPr>
              <w:pStyle w:val="9"/>
              <w:spacing w:before="23" w:line="219" w:lineRule="auto"/>
              <w:ind w:left="117"/>
              <w:rPr>
                <w:rFonts w:hint="eastAsia"/>
                <w:spacing w:val="-1"/>
                <w:lang w:eastAsia="zh-CN"/>
              </w:rPr>
            </w:pPr>
            <w:r>
              <w:rPr>
                <w:spacing w:val="-1"/>
              </w:rPr>
              <w:t>地址：</w:t>
            </w:r>
            <w:r>
              <w:rPr>
                <w:rFonts w:hint="eastAsia"/>
                <w:spacing w:val="-1"/>
                <w:lang w:val="en-US" w:eastAsia="zh-CN"/>
              </w:rPr>
              <w:t>汝州市广成西路96号</w:t>
            </w:r>
          </w:p>
          <w:p w14:paraId="19181258">
            <w:pPr>
              <w:pStyle w:val="9"/>
              <w:spacing w:before="23" w:line="219" w:lineRule="auto"/>
              <w:ind w:left="117"/>
              <w:rPr>
                <w:rFonts w:hint="eastAsia"/>
                <w:spacing w:val="-1"/>
                <w:lang w:eastAsia="zh-CN"/>
              </w:rPr>
            </w:pPr>
            <w:r>
              <w:rPr>
                <w:spacing w:val="-1"/>
              </w:rPr>
              <w:t>联系人：</w:t>
            </w:r>
            <w:r>
              <w:rPr>
                <w:rFonts w:hint="eastAsia"/>
                <w:spacing w:val="-1"/>
                <w:lang w:val="en-US" w:eastAsia="zh-CN"/>
              </w:rPr>
              <w:t>杨先生</w:t>
            </w:r>
          </w:p>
          <w:p w14:paraId="4083AEA4">
            <w:pPr>
              <w:pStyle w:val="9"/>
              <w:spacing w:before="23" w:line="219" w:lineRule="auto"/>
              <w:ind w:left="117"/>
              <w:rPr>
                <w:rFonts w:hint="eastAsia"/>
                <w:spacing w:val="-1"/>
                <w:lang w:eastAsia="zh-CN"/>
              </w:rPr>
            </w:pPr>
            <w:r>
              <w:rPr>
                <w:spacing w:val="-1"/>
              </w:rPr>
              <w:t>电话：</w:t>
            </w:r>
            <w:r>
              <w:rPr>
                <w:rFonts w:hint="eastAsia"/>
                <w:spacing w:val="-1"/>
                <w:lang w:val="en-US" w:eastAsia="zh-CN"/>
              </w:rPr>
              <w:t>13613757797</w:t>
            </w:r>
          </w:p>
          <w:p w14:paraId="43AA089A">
            <w:pPr>
              <w:pStyle w:val="9"/>
              <w:spacing w:before="23" w:line="219" w:lineRule="auto"/>
              <w:ind w:left="117"/>
            </w:pPr>
            <w:r>
              <w:rPr>
                <w:spacing w:val="-1"/>
              </w:rPr>
              <w:t>2.采购代理机构信息（如有）</w:t>
            </w:r>
          </w:p>
          <w:p w14:paraId="2BB3AD46">
            <w:pPr>
              <w:pStyle w:val="9"/>
              <w:spacing w:before="27" w:line="220" w:lineRule="auto"/>
              <w:ind w:left="117"/>
              <w:rPr>
                <w:rFonts w:hint="eastAsia" w:eastAsia="宋体"/>
                <w:lang w:eastAsia="zh-CN"/>
              </w:rPr>
            </w:pPr>
            <w:r>
              <w:rPr>
                <w:spacing w:val="-1"/>
              </w:rPr>
              <w:t>名称：</w:t>
            </w:r>
            <w:r>
              <w:rPr>
                <w:rFonts w:hint="eastAsia"/>
                <w:spacing w:val="-1"/>
                <w:lang w:eastAsia="zh-CN"/>
              </w:rPr>
              <w:t>河南践诺工程管理有限公司</w:t>
            </w:r>
          </w:p>
          <w:p w14:paraId="50C6713C">
            <w:pPr>
              <w:pStyle w:val="9"/>
              <w:spacing w:before="24" w:line="219" w:lineRule="auto"/>
              <w:ind w:left="114"/>
              <w:rPr>
                <w:rFonts w:hint="eastAsia" w:eastAsia="宋体"/>
                <w:lang w:eastAsia="zh-CN"/>
              </w:rPr>
            </w:pPr>
            <w:r>
              <w:rPr>
                <w:spacing w:val="-2"/>
              </w:rPr>
              <w:t>地址：</w:t>
            </w:r>
            <w:r>
              <w:rPr>
                <w:rFonts w:hint="eastAsia"/>
                <w:spacing w:val="-2"/>
                <w:lang w:val="en-US" w:eastAsia="zh-CN"/>
              </w:rPr>
              <w:t>河南省平顶山市湛河区神马大道东段东鼎花园4号楼12层东北户</w:t>
            </w:r>
          </w:p>
          <w:p w14:paraId="40A03A5E">
            <w:pPr>
              <w:pStyle w:val="9"/>
              <w:spacing w:before="27" w:line="220" w:lineRule="auto"/>
              <w:ind w:left="115"/>
              <w:rPr>
                <w:rFonts w:hint="default" w:eastAsia="宋体"/>
                <w:lang w:val="en-US" w:eastAsia="zh-CN"/>
              </w:rPr>
            </w:pPr>
            <w:r>
              <w:rPr>
                <w:spacing w:val="-2"/>
              </w:rPr>
              <w:t>联系人：</w:t>
            </w:r>
            <w:r>
              <w:rPr>
                <w:rFonts w:hint="eastAsia"/>
                <w:spacing w:val="-2"/>
                <w:lang w:val="en-US" w:eastAsia="zh-CN"/>
              </w:rPr>
              <w:t>宋巍龙</w:t>
            </w:r>
          </w:p>
          <w:p w14:paraId="742D2183">
            <w:pPr>
              <w:pStyle w:val="9"/>
              <w:spacing w:before="26" w:line="206" w:lineRule="auto"/>
              <w:ind w:left="115"/>
              <w:rPr>
                <w:rFonts w:hint="eastAsia" w:eastAsia="宋体"/>
                <w:lang w:eastAsia="zh-CN"/>
              </w:rPr>
            </w:pPr>
            <w:r>
              <w:rPr>
                <w:spacing w:val="-1"/>
              </w:rPr>
              <w:t>联系方式：</w:t>
            </w:r>
            <w:r>
              <w:rPr>
                <w:rFonts w:hint="eastAsia"/>
                <w:spacing w:val="-1"/>
                <w:lang w:val="en-US" w:eastAsia="zh-CN"/>
              </w:rPr>
              <w:t>15137524597</w:t>
            </w:r>
          </w:p>
        </w:tc>
      </w:tr>
      <w:tr w14:paraId="144466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729" w:type="dxa"/>
            <w:vAlign w:val="top"/>
          </w:tcPr>
          <w:p w14:paraId="3EECF0FC">
            <w:pPr>
              <w:spacing w:line="285" w:lineRule="auto"/>
              <w:rPr>
                <w:rFonts w:ascii="Arial"/>
                <w:sz w:val="21"/>
              </w:rPr>
            </w:pPr>
          </w:p>
          <w:p w14:paraId="259EE0E0">
            <w:pPr>
              <w:pStyle w:val="9"/>
              <w:spacing w:before="78"/>
              <w:ind w:left="253"/>
            </w:pPr>
            <w:r>
              <w:rPr>
                <w:spacing w:val="-14"/>
              </w:rPr>
              <w:t>17</w:t>
            </w:r>
          </w:p>
        </w:tc>
        <w:tc>
          <w:tcPr>
            <w:tcW w:w="1804" w:type="dxa"/>
            <w:vAlign w:val="top"/>
          </w:tcPr>
          <w:p w14:paraId="38FA8B17">
            <w:pPr>
              <w:pStyle w:val="9"/>
              <w:spacing w:before="55" w:line="221" w:lineRule="auto"/>
              <w:ind w:left="412"/>
              <w:rPr>
                <w:b/>
                <w:bCs/>
                <w:spacing w:val="-3"/>
              </w:rPr>
            </w:pPr>
          </w:p>
          <w:p w14:paraId="4A22C627">
            <w:pPr>
              <w:pStyle w:val="9"/>
              <w:spacing w:before="55" w:line="221" w:lineRule="auto"/>
              <w:rPr>
                <w:rFonts w:hint="default" w:eastAsia="宋体"/>
                <w:b/>
                <w:bCs/>
                <w:spacing w:val="-3"/>
                <w:lang w:val="en-US" w:eastAsia="zh-CN"/>
              </w:rPr>
            </w:pPr>
            <w:r>
              <w:rPr>
                <w:rFonts w:hint="eastAsia"/>
                <w:b/>
                <w:bCs/>
                <w:spacing w:val="-3"/>
                <w:lang w:val="en-US" w:eastAsia="zh-CN"/>
              </w:rPr>
              <w:t xml:space="preserve">  招标控制价</w:t>
            </w:r>
          </w:p>
        </w:tc>
        <w:tc>
          <w:tcPr>
            <w:tcW w:w="7388" w:type="dxa"/>
            <w:vAlign w:val="top"/>
          </w:tcPr>
          <w:p w14:paraId="38E1B212">
            <w:pPr>
              <w:pStyle w:val="9"/>
              <w:spacing w:before="55" w:line="221" w:lineRule="auto"/>
              <w:rPr>
                <w:b/>
                <w:bCs/>
                <w:spacing w:val="-3"/>
              </w:rPr>
            </w:pPr>
            <w:r>
              <w:rPr>
                <w:b/>
                <w:bCs/>
                <w:spacing w:val="-3"/>
              </w:rPr>
              <w:t>招标控制价：</w:t>
            </w:r>
            <w:r>
              <w:rPr>
                <w:rFonts w:hint="eastAsia"/>
                <w:b/>
                <w:bCs/>
                <w:spacing w:val="-3"/>
              </w:rPr>
              <w:t>29375</w:t>
            </w:r>
            <w:r>
              <w:rPr>
                <w:rFonts w:hint="eastAsia"/>
                <w:b/>
                <w:bCs/>
                <w:spacing w:val="-3"/>
                <w:lang w:val="en-US" w:eastAsia="zh-CN"/>
              </w:rPr>
              <w:t>000.00元</w:t>
            </w:r>
            <w:r>
              <w:rPr>
                <w:b/>
                <w:bCs/>
                <w:spacing w:val="-3"/>
              </w:rPr>
              <w:t>，供应商报价高出招标控制价的，投标文件为无效文件，将不予评审。</w:t>
            </w:r>
            <w:r>
              <w:rPr>
                <w:rFonts w:hint="eastAsia" w:ascii="宋体" w:hAnsi="宋体" w:eastAsia="宋体" w:cs="宋体"/>
                <w:b/>
                <w:bCs/>
                <w:spacing w:val="-2"/>
                <w:sz w:val="24"/>
                <w:szCs w:val="24"/>
                <w:highlight w:val="none"/>
                <w:lang w:val="en-US" w:eastAsia="zh-CN"/>
              </w:rPr>
              <w:t>（供应商的投标报价包含运费。供应商应对此进行承诺）</w:t>
            </w:r>
          </w:p>
        </w:tc>
      </w:tr>
      <w:tr w14:paraId="1DE1E0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9" w:hRule="atLeast"/>
        </w:trPr>
        <w:tc>
          <w:tcPr>
            <w:tcW w:w="729" w:type="dxa"/>
            <w:vAlign w:val="top"/>
          </w:tcPr>
          <w:p w14:paraId="3B49C28F">
            <w:pPr>
              <w:spacing w:line="258" w:lineRule="auto"/>
              <w:rPr>
                <w:rFonts w:ascii="Arial"/>
                <w:sz w:val="21"/>
              </w:rPr>
            </w:pPr>
          </w:p>
          <w:p w14:paraId="68D11E8F">
            <w:pPr>
              <w:spacing w:line="258" w:lineRule="auto"/>
              <w:rPr>
                <w:rFonts w:ascii="Arial"/>
                <w:sz w:val="21"/>
              </w:rPr>
            </w:pPr>
          </w:p>
          <w:p w14:paraId="6DE3956B">
            <w:pPr>
              <w:pStyle w:val="9"/>
              <w:spacing w:before="78"/>
              <w:ind w:left="253"/>
            </w:pPr>
            <w:r>
              <w:rPr>
                <w:spacing w:val="-14"/>
              </w:rPr>
              <w:t>18</w:t>
            </w:r>
          </w:p>
        </w:tc>
        <w:tc>
          <w:tcPr>
            <w:tcW w:w="1804" w:type="dxa"/>
            <w:vAlign w:val="top"/>
          </w:tcPr>
          <w:p w14:paraId="6B507FAE">
            <w:pPr>
              <w:spacing w:line="346" w:lineRule="auto"/>
              <w:rPr>
                <w:rFonts w:ascii="Arial"/>
                <w:sz w:val="21"/>
              </w:rPr>
            </w:pPr>
          </w:p>
          <w:p w14:paraId="549744DB">
            <w:pPr>
              <w:pStyle w:val="9"/>
              <w:spacing w:before="78" w:line="263" w:lineRule="auto"/>
              <w:ind w:left="653" w:right="197" w:hanging="483"/>
            </w:pPr>
            <w:r>
              <w:rPr>
                <w:spacing w:val="-2"/>
              </w:rPr>
              <w:t>评标委员会的</w:t>
            </w:r>
            <w:r>
              <w:rPr>
                <w:spacing w:val="2"/>
              </w:rPr>
              <w:t xml:space="preserve"> </w:t>
            </w:r>
            <w:r>
              <w:rPr>
                <w:spacing w:val="-7"/>
              </w:rPr>
              <w:t>组建</w:t>
            </w:r>
          </w:p>
        </w:tc>
        <w:tc>
          <w:tcPr>
            <w:tcW w:w="7388" w:type="dxa"/>
            <w:vAlign w:val="top"/>
          </w:tcPr>
          <w:p w14:paraId="41AC7AC6">
            <w:pPr>
              <w:pStyle w:val="9"/>
              <w:spacing w:before="37" w:line="278" w:lineRule="auto"/>
              <w:ind w:left="115" w:right="138" w:hanging="2"/>
            </w:pPr>
            <w:r>
              <w:rPr>
                <w:spacing w:val="-1"/>
              </w:rPr>
              <w:t>评标委员会构成共</w:t>
            </w:r>
            <w:r>
              <w:rPr>
                <w:rFonts w:hint="eastAsia"/>
                <w:spacing w:val="-1"/>
                <w:lang w:val="en-US" w:eastAsia="zh-CN"/>
              </w:rPr>
              <w:t>7</w:t>
            </w:r>
            <w:r>
              <w:rPr>
                <w:spacing w:val="-1"/>
              </w:rPr>
              <w:t>人：由业主代表</w:t>
            </w:r>
            <w:r>
              <w:rPr>
                <w:rFonts w:hint="eastAsia"/>
                <w:spacing w:val="-1"/>
                <w:lang w:val="en-US" w:eastAsia="zh-CN"/>
              </w:rPr>
              <w:t>2</w:t>
            </w:r>
            <w:r>
              <w:rPr>
                <w:spacing w:val="-1"/>
              </w:rPr>
              <w:t>人和相关的技术、经济专家</w:t>
            </w:r>
            <w:r>
              <w:rPr>
                <w:rFonts w:hint="eastAsia"/>
                <w:spacing w:val="-1"/>
                <w:lang w:val="en-US" w:eastAsia="zh-CN"/>
              </w:rPr>
              <w:t>5</w:t>
            </w:r>
            <w:r>
              <w:rPr>
                <w:spacing w:val="-3"/>
              </w:rPr>
              <w:t>人组成。</w:t>
            </w:r>
          </w:p>
          <w:p w14:paraId="65262B43">
            <w:pPr>
              <w:pStyle w:val="9"/>
              <w:spacing w:before="23" w:line="233" w:lineRule="auto"/>
              <w:ind w:left="114" w:right="140" w:hanging="1"/>
            </w:pPr>
            <w:r>
              <w:rPr>
                <w:spacing w:val="-3"/>
              </w:rPr>
              <w:t>评标专家确定方式：经济、技术专家应在开标前从符合相关规定的评</w:t>
            </w:r>
            <w:r>
              <w:rPr>
                <w:spacing w:val="-1"/>
              </w:rPr>
              <w:t>标专家库中随机抽取确定。</w:t>
            </w:r>
          </w:p>
        </w:tc>
      </w:tr>
      <w:tr w14:paraId="54AD31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4" w:hRule="atLeast"/>
        </w:trPr>
        <w:tc>
          <w:tcPr>
            <w:tcW w:w="729" w:type="dxa"/>
            <w:vAlign w:val="top"/>
          </w:tcPr>
          <w:p w14:paraId="502548A4">
            <w:pPr>
              <w:spacing w:line="329" w:lineRule="auto"/>
              <w:rPr>
                <w:rFonts w:ascii="Arial"/>
                <w:sz w:val="21"/>
              </w:rPr>
            </w:pPr>
          </w:p>
          <w:p w14:paraId="372AB69A">
            <w:pPr>
              <w:pStyle w:val="9"/>
              <w:spacing w:before="78"/>
              <w:ind w:left="253"/>
            </w:pPr>
            <w:r>
              <w:rPr>
                <w:spacing w:val="-14"/>
              </w:rPr>
              <w:t>19</w:t>
            </w:r>
          </w:p>
        </w:tc>
        <w:tc>
          <w:tcPr>
            <w:tcW w:w="1804" w:type="dxa"/>
            <w:vAlign w:val="top"/>
          </w:tcPr>
          <w:p w14:paraId="298359AD">
            <w:pPr>
              <w:pStyle w:val="9"/>
              <w:spacing w:before="71" w:line="220" w:lineRule="auto"/>
              <w:ind w:left="175"/>
            </w:pPr>
            <w:r>
              <w:rPr>
                <w:spacing w:val="-3"/>
              </w:rPr>
              <w:t>是否授权评标</w:t>
            </w:r>
          </w:p>
          <w:p w14:paraId="3A23D4D4">
            <w:pPr>
              <w:pStyle w:val="9"/>
              <w:spacing w:before="52" w:line="219" w:lineRule="auto"/>
              <w:ind w:left="170"/>
            </w:pPr>
            <w:r>
              <w:rPr>
                <w:spacing w:val="-2"/>
              </w:rPr>
              <w:t>委员会确定中</w:t>
            </w:r>
          </w:p>
          <w:p w14:paraId="454561CA">
            <w:pPr>
              <w:pStyle w:val="9"/>
              <w:spacing w:before="55" w:line="203" w:lineRule="auto"/>
              <w:ind w:left="652"/>
            </w:pPr>
            <w:r>
              <w:rPr>
                <w:spacing w:val="-6"/>
              </w:rPr>
              <w:t>标人</w:t>
            </w:r>
          </w:p>
        </w:tc>
        <w:tc>
          <w:tcPr>
            <w:tcW w:w="7388" w:type="dxa"/>
            <w:vAlign w:val="top"/>
          </w:tcPr>
          <w:p w14:paraId="731D7F9C">
            <w:pPr>
              <w:spacing w:line="330" w:lineRule="auto"/>
              <w:rPr>
                <w:rFonts w:ascii="Arial"/>
                <w:sz w:val="21"/>
              </w:rPr>
            </w:pPr>
          </w:p>
          <w:p w14:paraId="340CB52D">
            <w:pPr>
              <w:pStyle w:val="9"/>
              <w:spacing w:before="78" w:line="219" w:lineRule="auto"/>
              <w:ind w:left="121"/>
            </w:pPr>
            <w:r>
              <w:rPr>
                <w:spacing w:val="-3"/>
              </w:rPr>
              <w:t>否。评委会推荐3名中标候选人。</w:t>
            </w:r>
          </w:p>
        </w:tc>
      </w:tr>
      <w:tr w14:paraId="524EAE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8" w:hRule="atLeast"/>
        </w:trPr>
        <w:tc>
          <w:tcPr>
            <w:tcW w:w="729" w:type="dxa"/>
            <w:vAlign w:val="top"/>
          </w:tcPr>
          <w:p w14:paraId="48DD808C">
            <w:pPr>
              <w:spacing w:line="263" w:lineRule="auto"/>
              <w:rPr>
                <w:rFonts w:ascii="Arial"/>
                <w:sz w:val="21"/>
              </w:rPr>
            </w:pPr>
          </w:p>
          <w:p w14:paraId="3AF871E7">
            <w:pPr>
              <w:pStyle w:val="9"/>
              <w:spacing w:before="78"/>
              <w:ind w:left="238"/>
            </w:pPr>
            <w:r>
              <w:rPr>
                <w:spacing w:val="-7"/>
              </w:rPr>
              <w:t>20</w:t>
            </w:r>
          </w:p>
        </w:tc>
        <w:tc>
          <w:tcPr>
            <w:tcW w:w="9192" w:type="dxa"/>
            <w:gridSpan w:val="2"/>
            <w:vAlign w:val="top"/>
          </w:tcPr>
          <w:p w14:paraId="231C24FF">
            <w:pPr>
              <w:spacing w:line="263" w:lineRule="auto"/>
              <w:rPr>
                <w:rFonts w:ascii="Arial"/>
                <w:sz w:val="21"/>
              </w:rPr>
            </w:pPr>
          </w:p>
          <w:p w14:paraId="30F3A808">
            <w:pPr>
              <w:pStyle w:val="9"/>
              <w:spacing w:before="78" w:line="219" w:lineRule="auto"/>
              <w:ind w:left="113"/>
            </w:pPr>
            <w:r>
              <w:rPr>
                <w:spacing w:val="-1"/>
              </w:rPr>
              <w:t>根据工信部联企业【2011】300号文，本项目属于</w:t>
            </w:r>
            <w:r>
              <w:rPr>
                <w:rFonts w:hint="eastAsia"/>
                <w:spacing w:val="-1"/>
                <w:lang w:val="en-US" w:eastAsia="zh-CN"/>
              </w:rPr>
              <w:t>工业</w:t>
            </w:r>
            <w:r>
              <w:rPr>
                <w:spacing w:val="-1"/>
              </w:rPr>
              <w:t>。</w:t>
            </w:r>
          </w:p>
        </w:tc>
      </w:tr>
      <w:tr w14:paraId="1B8B78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8" w:hRule="atLeast"/>
        </w:trPr>
        <w:tc>
          <w:tcPr>
            <w:tcW w:w="729" w:type="dxa"/>
            <w:vAlign w:val="top"/>
          </w:tcPr>
          <w:p w14:paraId="0BC96435">
            <w:pPr>
              <w:pStyle w:val="9"/>
              <w:spacing w:before="78"/>
              <w:ind w:firstLine="226" w:firstLineChars="100"/>
              <w:rPr>
                <w:rFonts w:hint="default" w:eastAsia="宋体"/>
                <w:spacing w:val="-7"/>
                <w:highlight w:val="none"/>
                <w:lang w:val="en-US" w:eastAsia="zh-CN"/>
              </w:rPr>
            </w:pPr>
            <w:r>
              <w:rPr>
                <w:rFonts w:hint="eastAsia"/>
                <w:spacing w:val="-7"/>
                <w:highlight w:val="none"/>
                <w:lang w:val="en-US" w:eastAsia="zh-CN"/>
              </w:rPr>
              <w:t>21</w:t>
            </w:r>
          </w:p>
        </w:tc>
        <w:tc>
          <w:tcPr>
            <w:tcW w:w="9192" w:type="dxa"/>
            <w:gridSpan w:val="2"/>
            <w:vAlign w:val="top"/>
          </w:tcPr>
          <w:p w14:paraId="76040687">
            <w:pPr>
              <w:pStyle w:val="9"/>
              <w:spacing w:before="78" w:line="219" w:lineRule="auto"/>
              <w:rPr>
                <w:rFonts w:hint="default" w:eastAsia="宋体"/>
                <w:spacing w:val="-1"/>
                <w:highlight w:val="none"/>
                <w:lang w:val="en-US" w:eastAsia="zh-CN"/>
              </w:rPr>
            </w:pPr>
            <w:r>
              <w:rPr>
                <w:rFonts w:hint="eastAsia"/>
                <w:spacing w:val="12"/>
                <w:highlight w:val="none"/>
                <w:lang w:val="en-US" w:eastAsia="zh-CN"/>
              </w:rPr>
              <w:t>付款方式：</w:t>
            </w:r>
            <w:r>
              <w:rPr>
                <w:spacing w:val="12"/>
                <w:highlight w:val="none"/>
              </w:rPr>
              <w:t>签订合同后付合同价款的30%（中标企业是小微企业的，财政局根据合</w:t>
            </w:r>
            <w:r>
              <w:rPr>
                <w:spacing w:val="11"/>
                <w:highlight w:val="none"/>
              </w:rPr>
              <w:t>同向中标公司预付合同价款的50%</w:t>
            </w:r>
            <w:r>
              <w:rPr>
                <w:spacing w:val="-54"/>
                <w:highlight w:val="none"/>
              </w:rPr>
              <w:t>）；</w:t>
            </w:r>
            <w:r>
              <w:rPr>
                <w:spacing w:val="-39"/>
                <w:highlight w:val="none"/>
              </w:rPr>
              <w:t xml:space="preserve"> </w:t>
            </w:r>
            <w:r>
              <w:rPr>
                <w:spacing w:val="11"/>
                <w:highlight w:val="none"/>
              </w:rPr>
              <w:t>中标企</w:t>
            </w:r>
            <w:r>
              <w:rPr>
                <w:spacing w:val="10"/>
                <w:highlight w:val="none"/>
              </w:rPr>
              <w:t>业供应商砼量达到80%，支</w:t>
            </w:r>
            <w:r>
              <w:rPr>
                <w:spacing w:val="11"/>
                <w:highlight w:val="none"/>
              </w:rPr>
              <w:t>付至合同价款的75%；</w:t>
            </w:r>
            <w:r>
              <w:rPr>
                <w:spacing w:val="-55"/>
                <w:highlight w:val="none"/>
              </w:rPr>
              <w:t xml:space="preserve"> </w:t>
            </w:r>
            <w:r>
              <w:rPr>
                <w:spacing w:val="11"/>
                <w:highlight w:val="none"/>
              </w:rPr>
              <w:t>中标企业供应商砼完成后且经验收合</w:t>
            </w:r>
            <w:r>
              <w:rPr>
                <w:spacing w:val="10"/>
                <w:highlight w:val="none"/>
              </w:rPr>
              <w:t>格付至合同</w:t>
            </w:r>
            <w:r>
              <w:rPr>
                <w:spacing w:val="5"/>
                <w:highlight w:val="none"/>
              </w:rPr>
              <w:t>价款的100%。</w:t>
            </w:r>
            <w:r>
              <w:rPr>
                <w:rFonts w:hint="eastAsia"/>
                <w:spacing w:val="5"/>
                <w:highlight w:val="none"/>
                <w:lang w:eastAsia="zh-CN"/>
              </w:rPr>
              <w:t>（</w:t>
            </w:r>
            <w:r>
              <w:rPr>
                <w:rFonts w:hint="eastAsia"/>
                <w:spacing w:val="5"/>
                <w:highlight w:val="none"/>
                <w:lang w:val="en-US" w:eastAsia="zh-CN"/>
              </w:rPr>
              <w:t>以双方实际签订合同为准）</w:t>
            </w:r>
          </w:p>
        </w:tc>
      </w:tr>
      <w:tr w14:paraId="50993A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35" w:hRule="atLeast"/>
        </w:trPr>
        <w:tc>
          <w:tcPr>
            <w:tcW w:w="729" w:type="dxa"/>
            <w:vAlign w:val="top"/>
          </w:tcPr>
          <w:p w14:paraId="3A42CD7B">
            <w:pPr>
              <w:pStyle w:val="9"/>
              <w:spacing w:before="78" w:line="219" w:lineRule="auto"/>
              <w:rPr>
                <w:rFonts w:hint="eastAsia" w:ascii="宋体" w:hAnsi="宋体" w:eastAsia="宋体" w:cs="宋体"/>
                <w:spacing w:val="11"/>
                <w:highlight w:val="none"/>
                <w:lang w:val="en-US" w:eastAsia="zh-CN"/>
              </w:rPr>
            </w:pPr>
          </w:p>
          <w:p w14:paraId="48D222D4">
            <w:pPr>
              <w:pStyle w:val="9"/>
              <w:spacing w:before="78" w:line="219" w:lineRule="auto"/>
              <w:rPr>
                <w:rFonts w:hint="eastAsia" w:ascii="宋体" w:hAnsi="宋体" w:eastAsia="宋体" w:cs="宋体"/>
                <w:spacing w:val="11"/>
                <w:highlight w:val="none"/>
                <w:lang w:val="en-US" w:eastAsia="zh-CN"/>
              </w:rPr>
            </w:pPr>
          </w:p>
          <w:p w14:paraId="4EC3D1CE">
            <w:pPr>
              <w:pStyle w:val="9"/>
              <w:spacing w:before="78" w:line="219" w:lineRule="auto"/>
              <w:ind w:firstLine="262" w:firstLineChars="100"/>
              <w:rPr>
                <w:rFonts w:hint="default" w:ascii="宋体" w:hAnsi="宋体" w:eastAsia="宋体" w:cs="宋体"/>
                <w:spacing w:val="11"/>
                <w:highlight w:val="none"/>
                <w:lang w:val="en-US" w:eastAsia="zh-CN"/>
              </w:rPr>
            </w:pPr>
            <w:r>
              <w:rPr>
                <w:rFonts w:hint="eastAsia" w:ascii="宋体" w:hAnsi="宋体" w:eastAsia="宋体" w:cs="宋体"/>
                <w:spacing w:val="11"/>
                <w:highlight w:val="none"/>
                <w:lang w:val="en-US" w:eastAsia="zh-CN"/>
              </w:rPr>
              <w:t>22</w:t>
            </w:r>
          </w:p>
        </w:tc>
        <w:tc>
          <w:tcPr>
            <w:tcW w:w="9192" w:type="dxa"/>
            <w:gridSpan w:val="2"/>
            <w:vAlign w:val="top"/>
          </w:tcPr>
          <w:p w14:paraId="28C80A6B">
            <w:pPr>
              <w:pStyle w:val="9"/>
              <w:spacing w:before="78" w:line="219" w:lineRule="auto"/>
              <w:rPr>
                <w:rFonts w:ascii="宋体" w:hAnsi="宋体" w:eastAsia="宋体" w:cs="宋体"/>
                <w:spacing w:val="11"/>
                <w:highlight w:val="none"/>
              </w:rPr>
            </w:pPr>
            <w:r>
              <w:rPr>
                <w:spacing w:val="7"/>
                <w:highlight w:val="none"/>
              </w:rPr>
              <w:t>验收要求</w:t>
            </w:r>
            <w:r>
              <w:rPr>
                <w:rFonts w:hint="eastAsia"/>
                <w:spacing w:val="7"/>
                <w:highlight w:val="none"/>
                <w:lang w:eastAsia="zh-CN"/>
              </w:rPr>
              <w:t>：</w:t>
            </w:r>
            <w:r>
              <w:rPr>
                <w:rFonts w:ascii="宋体" w:hAnsi="宋体" w:eastAsia="宋体" w:cs="宋体"/>
                <w:spacing w:val="11"/>
                <w:highlight w:val="none"/>
              </w:rPr>
              <w:t>采购人在收到中标人验收申请后5个工作日内组织验收。采购人成立3人以上验收工作组（合同金额在50万以上的验收工作组不少于5人），按照招标文件规定、中标人投标文件承诺，及国家有关规定认真组织验收工作。</w:t>
            </w:r>
          </w:p>
          <w:p w14:paraId="3D9A8320">
            <w:pPr>
              <w:pStyle w:val="9"/>
              <w:spacing w:before="78" w:line="219" w:lineRule="auto"/>
              <w:rPr>
                <w:rFonts w:hint="eastAsia" w:ascii="宋体" w:hAnsi="宋体" w:eastAsia="宋体" w:cs="宋体"/>
                <w:spacing w:val="11"/>
                <w:highlight w:val="none"/>
                <w:lang w:val="en-US" w:eastAsia="zh-CN"/>
              </w:rPr>
            </w:pPr>
            <w:r>
              <w:rPr>
                <w:rFonts w:ascii="宋体" w:hAnsi="宋体" w:eastAsia="宋体" w:cs="宋体"/>
                <w:spacing w:val="11"/>
                <w:highlight w:val="none"/>
              </w:rPr>
              <w:t>大型或者复杂的政府采购项目以及需方认为必要的项目，应当邀请国家认可的质量检测机构参加验收工作。如本项目属国家规定的强制性检测项目，采购人必须委托国家认可的专业检测机构验收。</w:t>
            </w:r>
          </w:p>
        </w:tc>
      </w:tr>
      <w:tr w14:paraId="784571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2" w:hRule="atLeast"/>
        </w:trPr>
        <w:tc>
          <w:tcPr>
            <w:tcW w:w="9921" w:type="dxa"/>
            <w:gridSpan w:val="3"/>
            <w:vAlign w:val="top"/>
          </w:tcPr>
          <w:p w14:paraId="392343E5">
            <w:pPr>
              <w:pStyle w:val="9"/>
              <w:spacing w:before="302" w:line="219" w:lineRule="auto"/>
              <w:ind w:left="1969"/>
              <w:rPr>
                <w:spacing w:val="-1"/>
              </w:rPr>
            </w:pPr>
            <w:r>
              <w:rPr>
                <w:spacing w:val="-1"/>
              </w:rPr>
              <w:t>本招标文件前后不符的，以招标文件</w:t>
            </w:r>
            <w:r>
              <w:rPr>
                <w:spacing w:val="-1"/>
                <w:u w:val="single" w:color="auto"/>
              </w:rPr>
              <w:t>投标须知前附表</w:t>
            </w:r>
            <w:r>
              <w:rPr>
                <w:spacing w:val="-1"/>
              </w:rPr>
              <w:t>为准</w:t>
            </w:r>
          </w:p>
        </w:tc>
      </w:tr>
    </w:tbl>
    <w:p w14:paraId="19485380">
      <w:pPr>
        <w:spacing w:before="295" w:line="221" w:lineRule="auto"/>
        <w:rPr>
          <w:rFonts w:ascii="宋体" w:hAnsi="宋体" w:eastAsia="宋体" w:cs="宋体"/>
          <w:sz w:val="24"/>
          <w:szCs w:val="24"/>
        </w:rPr>
      </w:pPr>
      <w:r>
        <w:rPr>
          <w:rFonts w:ascii="宋体" w:hAnsi="宋体" w:eastAsia="宋体" w:cs="宋体"/>
          <w:b/>
          <w:bCs/>
          <w:spacing w:val="-10"/>
          <w:sz w:val="24"/>
          <w:szCs w:val="24"/>
        </w:rPr>
        <w:t>1.总则</w:t>
      </w:r>
    </w:p>
    <w:p w14:paraId="6922A66C">
      <w:pPr>
        <w:spacing w:before="152" w:line="220" w:lineRule="auto"/>
        <w:ind w:left="495"/>
        <w:rPr>
          <w:rFonts w:ascii="宋体" w:hAnsi="宋体" w:eastAsia="宋体" w:cs="宋体"/>
          <w:sz w:val="24"/>
          <w:szCs w:val="24"/>
        </w:rPr>
      </w:pPr>
      <w:r>
        <w:rPr>
          <w:rFonts w:ascii="宋体" w:hAnsi="宋体" w:eastAsia="宋体" w:cs="宋体"/>
          <w:b/>
          <w:bCs/>
          <w:spacing w:val="-8"/>
          <w:sz w:val="24"/>
          <w:szCs w:val="24"/>
        </w:rPr>
        <w:t>1.1项目概况</w:t>
      </w:r>
    </w:p>
    <w:p w14:paraId="4EF5BB42">
      <w:pPr>
        <w:spacing w:before="155" w:line="338" w:lineRule="auto"/>
        <w:ind w:right="33" w:firstLine="494"/>
        <w:rPr>
          <w:rFonts w:ascii="宋体" w:hAnsi="宋体" w:eastAsia="宋体" w:cs="宋体"/>
          <w:sz w:val="24"/>
          <w:szCs w:val="24"/>
        </w:rPr>
      </w:pPr>
      <w:r>
        <w:rPr>
          <w:rFonts w:ascii="宋体" w:hAnsi="宋体" w:eastAsia="宋体" w:cs="宋体"/>
          <w:sz w:val="24"/>
          <w:szCs w:val="24"/>
        </w:rPr>
        <w:t>1.1.1根据《中华人民共和国政府采购法》等有关法律、法规和规章的规定，本项目已具</w:t>
      </w:r>
      <w:r>
        <w:rPr>
          <w:rFonts w:ascii="宋体" w:hAnsi="宋体" w:eastAsia="宋体" w:cs="宋体"/>
          <w:spacing w:val="-1"/>
          <w:sz w:val="24"/>
          <w:szCs w:val="24"/>
        </w:rPr>
        <w:t>备招标条件，现对本项目进行公开招标。</w:t>
      </w:r>
    </w:p>
    <w:p w14:paraId="499C4F70">
      <w:pPr>
        <w:spacing w:line="219" w:lineRule="auto"/>
        <w:ind w:left="495"/>
        <w:rPr>
          <w:rFonts w:ascii="宋体" w:hAnsi="宋体" w:eastAsia="宋体" w:cs="宋体"/>
          <w:sz w:val="24"/>
          <w:szCs w:val="24"/>
        </w:rPr>
      </w:pPr>
      <w:r>
        <w:rPr>
          <w:rFonts w:ascii="宋体" w:hAnsi="宋体" w:eastAsia="宋体" w:cs="宋体"/>
          <w:spacing w:val="-1"/>
          <w:sz w:val="24"/>
          <w:szCs w:val="24"/>
        </w:rPr>
        <w:t>1.1.2本项目采购人、采购代理机构、项目名称：见“供应商须知前附表”。</w:t>
      </w:r>
    </w:p>
    <w:p w14:paraId="7224FE69">
      <w:pPr>
        <w:spacing w:before="156" w:line="220" w:lineRule="auto"/>
        <w:ind w:left="495"/>
        <w:rPr>
          <w:rFonts w:ascii="宋体" w:hAnsi="宋体" w:eastAsia="宋体" w:cs="宋体"/>
          <w:sz w:val="24"/>
          <w:szCs w:val="24"/>
        </w:rPr>
      </w:pPr>
      <w:r>
        <w:rPr>
          <w:rFonts w:ascii="宋体" w:hAnsi="宋体" w:eastAsia="宋体" w:cs="宋体"/>
          <w:b/>
          <w:bCs/>
          <w:spacing w:val="-4"/>
          <w:sz w:val="24"/>
          <w:szCs w:val="24"/>
        </w:rPr>
        <w:t>1.2资金来源和落实情况</w:t>
      </w:r>
    </w:p>
    <w:p w14:paraId="0D598709">
      <w:pPr>
        <w:spacing w:before="153" w:line="219" w:lineRule="auto"/>
        <w:ind w:left="495"/>
        <w:rPr>
          <w:rFonts w:ascii="宋体" w:hAnsi="宋体" w:eastAsia="宋体" w:cs="宋体"/>
          <w:sz w:val="24"/>
          <w:szCs w:val="24"/>
        </w:rPr>
      </w:pPr>
      <w:r>
        <w:rPr>
          <w:rFonts w:ascii="宋体" w:hAnsi="宋体" w:eastAsia="宋体" w:cs="宋体"/>
          <w:spacing w:val="-1"/>
          <w:sz w:val="24"/>
          <w:szCs w:val="24"/>
        </w:rPr>
        <w:t>1.2.1本项目的资金来源、资金落实情况：见“供应商须知前附表”。</w:t>
      </w:r>
    </w:p>
    <w:p w14:paraId="438A3585">
      <w:pPr>
        <w:spacing w:before="154" w:line="220" w:lineRule="auto"/>
        <w:ind w:left="495"/>
        <w:rPr>
          <w:rFonts w:ascii="宋体" w:hAnsi="宋体" w:eastAsia="宋体" w:cs="宋体"/>
          <w:sz w:val="24"/>
          <w:szCs w:val="24"/>
        </w:rPr>
      </w:pPr>
      <w:r>
        <w:rPr>
          <w:rFonts w:ascii="宋体" w:hAnsi="宋体" w:eastAsia="宋体" w:cs="宋体"/>
          <w:b/>
          <w:bCs/>
          <w:spacing w:val="-4"/>
          <w:sz w:val="24"/>
          <w:szCs w:val="24"/>
        </w:rPr>
        <w:t>1.3招标范围和服务周期</w:t>
      </w:r>
    </w:p>
    <w:p w14:paraId="2AD6F904">
      <w:pPr>
        <w:spacing w:before="156" w:line="219" w:lineRule="auto"/>
        <w:ind w:left="495"/>
        <w:rPr>
          <w:rFonts w:ascii="宋体" w:hAnsi="宋体" w:eastAsia="宋体" w:cs="宋体"/>
          <w:sz w:val="24"/>
          <w:szCs w:val="24"/>
        </w:rPr>
      </w:pPr>
      <w:r>
        <w:rPr>
          <w:rFonts w:ascii="宋体" w:hAnsi="宋体" w:eastAsia="宋体" w:cs="宋体"/>
          <w:spacing w:val="-1"/>
          <w:sz w:val="24"/>
          <w:szCs w:val="24"/>
        </w:rPr>
        <w:t>1.3.1本次采购</w:t>
      </w:r>
      <w:r>
        <w:rPr>
          <w:rFonts w:hint="eastAsia" w:ascii="宋体" w:hAnsi="宋体" w:eastAsia="宋体" w:cs="宋体"/>
          <w:spacing w:val="-1"/>
          <w:sz w:val="24"/>
          <w:szCs w:val="24"/>
          <w:lang w:val="en-US" w:eastAsia="zh-CN"/>
        </w:rPr>
        <w:t>内容</w:t>
      </w:r>
      <w:r>
        <w:rPr>
          <w:rFonts w:ascii="宋体" w:hAnsi="宋体" w:eastAsia="宋体" w:cs="宋体"/>
          <w:spacing w:val="-1"/>
          <w:sz w:val="24"/>
          <w:szCs w:val="24"/>
        </w:rPr>
        <w:t>及服务期：见“供</w:t>
      </w:r>
      <w:r>
        <w:rPr>
          <w:rFonts w:ascii="宋体" w:hAnsi="宋体" w:eastAsia="宋体" w:cs="宋体"/>
          <w:spacing w:val="-2"/>
          <w:sz w:val="24"/>
          <w:szCs w:val="24"/>
        </w:rPr>
        <w:t>应商须知前附表”。</w:t>
      </w:r>
    </w:p>
    <w:p w14:paraId="7A9FEB9D">
      <w:pPr>
        <w:spacing w:before="154" w:line="219" w:lineRule="auto"/>
        <w:ind w:left="495"/>
        <w:rPr>
          <w:rFonts w:ascii="宋体" w:hAnsi="宋体" w:eastAsia="宋体" w:cs="宋体"/>
          <w:sz w:val="24"/>
          <w:szCs w:val="24"/>
        </w:rPr>
      </w:pPr>
      <w:r>
        <w:rPr>
          <w:rFonts w:ascii="宋体" w:hAnsi="宋体" w:eastAsia="宋体" w:cs="宋体"/>
          <w:b/>
          <w:bCs/>
          <w:spacing w:val="-5"/>
          <w:sz w:val="24"/>
          <w:szCs w:val="24"/>
        </w:rPr>
        <w:t>1.4供应商资格要求</w:t>
      </w:r>
    </w:p>
    <w:p w14:paraId="567C5603">
      <w:pPr>
        <w:spacing w:before="155" w:line="219" w:lineRule="auto"/>
        <w:ind w:left="495"/>
        <w:rPr>
          <w:rFonts w:ascii="宋体" w:hAnsi="宋体" w:eastAsia="宋体" w:cs="宋体"/>
          <w:sz w:val="24"/>
          <w:szCs w:val="24"/>
        </w:rPr>
      </w:pPr>
      <w:r>
        <w:rPr>
          <w:rFonts w:ascii="宋体" w:hAnsi="宋体" w:eastAsia="宋体" w:cs="宋体"/>
          <w:spacing w:val="-1"/>
          <w:sz w:val="24"/>
          <w:szCs w:val="24"/>
        </w:rPr>
        <w:t>1.4.1本项目对供应商资质条件、信誉的要求：见“供应商须知前附表”。</w:t>
      </w:r>
    </w:p>
    <w:p w14:paraId="3E0FA525">
      <w:pPr>
        <w:spacing w:before="157" w:line="219" w:lineRule="auto"/>
        <w:ind w:left="495"/>
        <w:rPr>
          <w:rFonts w:ascii="宋体" w:hAnsi="宋体" w:eastAsia="宋体" w:cs="宋体"/>
          <w:sz w:val="24"/>
          <w:szCs w:val="24"/>
        </w:rPr>
      </w:pPr>
      <w:r>
        <w:rPr>
          <w:rFonts w:ascii="宋体" w:hAnsi="宋体" w:eastAsia="宋体" w:cs="宋体"/>
          <w:spacing w:val="-2"/>
          <w:sz w:val="24"/>
          <w:szCs w:val="24"/>
        </w:rPr>
        <w:t>1.4.2按“供应商须知前附表”规定不接受联</w:t>
      </w:r>
      <w:r>
        <w:rPr>
          <w:rFonts w:ascii="宋体" w:hAnsi="宋体" w:eastAsia="宋体" w:cs="宋体"/>
          <w:spacing w:val="-3"/>
          <w:sz w:val="24"/>
          <w:szCs w:val="24"/>
        </w:rPr>
        <w:t>合体投标。</w:t>
      </w:r>
    </w:p>
    <w:p w14:paraId="37CD2930">
      <w:pPr>
        <w:spacing w:before="154" w:line="219" w:lineRule="auto"/>
        <w:ind w:left="495"/>
        <w:rPr>
          <w:rFonts w:ascii="宋体" w:hAnsi="宋体" w:eastAsia="宋体" w:cs="宋体"/>
          <w:sz w:val="24"/>
          <w:szCs w:val="24"/>
        </w:rPr>
      </w:pPr>
      <w:r>
        <w:rPr>
          <w:rFonts w:ascii="宋体" w:hAnsi="宋体" w:eastAsia="宋体" w:cs="宋体"/>
          <w:spacing w:val="-2"/>
          <w:sz w:val="24"/>
          <w:szCs w:val="24"/>
        </w:rPr>
        <w:t>1.4.3供应商不得存在下列任何一种情形：</w:t>
      </w:r>
    </w:p>
    <w:p w14:paraId="066280BC">
      <w:pPr>
        <w:spacing w:before="155" w:line="219" w:lineRule="auto"/>
        <w:ind w:left="489"/>
        <w:rPr>
          <w:rFonts w:ascii="宋体" w:hAnsi="宋体" w:eastAsia="宋体" w:cs="宋体"/>
          <w:sz w:val="24"/>
          <w:szCs w:val="24"/>
        </w:rPr>
      </w:pPr>
      <w:r>
        <w:rPr>
          <w:rFonts w:ascii="宋体" w:hAnsi="宋体" w:eastAsia="宋体" w:cs="宋体"/>
          <w:spacing w:val="-1"/>
          <w:sz w:val="24"/>
          <w:szCs w:val="24"/>
        </w:rPr>
        <w:t>（1）为</w:t>
      </w:r>
      <w:r>
        <w:rPr>
          <w:rFonts w:hint="eastAsia" w:ascii="宋体" w:hAnsi="宋体" w:eastAsia="宋体" w:cs="宋体"/>
          <w:spacing w:val="-1"/>
          <w:sz w:val="24"/>
          <w:szCs w:val="24"/>
          <w:lang w:val="en-US" w:eastAsia="zh-CN"/>
        </w:rPr>
        <w:t>采购</w:t>
      </w:r>
      <w:r>
        <w:rPr>
          <w:rFonts w:ascii="宋体" w:hAnsi="宋体" w:eastAsia="宋体" w:cs="宋体"/>
          <w:spacing w:val="-1"/>
          <w:sz w:val="24"/>
          <w:szCs w:val="24"/>
        </w:rPr>
        <w:t>人不具有独立法人资格的附属机构（单位</w:t>
      </w:r>
      <w:r>
        <w:rPr>
          <w:rFonts w:ascii="宋体" w:hAnsi="宋体" w:eastAsia="宋体" w:cs="宋体"/>
          <w:spacing w:val="1"/>
          <w:sz w:val="24"/>
          <w:szCs w:val="24"/>
        </w:rPr>
        <w:t>）；</w:t>
      </w:r>
    </w:p>
    <w:p w14:paraId="77A13EFD">
      <w:pPr>
        <w:spacing w:before="157" w:line="219" w:lineRule="auto"/>
        <w:ind w:left="489"/>
        <w:rPr>
          <w:rFonts w:ascii="宋体" w:hAnsi="宋体" w:eastAsia="宋体" w:cs="宋体"/>
          <w:sz w:val="24"/>
          <w:szCs w:val="24"/>
        </w:rPr>
      </w:pPr>
      <w:r>
        <w:rPr>
          <w:rFonts w:ascii="宋体" w:hAnsi="宋体" w:eastAsia="宋体" w:cs="宋体"/>
          <w:spacing w:val="-2"/>
          <w:sz w:val="24"/>
          <w:szCs w:val="24"/>
        </w:rPr>
        <w:t>（2）为本项目的代建人；</w:t>
      </w:r>
    </w:p>
    <w:p w14:paraId="387EBF78">
      <w:pPr>
        <w:spacing w:before="154" w:line="219" w:lineRule="auto"/>
        <w:ind w:left="489"/>
        <w:rPr>
          <w:rFonts w:ascii="宋体" w:hAnsi="宋体" w:eastAsia="宋体" w:cs="宋体"/>
          <w:sz w:val="24"/>
          <w:szCs w:val="24"/>
        </w:rPr>
      </w:pPr>
      <w:r>
        <w:rPr>
          <w:rFonts w:ascii="宋体" w:hAnsi="宋体" w:eastAsia="宋体" w:cs="宋体"/>
          <w:spacing w:val="-2"/>
          <w:sz w:val="24"/>
          <w:szCs w:val="24"/>
        </w:rPr>
        <w:t>（3）为本项目提供招标代理服务的；</w:t>
      </w:r>
    </w:p>
    <w:p w14:paraId="546553B8">
      <w:pPr>
        <w:spacing w:before="154" w:line="219" w:lineRule="auto"/>
        <w:ind w:left="489"/>
        <w:rPr>
          <w:rFonts w:ascii="宋体" w:hAnsi="宋体" w:eastAsia="宋体" w:cs="宋体"/>
          <w:sz w:val="24"/>
          <w:szCs w:val="24"/>
        </w:rPr>
      </w:pPr>
      <w:r>
        <w:rPr>
          <w:rFonts w:ascii="宋体" w:hAnsi="宋体" w:eastAsia="宋体" w:cs="宋体"/>
          <w:spacing w:val="-1"/>
          <w:sz w:val="24"/>
          <w:szCs w:val="24"/>
        </w:rPr>
        <w:t>（4）与本项目的代建人或招标代理机构同为一个法定代表人的；</w:t>
      </w:r>
    </w:p>
    <w:p w14:paraId="392F6E77">
      <w:pPr>
        <w:spacing w:before="157" w:line="219" w:lineRule="auto"/>
        <w:ind w:left="489"/>
        <w:rPr>
          <w:rFonts w:ascii="宋体" w:hAnsi="宋体" w:eastAsia="宋体" w:cs="宋体"/>
          <w:sz w:val="24"/>
          <w:szCs w:val="24"/>
        </w:rPr>
      </w:pPr>
      <w:r>
        <w:rPr>
          <w:rFonts w:ascii="宋体" w:hAnsi="宋体" w:eastAsia="宋体" w:cs="宋体"/>
          <w:spacing w:val="-1"/>
          <w:sz w:val="24"/>
          <w:szCs w:val="24"/>
        </w:rPr>
        <w:t>（5）本招标项目的代建人或招标代理机构相互控股或参股的；</w:t>
      </w:r>
    </w:p>
    <w:p w14:paraId="0E8F6943">
      <w:pPr>
        <w:spacing w:before="155" w:line="219" w:lineRule="auto"/>
        <w:ind w:left="489"/>
        <w:rPr>
          <w:rFonts w:ascii="宋体" w:hAnsi="宋体" w:eastAsia="宋体" w:cs="宋体"/>
          <w:sz w:val="24"/>
          <w:szCs w:val="24"/>
        </w:rPr>
      </w:pPr>
      <w:r>
        <w:rPr>
          <w:rFonts w:ascii="宋体" w:hAnsi="宋体" w:eastAsia="宋体" w:cs="宋体"/>
          <w:spacing w:val="-1"/>
          <w:sz w:val="24"/>
          <w:szCs w:val="24"/>
        </w:rPr>
        <w:t>（6）与本招标项目的代建人或招标代理机构相互任职或工作的；</w:t>
      </w:r>
    </w:p>
    <w:p w14:paraId="00073348">
      <w:pPr>
        <w:spacing w:before="154" w:line="219" w:lineRule="auto"/>
        <w:ind w:left="489"/>
        <w:rPr>
          <w:rFonts w:ascii="宋体" w:hAnsi="宋体" w:eastAsia="宋体" w:cs="宋体"/>
          <w:sz w:val="24"/>
          <w:szCs w:val="24"/>
        </w:rPr>
      </w:pPr>
      <w:r>
        <w:rPr>
          <w:rFonts w:ascii="宋体" w:hAnsi="宋体" w:eastAsia="宋体" w:cs="宋体"/>
          <w:spacing w:val="-3"/>
          <w:sz w:val="24"/>
          <w:szCs w:val="24"/>
        </w:rPr>
        <w:t>（7）被责令停业的；</w:t>
      </w:r>
    </w:p>
    <w:p w14:paraId="05BA8EF1">
      <w:pPr>
        <w:spacing w:before="157" w:line="220" w:lineRule="auto"/>
        <w:ind w:left="489"/>
        <w:rPr>
          <w:rFonts w:ascii="宋体" w:hAnsi="宋体" w:eastAsia="宋体" w:cs="宋体"/>
          <w:sz w:val="24"/>
          <w:szCs w:val="24"/>
        </w:rPr>
      </w:pPr>
      <w:r>
        <w:rPr>
          <w:rFonts w:ascii="宋体" w:hAnsi="宋体" w:eastAsia="宋体" w:cs="宋体"/>
          <w:spacing w:val="-2"/>
          <w:sz w:val="24"/>
          <w:szCs w:val="24"/>
        </w:rPr>
        <w:t>（8）财产被接管或冻结的；</w:t>
      </w:r>
    </w:p>
    <w:p w14:paraId="2C326CE0">
      <w:pPr>
        <w:spacing w:before="154" w:line="219" w:lineRule="auto"/>
        <w:ind w:left="489"/>
        <w:rPr>
          <w:rFonts w:ascii="宋体" w:hAnsi="宋体" w:eastAsia="宋体" w:cs="宋体"/>
          <w:sz w:val="24"/>
          <w:szCs w:val="24"/>
        </w:rPr>
      </w:pPr>
      <w:r>
        <w:rPr>
          <w:rFonts w:ascii="宋体" w:hAnsi="宋体" w:eastAsia="宋体" w:cs="宋体"/>
          <w:spacing w:val="-1"/>
          <w:sz w:val="24"/>
          <w:szCs w:val="24"/>
        </w:rPr>
        <w:t>（9）经评标委员会认定会对承担本招标项目造成重大影响的正在诉讼的案件；</w:t>
      </w:r>
    </w:p>
    <w:p w14:paraId="0C7A1B16">
      <w:pPr>
        <w:spacing w:before="153" w:line="280" w:lineRule="auto"/>
        <w:ind w:left="1" w:right="30" w:firstLine="487"/>
        <w:rPr>
          <w:rFonts w:ascii="宋体" w:hAnsi="宋体" w:eastAsia="宋体" w:cs="宋体"/>
          <w:sz w:val="24"/>
          <w:szCs w:val="24"/>
        </w:rPr>
      </w:pPr>
      <w:r>
        <w:rPr>
          <w:rFonts w:ascii="宋体" w:hAnsi="宋体" w:eastAsia="宋体" w:cs="宋体"/>
          <w:spacing w:val="-1"/>
          <w:sz w:val="24"/>
          <w:szCs w:val="24"/>
        </w:rPr>
        <w:t>（10）被省级及以上主管部门取消项目所在地的投标资格或禁止进入该区域建设市场且处</w:t>
      </w:r>
      <w:r>
        <w:rPr>
          <w:rFonts w:ascii="宋体" w:hAnsi="宋体" w:eastAsia="宋体" w:cs="宋体"/>
          <w:spacing w:val="-3"/>
          <w:sz w:val="24"/>
          <w:szCs w:val="24"/>
        </w:rPr>
        <w:t>于有效期内；</w:t>
      </w:r>
    </w:p>
    <w:p w14:paraId="6085528F">
      <w:pPr>
        <w:spacing w:before="154" w:line="219" w:lineRule="auto"/>
        <w:ind w:left="489"/>
        <w:rPr>
          <w:rFonts w:ascii="宋体" w:hAnsi="宋体" w:eastAsia="宋体" w:cs="宋体"/>
          <w:sz w:val="24"/>
          <w:szCs w:val="24"/>
        </w:rPr>
      </w:pPr>
      <w:r>
        <w:rPr>
          <w:rFonts w:ascii="宋体" w:hAnsi="宋体" w:eastAsia="宋体" w:cs="宋体"/>
          <w:spacing w:val="-2"/>
          <w:sz w:val="24"/>
          <w:szCs w:val="24"/>
        </w:rPr>
        <w:t>（11）为投资参股本招标项目的法人单位。</w:t>
      </w:r>
    </w:p>
    <w:p w14:paraId="421EE584">
      <w:pPr>
        <w:spacing w:before="154" w:line="220" w:lineRule="auto"/>
        <w:ind w:left="495"/>
        <w:rPr>
          <w:rFonts w:ascii="宋体" w:hAnsi="宋体" w:eastAsia="宋体" w:cs="宋体"/>
          <w:sz w:val="24"/>
          <w:szCs w:val="24"/>
        </w:rPr>
      </w:pPr>
      <w:r>
        <w:rPr>
          <w:rFonts w:ascii="宋体" w:hAnsi="宋体" w:eastAsia="宋体" w:cs="宋体"/>
          <w:b/>
          <w:bCs/>
          <w:spacing w:val="-9"/>
          <w:sz w:val="24"/>
          <w:szCs w:val="24"/>
        </w:rPr>
        <w:t>1.5费用承担</w:t>
      </w:r>
    </w:p>
    <w:p w14:paraId="6C5D6092">
      <w:pPr>
        <w:spacing w:before="155" w:line="338" w:lineRule="auto"/>
        <w:ind w:firstLine="495"/>
        <w:rPr>
          <w:rFonts w:ascii="宋体" w:hAnsi="宋体" w:eastAsia="宋体" w:cs="宋体"/>
          <w:sz w:val="24"/>
          <w:szCs w:val="24"/>
        </w:rPr>
      </w:pPr>
      <w:r>
        <w:rPr>
          <w:rFonts w:ascii="宋体" w:hAnsi="宋体" w:eastAsia="宋体" w:cs="宋体"/>
          <w:spacing w:val="1"/>
          <w:sz w:val="24"/>
          <w:szCs w:val="24"/>
        </w:rPr>
        <w:t>1.5.1供应商应承担其投标文件编制与递交所涉及的一切费用，</w:t>
      </w:r>
      <w:r>
        <w:rPr>
          <w:rFonts w:hint="eastAsia" w:ascii="宋体" w:hAnsi="宋体" w:eastAsia="宋体" w:cs="宋体"/>
          <w:spacing w:val="1"/>
          <w:sz w:val="24"/>
          <w:szCs w:val="24"/>
          <w:lang w:eastAsia="zh-CN"/>
        </w:rPr>
        <w:t>采购人</w:t>
      </w:r>
      <w:r>
        <w:rPr>
          <w:rFonts w:ascii="宋体" w:hAnsi="宋体" w:eastAsia="宋体" w:cs="宋体"/>
          <w:spacing w:val="1"/>
          <w:sz w:val="24"/>
          <w:szCs w:val="24"/>
        </w:rPr>
        <w:t>和招标代理机构对</w:t>
      </w:r>
      <w:r>
        <w:rPr>
          <w:rFonts w:ascii="宋体" w:hAnsi="宋体" w:eastAsia="宋体" w:cs="宋体"/>
          <w:spacing w:val="-1"/>
          <w:sz w:val="24"/>
          <w:szCs w:val="24"/>
        </w:rPr>
        <w:t>上述费用均不承担任何责任；</w:t>
      </w:r>
    </w:p>
    <w:p w14:paraId="174F792F">
      <w:pPr>
        <w:spacing w:line="219" w:lineRule="auto"/>
        <w:ind w:left="495"/>
        <w:rPr>
          <w:rFonts w:ascii="宋体" w:hAnsi="宋体" w:eastAsia="宋体" w:cs="宋体"/>
          <w:sz w:val="24"/>
          <w:szCs w:val="24"/>
        </w:rPr>
      </w:pPr>
      <w:r>
        <w:rPr>
          <w:rFonts w:ascii="宋体" w:hAnsi="宋体" w:eastAsia="宋体" w:cs="宋体"/>
          <w:spacing w:val="-2"/>
          <w:sz w:val="24"/>
          <w:szCs w:val="24"/>
        </w:rPr>
        <w:t>1.5.2本项目招标代理服务费，由中标单位支付。</w:t>
      </w:r>
    </w:p>
    <w:p w14:paraId="0A673744">
      <w:pPr>
        <w:spacing w:before="157" w:line="221" w:lineRule="auto"/>
        <w:ind w:left="495"/>
        <w:rPr>
          <w:rFonts w:ascii="宋体" w:hAnsi="宋体" w:eastAsia="宋体" w:cs="宋体"/>
          <w:sz w:val="24"/>
          <w:szCs w:val="24"/>
        </w:rPr>
      </w:pPr>
      <w:r>
        <w:rPr>
          <w:rFonts w:ascii="宋体" w:hAnsi="宋体" w:eastAsia="宋体" w:cs="宋体"/>
          <w:b/>
          <w:bCs/>
          <w:spacing w:val="-10"/>
          <w:sz w:val="24"/>
          <w:szCs w:val="24"/>
        </w:rPr>
        <w:t>1.6保密</w:t>
      </w:r>
    </w:p>
    <w:p w14:paraId="11B8D60D">
      <w:pPr>
        <w:spacing w:before="152" w:line="220" w:lineRule="auto"/>
        <w:ind w:right="30" w:firstLine="480" w:firstLineChars="200"/>
        <w:jc w:val="left"/>
        <w:rPr>
          <w:rFonts w:ascii="宋体" w:hAnsi="宋体" w:eastAsia="宋体" w:cs="宋体"/>
          <w:sz w:val="24"/>
          <w:szCs w:val="24"/>
        </w:rPr>
      </w:pPr>
      <w:r>
        <w:rPr>
          <w:rFonts w:ascii="宋体" w:hAnsi="宋体" w:eastAsia="宋体" w:cs="宋体"/>
          <w:sz w:val="24"/>
          <w:szCs w:val="24"/>
        </w:rPr>
        <w:t>参与招标投标活动的各方应对招标文件和投标文件中的</w:t>
      </w:r>
      <w:r>
        <w:rPr>
          <w:rFonts w:ascii="宋体" w:hAnsi="宋体" w:eastAsia="宋体" w:cs="宋体"/>
          <w:spacing w:val="-1"/>
          <w:sz w:val="24"/>
          <w:szCs w:val="24"/>
        </w:rPr>
        <w:t>商业和技术等秘密保密，违者应对</w:t>
      </w:r>
      <w:r>
        <w:rPr>
          <w:rFonts w:ascii="宋体" w:hAnsi="宋体" w:eastAsia="宋体" w:cs="宋体"/>
          <w:spacing w:val="-3"/>
          <w:sz w:val="24"/>
          <w:szCs w:val="24"/>
        </w:rPr>
        <w:t>由此造成的后果承担法律责任。</w:t>
      </w:r>
    </w:p>
    <w:p w14:paraId="6318CE31">
      <w:pPr>
        <w:spacing w:before="153" w:line="220" w:lineRule="auto"/>
        <w:ind w:left="499"/>
        <w:rPr>
          <w:rFonts w:ascii="宋体" w:hAnsi="宋体" w:eastAsia="宋体" w:cs="宋体"/>
          <w:sz w:val="24"/>
          <w:szCs w:val="24"/>
        </w:rPr>
      </w:pPr>
      <w:r>
        <w:rPr>
          <w:rFonts w:ascii="宋体" w:hAnsi="宋体" w:eastAsia="宋体" w:cs="宋体"/>
          <w:b/>
          <w:bCs/>
          <w:spacing w:val="-5"/>
          <w:sz w:val="24"/>
          <w:szCs w:val="24"/>
        </w:rPr>
        <w:t>1.7语言文字</w:t>
      </w:r>
    </w:p>
    <w:p w14:paraId="3106A62F">
      <w:pPr>
        <w:spacing w:before="155" w:line="219" w:lineRule="auto"/>
        <w:ind w:left="496"/>
        <w:rPr>
          <w:rFonts w:ascii="宋体" w:hAnsi="宋体" w:eastAsia="宋体" w:cs="宋体"/>
          <w:sz w:val="24"/>
          <w:szCs w:val="24"/>
        </w:rPr>
      </w:pPr>
      <w:r>
        <w:rPr>
          <w:rFonts w:ascii="宋体" w:hAnsi="宋体" w:eastAsia="宋体" w:cs="宋体"/>
          <w:spacing w:val="-1"/>
          <w:sz w:val="24"/>
          <w:szCs w:val="24"/>
        </w:rPr>
        <w:t>除专用术语外，与招标投标有关的语言均使用中文。必要时专用术语应附有中文注释。</w:t>
      </w:r>
    </w:p>
    <w:p w14:paraId="3D08D26C">
      <w:pPr>
        <w:spacing w:before="153" w:line="221" w:lineRule="auto"/>
        <w:ind w:left="499"/>
        <w:rPr>
          <w:rFonts w:ascii="宋体" w:hAnsi="宋体" w:eastAsia="宋体" w:cs="宋体"/>
          <w:sz w:val="24"/>
          <w:szCs w:val="24"/>
        </w:rPr>
      </w:pPr>
      <w:r>
        <w:rPr>
          <w:rFonts w:ascii="宋体" w:hAnsi="宋体" w:eastAsia="宋体" w:cs="宋体"/>
          <w:b/>
          <w:bCs/>
          <w:spacing w:val="-5"/>
          <w:sz w:val="24"/>
          <w:szCs w:val="24"/>
        </w:rPr>
        <w:t>1.8计量单位</w:t>
      </w:r>
    </w:p>
    <w:p w14:paraId="1B481EA1">
      <w:pPr>
        <w:spacing w:before="153" w:line="219" w:lineRule="auto"/>
        <w:ind w:left="481"/>
        <w:rPr>
          <w:rFonts w:ascii="宋体" w:hAnsi="宋体" w:eastAsia="宋体" w:cs="宋体"/>
          <w:sz w:val="24"/>
          <w:szCs w:val="24"/>
        </w:rPr>
      </w:pPr>
      <w:r>
        <w:rPr>
          <w:rFonts w:ascii="宋体" w:hAnsi="宋体" w:eastAsia="宋体" w:cs="宋体"/>
          <w:spacing w:val="-1"/>
          <w:sz w:val="24"/>
          <w:szCs w:val="24"/>
        </w:rPr>
        <w:t>所有计量均采用中华人民共和国法定计量单位。</w:t>
      </w:r>
    </w:p>
    <w:p w14:paraId="345E97BB">
      <w:pPr>
        <w:spacing w:before="156" w:line="220" w:lineRule="auto"/>
        <w:ind w:left="499"/>
        <w:rPr>
          <w:rFonts w:ascii="宋体" w:hAnsi="宋体" w:eastAsia="宋体" w:cs="宋体"/>
          <w:sz w:val="24"/>
          <w:szCs w:val="24"/>
        </w:rPr>
      </w:pPr>
      <w:r>
        <w:rPr>
          <w:rFonts w:ascii="宋体" w:hAnsi="宋体" w:eastAsia="宋体" w:cs="宋体"/>
          <w:b/>
          <w:bCs/>
          <w:spacing w:val="-8"/>
          <w:sz w:val="24"/>
          <w:szCs w:val="24"/>
        </w:rPr>
        <w:t>1.9踏勘现场</w:t>
      </w:r>
    </w:p>
    <w:p w14:paraId="601ED181">
      <w:pPr>
        <w:spacing w:before="154" w:line="219" w:lineRule="auto"/>
        <w:ind w:left="485"/>
        <w:rPr>
          <w:rFonts w:ascii="宋体" w:hAnsi="宋体" w:eastAsia="宋体" w:cs="宋体"/>
          <w:sz w:val="24"/>
          <w:szCs w:val="24"/>
        </w:rPr>
      </w:pPr>
      <w:r>
        <w:rPr>
          <w:rFonts w:ascii="宋体" w:hAnsi="宋体" w:eastAsia="宋体" w:cs="宋体"/>
          <w:spacing w:val="-2"/>
          <w:sz w:val="24"/>
          <w:szCs w:val="24"/>
        </w:rPr>
        <w:t>不组织，供应商自行踏勘。</w:t>
      </w:r>
    </w:p>
    <w:p w14:paraId="1A74855F">
      <w:pPr>
        <w:spacing w:before="154" w:line="219" w:lineRule="auto"/>
        <w:ind w:left="499"/>
        <w:rPr>
          <w:rFonts w:ascii="宋体" w:hAnsi="宋体" w:eastAsia="宋体" w:cs="宋体"/>
          <w:sz w:val="24"/>
          <w:szCs w:val="24"/>
        </w:rPr>
      </w:pPr>
      <w:r>
        <w:rPr>
          <w:rFonts w:ascii="宋体" w:hAnsi="宋体" w:eastAsia="宋体" w:cs="宋体"/>
          <w:b/>
          <w:bCs/>
          <w:spacing w:val="-6"/>
          <w:sz w:val="24"/>
          <w:szCs w:val="24"/>
        </w:rPr>
        <w:t>1.10投标预备会</w:t>
      </w:r>
    </w:p>
    <w:p w14:paraId="6DBC7E69">
      <w:pPr>
        <w:spacing w:before="156" w:line="222" w:lineRule="auto"/>
        <w:ind w:left="485"/>
        <w:rPr>
          <w:rFonts w:ascii="宋体" w:hAnsi="宋体" w:eastAsia="宋体" w:cs="宋体"/>
          <w:sz w:val="24"/>
          <w:szCs w:val="24"/>
        </w:rPr>
      </w:pPr>
      <w:r>
        <w:rPr>
          <w:rFonts w:ascii="宋体" w:hAnsi="宋体" w:eastAsia="宋体" w:cs="宋体"/>
          <w:spacing w:val="-4"/>
          <w:sz w:val="24"/>
          <w:szCs w:val="24"/>
        </w:rPr>
        <w:t>不召开。</w:t>
      </w:r>
    </w:p>
    <w:p w14:paraId="5498C56F">
      <w:pPr>
        <w:spacing w:before="151" w:line="221" w:lineRule="auto"/>
        <w:ind w:left="499"/>
        <w:rPr>
          <w:rFonts w:ascii="宋体" w:hAnsi="宋体" w:eastAsia="宋体" w:cs="宋体"/>
          <w:sz w:val="24"/>
          <w:szCs w:val="24"/>
        </w:rPr>
      </w:pPr>
      <w:r>
        <w:rPr>
          <w:rFonts w:ascii="宋体" w:hAnsi="宋体" w:eastAsia="宋体" w:cs="宋体"/>
          <w:b/>
          <w:bCs/>
          <w:spacing w:val="-9"/>
          <w:sz w:val="24"/>
          <w:szCs w:val="24"/>
        </w:rPr>
        <w:t>1.11分包</w:t>
      </w:r>
    </w:p>
    <w:p w14:paraId="53251CE0">
      <w:pPr>
        <w:spacing w:before="153" w:line="219" w:lineRule="auto"/>
        <w:ind w:left="482"/>
        <w:rPr>
          <w:rFonts w:ascii="宋体" w:hAnsi="宋体" w:eastAsia="宋体" w:cs="宋体"/>
          <w:sz w:val="24"/>
          <w:szCs w:val="24"/>
        </w:rPr>
      </w:pPr>
      <w:r>
        <w:rPr>
          <w:rFonts w:ascii="宋体" w:hAnsi="宋体" w:eastAsia="宋体" w:cs="宋体"/>
          <w:spacing w:val="-1"/>
          <w:sz w:val="24"/>
          <w:szCs w:val="24"/>
        </w:rPr>
        <w:t>本项目严禁转包和违规分包，且不得再次分包。</w:t>
      </w:r>
    </w:p>
    <w:p w14:paraId="38B934DC">
      <w:pPr>
        <w:spacing w:before="156" w:line="220" w:lineRule="auto"/>
        <w:ind w:left="484"/>
        <w:rPr>
          <w:rFonts w:ascii="宋体" w:hAnsi="宋体" w:eastAsia="宋体" w:cs="宋体"/>
          <w:sz w:val="24"/>
          <w:szCs w:val="24"/>
        </w:rPr>
      </w:pPr>
      <w:r>
        <w:rPr>
          <w:rFonts w:ascii="宋体" w:hAnsi="宋体" w:eastAsia="宋体" w:cs="宋体"/>
          <w:b/>
          <w:bCs/>
          <w:spacing w:val="-6"/>
          <w:sz w:val="24"/>
          <w:szCs w:val="24"/>
        </w:rPr>
        <w:t>2.招标文件</w:t>
      </w:r>
    </w:p>
    <w:p w14:paraId="5DAADB2D">
      <w:pPr>
        <w:spacing w:before="153" w:line="220" w:lineRule="auto"/>
        <w:ind w:left="484"/>
        <w:rPr>
          <w:rFonts w:ascii="宋体" w:hAnsi="宋体" w:eastAsia="宋体" w:cs="宋体"/>
          <w:sz w:val="24"/>
          <w:szCs w:val="24"/>
        </w:rPr>
      </w:pPr>
      <w:r>
        <w:rPr>
          <w:rFonts w:ascii="宋体" w:hAnsi="宋体" w:eastAsia="宋体" w:cs="宋体"/>
          <w:b/>
          <w:bCs/>
          <w:spacing w:val="-3"/>
          <w:sz w:val="24"/>
          <w:szCs w:val="24"/>
        </w:rPr>
        <w:t>2.1招标文件的组成</w:t>
      </w:r>
    </w:p>
    <w:p w14:paraId="17CC7BC0">
      <w:pPr>
        <w:spacing w:before="154" w:line="219" w:lineRule="auto"/>
        <w:ind w:left="482"/>
        <w:rPr>
          <w:rFonts w:ascii="宋体" w:hAnsi="宋体" w:eastAsia="宋体" w:cs="宋体"/>
          <w:sz w:val="24"/>
          <w:szCs w:val="24"/>
        </w:rPr>
      </w:pPr>
      <w:r>
        <w:rPr>
          <w:rFonts w:ascii="宋体" w:hAnsi="宋体" w:eastAsia="宋体" w:cs="宋体"/>
          <w:spacing w:val="-2"/>
          <w:sz w:val="24"/>
          <w:szCs w:val="24"/>
        </w:rPr>
        <w:t>本招标文件包括：</w:t>
      </w:r>
    </w:p>
    <w:p w14:paraId="4353E1C8">
      <w:pPr>
        <w:spacing w:before="156" w:line="219" w:lineRule="auto"/>
        <w:ind w:left="493"/>
        <w:rPr>
          <w:rFonts w:ascii="宋体" w:hAnsi="宋体" w:eastAsia="宋体" w:cs="宋体"/>
          <w:sz w:val="24"/>
          <w:szCs w:val="24"/>
        </w:rPr>
      </w:pPr>
      <w:r>
        <w:rPr>
          <w:rFonts w:ascii="宋体" w:hAnsi="宋体" w:eastAsia="宋体" w:cs="宋体"/>
          <w:spacing w:val="-3"/>
          <w:sz w:val="24"/>
          <w:szCs w:val="24"/>
        </w:rPr>
        <w:t>（1）招标公告；</w:t>
      </w:r>
    </w:p>
    <w:p w14:paraId="6A1C7320">
      <w:pPr>
        <w:spacing w:before="155" w:line="219" w:lineRule="auto"/>
        <w:ind w:left="493"/>
        <w:rPr>
          <w:rFonts w:ascii="宋体" w:hAnsi="宋体" w:eastAsia="宋体" w:cs="宋体"/>
          <w:sz w:val="24"/>
          <w:szCs w:val="24"/>
        </w:rPr>
      </w:pPr>
      <w:r>
        <w:rPr>
          <w:rFonts w:ascii="宋体" w:hAnsi="宋体" w:eastAsia="宋体" w:cs="宋体"/>
          <w:spacing w:val="-3"/>
          <w:sz w:val="24"/>
          <w:szCs w:val="24"/>
        </w:rPr>
        <w:t>（2）供应商须知；</w:t>
      </w:r>
    </w:p>
    <w:p w14:paraId="2A8BCE48">
      <w:pPr>
        <w:spacing w:before="154" w:line="220" w:lineRule="auto"/>
        <w:ind w:left="493"/>
        <w:rPr>
          <w:rFonts w:hint="default" w:ascii="宋体" w:hAnsi="宋体" w:eastAsia="宋体" w:cs="宋体"/>
          <w:sz w:val="24"/>
          <w:szCs w:val="24"/>
          <w:lang w:val="en-US" w:eastAsia="zh-CN"/>
        </w:rPr>
      </w:pPr>
      <w:r>
        <w:rPr>
          <w:rFonts w:ascii="宋体" w:hAnsi="宋体" w:eastAsia="宋体" w:cs="宋体"/>
          <w:spacing w:val="-3"/>
          <w:sz w:val="24"/>
          <w:szCs w:val="24"/>
        </w:rPr>
        <w:t>（3）</w:t>
      </w:r>
      <w:r>
        <w:rPr>
          <w:rFonts w:hint="eastAsia" w:ascii="宋体" w:hAnsi="宋体" w:eastAsia="宋体" w:cs="宋体"/>
          <w:spacing w:val="-3"/>
          <w:sz w:val="24"/>
          <w:szCs w:val="24"/>
          <w:lang w:val="en-US" w:eastAsia="zh-CN"/>
        </w:rPr>
        <w:t>项目要求</w:t>
      </w:r>
    </w:p>
    <w:p w14:paraId="75AB8C44">
      <w:pPr>
        <w:spacing w:before="156" w:line="220" w:lineRule="auto"/>
        <w:ind w:left="493"/>
        <w:rPr>
          <w:rFonts w:hint="default" w:ascii="宋体" w:hAnsi="宋体" w:eastAsia="宋体" w:cs="宋体"/>
          <w:sz w:val="24"/>
          <w:szCs w:val="24"/>
          <w:lang w:val="en-US" w:eastAsia="zh-CN"/>
        </w:rPr>
      </w:pPr>
      <w:r>
        <w:rPr>
          <w:rFonts w:ascii="宋体" w:hAnsi="宋体" w:eastAsia="宋体" w:cs="宋体"/>
          <w:spacing w:val="-2"/>
          <w:sz w:val="24"/>
          <w:szCs w:val="24"/>
        </w:rPr>
        <w:t>（4）</w:t>
      </w:r>
      <w:r>
        <w:rPr>
          <w:rFonts w:hint="eastAsia" w:ascii="宋体" w:hAnsi="宋体" w:eastAsia="宋体" w:cs="宋体"/>
          <w:spacing w:val="-2"/>
          <w:sz w:val="24"/>
          <w:szCs w:val="24"/>
          <w:lang w:val="en-US" w:eastAsia="zh-CN"/>
        </w:rPr>
        <w:t>合同条款</w:t>
      </w:r>
    </w:p>
    <w:p w14:paraId="109008E4">
      <w:pPr>
        <w:spacing w:before="152" w:line="220" w:lineRule="auto"/>
        <w:ind w:left="493"/>
        <w:rPr>
          <w:rFonts w:ascii="宋体" w:hAnsi="宋体" w:eastAsia="宋体" w:cs="宋体"/>
          <w:sz w:val="24"/>
          <w:szCs w:val="24"/>
        </w:rPr>
      </w:pPr>
      <w:r>
        <w:rPr>
          <w:rFonts w:ascii="宋体" w:hAnsi="宋体" w:eastAsia="宋体" w:cs="宋体"/>
          <w:spacing w:val="-3"/>
          <w:sz w:val="24"/>
          <w:szCs w:val="24"/>
        </w:rPr>
        <w:t>（</w:t>
      </w:r>
      <w:r>
        <w:rPr>
          <w:rFonts w:hint="eastAsia" w:ascii="宋体" w:hAnsi="宋体" w:eastAsia="宋体" w:cs="宋体"/>
          <w:spacing w:val="-3"/>
          <w:sz w:val="24"/>
          <w:szCs w:val="24"/>
          <w:lang w:val="en-US" w:eastAsia="zh-CN"/>
        </w:rPr>
        <w:t>5</w:t>
      </w:r>
      <w:r>
        <w:rPr>
          <w:rFonts w:ascii="宋体" w:hAnsi="宋体" w:eastAsia="宋体" w:cs="宋体"/>
          <w:spacing w:val="-3"/>
          <w:sz w:val="24"/>
          <w:szCs w:val="24"/>
        </w:rPr>
        <w:t>）投标文件格式；</w:t>
      </w:r>
    </w:p>
    <w:p w14:paraId="1C7DA497">
      <w:pPr>
        <w:spacing w:before="156" w:line="220" w:lineRule="auto"/>
        <w:ind w:left="484"/>
        <w:rPr>
          <w:rFonts w:ascii="宋体" w:hAnsi="宋体" w:eastAsia="宋体" w:cs="宋体"/>
          <w:sz w:val="24"/>
          <w:szCs w:val="24"/>
        </w:rPr>
      </w:pPr>
      <w:r>
        <w:rPr>
          <w:rFonts w:ascii="宋体" w:hAnsi="宋体" w:eastAsia="宋体" w:cs="宋体"/>
          <w:b/>
          <w:bCs/>
          <w:spacing w:val="-3"/>
          <w:sz w:val="24"/>
          <w:szCs w:val="24"/>
        </w:rPr>
        <w:t>2.2招标文件的澄清</w:t>
      </w:r>
    </w:p>
    <w:p w14:paraId="2293EB60">
      <w:pPr>
        <w:spacing w:before="153" w:line="279" w:lineRule="auto"/>
        <w:ind w:left="2" w:right="63" w:firstLine="481"/>
        <w:rPr>
          <w:rFonts w:ascii="宋体" w:hAnsi="宋体" w:eastAsia="宋体" w:cs="宋体"/>
          <w:sz w:val="24"/>
          <w:szCs w:val="24"/>
        </w:rPr>
      </w:pPr>
      <w:r>
        <w:rPr>
          <w:rFonts w:ascii="宋体" w:hAnsi="宋体" w:eastAsia="宋体" w:cs="宋体"/>
          <w:sz w:val="24"/>
          <w:szCs w:val="24"/>
        </w:rPr>
        <w:t>2.2.1供应商应仔细阅读和检查招标文件的全部内容</w:t>
      </w:r>
      <w:r>
        <w:rPr>
          <w:rFonts w:ascii="宋体" w:hAnsi="宋体" w:eastAsia="宋体" w:cs="宋体"/>
          <w:spacing w:val="-1"/>
          <w:sz w:val="24"/>
          <w:szCs w:val="24"/>
        </w:rPr>
        <w:t>。如发现缺页或附件不全，应及时向</w:t>
      </w:r>
      <w:r>
        <w:rPr>
          <w:rFonts w:hint="eastAsia" w:ascii="宋体" w:hAnsi="宋体" w:eastAsia="宋体" w:cs="宋体"/>
          <w:sz w:val="24"/>
          <w:szCs w:val="24"/>
          <w:lang w:val="en-US" w:eastAsia="zh-CN"/>
        </w:rPr>
        <w:t>采购</w:t>
      </w:r>
      <w:r>
        <w:rPr>
          <w:rFonts w:ascii="宋体" w:hAnsi="宋体" w:eastAsia="宋体" w:cs="宋体"/>
          <w:sz w:val="24"/>
          <w:szCs w:val="24"/>
        </w:rPr>
        <w:t>人提出，以便补齐。如有疑问，应在质疑期限内要求</w:t>
      </w:r>
      <w:r>
        <w:rPr>
          <w:rFonts w:hint="eastAsia" w:ascii="宋体" w:hAnsi="宋体" w:eastAsia="宋体" w:cs="宋体"/>
          <w:sz w:val="24"/>
          <w:szCs w:val="24"/>
          <w:lang w:val="en-US" w:eastAsia="zh-CN"/>
        </w:rPr>
        <w:t>采购</w:t>
      </w:r>
      <w:r>
        <w:rPr>
          <w:rFonts w:ascii="宋体" w:hAnsi="宋体" w:eastAsia="宋体" w:cs="宋体"/>
          <w:spacing w:val="-1"/>
          <w:sz w:val="24"/>
          <w:szCs w:val="24"/>
        </w:rPr>
        <w:t>人对招标文件予以澄清。</w:t>
      </w:r>
    </w:p>
    <w:p w14:paraId="5539F7C0">
      <w:pPr>
        <w:spacing w:before="155" w:line="299" w:lineRule="auto"/>
        <w:ind w:firstLine="484"/>
        <w:rPr>
          <w:rFonts w:ascii="宋体" w:hAnsi="宋体" w:eastAsia="宋体" w:cs="宋体"/>
          <w:sz w:val="24"/>
          <w:szCs w:val="24"/>
        </w:rPr>
      </w:pPr>
      <w:r>
        <w:rPr>
          <w:rFonts w:ascii="宋体" w:hAnsi="宋体" w:eastAsia="宋体" w:cs="宋体"/>
          <w:sz w:val="24"/>
          <w:szCs w:val="24"/>
        </w:rPr>
        <w:t>2.2.2招标文件的澄清将在供应商须知前附表规定的投标截止时间15天前在网上通知所有</w:t>
      </w:r>
      <w:r>
        <w:rPr>
          <w:rFonts w:ascii="宋体" w:hAnsi="宋体" w:eastAsia="宋体" w:cs="宋体"/>
          <w:spacing w:val="-4"/>
          <w:sz w:val="24"/>
          <w:szCs w:val="24"/>
        </w:rPr>
        <w:t>购买招标文件的供应商，但不指明澄清问题的来源</w:t>
      </w:r>
      <w:r>
        <w:rPr>
          <w:rFonts w:ascii="宋体" w:hAnsi="宋体" w:eastAsia="宋体" w:cs="宋体"/>
          <w:spacing w:val="-5"/>
          <w:sz w:val="24"/>
          <w:szCs w:val="24"/>
        </w:rPr>
        <w:t>。如果澄清的内容可能影响投标文件编制的，</w:t>
      </w:r>
      <w:r>
        <w:rPr>
          <w:rFonts w:ascii="宋体" w:hAnsi="宋体" w:eastAsia="宋体" w:cs="宋体"/>
          <w:spacing w:val="-2"/>
          <w:sz w:val="24"/>
          <w:szCs w:val="24"/>
        </w:rPr>
        <w:t>发出的时间距投标截止时间不足15天，相应延长投标截止时间。</w:t>
      </w:r>
    </w:p>
    <w:p w14:paraId="55C7406F">
      <w:pPr>
        <w:spacing w:before="154" w:line="220" w:lineRule="auto"/>
        <w:ind w:left="484"/>
        <w:rPr>
          <w:rFonts w:ascii="宋体" w:hAnsi="宋体" w:eastAsia="宋体" w:cs="宋体"/>
          <w:sz w:val="24"/>
          <w:szCs w:val="24"/>
        </w:rPr>
      </w:pPr>
      <w:r>
        <w:rPr>
          <w:rFonts w:ascii="宋体" w:hAnsi="宋体" w:eastAsia="宋体" w:cs="宋体"/>
          <w:b/>
          <w:bCs/>
          <w:spacing w:val="-3"/>
          <w:sz w:val="24"/>
          <w:szCs w:val="24"/>
        </w:rPr>
        <w:t>2.3招标文件的修改</w:t>
      </w:r>
    </w:p>
    <w:p w14:paraId="0AE58576">
      <w:pPr>
        <w:spacing w:before="153" w:line="339" w:lineRule="auto"/>
        <w:ind w:right="63" w:firstLine="480"/>
        <w:rPr>
          <w:rFonts w:ascii="宋体" w:hAnsi="宋体" w:eastAsia="宋体" w:cs="宋体"/>
          <w:sz w:val="24"/>
          <w:szCs w:val="24"/>
        </w:rPr>
      </w:pPr>
      <w:r>
        <w:rPr>
          <w:rFonts w:ascii="宋体" w:hAnsi="宋体" w:eastAsia="宋体" w:cs="宋体"/>
          <w:spacing w:val="2"/>
          <w:sz w:val="24"/>
          <w:szCs w:val="24"/>
        </w:rPr>
        <w:t>在投标截止时间15天前，</w:t>
      </w:r>
      <w:r>
        <w:rPr>
          <w:rFonts w:hint="eastAsia" w:ascii="宋体" w:hAnsi="宋体" w:eastAsia="宋体" w:cs="宋体"/>
          <w:spacing w:val="2"/>
          <w:sz w:val="24"/>
          <w:szCs w:val="24"/>
          <w:lang w:val="en-US" w:eastAsia="zh-CN"/>
        </w:rPr>
        <w:t>采购</w:t>
      </w:r>
      <w:r>
        <w:rPr>
          <w:rFonts w:ascii="宋体" w:hAnsi="宋体" w:eastAsia="宋体" w:cs="宋体"/>
          <w:spacing w:val="2"/>
          <w:sz w:val="24"/>
          <w:szCs w:val="24"/>
        </w:rPr>
        <w:t>人可以书面形式修</w:t>
      </w:r>
      <w:r>
        <w:rPr>
          <w:rFonts w:ascii="宋体" w:hAnsi="宋体" w:eastAsia="宋体" w:cs="宋体"/>
          <w:spacing w:val="1"/>
          <w:sz w:val="24"/>
          <w:szCs w:val="24"/>
        </w:rPr>
        <w:t>改招标文件。如果修改招标文件的时间</w:t>
      </w:r>
      <w:r>
        <w:rPr>
          <w:rFonts w:ascii="宋体" w:hAnsi="宋体" w:eastAsia="宋体" w:cs="宋体"/>
          <w:spacing w:val="-2"/>
          <w:sz w:val="24"/>
          <w:szCs w:val="24"/>
        </w:rPr>
        <w:t>距投标截止时间不足15天，相应延长投标截止</w:t>
      </w:r>
      <w:r>
        <w:rPr>
          <w:rFonts w:ascii="宋体" w:hAnsi="宋体" w:eastAsia="宋体" w:cs="宋体"/>
          <w:spacing w:val="-3"/>
          <w:sz w:val="24"/>
          <w:szCs w:val="24"/>
        </w:rPr>
        <w:t>时间。</w:t>
      </w:r>
    </w:p>
    <w:p w14:paraId="048298C6">
      <w:pPr>
        <w:spacing w:line="220" w:lineRule="auto"/>
        <w:ind w:left="486"/>
        <w:rPr>
          <w:rFonts w:ascii="宋体" w:hAnsi="宋体" w:eastAsia="宋体" w:cs="宋体"/>
          <w:sz w:val="24"/>
          <w:szCs w:val="24"/>
        </w:rPr>
      </w:pPr>
      <w:r>
        <w:rPr>
          <w:rFonts w:ascii="宋体" w:hAnsi="宋体" w:eastAsia="宋体" w:cs="宋体"/>
          <w:b/>
          <w:bCs/>
          <w:spacing w:val="-7"/>
          <w:sz w:val="24"/>
          <w:szCs w:val="24"/>
        </w:rPr>
        <w:t>3.投标文件</w:t>
      </w:r>
    </w:p>
    <w:p w14:paraId="40D246DF">
      <w:pPr>
        <w:spacing w:before="153" w:line="220" w:lineRule="auto"/>
        <w:ind w:left="486"/>
        <w:rPr>
          <w:rFonts w:ascii="宋体" w:hAnsi="宋体" w:eastAsia="宋体" w:cs="宋体"/>
          <w:sz w:val="24"/>
          <w:szCs w:val="24"/>
        </w:rPr>
      </w:pPr>
      <w:r>
        <w:rPr>
          <w:rFonts w:ascii="宋体" w:hAnsi="宋体" w:eastAsia="宋体" w:cs="宋体"/>
          <w:b/>
          <w:bCs/>
          <w:spacing w:val="-3"/>
          <w:sz w:val="24"/>
          <w:szCs w:val="24"/>
        </w:rPr>
        <w:t>3.1投标文件的组成</w:t>
      </w:r>
    </w:p>
    <w:p w14:paraId="1F2D3087">
      <w:pPr>
        <w:spacing w:before="295" w:line="221" w:lineRule="auto"/>
        <w:ind w:left="492"/>
        <w:rPr>
          <w:rFonts w:ascii="宋体" w:hAnsi="宋体" w:eastAsia="宋体" w:cs="宋体"/>
          <w:sz w:val="24"/>
          <w:szCs w:val="24"/>
        </w:rPr>
      </w:pPr>
      <w:r>
        <w:rPr>
          <w:rFonts w:ascii="宋体" w:hAnsi="宋体" w:eastAsia="宋体" w:cs="宋体"/>
          <w:spacing w:val="-3"/>
          <w:sz w:val="24"/>
          <w:szCs w:val="24"/>
        </w:rPr>
        <w:t>一、投标函</w:t>
      </w:r>
    </w:p>
    <w:p w14:paraId="5A229CA5">
      <w:pPr>
        <w:spacing w:before="152" w:line="219" w:lineRule="auto"/>
        <w:ind w:left="492"/>
        <w:rPr>
          <w:rFonts w:ascii="宋体" w:hAnsi="宋体" w:eastAsia="宋体" w:cs="宋体"/>
          <w:sz w:val="24"/>
          <w:szCs w:val="24"/>
        </w:rPr>
      </w:pPr>
      <w:r>
        <w:rPr>
          <w:rFonts w:ascii="宋体" w:hAnsi="宋体" w:eastAsia="宋体" w:cs="宋体"/>
          <w:spacing w:val="-1"/>
          <w:sz w:val="24"/>
          <w:szCs w:val="24"/>
        </w:rPr>
        <w:t>二、法定代表人身份证明书或授权委托书</w:t>
      </w:r>
    </w:p>
    <w:p w14:paraId="3DC7DF8A">
      <w:pPr>
        <w:spacing w:before="153" w:line="220" w:lineRule="auto"/>
        <w:ind w:left="510"/>
        <w:rPr>
          <w:rFonts w:hint="default" w:ascii="宋体" w:hAnsi="宋体" w:eastAsia="宋体" w:cs="宋体"/>
          <w:sz w:val="24"/>
          <w:szCs w:val="24"/>
          <w:lang w:val="en-US" w:eastAsia="zh-CN"/>
        </w:rPr>
      </w:pPr>
      <w:r>
        <w:rPr>
          <w:rFonts w:hint="eastAsia" w:ascii="宋体" w:hAnsi="宋体" w:eastAsia="宋体" w:cs="宋体"/>
          <w:spacing w:val="-6"/>
          <w:sz w:val="24"/>
          <w:szCs w:val="24"/>
          <w:lang w:val="en-US" w:eastAsia="zh-CN"/>
        </w:rPr>
        <w:t>三</w:t>
      </w:r>
      <w:r>
        <w:rPr>
          <w:rFonts w:ascii="宋体" w:hAnsi="宋体" w:eastAsia="宋体" w:cs="宋体"/>
          <w:spacing w:val="-6"/>
          <w:sz w:val="24"/>
          <w:szCs w:val="24"/>
        </w:rPr>
        <w:t>、</w:t>
      </w:r>
      <w:r>
        <w:rPr>
          <w:rFonts w:hint="eastAsia" w:ascii="宋体" w:hAnsi="宋体" w:eastAsia="宋体" w:cs="宋体"/>
          <w:spacing w:val="-6"/>
          <w:sz w:val="24"/>
          <w:szCs w:val="24"/>
          <w:lang w:val="en-US" w:eastAsia="zh-CN"/>
        </w:rPr>
        <w:t>资格审查资料</w:t>
      </w:r>
    </w:p>
    <w:p w14:paraId="5CD8B5DE">
      <w:pPr>
        <w:spacing w:before="153" w:line="220" w:lineRule="auto"/>
        <w:ind w:left="492"/>
        <w:rPr>
          <w:rFonts w:hint="default" w:ascii="宋体" w:hAnsi="宋体" w:eastAsia="宋体" w:cs="宋体"/>
          <w:sz w:val="24"/>
          <w:szCs w:val="24"/>
          <w:lang w:val="en-US" w:eastAsia="zh-CN"/>
        </w:rPr>
      </w:pPr>
      <w:r>
        <w:rPr>
          <w:rFonts w:hint="eastAsia" w:ascii="宋体" w:hAnsi="宋体" w:eastAsia="宋体" w:cs="宋体"/>
          <w:spacing w:val="-2"/>
          <w:sz w:val="24"/>
          <w:szCs w:val="24"/>
          <w:lang w:val="en-US" w:eastAsia="zh-CN"/>
        </w:rPr>
        <w:t>四</w:t>
      </w:r>
      <w:r>
        <w:rPr>
          <w:rFonts w:ascii="宋体" w:hAnsi="宋体" w:eastAsia="宋体" w:cs="宋体"/>
          <w:spacing w:val="-2"/>
          <w:sz w:val="24"/>
          <w:szCs w:val="24"/>
        </w:rPr>
        <w:t>、</w:t>
      </w:r>
      <w:r>
        <w:rPr>
          <w:rFonts w:hint="eastAsia" w:ascii="宋体" w:hAnsi="宋体" w:eastAsia="宋体" w:cs="宋体"/>
          <w:spacing w:val="-2"/>
          <w:sz w:val="24"/>
          <w:szCs w:val="24"/>
          <w:lang w:val="en-US" w:eastAsia="zh-CN"/>
        </w:rPr>
        <w:t>服务方案</w:t>
      </w:r>
    </w:p>
    <w:p w14:paraId="4E8CC4EA">
      <w:pPr>
        <w:spacing w:before="155" w:line="219" w:lineRule="auto"/>
        <w:ind w:left="490"/>
        <w:rPr>
          <w:rFonts w:ascii="宋体" w:hAnsi="宋体" w:eastAsia="宋体" w:cs="宋体"/>
          <w:sz w:val="24"/>
          <w:szCs w:val="24"/>
        </w:rPr>
      </w:pPr>
      <w:r>
        <w:rPr>
          <w:rFonts w:hint="eastAsia" w:ascii="宋体" w:hAnsi="宋体" w:eastAsia="宋体" w:cs="宋体"/>
          <w:spacing w:val="-1"/>
          <w:sz w:val="24"/>
          <w:szCs w:val="24"/>
          <w:lang w:val="en-US" w:eastAsia="zh-CN"/>
        </w:rPr>
        <w:t>五</w:t>
      </w:r>
      <w:r>
        <w:rPr>
          <w:rFonts w:ascii="宋体" w:hAnsi="宋体" w:eastAsia="宋体" w:cs="宋体"/>
          <w:spacing w:val="-1"/>
          <w:sz w:val="24"/>
          <w:szCs w:val="24"/>
        </w:rPr>
        <w:t>、无重大违法记录声明书</w:t>
      </w:r>
    </w:p>
    <w:p w14:paraId="43433C18">
      <w:pPr>
        <w:spacing w:before="155" w:line="219" w:lineRule="auto"/>
        <w:ind w:left="487"/>
        <w:rPr>
          <w:rFonts w:ascii="宋体" w:hAnsi="宋体" w:eastAsia="宋体" w:cs="宋体"/>
          <w:sz w:val="24"/>
          <w:szCs w:val="24"/>
        </w:rPr>
      </w:pPr>
      <w:r>
        <w:rPr>
          <w:rFonts w:hint="eastAsia" w:ascii="宋体" w:hAnsi="宋体" w:eastAsia="宋体" w:cs="宋体"/>
          <w:spacing w:val="-1"/>
          <w:sz w:val="24"/>
          <w:szCs w:val="24"/>
          <w:lang w:val="en-US" w:eastAsia="zh-CN"/>
        </w:rPr>
        <w:t>六</w:t>
      </w:r>
      <w:r>
        <w:rPr>
          <w:rFonts w:ascii="宋体" w:hAnsi="宋体" w:eastAsia="宋体" w:cs="宋体"/>
          <w:spacing w:val="-1"/>
          <w:sz w:val="24"/>
          <w:szCs w:val="24"/>
        </w:rPr>
        <w:t>、供应商认为需要提交的其他资料</w:t>
      </w:r>
    </w:p>
    <w:p w14:paraId="453D5207">
      <w:pPr>
        <w:spacing w:before="153" w:line="219" w:lineRule="auto"/>
        <w:ind w:left="493"/>
        <w:rPr>
          <w:rFonts w:ascii="宋体" w:hAnsi="宋体" w:eastAsia="宋体" w:cs="宋体"/>
          <w:sz w:val="24"/>
          <w:szCs w:val="24"/>
        </w:rPr>
      </w:pPr>
      <w:r>
        <w:rPr>
          <w:rFonts w:ascii="宋体" w:hAnsi="宋体" w:eastAsia="宋体" w:cs="宋体"/>
          <w:b/>
          <w:bCs/>
          <w:spacing w:val="-6"/>
          <w:sz w:val="24"/>
          <w:szCs w:val="24"/>
        </w:rPr>
        <w:t>3.2投标报价</w:t>
      </w:r>
    </w:p>
    <w:p w14:paraId="28F67789">
      <w:pPr>
        <w:spacing w:before="157" w:line="219" w:lineRule="auto"/>
        <w:ind w:left="493"/>
        <w:rPr>
          <w:rFonts w:ascii="宋体" w:hAnsi="宋体" w:eastAsia="宋体" w:cs="宋体"/>
          <w:sz w:val="24"/>
          <w:szCs w:val="24"/>
        </w:rPr>
      </w:pPr>
      <w:r>
        <w:rPr>
          <w:rFonts w:ascii="宋体" w:hAnsi="宋体" w:eastAsia="宋体" w:cs="宋体"/>
          <w:b/>
          <w:bCs/>
          <w:spacing w:val="-2"/>
          <w:sz w:val="24"/>
          <w:szCs w:val="24"/>
        </w:rPr>
        <w:t>3.2.1本项目设置招标控制价，供应商的投标报价超出</w:t>
      </w:r>
      <w:r>
        <w:rPr>
          <w:rFonts w:ascii="宋体" w:hAnsi="宋体" w:eastAsia="宋体" w:cs="宋体"/>
          <w:b/>
          <w:bCs/>
          <w:spacing w:val="-3"/>
          <w:sz w:val="24"/>
          <w:szCs w:val="24"/>
        </w:rPr>
        <w:t>招标控制价的，按废标处理。</w:t>
      </w:r>
    </w:p>
    <w:p w14:paraId="700149C4">
      <w:pPr>
        <w:spacing w:before="155" w:line="339" w:lineRule="auto"/>
        <w:ind w:left="14" w:right="2" w:firstLine="478"/>
        <w:rPr>
          <w:rFonts w:ascii="宋体" w:hAnsi="宋体" w:eastAsia="宋体" w:cs="宋体"/>
          <w:sz w:val="24"/>
          <w:szCs w:val="24"/>
        </w:rPr>
      </w:pPr>
      <w:r>
        <w:rPr>
          <w:rFonts w:ascii="宋体" w:hAnsi="宋体" w:eastAsia="宋体" w:cs="宋体"/>
          <w:spacing w:val="1"/>
          <w:sz w:val="24"/>
          <w:szCs w:val="24"/>
        </w:rPr>
        <w:t>3.2.2供应商的投标报价应参考国家相关收费标准，结合本项目</w:t>
      </w:r>
      <w:r>
        <w:rPr>
          <w:rFonts w:ascii="宋体" w:hAnsi="宋体" w:eastAsia="宋体" w:cs="宋体"/>
          <w:sz w:val="24"/>
          <w:szCs w:val="24"/>
        </w:rPr>
        <w:t>实际情况和自身实力按照</w:t>
      </w:r>
      <w:r>
        <w:rPr>
          <w:rFonts w:ascii="宋体" w:hAnsi="宋体" w:eastAsia="宋体" w:cs="宋体"/>
          <w:spacing w:val="-2"/>
          <w:sz w:val="24"/>
          <w:szCs w:val="24"/>
        </w:rPr>
        <w:t>市场价自主合理报价。</w:t>
      </w:r>
    </w:p>
    <w:p w14:paraId="27F6B464">
      <w:pPr>
        <w:spacing w:before="1" w:line="220" w:lineRule="auto"/>
        <w:ind w:left="493"/>
        <w:rPr>
          <w:rFonts w:ascii="宋体" w:hAnsi="宋体" w:eastAsia="宋体" w:cs="宋体"/>
          <w:sz w:val="24"/>
          <w:szCs w:val="24"/>
        </w:rPr>
      </w:pPr>
      <w:r>
        <w:rPr>
          <w:rFonts w:ascii="宋体" w:hAnsi="宋体" w:eastAsia="宋体" w:cs="宋体"/>
          <w:b/>
          <w:bCs/>
          <w:spacing w:val="-4"/>
          <w:sz w:val="24"/>
          <w:szCs w:val="24"/>
        </w:rPr>
        <w:t>3.3投标有效期</w:t>
      </w:r>
    </w:p>
    <w:p w14:paraId="616C231F">
      <w:pPr>
        <w:spacing w:before="152" w:line="279" w:lineRule="auto"/>
        <w:ind w:left="10" w:firstLine="482"/>
        <w:rPr>
          <w:rFonts w:ascii="宋体" w:hAnsi="宋体" w:eastAsia="宋体" w:cs="宋体"/>
          <w:sz w:val="24"/>
          <w:szCs w:val="24"/>
        </w:rPr>
      </w:pPr>
      <w:r>
        <w:rPr>
          <w:rFonts w:ascii="宋体" w:hAnsi="宋体" w:eastAsia="宋体" w:cs="宋体"/>
          <w:spacing w:val="-1"/>
          <w:sz w:val="24"/>
          <w:szCs w:val="24"/>
        </w:rPr>
        <w:t>3.3.1在“供应商须知前附表”规定的投标有效期内，供应商不得要求</w:t>
      </w:r>
      <w:r>
        <w:rPr>
          <w:rFonts w:ascii="宋体" w:hAnsi="宋体" w:eastAsia="宋体" w:cs="宋体"/>
          <w:spacing w:val="-2"/>
          <w:sz w:val="24"/>
          <w:szCs w:val="24"/>
        </w:rPr>
        <w:t>撤销或修改其投标</w:t>
      </w:r>
      <w:r>
        <w:rPr>
          <w:rFonts w:ascii="宋体" w:hAnsi="宋体" w:eastAsia="宋体" w:cs="宋体"/>
          <w:spacing w:val="-4"/>
          <w:sz w:val="24"/>
          <w:szCs w:val="24"/>
        </w:rPr>
        <w:t>文件。</w:t>
      </w:r>
    </w:p>
    <w:p w14:paraId="6F47D6FB">
      <w:pPr>
        <w:spacing w:before="154" w:line="299" w:lineRule="auto"/>
        <w:ind w:left="8" w:firstLine="484"/>
        <w:rPr>
          <w:rFonts w:ascii="宋体" w:hAnsi="宋体" w:eastAsia="宋体" w:cs="宋体"/>
          <w:sz w:val="24"/>
          <w:szCs w:val="24"/>
        </w:rPr>
      </w:pPr>
      <w:r>
        <w:rPr>
          <w:rFonts w:ascii="宋体" w:hAnsi="宋体" w:eastAsia="宋体" w:cs="宋体"/>
          <w:spacing w:val="1"/>
          <w:sz w:val="24"/>
          <w:szCs w:val="24"/>
        </w:rPr>
        <w:t>3.3.2在特殊情况下，</w:t>
      </w:r>
      <w:r>
        <w:rPr>
          <w:rFonts w:hint="eastAsia" w:ascii="宋体" w:hAnsi="宋体" w:eastAsia="宋体" w:cs="宋体"/>
          <w:spacing w:val="1"/>
          <w:sz w:val="24"/>
          <w:szCs w:val="24"/>
          <w:lang w:val="en-US" w:eastAsia="zh-CN"/>
        </w:rPr>
        <w:t>采购</w:t>
      </w:r>
      <w:r>
        <w:rPr>
          <w:rFonts w:ascii="宋体" w:hAnsi="宋体" w:eastAsia="宋体" w:cs="宋体"/>
          <w:spacing w:val="1"/>
          <w:sz w:val="24"/>
          <w:szCs w:val="24"/>
        </w:rPr>
        <w:t>人可与供应商协商延长投标文件的有效</w:t>
      </w:r>
      <w:r>
        <w:rPr>
          <w:rFonts w:ascii="宋体" w:hAnsi="宋体" w:eastAsia="宋体" w:cs="宋体"/>
          <w:sz w:val="24"/>
          <w:szCs w:val="24"/>
        </w:rPr>
        <w:t>期。这种要求和答复都应以书面形式进行。同意延长有效期的投标人除按照</w:t>
      </w:r>
      <w:r>
        <w:rPr>
          <w:rFonts w:hint="eastAsia" w:ascii="宋体" w:hAnsi="宋体" w:eastAsia="宋体" w:cs="宋体"/>
          <w:sz w:val="24"/>
          <w:szCs w:val="24"/>
          <w:lang w:val="en-US" w:eastAsia="zh-CN"/>
        </w:rPr>
        <w:t>采购</w:t>
      </w:r>
      <w:r>
        <w:rPr>
          <w:rFonts w:ascii="宋体" w:hAnsi="宋体" w:eastAsia="宋体" w:cs="宋体"/>
          <w:sz w:val="24"/>
          <w:szCs w:val="24"/>
        </w:rPr>
        <w:t>人要求</w:t>
      </w:r>
      <w:r>
        <w:rPr>
          <w:rFonts w:ascii="宋体" w:hAnsi="宋体" w:eastAsia="宋体" w:cs="宋体"/>
          <w:spacing w:val="-1"/>
          <w:sz w:val="24"/>
          <w:szCs w:val="24"/>
        </w:rPr>
        <w:t>修改投标文件有效期外，不能修改投标文件的其他内容。</w:t>
      </w:r>
    </w:p>
    <w:p w14:paraId="17F7EF8D">
      <w:pPr>
        <w:spacing w:before="155" w:line="221" w:lineRule="auto"/>
        <w:ind w:left="493"/>
        <w:rPr>
          <w:rFonts w:ascii="宋体" w:hAnsi="宋体" w:eastAsia="宋体" w:cs="宋体"/>
          <w:sz w:val="24"/>
          <w:szCs w:val="24"/>
        </w:rPr>
      </w:pPr>
      <w:r>
        <w:rPr>
          <w:rFonts w:ascii="宋体" w:hAnsi="宋体" w:eastAsia="宋体" w:cs="宋体"/>
          <w:b/>
          <w:bCs/>
          <w:spacing w:val="-4"/>
          <w:sz w:val="24"/>
          <w:szCs w:val="24"/>
        </w:rPr>
        <w:t>3.4投标保证金</w:t>
      </w:r>
    </w:p>
    <w:p w14:paraId="3062B7B3">
      <w:pPr>
        <w:spacing w:before="152" w:line="219" w:lineRule="auto"/>
        <w:ind w:left="489"/>
        <w:rPr>
          <w:rFonts w:ascii="宋体" w:hAnsi="宋体" w:eastAsia="宋体" w:cs="宋体"/>
          <w:sz w:val="24"/>
          <w:szCs w:val="24"/>
        </w:rPr>
      </w:pPr>
      <w:r>
        <w:rPr>
          <w:rFonts w:ascii="宋体" w:hAnsi="宋体" w:eastAsia="宋体" w:cs="宋体"/>
          <w:spacing w:val="-1"/>
          <w:sz w:val="24"/>
          <w:szCs w:val="24"/>
        </w:rPr>
        <w:t>本项目无需交纳投标保证金。</w:t>
      </w:r>
    </w:p>
    <w:p w14:paraId="71D922C0">
      <w:pPr>
        <w:spacing w:before="155" w:line="220" w:lineRule="auto"/>
        <w:ind w:left="493"/>
        <w:rPr>
          <w:rFonts w:ascii="宋体" w:hAnsi="宋体" w:eastAsia="宋体" w:cs="宋体"/>
          <w:sz w:val="24"/>
          <w:szCs w:val="24"/>
        </w:rPr>
      </w:pPr>
      <w:r>
        <w:rPr>
          <w:rFonts w:ascii="宋体" w:hAnsi="宋体" w:eastAsia="宋体" w:cs="宋体"/>
          <w:b/>
          <w:bCs/>
          <w:spacing w:val="-3"/>
          <w:sz w:val="24"/>
          <w:szCs w:val="24"/>
        </w:rPr>
        <w:t>3.5投标文件的编制</w:t>
      </w:r>
    </w:p>
    <w:p w14:paraId="6FA81EC1">
      <w:pPr>
        <w:spacing w:before="155" w:line="279" w:lineRule="auto"/>
        <w:ind w:left="11" w:right="2" w:firstLine="481"/>
        <w:rPr>
          <w:rFonts w:ascii="宋体" w:hAnsi="宋体" w:eastAsia="宋体" w:cs="宋体"/>
          <w:sz w:val="24"/>
          <w:szCs w:val="24"/>
        </w:rPr>
      </w:pPr>
      <w:r>
        <w:rPr>
          <w:rFonts w:ascii="宋体" w:hAnsi="宋体" w:eastAsia="宋体" w:cs="宋体"/>
          <w:sz w:val="24"/>
          <w:szCs w:val="24"/>
        </w:rPr>
        <w:t>3.5.1投标文件应参考第</w:t>
      </w:r>
      <w:r>
        <w:rPr>
          <w:rFonts w:hint="eastAsia" w:ascii="宋体" w:hAnsi="宋体" w:eastAsia="宋体" w:cs="宋体"/>
          <w:sz w:val="24"/>
          <w:szCs w:val="24"/>
          <w:lang w:val="en-US" w:eastAsia="zh-CN"/>
        </w:rPr>
        <w:t>五部分</w:t>
      </w:r>
      <w:r>
        <w:rPr>
          <w:rFonts w:ascii="宋体" w:hAnsi="宋体" w:eastAsia="宋体" w:cs="宋体"/>
          <w:sz w:val="24"/>
          <w:szCs w:val="24"/>
        </w:rPr>
        <w:t>“投标文件格式”进行编写，如有必要，可</w:t>
      </w:r>
      <w:r>
        <w:rPr>
          <w:rFonts w:ascii="宋体" w:hAnsi="宋体" w:eastAsia="宋体" w:cs="宋体"/>
          <w:spacing w:val="-1"/>
          <w:sz w:val="24"/>
          <w:szCs w:val="24"/>
        </w:rPr>
        <w:t>以增加附页，作</w:t>
      </w:r>
      <w:r>
        <w:rPr>
          <w:rFonts w:ascii="宋体" w:hAnsi="宋体" w:eastAsia="宋体" w:cs="宋体"/>
          <w:spacing w:val="-2"/>
          <w:sz w:val="24"/>
          <w:szCs w:val="24"/>
        </w:rPr>
        <w:t>为投标文件的组成部分。</w:t>
      </w:r>
    </w:p>
    <w:p w14:paraId="73FE70CA">
      <w:pPr>
        <w:spacing w:before="153" w:line="280" w:lineRule="auto"/>
        <w:ind w:left="8" w:firstLine="484"/>
        <w:rPr>
          <w:rFonts w:ascii="宋体" w:hAnsi="宋体" w:eastAsia="宋体" w:cs="宋体"/>
          <w:sz w:val="24"/>
          <w:szCs w:val="24"/>
        </w:rPr>
      </w:pPr>
      <w:r>
        <w:rPr>
          <w:rFonts w:ascii="宋体" w:hAnsi="宋体" w:eastAsia="宋体" w:cs="宋体"/>
          <w:sz w:val="24"/>
          <w:szCs w:val="24"/>
        </w:rPr>
        <w:t>3.5.2投标文件应当对招标文件有关服务期、</w:t>
      </w:r>
      <w:r>
        <w:rPr>
          <w:rFonts w:ascii="宋体" w:hAnsi="宋体" w:eastAsia="宋体" w:cs="宋体"/>
          <w:spacing w:val="-1"/>
          <w:sz w:val="24"/>
          <w:szCs w:val="24"/>
        </w:rPr>
        <w:t>投标有效期、技术要求、</w:t>
      </w:r>
      <w:r>
        <w:rPr>
          <w:rFonts w:hint="eastAsia" w:ascii="宋体" w:hAnsi="宋体" w:eastAsia="宋体" w:cs="宋体"/>
          <w:spacing w:val="-1"/>
          <w:sz w:val="24"/>
          <w:szCs w:val="24"/>
          <w:lang w:val="en-US" w:eastAsia="zh-CN"/>
        </w:rPr>
        <w:t>采购内容</w:t>
      </w:r>
      <w:r>
        <w:rPr>
          <w:rFonts w:ascii="宋体" w:hAnsi="宋体" w:eastAsia="宋体" w:cs="宋体"/>
          <w:spacing w:val="-1"/>
          <w:sz w:val="24"/>
          <w:szCs w:val="24"/>
        </w:rPr>
        <w:t>等实质</w:t>
      </w:r>
      <w:r>
        <w:rPr>
          <w:rFonts w:ascii="宋体" w:hAnsi="宋体" w:eastAsia="宋体" w:cs="宋体"/>
          <w:spacing w:val="-2"/>
          <w:sz w:val="24"/>
          <w:szCs w:val="24"/>
        </w:rPr>
        <w:t>性内容作出响应。</w:t>
      </w:r>
    </w:p>
    <w:p w14:paraId="186CCF38">
      <w:pPr>
        <w:spacing w:before="152" w:line="279" w:lineRule="auto"/>
        <w:ind w:left="7" w:right="2" w:firstLine="485"/>
        <w:rPr>
          <w:rFonts w:ascii="宋体" w:hAnsi="宋体" w:eastAsia="宋体" w:cs="宋体"/>
          <w:sz w:val="24"/>
          <w:szCs w:val="24"/>
        </w:rPr>
      </w:pPr>
      <w:r>
        <w:rPr>
          <w:rFonts w:ascii="宋体" w:hAnsi="宋体" w:eastAsia="宋体" w:cs="宋体"/>
          <w:spacing w:val="2"/>
          <w:sz w:val="24"/>
          <w:szCs w:val="24"/>
        </w:rPr>
        <w:t>3.5.3如果投标文件由委托代理人签署，则供应商需提交法定代表人的授权委托书，授</w:t>
      </w:r>
      <w:r>
        <w:rPr>
          <w:rFonts w:ascii="宋体" w:hAnsi="宋体" w:eastAsia="宋体" w:cs="宋体"/>
          <w:sz w:val="24"/>
          <w:szCs w:val="24"/>
        </w:rPr>
        <w:t>权委托书应按规定的方式出具，并由法定代表人和委</w:t>
      </w:r>
      <w:r>
        <w:rPr>
          <w:rFonts w:ascii="宋体" w:hAnsi="宋体" w:eastAsia="宋体" w:cs="宋体"/>
          <w:spacing w:val="-1"/>
          <w:sz w:val="24"/>
          <w:szCs w:val="24"/>
        </w:rPr>
        <w:t>托代理人签名或盖章。</w:t>
      </w:r>
    </w:p>
    <w:p w14:paraId="34D59219">
      <w:pPr>
        <w:spacing w:before="156" w:line="338" w:lineRule="auto"/>
        <w:ind w:left="11" w:firstLine="480"/>
        <w:rPr>
          <w:rFonts w:ascii="宋体" w:hAnsi="宋体" w:eastAsia="宋体" w:cs="宋体"/>
          <w:sz w:val="24"/>
          <w:szCs w:val="24"/>
        </w:rPr>
      </w:pPr>
      <w:r>
        <w:rPr>
          <w:rFonts w:ascii="宋体" w:hAnsi="宋体" w:eastAsia="宋体" w:cs="宋体"/>
          <w:sz w:val="24"/>
          <w:szCs w:val="24"/>
        </w:rPr>
        <w:t>投标文件应尽量避免涂改、行间插字或删除。如果出</w:t>
      </w:r>
      <w:r>
        <w:rPr>
          <w:rFonts w:ascii="宋体" w:hAnsi="宋体" w:eastAsia="宋体" w:cs="宋体"/>
          <w:spacing w:val="-1"/>
          <w:sz w:val="24"/>
          <w:szCs w:val="24"/>
        </w:rPr>
        <w:t>现上述情况，改动之处应加盖单位章或由供应商的法定代表人或其授权的代理人签字确认。</w:t>
      </w:r>
    </w:p>
    <w:p w14:paraId="17C78516">
      <w:pPr>
        <w:spacing w:line="220" w:lineRule="auto"/>
        <w:ind w:left="487"/>
        <w:rPr>
          <w:rFonts w:ascii="宋体" w:hAnsi="宋体" w:eastAsia="宋体" w:cs="宋体"/>
          <w:sz w:val="24"/>
          <w:szCs w:val="24"/>
        </w:rPr>
      </w:pPr>
      <w:r>
        <w:rPr>
          <w:rFonts w:ascii="宋体" w:hAnsi="宋体" w:eastAsia="宋体" w:cs="宋体"/>
          <w:b/>
          <w:bCs/>
          <w:spacing w:val="-3"/>
          <w:sz w:val="24"/>
          <w:szCs w:val="24"/>
        </w:rPr>
        <w:t>4.投标文件的递交</w:t>
      </w:r>
    </w:p>
    <w:p w14:paraId="7C82D8F9">
      <w:pPr>
        <w:spacing w:before="156" w:line="276" w:lineRule="auto"/>
        <w:ind w:right="60" w:firstLine="487"/>
        <w:rPr>
          <w:rFonts w:ascii="宋体" w:hAnsi="宋体" w:eastAsia="宋体" w:cs="宋体"/>
          <w:sz w:val="24"/>
          <w:szCs w:val="24"/>
        </w:rPr>
      </w:pPr>
      <w:r>
        <w:rPr>
          <w:rFonts w:ascii="宋体" w:hAnsi="宋体" w:eastAsia="宋体" w:cs="宋体"/>
          <w:spacing w:val="12"/>
          <w:sz w:val="24"/>
          <w:szCs w:val="24"/>
        </w:rPr>
        <w:t>4.1获取方式：</w:t>
      </w:r>
      <w:r>
        <w:rPr>
          <w:rFonts w:ascii="宋体" w:hAnsi="宋体" w:eastAsia="宋体" w:cs="宋体"/>
          <w:spacing w:val="-60"/>
          <w:sz w:val="24"/>
          <w:szCs w:val="24"/>
        </w:rPr>
        <w:t xml:space="preserve"> </w:t>
      </w:r>
      <w:r>
        <w:rPr>
          <w:rFonts w:ascii="宋体" w:hAnsi="宋体" w:eastAsia="宋体" w:cs="宋体"/>
          <w:spacing w:val="12"/>
          <w:sz w:val="24"/>
          <w:szCs w:val="24"/>
        </w:rPr>
        <w:t>浏览器访问</w:t>
      </w:r>
      <w:r>
        <w:rPr>
          <w:rFonts w:hint="eastAsia" w:ascii="宋体" w:hAnsi="宋体" w:eastAsia="宋体" w:cs="宋体"/>
          <w:spacing w:val="12"/>
          <w:sz w:val="24"/>
          <w:szCs w:val="24"/>
          <w:lang w:eastAsia="zh-CN"/>
        </w:rPr>
        <w:t>－</w:t>
      </w:r>
      <w:r>
        <w:rPr>
          <w:rFonts w:ascii="宋体" w:hAnsi="宋体" w:eastAsia="宋体" w:cs="宋体"/>
          <w:spacing w:val="12"/>
          <w:sz w:val="24"/>
          <w:szCs w:val="24"/>
        </w:rPr>
        <w:t>全国公共资源交易平台（河南省 ·</w:t>
      </w:r>
      <w:r>
        <w:rPr>
          <w:rFonts w:ascii="宋体" w:hAnsi="宋体" w:eastAsia="宋体" w:cs="宋体"/>
          <w:spacing w:val="-85"/>
          <w:sz w:val="24"/>
          <w:szCs w:val="24"/>
        </w:rPr>
        <w:t xml:space="preserve"> </w:t>
      </w:r>
      <w:r>
        <w:rPr>
          <w:rFonts w:ascii="宋体" w:hAnsi="宋体" w:eastAsia="宋体" w:cs="宋体"/>
          <w:spacing w:val="12"/>
          <w:sz w:val="24"/>
          <w:szCs w:val="24"/>
        </w:rPr>
        <w:t>汝州市</w:t>
      </w:r>
      <w:r>
        <w:rPr>
          <w:rFonts w:ascii="宋体" w:hAnsi="宋体" w:eastAsia="宋体" w:cs="宋体"/>
          <w:spacing w:val="-13"/>
          <w:sz w:val="24"/>
          <w:szCs w:val="24"/>
        </w:rPr>
        <w:t>）</w:t>
      </w:r>
      <w:r>
        <w:rPr>
          <w:rFonts w:ascii="宋体" w:hAnsi="宋体" w:eastAsia="宋体" w:cs="宋体"/>
          <w:spacing w:val="-72"/>
          <w:sz w:val="24"/>
          <w:szCs w:val="24"/>
        </w:rPr>
        <w:t xml:space="preserve"> </w:t>
      </w:r>
      <w:r>
        <w:rPr>
          <w:rFonts w:ascii="宋体" w:hAnsi="宋体" w:eastAsia="宋体" w:cs="宋体"/>
          <w:spacing w:val="-13"/>
          <w:sz w:val="24"/>
          <w:szCs w:val="24"/>
        </w:rPr>
        <w:t>（</w:t>
      </w:r>
      <w:r>
        <w:rPr>
          <w:rFonts w:ascii="宋体" w:hAnsi="宋体" w:eastAsia="宋体" w:cs="宋体"/>
          <w:spacing w:val="12"/>
          <w:sz w:val="24"/>
          <w:szCs w:val="24"/>
        </w:rPr>
        <w:t>网址：</w:t>
      </w:r>
      <w:r>
        <w:rPr>
          <w:rFonts w:ascii="宋体" w:hAnsi="宋体" w:eastAsia="宋体" w:cs="宋体"/>
          <w:sz w:val="24"/>
          <w:szCs w:val="24"/>
        </w:rPr>
        <w:t xml:space="preserve"> </w:t>
      </w:r>
      <w:r>
        <w:fldChar w:fldCharType="begin"/>
      </w:r>
      <w:r>
        <w:instrText xml:space="preserve"> HYPERLINK "https://www.rzggzy.com" </w:instrText>
      </w:r>
      <w:r>
        <w:fldChar w:fldCharType="separate"/>
      </w:r>
      <w:r>
        <w:rPr>
          <w:rFonts w:ascii="宋体" w:hAnsi="宋体" w:eastAsia="宋体" w:cs="宋体"/>
          <w:sz w:val="24"/>
          <w:szCs w:val="24"/>
        </w:rPr>
        <w:t>www</w:t>
      </w:r>
      <w:r>
        <w:rPr>
          <w:rFonts w:ascii="宋体" w:hAnsi="宋体" w:eastAsia="宋体" w:cs="宋体"/>
          <w:spacing w:val="4"/>
          <w:sz w:val="24"/>
          <w:szCs w:val="24"/>
        </w:rPr>
        <w:t>.</w:t>
      </w:r>
      <w:r>
        <w:rPr>
          <w:rFonts w:ascii="宋体" w:hAnsi="宋体" w:eastAsia="宋体" w:cs="宋体"/>
          <w:sz w:val="24"/>
          <w:szCs w:val="24"/>
        </w:rPr>
        <w:t>rzggzy</w:t>
      </w:r>
      <w:r>
        <w:rPr>
          <w:rFonts w:ascii="宋体" w:hAnsi="宋体" w:eastAsia="宋体" w:cs="宋体"/>
          <w:spacing w:val="4"/>
          <w:sz w:val="24"/>
          <w:szCs w:val="24"/>
        </w:rPr>
        <w:t>.</w:t>
      </w:r>
      <w:r>
        <w:rPr>
          <w:rFonts w:ascii="宋体" w:hAnsi="宋体" w:eastAsia="宋体" w:cs="宋体"/>
          <w:sz w:val="24"/>
          <w:szCs w:val="24"/>
        </w:rPr>
        <w:t>com</w:t>
      </w:r>
      <w:r>
        <w:rPr>
          <w:rFonts w:ascii="宋体" w:hAnsi="宋体" w:eastAsia="宋体" w:cs="宋体"/>
          <w:sz w:val="24"/>
          <w:szCs w:val="24"/>
        </w:rPr>
        <w:fldChar w:fldCharType="end"/>
      </w:r>
      <w:r>
        <w:rPr>
          <w:rFonts w:ascii="宋体" w:hAnsi="宋体" w:eastAsia="宋体" w:cs="宋体"/>
          <w:spacing w:val="21"/>
          <w:sz w:val="24"/>
          <w:szCs w:val="24"/>
        </w:rPr>
        <w:t>），</w:t>
      </w:r>
      <w:r>
        <w:rPr>
          <w:rFonts w:ascii="宋体" w:hAnsi="宋体" w:eastAsia="宋体" w:cs="宋体"/>
          <w:spacing w:val="4"/>
          <w:sz w:val="24"/>
          <w:szCs w:val="24"/>
        </w:rPr>
        <w:t>第一步：点击网站首页右上角‘市场主体注册’注册入库（操作说明：</w:t>
      </w:r>
      <w:r>
        <w:fldChar w:fldCharType="begin"/>
      </w:r>
      <w:r>
        <w:instrText xml:space="preserve"> HYPERLINK "http://www.rzggzy.com/HNRZ/ServiceInteraction/indexMore.do?id=fdd6c8fc-bb0a-4c07-8715-d29609fc7a80" </w:instrText>
      </w:r>
      <w:r>
        <w:fldChar w:fldCharType="separate"/>
      </w:r>
      <w:r>
        <w:rPr>
          <w:rFonts w:ascii="宋体" w:hAnsi="宋体" w:eastAsia="宋体" w:cs="宋体"/>
          <w:sz w:val="24"/>
          <w:szCs w:val="24"/>
        </w:rPr>
        <w:t>http://www.rzggzy.com/HNRZ/ServiceInteraction/indexMore.do?id=fdd6c8fc-bb</w:t>
      </w:r>
      <w:r>
        <w:rPr>
          <w:rFonts w:ascii="宋体" w:hAnsi="宋体" w:eastAsia="宋体" w:cs="宋体"/>
          <w:spacing w:val="-1"/>
          <w:sz w:val="24"/>
          <w:szCs w:val="24"/>
        </w:rPr>
        <w:t>0a-4c07-</w:t>
      </w:r>
      <w:r>
        <w:rPr>
          <w:rFonts w:ascii="宋体" w:hAnsi="宋体" w:eastAsia="宋体" w:cs="宋体"/>
          <w:spacing w:val="-1"/>
          <w:sz w:val="24"/>
          <w:szCs w:val="24"/>
        </w:rPr>
        <w:fldChar w:fldCharType="end"/>
      </w:r>
    </w:p>
    <w:p w14:paraId="71655B4F">
      <w:pPr>
        <w:spacing w:before="162" w:line="338" w:lineRule="auto"/>
        <w:ind w:left="5" w:right="55" w:firstLine="3"/>
        <w:rPr>
          <w:rFonts w:ascii="宋体" w:hAnsi="宋体" w:eastAsia="宋体" w:cs="宋体"/>
          <w:sz w:val="24"/>
          <w:szCs w:val="24"/>
        </w:rPr>
      </w:pPr>
      <w:r>
        <w:fldChar w:fldCharType="begin"/>
      </w:r>
      <w:r>
        <w:instrText xml:space="preserve"> HYPERLINK "http://www.rzggzy.com/HNRZ/ServiceInteraction/indexMore.do?id=fdd6c8fc-bb0a-4c07-8715-d29609fc7a80" </w:instrText>
      </w:r>
      <w:r>
        <w:fldChar w:fldCharType="separate"/>
      </w:r>
      <w:r>
        <w:rPr>
          <w:rFonts w:ascii="宋体" w:hAnsi="宋体" w:eastAsia="宋体" w:cs="宋体"/>
          <w:spacing w:val="-7"/>
          <w:sz w:val="24"/>
          <w:szCs w:val="24"/>
        </w:rPr>
        <w:t>8715-d29609fc7a80</w:t>
      </w:r>
      <w:r>
        <w:rPr>
          <w:rFonts w:ascii="宋体" w:hAnsi="宋体" w:eastAsia="宋体" w:cs="宋体"/>
          <w:spacing w:val="-7"/>
          <w:sz w:val="24"/>
          <w:szCs w:val="24"/>
        </w:rPr>
        <w:fldChar w:fldCharType="end"/>
      </w:r>
      <w:r>
        <w:rPr>
          <w:rFonts w:ascii="宋体" w:hAnsi="宋体" w:eastAsia="宋体" w:cs="宋体"/>
          <w:spacing w:val="65"/>
          <w:sz w:val="24"/>
          <w:szCs w:val="24"/>
        </w:rPr>
        <w:t xml:space="preserve"> </w:t>
      </w:r>
      <w:r>
        <w:rPr>
          <w:rFonts w:ascii="宋体" w:hAnsi="宋体" w:eastAsia="宋体" w:cs="宋体"/>
          <w:spacing w:val="-30"/>
          <w:sz w:val="24"/>
          <w:szCs w:val="24"/>
        </w:rPr>
        <w:t>）</w:t>
      </w:r>
      <w:r>
        <w:rPr>
          <w:rFonts w:ascii="宋体" w:hAnsi="宋体" w:eastAsia="宋体" w:cs="宋体"/>
          <w:spacing w:val="55"/>
          <w:sz w:val="24"/>
          <w:szCs w:val="24"/>
        </w:rPr>
        <w:t xml:space="preserve"> </w:t>
      </w:r>
      <w:r>
        <w:rPr>
          <w:rFonts w:ascii="宋体" w:hAnsi="宋体" w:eastAsia="宋体" w:cs="宋体"/>
          <w:spacing w:val="-30"/>
          <w:sz w:val="24"/>
          <w:szCs w:val="24"/>
        </w:rPr>
        <w:t>，</w:t>
      </w:r>
      <w:r>
        <w:rPr>
          <w:rFonts w:ascii="宋体" w:hAnsi="宋体" w:eastAsia="宋体" w:cs="宋体"/>
          <w:spacing w:val="-7"/>
          <w:sz w:val="24"/>
          <w:szCs w:val="24"/>
        </w:rPr>
        <w:t>并办理‘数字证书（</w:t>
      </w:r>
      <w:r>
        <w:rPr>
          <w:rFonts w:ascii="宋体" w:hAnsi="宋体" w:eastAsia="宋体" w:cs="宋体"/>
          <w:spacing w:val="71"/>
          <w:sz w:val="24"/>
          <w:szCs w:val="24"/>
        </w:rPr>
        <w:t xml:space="preserve"> </w:t>
      </w:r>
      <w:r>
        <w:rPr>
          <w:rFonts w:ascii="宋体" w:hAnsi="宋体" w:eastAsia="宋体" w:cs="宋体"/>
          <w:spacing w:val="-7"/>
          <w:sz w:val="24"/>
          <w:szCs w:val="24"/>
        </w:rPr>
        <w:t>CA</w:t>
      </w:r>
      <w:r>
        <w:rPr>
          <w:rFonts w:ascii="宋体" w:hAnsi="宋体" w:eastAsia="宋体" w:cs="宋体"/>
          <w:spacing w:val="66"/>
          <w:sz w:val="24"/>
          <w:szCs w:val="24"/>
        </w:rPr>
        <w:t xml:space="preserve"> </w:t>
      </w:r>
      <w:r>
        <w:rPr>
          <w:rFonts w:ascii="宋体" w:hAnsi="宋体" w:eastAsia="宋体" w:cs="宋体"/>
          <w:spacing w:val="-7"/>
          <w:sz w:val="24"/>
          <w:szCs w:val="24"/>
        </w:rPr>
        <w:t>）</w:t>
      </w:r>
      <w:r>
        <w:rPr>
          <w:rFonts w:ascii="宋体" w:hAnsi="宋体" w:eastAsia="宋体" w:cs="宋体"/>
          <w:spacing w:val="61"/>
          <w:sz w:val="24"/>
          <w:szCs w:val="24"/>
        </w:rPr>
        <w:t xml:space="preserve"> </w:t>
      </w:r>
      <w:r>
        <w:rPr>
          <w:rFonts w:ascii="宋体" w:hAnsi="宋体" w:eastAsia="宋体" w:cs="宋体"/>
          <w:spacing w:val="-7"/>
          <w:sz w:val="24"/>
          <w:szCs w:val="24"/>
        </w:rPr>
        <w:t>’ （办理</w:t>
      </w:r>
      <w:r>
        <w:rPr>
          <w:rFonts w:ascii="宋体" w:hAnsi="宋体" w:eastAsia="宋体" w:cs="宋体"/>
          <w:spacing w:val="-8"/>
          <w:sz w:val="24"/>
          <w:szCs w:val="24"/>
        </w:rPr>
        <w:t>通知</w:t>
      </w:r>
      <w:r>
        <w:rPr>
          <w:rFonts w:ascii="宋体" w:hAnsi="宋体" w:eastAsia="宋体" w:cs="宋体"/>
          <w:spacing w:val="59"/>
          <w:sz w:val="24"/>
          <w:szCs w:val="24"/>
        </w:rPr>
        <w:t xml:space="preserve"> </w:t>
      </w:r>
      <w:r>
        <w:rPr>
          <w:rFonts w:ascii="宋体" w:hAnsi="宋体" w:eastAsia="宋体" w:cs="宋体"/>
          <w:spacing w:val="-8"/>
          <w:sz w:val="24"/>
          <w:szCs w:val="24"/>
        </w:rPr>
        <w:t>：</w:t>
      </w:r>
      <w:r>
        <w:rPr>
          <w:rFonts w:ascii="宋体" w:hAnsi="宋体" w:eastAsia="宋体" w:cs="宋体"/>
          <w:sz w:val="24"/>
          <w:szCs w:val="24"/>
        </w:rPr>
        <w:t xml:space="preserve"> </w:t>
      </w:r>
      <w:r>
        <w:fldChar w:fldCharType="begin"/>
      </w:r>
      <w:r>
        <w:instrText xml:space="preserve"> HYPERLINK "http://www.rzggzy.com/HNRZ/ServiceInteraction/indexMore.do?id=fdd6c8fc-bb0a-4c07-8715-d29609fc7a80" </w:instrText>
      </w:r>
      <w:r>
        <w:fldChar w:fldCharType="separate"/>
      </w:r>
      <w:r>
        <w:rPr>
          <w:rFonts w:ascii="宋体" w:hAnsi="宋体" w:eastAsia="宋体" w:cs="宋体"/>
          <w:sz w:val="24"/>
          <w:szCs w:val="24"/>
        </w:rPr>
        <w:t>http://www.rzggzy.com/HNRZ/ServiceInteraction/indexMore.do?id=fdd6c8fc-bb</w:t>
      </w:r>
      <w:r>
        <w:rPr>
          <w:rFonts w:ascii="宋体" w:hAnsi="宋体" w:eastAsia="宋体" w:cs="宋体"/>
          <w:spacing w:val="-1"/>
          <w:sz w:val="24"/>
          <w:szCs w:val="24"/>
        </w:rPr>
        <w:t>0a-4c07-</w:t>
      </w:r>
      <w:r>
        <w:rPr>
          <w:rFonts w:ascii="宋体" w:hAnsi="宋体" w:eastAsia="宋体" w:cs="宋体"/>
          <w:spacing w:val="-1"/>
          <w:sz w:val="24"/>
          <w:szCs w:val="24"/>
        </w:rPr>
        <w:fldChar w:fldCharType="end"/>
      </w:r>
      <w:r>
        <w:rPr>
          <w:rFonts w:ascii="宋体" w:hAnsi="宋体" w:eastAsia="宋体" w:cs="宋体"/>
          <w:sz w:val="24"/>
          <w:szCs w:val="24"/>
        </w:rPr>
        <w:t xml:space="preserve">  </w:t>
      </w:r>
      <w:r>
        <w:fldChar w:fldCharType="begin"/>
      </w:r>
      <w:r>
        <w:instrText xml:space="preserve"> HYPERLINK "http://www.rzggzy.com/HNRZ/ServiceInteraction/indexMore.do?id=fdd6c8fc-bb0a-4c07-8715-d29609fc7a80" </w:instrText>
      </w:r>
      <w:r>
        <w:fldChar w:fldCharType="separate"/>
      </w:r>
      <w:r>
        <w:rPr>
          <w:rFonts w:ascii="宋体" w:hAnsi="宋体" w:eastAsia="宋体" w:cs="宋体"/>
          <w:spacing w:val="1"/>
          <w:sz w:val="24"/>
          <w:szCs w:val="24"/>
        </w:rPr>
        <w:t>8715-d29609</w:t>
      </w:r>
      <w:r>
        <w:rPr>
          <w:rFonts w:ascii="宋体" w:hAnsi="宋体" w:eastAsia="宋体" w:cs="宋体"/>
          <w:sz w:val="24"/>
          <w:szCs w:val="24"/>
        </w:rPr>
        <w:t>fc</w:t>
      </w:r>
      <w:r>
        <w:rPr>
          <w:rFonts w:ascii="宋体" w:hAnsi="宋体" w:eastAsia="宋体" w:cs="宋体"/>
          <w:spacing w:val="1"/>
          <w:sz w:val="24"/>
          <w:szCs w:val="24"/>
        </w:rPr>
        <w:t>7a80</w:t>
      </w:r>
      <w:r>
        <w:rPr>
          <w:rFonts w:ascii="宋体" w:hAnsi="宋体" w:eastAsia="宋体" w:cs="宋体"/>
          <w:spacing w:val="1"/>
          <w:sz w:val="24"/>
          <w:szCs w:val="24"/>
        </w:rPr>
        <w:fldChar w:fldCharType="end"/>
      </w:r>
      <w:r>
        <w:rPr>
          <w:rFonts w:ascii="宋体" w:hAnsi="宋体" w:eastAsia="宋体" w:cs="宋体"/>
          <w:spacing w:val="14"/>
          <w:sz w:val="24"/>
          <w:szCs w:val="24"/>
        </w:rPr>
        <w:t>）；</w:t>
      </w:r>
      <w:r>
        <w:rPr>
          <w:rFonts w:ascii="宋体" w:hAnsi="宋体" w:eastAsia="宋体" w:cs="宋体"/>
          <w:spacing w:val="1"/>
          <w:sz w:val="24"/>
          <w:szCs w:val="24"/>
        </w:rPr>
        <w:t>第二步：点击网站右上角‘市场主体登录’，登录交易系统选择进入</w:t>
      </w:r>
      <w:r>
        <w:rPr>
          <w:rFonts w:ascii="宋体" w:hAnsi="宋体" w:eastAsia="宋体" w:cs="宋体"/>
          <w:spacing w:val="-1"/>
          <w:sz w:val="24"/>
          <w:szCs w:val="24"/>
        </w:rPr>
        <w:t>计划投标的项目，点击‘我要投标’，下载电子采购文件（</w:t>
      </w:r>
      <w:r>
        <w:rPr>
          <w:rFonts w:ascii="宋体" w:hAnsi="宋体" w:eastAsia="宋体" w:cs="宋体"/>
          <w:spacing w:val="-72"/>
          <w:sz w:val="24"/>
          <w:szCs w:val="24"/>
        </w:rPr>
        <w:t xml:space="preserve"> </w:t>
      </w:r>
      <w:r>
        <w:rPr>
          <w:rFonts w:ascii="宋体" w:hAnsi="宋体" w:eastAsia="宋体" w:cs="宋体"/>
          <w:spacing w:val="-1"/>
          <w:sz w:val="24"/>
          <w:szCs w:val="24"/>
        </w:rPr>
        <w:t>gef格式）。或者访问网站‘交易</w:t>
      </w:r>
      <w:r>
        <w:rPr>
          <w:rFonts w:ascii="宋体" w:hAnsi="宋体" w:eastAsia="宋体" w:cs="宋体"/>
          <w:spacing w:val="-5"/>
          <w:sz w:val="24"/>
          <w:szCs w:val="24"/>
        </w:rPr>
        <w:t>信息’找到并点开项目招标或采购公告，在</w:t>
      </w:r>
      <w:r>
        <w:rPr>
          <w:rFonts w:ascii="宋体" w:hAnsi="宋体" w:eastAsia="宋体" w:cs="宋体"/>
          <w:spacing w:val="-6"/>
          <w:sz w:val="24"/>
          <w:szCs w:val="24"/>
        </w:rPr>
        <w:t>页面正下方点击下载电子招标采购文件（gef格式</w:t>
      </w:r>
      <w:r>
        <w:rPr>
          <w:rFonts w:ascii="宋体" w:hAnsi="宋体" w:eastAsia="宋体" w:cs="宋体"/>
          <w:spacing w:val="-54"/>
          <w:w w:val="85"/>
          <w:sz w:val="24"/>
          <w:szCs w:val="24"/>
        </w:rPr>
        <w:t>）；</w:t>
      </w:r>
      <w:r>
        <w:rPr>
          <w:rFonts w:ascii="宋体" w:hAnsi="宋体" w:eastAsia="宋体" w:cs="宋体"/>
          <w:sz w:val="24"/>
          <w:szCs w:val="24"/>
        </w:rPr>
        <w:t xml:space="preserve"> </w:t>
      </w:r>
      <w:r>
        <w:rPr>
          <w:rFonts w:ascii="宋体" w:hAnsi="宋体" w:eastAsia="宋体" w:cs="宋体"/>
          <w:spacing w:val="-3"/>
          <w:sz w:val="24"/>
          <w:szCs w:val="24"/>
        </w:rPr>
        <w:t>第三步： 电子采购文件（gef格式）使用‘电</w:t>
      </w:r>
      <w:r>
        <w:rPr>
          <w:rFonts w:ascii="宋体" w:hAnsi="宋体" w:eastAsia="宋体" w:cs="宋体"/>
          <w:spacing w:val="-4"/>
          <w:sz w:val="24"/>
          <w:szCs w:val="24"/>
        </w:rPr>
        <w:t>子投标人工具箱’打开，电子投标人工具箱的安</w:t>
      </w:r>
    </w:p>
    <w:p w14:paraId="0774A992">
      <w:pPr>
        <w:spacing w:before="3" w:line="338" w:lineRule="auto"/>
        <w:ind w:left="5" w:right="175" w:firstLine="2"/>
        <w:jc w:val="both"/>
        <w:rPr>
          <w:rFonts w:ascii="宋体" w:hAnsi="宋体" w:eastAsia="宋体" w:cs="宋体"/>
          <w:sz w:val="24"/>
          <w:szCs w:val="24"/>
        </w:rPr>
      </w:pPr>
      <w:r>
        <w:rPr>
          <w:rFonts w:ascii="宋体" w:hAnsi="宋体" w:eastAsia="宋体" w:cs="宋体"/>
          <w:spacing w:val="4"/>
          <w:sz w:val="24"/>
          <w:szCs w:val="24"/>
        </w:rPr>
        <w:t>装包下载和使用说明见网站‘办事服务’</w:t>
      </w:r>
      <w:r>
        <w:rPr>
          <w:rFonts w:hint="eastAsia" w:ascii="宋体" w:hAnsi="宋体" w:eastAsia="宋体" w:cs="宋体"/>
          <w:spacing w:val="4"/>
          <w:sz w:val="24"/>
          <w:szCs w:val="24"/>
          <w:lang w:eastAsia="zh-CN"/>
        </w:rPr>
        <w:t>－</w:t>
      </w:r>
      <w:r>
        <w:rPr>
          <w:rFonts w:ascii="宋体" w:hAnsi="宋体" w:eastAsia="宋体" w:cs="宋体"/>
          <w:spacing w:val="4"/>
          <w:sz w:val="24"/>
          <w:szCs w:val="24"/>
        </w:rPr>
        <w:t>‘下载专区’和‘系统操作指南’（下载</w:t>
      </w:r>
      <w:r>
        <w:rPr>
          <w:rFonts w:ascii="宋体" w:hAnsi="宋体" w:eastAsia="宋体" w:cs="宋体"/>
          <w:spacing w:val="3"/>
          <w:sz w:val="24"/>
          <w:szCs w:val="24"/>
        </w:rPr>
        <w:t>地址：</w:t>
      </w:r>
      <w:r>
        <w:rPr>
          <w:rFonts w:ascii="宋体" w:hAnsi="宋体" w:eastAsia="宋体" w:cs="宋体"/>
          <w:sz w:val="24"/>
          <w:szCs w:val="24"/>
        </w:rPr>
        <w:t xml:space="preserve"> </w:t>
      </w:r>
      <w:r>
        <w:fldChar w:fldCharType="begin"/>
      </w:r>
      <w:r>
        <w:instrText xml:space="preserve"> HYPERLINK "http://www.rzggzy.com/HNRZ/ServiceInteraction/indexMore.do?id=fdd6c8fc-bb0a-4c07-8715-d29609fc7a80" </w:instrText>
      </w:r>
      <w:r>
        <w:fldChar w:fldCharType="separate"/>
      </w:r>
      <w:r>
        <w:rPr>
          <w:rFonts w:ascii="宋体" w:hAnsi="宋体" w:eastAsia="宋体" w:cs="宋体"/>
          <w:sz w:val="24"/>
          <w:szCs w:val="24"/>
        </w:rPr>
        <w:t>http://www.rzggzy.com/HNRZ/ServiceInteraction/indexMore.do?id=fdd6c8fc-bb</w:t>
      </w:r>
      <w:r>
        <w:rPr>
          <w:rFonts w:ascii="宋体" w:hAnsi="宋体" w:eastAsia="宋体" w:cs="宋体"/>
          <w:spacing w:val="-1"/>
          <w:sz w:val="24"/>
          <w:szCs w:val="24"/>
        </w:rPr>
        <w:t>0a-4c07-</w:t>
      </w:r>
      <w:r>
        <w:rPr>
          <w:rFonts w:ascii="宋体" w:hAnsi="宋体" w:eastAsia="宋体" w:cs="宋体"/>
          <w:spacing w:val="-1"/>
          <w:sz w:val="24"/>
          <w:szCs w:val="24"/>
        </w:rPr>
        <w:fldChar w:fldCharType="end"/>
      </w:r>
      <w:r>
        <w:rPr>
          <w:rFonts w:ascii="宋体" w:hAnsi="宋体" w:eastAsia="宋体" w:cs="宋体"/>
          <w:sz w:val="24"/>
          <w:szCs w:val="24"/>
        </w:rPr>
        <w:t xml:space="preserve"> </w:t>
      </w:r>
      <w:r>
        <w:fldChar w:fldCharType="begin"/>
      </w:r>
      <w:r>
        <w:instrText xml:space="preserve"> HYPERLINK "http://www.rzggzy.com/HNRZ/ServiceInteraction/indexMore.do?id=fdd6c8fc-bb0a-4c07-8715-d29609fc7a80" </w:instrText>
      </w:r>
      <w:r>
        <w:fldChar w:fldCharType="separate"/>
      </w:r>
      <w:r>
        <w:rPr>
          <w:rFonts w:ascii="宋体" w:hAnsi="宋体" w:eastAsia="宋体" w:cs="宋体"/>
          <w:spacing w:val="-1"/>
          <w:sz w:val="24"/>
          <w:szCs w:val="24"/>
        </w:rPr>
        <w:t>8715-d29609fc7a80</w:t>
      </w:r>
      <w:r>
        <w:rPr>
          <w:rFonts w:hint="eastAsia" w:ascii="宋体" w:hAnsi="宋体" w:eastAsia="宋体" w:cs="宋体"/>
          <w:spacing w:val="-1"/>
          <w:sz w:val="24"/>
          <w:szCs w:val="24"/>
          <w:lang w:eastAsia="zh-CN"/>
        </w:rPr>
        <w:t>).</w:t>
      </w:r>
      <w:r>
        <w:rPr>
          <w:rFonts w:ascii="宋体" w:hAnsi="宋体" w:eastAsia="宋体" w:cs="宋体"/>
          <w:spacing w:val="-1"/>
          <w:sz w:val="24"/>
          <w:szCs w:val="24"/>
        </w:rPr>
        <w:fldChar w:fldCharType="end"/>
      </w:r>
    </w:p>
    <w:p w14:paraId="5FF17DA6">
      <w:pPr>
        <w:spacing w:before="6" w:line="317" w:lineRule="auto"/>
        <w:ind w:right="115" w:firstLine="487"/>
        <w:rPr>
          <w:rFonts w:ascii="宋体" w:hAnsi="宋体" w:eastAsia="宋体" w:cs="宋体"/>
          <w:sz w:val="24"/>
          <w:szCs w:val="24"/>
        </w:rPr>
      </w:pPr>
      <w:r>
        <w:rPr>
          <w:rFonts w:ascii="宋体" w:hAnsi="宋体" w:eastAsia="宋体" w:cs="宋体"/>
          <w:spacing w:val="6"/>
          <w:sz w:val="24"/>
          <w:szCs w:val="24"/>
        </w:rPr>
        <w:t>4.2递交方式：使用浏览器访问</w:t>
      </w:r>
      <w:r>
        <w:rPr>
          <w:rFonts w:hint="eastAsia" w:ascii="宋体" w:hAnsi="宋体" w:eastAsia="宋体" w:cs="宋体"/>
          <w:spacing w:val="6"/>
          <w:sz w:val="24"/>
          <w:szCs w:val="24"/>
          <w:lang w:eastAsia="zh-CN"/>
        </w:rPr>
        <w:t>－</w:t>
      </w:r>
      <w:r>
        <w:rPr>
          <w:rFonts w:ascii="宋体" w:hAnsi="宋体" w:eastAsia="宋体" w:cs="宋体"/>
          <w:spacing w:val="6"/>
          <w:sz w:val="24"/>
          <w:szCs w:val="24"/>
        </w:rPr>
        <w:t>全国公共资源交易平台（河南省</w:t>
      </w:r>
      <w:r>
        <w:rPr>
          <w:rFonts w:ascii="宋体" w:hAnsi="宋体" w:eastAsia="宋体" w:cs="宋体"/>
          <w:spacing w:val="-17"/>
          <w:sz w:val="24"/>
          <w:szCs w:val="24"/>
        </w:rPr>
        <w:t xml:space="preserve"> </w:t>
      </w:r>
      <w:r>
        <w:rPr>
          <w:rFonts w:ascii="宋体" w:hAnsi="宋体" w:eastAsia="宋体" w:cs="宋体"/>
          <w:spacing w:val="6"/>
          <w:sz w:val="24"/>
          <w:szCs w:val="24"/>
        </w:rPr>
        <w:t>·</w:t>
      </w:r>
      <w:r>
        <w:rPr>
          <w:rFonts w:ascii="宋体" w:hAnsi="宋体" w:eastAsia="宋体" w:cs="宋体"/>
          <w:spacing w:val="-100"/>
          <w:sz w:val="24"/>
          <w:szCs w:val="24"/>
        </w:rPr>
        <w:t xml:space="preserve"> </w:t>
      </w:r>
      <w:r>
        <w:rPr>
          <w:rFonts w:ascii="宋体" w:hAnsi="宋体" w:eastAsia="宋体" w:cs="宋体"/>
          <w:spacing w:val="6"/>
          <w:sz w:val="24"/>
          <w:szCs w:val="24"/>
        </w:rPr>
        <w:t>汝州市</w:t>
      </w:r>
      <w:r>
        <w:rPr>
          <w:rFonts w:ascii="宋体" w:hAnsi="宋体" w:eastAsia="宋体" w:cs="宋体"/>
          <w:spacing w:val="-17"/>
          <w:sz w:val="24"/>
          <w:szCs w:val="24"/>
        </w:rPr>
        <w:t>）</w:t>
      </w:r>
      <w:r>
        <w:rPr>
          <w:rFonts w:ascii="宋体" w:hAnsi="宋体" w:eastAsia="宋体" w:cs="宋体"/>
          <w:spacing w:val="-99"/>
          <w:sz w:val="24"/>
          <w:szCs w:val="24"/>
        </w:rPr>
        <w:t xml:space="preserve"> </w:t>
      </w:r>
      <w:r>
        <w:rPr>
          <w:rFonts w:ascii="宋体" w:hAnsi="宋体" w:eastAsia="宋体" w:cs="宋体"/>
          <w:spacing w:val="-17"/>
          <w:sz w:val="24"/>
          <w:szCs w:val="24"/>
        </w:rPr>
        <w:t>（</w:t>
      </w:r>
      <w:r>
        <w:rPr>
          <w:rFonts w:ascii="宋体" w:hAnsi="宋体" w:eastAsia="宋体" w:cs="宋体"/>
          <w:spacing w:val="6"/>
          <w:sz w:val="24"/>
          <w:szCs w:val="24"/>
        </w:rPr>
        <w:t>网址：</w:t>
      </w:r>
      <w:r>
        <w:rPr>
          <w:rFonts w:ascii="宋体" w:hAnsi="宋体" w:eastAsia="宋体" w:cs="宋体"/>
          <w:sz w:val="24"/>
          <w:szCs w:val="24"/>
        </w:rPr>
        <w:t xml:space="preserve"> </w:t>
      </w:r>
      <w:r>
        <w:fldChar w:fldCharType="begin"/>
      </w:r>
      <w:r>
        <w:instrText xml:space="preserve"> HYPERLINK "https://www.rzggzy.com" </w:instrText>
      </w:r>
      <w:r>
        <w:fldChar w:fldCharType="separate"/>
      </w:r>
      <w:r>
        <w:rPr>
          <w:rFonts w:ascii="宋体" w:hAnsi="宋体" w:eastAsia="宋体" w:cs="宋体"/>
          <w:sz w:val="24"/>
          <w:szCs w:val="24"/>
        </w:rPr>
        <w:t>www.rzggzy.com</w:t>
      </w:r>
      <w:r>
        <w:rPr>
          <w:rFonts w:ascii="宋体" w:hAnsi="宋体" w:eastAsia="宋体" w:cs="宋体"/>
          <w:sz w:val="24"/>
          <w:szCs w:val="24"/>
        </w:rPr>
        <w:fldChar w:fldCharType="end"/>
      </w:r>
      <w:r>
        <w:rPr>
          <w:rFonts w:ascii="宋体" w:hAnsi="宋体" w:eastAsia="宋体" w:cs="宋体"/>
          <w:spacing w:val="4"/>
          <w:sz w:val="24"/>
          <w:szCs w:val="24"/>
        </w:rPr>
        <w:t>），</w:t>
      </w:r>
      <w:r>
        <w:rPr>
          <w:rFonts w:ascii="宋体" w:hAnsi="宋体" w:eastAsia="宋体" w:cs="宋体"/>
          <w:sz w:val="24"/>
          <w:szCs w:val="24"/>
        </w:rPr>
        <w:t>第一步：点击网站首页右上角‘市场主体</w:t>
      </w:r>
      <w:r>
        <w:rPr>
          <w:rFonts w:ascii="宋体" w:hAnsi="宋体" w:eastAsia="宋体" w:cs="宋体"/>
          <w:spacing w:val="-1"/>
          <w:sz w:val="24"/>
          <w:szCs w:val="24"/>
        </w:rPr>
        <w:t>登录’，登录交易系统选择进入</w:t>
      </w:r>
      <w:r>
        <w:rPr>
          <w:rFonts w:ascii="宋体" w:hAnsi="宋体" w:eastAsia="宋体" w:cs="宋体"/>
          <w:spacing w:val="-10"/>
          <w:sz w:val="24"/>
          <w:szCs w:val="24"/>
        </w:rPr>
        <w:t>计划投标的项目，点击‘我要投标’，下载当前项目或标段的‘电子投标响应文件（壳</w:t>
      </w:r>
      <w:r>
        <w:rPr>
          <w:rFonts w:ascii="宋体" w:hAnsi="宋体" w:eastAsia="宋体" w:cs="宋体"/>
          <w:spacing w:val="-11"/>
          <w:sz w:val="24"/>
          <w:szCs w:val="24"/>
        </w:rPr>
        <w:t>文件）’</w:t>
      </w:r>
      <w:r>
        <w:rPr>
          <w:rFonts w:hint="eastAsia" w:ascii="宋体" w:hAnsi="宋体" w:eastAsia="宋体" w:cs="宋体"/>
          <w:spacing w:val="-11"/>
          <w:sz w:val="24"/>
          <w:szCs w:val="24"/>
          <w:lang w:eastAsia="zh-CN"/>
        </w:rPr>
        <w:t>；</w:t>
      </w:r>
      <w:r>
        <w:rPr>
          <w:rFonts w:ascii="宋体" w:hAnsi="宋体" w:eastAsia="宋体" w:cs="宋体"/>
          <w:sz w:val="24"/>
          <w:szCs w:val="24"/>
        </w:rPr>
        <w:t xml:space="preserve"> </w:t>
      </w:r>
      <w:r>
        <w:rPr>
          <w:rFonts w:ascii="宋体" w:hAnsi="宋体" w:eastAsia="宋体" w:cs="宋体"/>
          <w:spacing w:val="-2"/>
          <w:sz w:val="24"/>
          <w:szCs w:val="24"/>
        </w:rPr>
        <w:t>第三步：使用‘电子投标人工具箱’打开电子投标响应文件，编辑投标信息并导入投标文件，</w:t>
      </w:r>
      <w:r>
        <w:rPr>
          <w:rFonts w:ascii="宋体" w:hAnsi="宋体" w:eastAsia="宋体" w:cs="宋体"/>
          <w:spacing w:val="-1"/>
          <w:sz w:val="24"/>
          <w:szCs w:val="24"/>
        </w:rPr>
        <w:t>然后使用数字证书（CA）进行签章并固化，最后进入‘我要投标’页面，上传已固化的电子投</w:t>
      </w:r>
      <w:r>
        <w:rPr>
          <w:rFonts w:ascii="宋体" w:hAnsi="宋体" w:eastAsia="宋体" w:cs="宋体"/>
          <w:spacing w:val="-4"/>
          <w:sz w:val="24"/>
          <w:szCs w:val="24"/>
        </w:rPr>
        <w:t>标文件（</w:t>
      </w:r>
      <w:r>
        <w:rPr>
          <w:rFonts w:ascii="宋体" w:hAnsi="宋体" w:eastAsia="宋体" w:cs="宋体"/>
          <w:spacing w:val="-72"/>
          <w:sz w:val="24"/>
          <w:szCs w:val="24"/>
        </w:rPr>
        <w:t xml:space="preserve"> </w:t>
      </w:r>
      <w:r>
        <w:rPr>
          <w:rFonts w:ascii="宋体" w:hAnsi="宋体" w:eastAsia="宋体" w:cs="宋体"/>
          <w:spacing w:val="-4"/>
          <w:sz w:val="24"/>
          <w:szCs w:val="24"/>
        </w:rPr>
        <w:t>gef格式</w:t>
      </w:r>
      <w:r>
        <w:rPr>
          <w:rFonts w:ascii="宋体" w:hAnsi="宋体" w:eastAsia="宋体" w:cs="宋体"/>
          <w:spacing w:val="6"/>
          <w:sz w:val="24"/>
          <w:szCs w:val="24"/>
        </w:rPr>
        <w:t>），</w:t>
      </w:r>
      <w:r>
        <w:rPr>
          <w:rFonts w:ascii="宋体" w:hAnsi="宋体" w:eastAsia="宋体" w:cs="宋体"/>
          <w:spacing w:val="-4"/>
          <w:sz w:val="24"/>
          <w:szCs w:val="24"/>
        </w:rPr>
        <w:t>上传过程自动加密。</w:t>
      </w:r>
    </w:p>
    <w:p w14:paraId="3EE704AC">
      <w:pPr>
        <w:spacing w:before="159" w:line="319" w:lineRule="auto"/>
        <w:ind w:left="5" w:right="115" w:firstLine="481"/>
        <w:rPr>
          <w:rFonts w:ascii="宋体" w:hAnsi="宋体" w:eastAsia="宋体" w:cs="宋体"/>
          <w:sz w:val="24"/>
          <w:szCs w:val="24"/>
        </w:rPr>
      </w:pPr>
      <w:r>
        <w:rPr>
          <w:rFonts w:ascii="宋体" w:hAnsi="宋体" w:eastAsia="宋体" w:cs="宋体"/>
          <w:spacing w:val="-8"/>
          <w:sz w:val="24"/>
          <w:szCs w:val="24"/>
        </w:rPr>
        <w:t>4.3电子投标（响应）文件（gef格式）制作：使用浏览器</w:t>
      </w:r>
      <w:r>
        <w:rPr>
          <w:rFonts w:ascii="宋体" w:hAnsi="宋体" w:eastAsia="宋体" w:cs="宋体"/>
          <w:spacing w:val="-9"/>
          <w:sz w:val="24"/>
          <w:szCs w:val="24"/>
        </w:rPr>
        <w:t>访问</w:t>
      </w:r>
      <w:r>
        <w:rPr>
          <w:rFonts w:hint="eastAsia" w:ascii="宋体" w:hAnsi="宋体" w:eastAsia="宋体" w:cs="宋体"/>
          <w:spacing w:val="-9"/>
          <w:sz w:val="24"/>
          <w:szCs w:val="24"/>
          <w:lang w:eastAsia="zh-CN"/>
        </w:rPr>
        <w:t>－</w:t>
      </w:r>
      <w:r>
        <w:rPr>
          <w:rFonts w:ascii="宋体" w:hAnsi="宋体" w:eastAsia="宋体" w:cs="宋体"/>
          <w:spacing w:val="-9"/>
          <w:sz w:val="24"/>
          <w:szCs w:val="24"/>
        </w:rPr>
        <w:t>全国公共资源交易平台（河</w:t>
      </w:r>
      <w:r>
        <w:rPr>
          <w:rFonts w:ascii="宋体" w:hAnsi="宋体" w:eastAsia="宋体" w:cs="宋体"/>
          <w:spacing w:val="3"/>
          <w:sz w:val="24"/>
          <w:szCs w:val="24"/>
        </w:rPr>
        <w:t>南省·汝州市</w:t>
      </w:r>
      <w:r>
        <w:rPr>
          <w:rFonts w:ascii="宋体" w:hAnsi="宋体" w:eastAsia="宋体" w:cs="宋体"/>
          <w:spacing w:val="2"/>
          <w:sz w:val="24"/>
          <w:szCs w:val="24"/>
        </w:rPr>
        <w:t>）（</w:t>
      </w:r>
      <w:r>
        <w:rPr>
          <w:rFonts w:ascii="宋体" w:hAnsi="宋体" w:eastAsia="宋体" w:cs="宋体"/>
          <w:spacing w:val="3"/>
          <w:sz w:val="24"/>
          <w:szCs w:val="24"/>
        </w:rPr>
        <w:t>网址：</w:t>
      </w:r>
      <w:r>
        <w:fldChar w:fldCharType="begin"/>
      </w:r>
      <w:r>
        <w:instrText xml:space="preserve"> HYPERLINK "https://www.rzggzy.com" </w:instrText>
      </w:r>
      <w:r>
        <w:fldChar w:fldCharType="separate"/>
      </w:r>
      <w:r>
        <w:rPr>
          <w:rFonts w:ascii="宋体" w:hAnsi="宋体" w:eastAsia="宋体" w:cs="宋体"/>
          <w:sz w:val="24"/>
          <w:szCs w:val="24"/>
        </w:rPr>
        <w:t>www</w:t>
      </w:r>
      <w:r>
        <w:rPr>
          <w:rFonts w:ascii="宋体" w:hAnsi="宋体" w:eastAsia="宋体" w:cs="宋体"/>
          <w:spacing w:val="3"/>
          <w:sz w:val="24"/>
          <w:szCs w:val="24"/>
        </w:rPr>
        <w:t>.</w:t>
      </w:r>
      <w:r>
        <w:rPr>
          <w:rFonts w:ascii="宋体" w:hAnsi="宋体" w:eastAsia="宋体" w:cs="宋体"/>
          <w:sz w:val="24"/>
          <w:szCs w:val="24"/>
        </w:rPr>
        <w:t>rzggzy</w:t>
      </w:r>
      <w:r>
        <w:rPr>
          <w:rFonts w:ascii="宋体" w:hAnsi="宋体" w:eastAsia="宋体" w:cs="宋体"/>
          <w:spacing w:val="3"/>
          <w:sz w:val="24"/>
          <w:szCs w:val="24"/>
        </w:rPr>
        <w:t>.</w:t>
      </w:r>
      <w:r>
        <w:rPr>
          <w:rFonts w:ascii="宋体" w:hAnsi="宋体" w:eastAsia="宋体" w:cs="宋体"/>
          <w:sz w:val="24"/>
          <w:szCs w:val="24"/>
        </w:rPr>
        <w:t>com</w:t>
      </w:r>
      <w:r>
        <w:rPr>
          <w:rFonts w:ascii="宋体" w:hAnsi="宋体" w:eastAsia="宋体" w:cs="宋体"/>
          <w:sz w:val="24"/>
          <w:szCs w:val="24"/>
        </w:rPr>
        <w:fldChar w:fldCharType="end"/>
      </w:r>
      <w:r>
        <w:rPr>
          <w:rFonts w:ascii="宋体" w:hAnsi="宋体" w:eastAsia="宋体" w:cs="宋体"/>
          <w:spacing w:val="2"/>
          <w:sz w:val="24"/>
          <w:szCs w:val="24"/>
        </w:rPr>
        <w:t>），</w:t>
      </w:r>
      <w:r>
        <w:rPr>
          <w:rFonts w:ascii="宋体" w:hAnsi="宋体" w:eastAsia="宋体" w:cs="宋体"/>
          <w:spacing w:val="3"/>
          <w:sz w:val="24"/>
          <w:szCs w:val="24"/>
        </w:rPr>
        <w:t>依次点击‘办事服务’</w:t>
      </w:r>
      <w:r>
        <w:rPr>
          <w:rFonts w:hint="eastAsia" w:ascii="宋体" w:hAnsi="宋体" w:eastAsia="宋体" w:cs="宋体"/>
          <w:spacing w:val="3"/>
          <w:sz w:val="24"/>
          <w:szCs w:val="24"/>
          <w:lang w:eastAsia="zh-CN"/>
        </w:rPr>
        <w:t>－</w:t>
      </w:r>
      <w:r>
        <w:rPr>
          <w:rFonts w:ascii="宋体" w:hAnsi="宋体" w:eastAsia="宋体" w:cs="宋体"/>
          <w:spacing w:val="3"/>
          <w:sz w:val="24"/>
          <w:szCs w:val="24"/>
        </w:rPr>
        <w:t>‘下载专区’和‘系统</w:t>
      </w:r>
      <w:r>
        <w:rPr>
          <w:rFonts w:ascii="宋体" w:hAnsi="宋体" w:eastAsia="宋体" w:cs="宋体"/>
          <w:spacing w:val="-13"/>
          <w:sz w:val="24"/>
          <w:szCs w:val="24"/>
        </w:rPr>
        <w:t>操作指南’，下载链接：</w:t>
      </w:r>
      <w:r>
        <w:rPr>
          <w:rFonts w:ascii="宋体" w:hAnsi="宋体" w:eastAsia="宋体" w:cs="宋体"/>
          <w:sz w:val="24"/>
          <w:szCs w:val="24"/>
        </w:rPr>
        <w:t xml:space="preserve"> </w:t>
      </w:r>
      <w:r>
        <w:fldChar w:fldCharType="begin"/>
      </w:r>
      <w:r>
        <w:instrText xml:space="preserve"> HYPERLINK "http://www.rzggzy.com/HNRZ/ServiceInteraction/indexMore.do?id=fdd6c8fc-bb0a-4c07-8715-d29609fc7a80" </w:instrText>
      </w:r>
      <w:r>
        <w:fldChar w:fldCharType="separate"/>
      </w:r>
      <w:r>
        <w:rPr>
          <w:rFonts w:ascii="宋体" w:hAnsi="宋体" w:eastAsia="宋体" w:cs="宋体"/>
          <w:sz w:val="24"/>
          <w:szCs w:val="24"/>
        </w:rPr>
        <w:t>http://www.rzggzy.com/HNRZ/ServiceInteraction/indexMore.do?id=fdd6c8fc-bb</w:t>
      </w:r>
      <w:r>
        <w:rPr>
          <w:rFonts w:ascii="宋体" w:hAnsi="宋体" w:eastAsia="宋体" w:cs="宋体"/>
          <w:spacing w:val="-1"/>
          <w:sz w:val="24"/>
          <w:szCs w:val="24"/>
        </w:rPr>
        <w:t>0a-4c07-</w:t>
      </w:r>
      <w:r>
        <w:rPr>
          <w:rFonts w:ascii="宋体" w:hAnsi="宋体" w:eastAsia="宋体" w:cs="宋体"/>
          <w:spacing w:val="-1"/>
          <w:sz w:val="24"/>
          <w:szCs w:val="24"/>
        </w:rPr>
        <w:fldChar w:fldCharType="end"/>
      </w:r>
      <w:r>
        <w:rPr>
          <w:rFonts w:ascii="宋体" w:hAnsi="宋体" w:eastAsia="宋体" w:cs="宋体"/>
          <w:sz w:val="24"/>
          <w:szCs w:val="24"/>
        </w:rPr>
        <w:t xml:space="preserve">  </w:t>
      </w:r>
      <w:r>
        <w:fldChar w:fldCharType="begin"/>
      </w:r>
      <w:r>
        <w:instrText xml:space="preserve"> HYPERLINK "http://www.rzggzy.com/HNRZ/ServiceInteraction/indexMore.do?id=fdd6c8fc-bb0a-4c07-8715-d29609fc7a80" </w:instrText>
      </w:r>
      <w:r>
        <w:fldChar w:fldCharType="separate"/>
      </w:r>
      <w:r>
        <w:rPr>
          <w:rFonts w:ascii="宋体" w:hAnsi="宋体" w:eastAsia="宋体" w:cs="宋体"/>
          <w:spacing w:val="2"/>
          <w:sz w:val="24"/>
          <w:szCs w:val="24"/>
        </w:rPr>
        <w:t>8715-d29609</w:t>
      </w:r>
      <w:r>
        <w:rPr>
          <w:rFonts w:ascii="宋体" w:hAnsi="宋体" w:eastAsia="宋体" w:cs="宋体"/>
          <w:sz w:val="24"/>
          <w:szCs w:val="24"/>
        </w:rPr>
        <w:t>fc</w:t>
      </w:r>
      <w:r>
        <w:rPr>
          <w:rFonts w:ascii="宋体" w:hAnsi="宋体" w:eastAsia="宋体" w:cs="宋体"/>
          <w:spacing w:val="2"/>
          <w:sz w:val="24"/>
          <w:szCs w:val="24"/>
        </w:rPr>
        <w:t>7a80</w:t>
      </w:r>
      <w:r>
        <w:rPr>
          <w:rFonts w:ascii="宋体" w:hAnsi="宋体" w:eastAsia="宋体" w:cs="宋体"/>
          <w:spacing w:val="2"/>
          <w:sz w:val="24"/>
          <w:szCs w:val="24"/>
        </w:rPr>
        <w:fldChar w:fldCharType="end"/>
      </w:r>
      <w:r>
        <w:rPr>
          <w:rFonts w:ascii="宋体" w:hAnsi="宋体" w:eastAsia="宋体" w:cs="宋体"/>
          <w:spacing w:val="2"/>
          <w:sz w:val="24"/>
          <w:szCs w:val="24"/>
        </w:rPr>
        <w:t>。选择投标人工具箱下载并</w:t>
      </w:r>
      <w:r>
        <w:rPr>
          <w:rFonts w:ascii="宋体" w:hAnsi="宋体" w:eastAsia="宋体" w:cs="宋体"/>
          <w:spacing w:val="1"/>
          <w:sz w:val="24"/>
          <w:szCs w:val="24"/>
        </w:rPr>
        <w:t>安装到本地，使用说明在‘系统操作指南’下</w:t>
      </w:r>
      <w:r>
        <w:rPr>
          <w:rFonts w:ascii="宋体" w:hAnsi="宋体" w:eastAsia="宋体" w:cs="宋体"/>
          <w:spacing w:val="-1"/>
          <w:sz w:val="24"/>
          <w:szCs w:val="24"/>
        </w:rPr>
        <w:t>载或工具箱安装完成后打开可以查看。</w:t>
      </w:r>
    </w:p>
    <w:p w14:paraId="102F625F">
      <w:pPr>
        <w:spacing w:before="152" w:line="309" w:lineRule="auto"/>
        <w:ind w:left="7" w:firstLine="480"/>
        <w:rPr>
          <w:rFonts w:ascii="宋体" w:hAnsi="宋体" w:eastAsia="宋体" w:cs="宋体"/>
          <w:sz w:val="24"/>
          <w:szCs w:val="24"/>
        </w:rPr>
      </w:pPr>
      <w:r>
        <w:rPr>
          <w:rFonts w:ascii="宋体" w:hAnsi="宋体" w:eastAsia="宋体" w:cs="宋体"/>
          <w:sz w:val="24"/>
          <w:szCs w:val="24"/>
        </w:rPr>
        <w:t>4.4网上不见面开标：投标单位在开标时间前登录交易系统，</w:t>
      </w:r>
      <w:r>
        <w:rPr>
          <w:rFonts w:ascii="宋体" w:hAnsi="宋体" w:eastAsia="宋体" w:cs="宋体"/>
          <w:spacing w:val="-1"/>
          <w:sz w:val="24"/>
          <w:szCs w:val="24"/>
        </w:rPr>
        <w:t>选择项目或标段点击‘我要</w:t>
      </w:r>
      <w:r>
        <w:rPr>
          <w:rFonts w:ascii="宋体" w:hAnsi="宋体" w:eastAsia="宋体" w:cs="宋体"/>
          <w:spacing w:val="1"/>
          <w:sz w:val="24"/>
          <w:szCs w:val="24"/>
        </w:rPr>
        <w:t>投标’，点击‘在线开标’进入；或通过‘电子投标人工具箱’点击‘远程解密/开标大厅’登录后进入。特别注意：在招标采购公告规定的投标</w:t>
      </w:r>
      <w:r>
        <w:rPr>
          <w:rFonts w:ascii="宋体" w:hAnsi="宋体" w:eastAsia="宋体" w:cs="宋体"/>
          <w:sz w:val="24"/>
          <w:szCs w:val="24"/>
        </w:rPr>
        <w:t>文件解密</w:t>
      </w:r>
      <w:r>
        <w:rPr>
          <w:rFonts w:hint="eastAsia" w:ascii="宋体" w:hAnsi="宋体" w:eastAsia="宋体" w:cs="宋体"/>
          <w:sz w:val="24"/>
          <w:szCs w:val="24"/>
          <w:lang w:eastAsia="zh-CN"/>
        </w:rPr>
        <w:t>截止</w:t>
      </w:r>
      <w:r>
        <w:rPr>
          <w:rFonts w:ascii="宋体" w:hAnsi="宋体" w:eastAsia="宋体" w:cs="宋体"/>
          <w:sz w:val="24"/>
          <w:szCs w:val="24"/>
        </w:rPr>
        <w:t>时间前完成在线解密操作。在线开标过程的屏幕实时共享，如果有需要跟开标现场沟通的可以</w:t>
      </w:r>
      <w:r>
        <w:rPr>
          <w:rFonts w:ascii="宋体" w:hAnsi="宋体" w:eastAsia="宋体" w:cs="宋体"/>
          <w:spacing w:val="-1"/>
          <w:sz w:val="24"/>
          <w:szCs w:val="24"/>
        </w:rPr>
        <w:t>电话或发送系统消息。</w:t>
      </w:r>
    </w:p>
    <w:p w14:paraId="70726FD8">
      <w:pPr>
        <w:spacing w:before="155" w:line="279" w:lineRule="auto"/>
        <w:ind w:left="11" w:right="115" w:firstLine="476"/>
        <w:rPr>
          <w:rFonts w:ascii="宋体" w:hAnsi="宋体" w:eastAsia="宋体" w:cs="宋体"/>
          <w:sz w:val="24"/>
          <w:szCs w:val="24"/>
        </w:rPr>
      </w:pPr>
      <w:r>
        <w:rPr>
          <w:rFonts w:ascii="宋体" w:hAnsi="宋体" w:eastAsia="宋体" w:cs="宋体"/>
          <w:spacing w:val="1"/>
          <w:sz w:val="24"/>
          <w:szCs w:val="24"/>
        </w:rPr>
        <w:t>4.5投标人应充分考虑到处理技术问题和上传数据等工作所需的时间问题，投</w:t>
      </w:r>
      <w:r>
        <w:rPr>
          <w:rFonts w:ascii="宋体" w:hAnsi="宋体" w:eastAsia="宋体" w:cs="宋体"/>
          <w:sz w:val="24"/>
          <w:szCs w:val="24"/>
        </w:rPr>
        <w:t>标文件未在</w:t>
      </w:r>
      <w:r>
        <w:rPr>
          <w:rFonts w:ascii="宋体" w:hAnsi="宋体" w:eastAsia="宋体" w:cs="宋体"/>
          <w:spacing w:val="-1"/>
          <w:sz w:val="24"/>
          <w:szCs w:val="24"/>
        </w:rPr>
        <w:t>投标截止时间前成功上传的，其投标文件不予接收。</w:t>
      </w:r>
    </w:p>
    <w:p w14:paraId="740FC015">
      <w:pPr>
        <w:spacing w:before="154" w:line="221" w:lineRule="auto"/>
        <w:ind w:left="493"/>
        <w:rPr>
          <w:rFonts w:ascii="宋体" w:hAnsi="宋体" w:eastAsia="宋体" w:cs="宋体"/>
          <w:sz w:val="24"/>
          <w:szCs w:val="24"/>
        </w:rPr>
      </w:pPr>
      <w:r>
        <w:rPr>
          <w:rFonts w:ascii="宋体" w:hAnsi="宋体" w:eastAsia="宋体" w:cs="宋体"/>
          <w:b/>
          <w:bCs/>
          <w:spacing w:val="-6"/>
          <w:sz w:val="24"/>
          <w:szCs w:val="24"/>
        </w:rPr>
        <w:t>5开标及评标</w:t>
      </w:r>
    </w:p>
    <w:p w14:paraId="406249EC">
      <w:pPr>
        <w:spacing w:before="154" w:line="221" w:lineRule="auto"/>
        <w:ind w:left="493"/>
        <w:rPr>
          <w:rFonts w:ascii="宋体" w:hAnsi="宋体" w:eastAsia="宋体" w:cs="宋体"/>
          <w:sz w:val="24"/>
          <w:szCs w:val="24"/>
        </w:rPr>
      </w:pPr>
      <w:r>
        <w:rPr>
          <w:rFonts w:ascii="宋体" w:hAnsi="宋体" w:eastAsia="宋体" w:cs="宋体"/>
          <w:b/>
          <w:bCs/>
          <w:spacing w:val="-7"/>
          <w:sz w:val="24"/>
          <w:szCs w:val="24"/>
        </w:rPr>
        <w:t>5.1开标</w:t>
      </w:r>
    </w:p>
    <w:p w14:paraId="01087FDC">
      <w:pPr>
        <w:spacing w:before="1" w:line="338" w:lineRule="auto"/>
        <w:ind w:firstLine="492"/>
        <w:jc w:val="both"/>
        <w:rPr>
          <w:rFonts w:hint="eastAsia" w:ascii="宋体" w:hAnsi="宋体" w:eastAsia="宋体" w:cs="宋体"/>
          <w:spacing w:val="1"/>
          <w:sz w:val="24"/>
          <w:szCs w:val="24"/>
          <w:lang w:eastAsia="zh-CN"/>
        </w:rPr>
      </w:pPr>
      <w:r>
        <w:rPr>
          <w:rFonts w:ascii="宋体" w:hAnsi="宋体" w:eastAsia="宋体" w:cs="宋体"/>
          <w:spacing w:val="1"/>
          <w:sz w:val="24"/>
          <w:szCs w:val="24"/>
        </w:rPr>
        <w:t>5.1.1</w:t>
      </w:r>
      <w:r>
        <w:rPr>
          <w:rFonts w:hint="eastAsia" w:ascii="宋体" w:hAnsi="宋体" w:eastAsia="宋体" w:cs="宋体"/>
          <w:spacing w:val="1"/>
          <w:sz w:val="24"/>
          <w:szCs w:val="24"/>
          <w:lang w:val="en-US" w:eastAsia="zh-CN"/>
        </w:rPr>
        <w:t>采购</w:t>
      </w:r>
      <w:r>
        <w:rPr>
          <w:rFonts w:ascii="宋体" w:hAnsi="宋体" w:eastAsia="宋体" w:cs="宋体"/>
          <w:spacing w:val="1"/>
          <w:sz w:val="24"/>
          <w:szCs w:val="24"/>
        </w:rPr>
        <w:t>人按招标文件规定的时间、地点主持公开开标，</w:t>
      </w:r>
      <w:r>
        <w:rPr>
          <w:rFonts w:hint="eastAsia" w:ascii="宋体" w:hAnsi="宋体" w:eastAsia="宋体" w:cs="宋体"/>
          <w:spacing w:val="1"/>
          <w:sz w:val="24"/>
          <w:szCs w:val="24"/>
          <w:lang w:eastAsia="zh-CN"/>
        </w:rPr>
        <w:t>采购人</w:t>
      </w:r>
      <w:r>
        <w:rPr>
          <w:rFonts w:ascii="宋体" w:hAnsi="宋体" w:eastAsia="宋体" w:cs="宋体"/>
          <w:spacing w:val="1"/>
          <w:sz w:val="24"/>
          <w:szCs w:val="24"/>
        </w:rPr>
        <w:t>代表及有关工作人员</w:t>
      </w:r>
      <w:r>
        <w:rPr>
          <w:rFonts w:hint="eastAsia" w:ascii="宋体" w:hAnsi="宋体" w:eastAsia="宋体" w:cs="宋体"/>
          <w:spacing w:val="1"/>
          <w:sz w:val="24"/>
          <w:szCs w:val="24"/>
          <w:lang w:eastAsia="zh-CN"/>
        </w:rPr>
        <w:t>参加。</w:t>
      </w:r>
    </w:p>
    <w:p w14:paraId="041F140D">
      <w:pPr>
        <w:spacing w:before="1" w:line="338" w:lineRule="auto"/>
        <w:ind w:firstLine="492"/>
        <w:jc w:val="both"/>
        <w:rPr>
          <w:rFonts w:ascii="宋体" w:hAnsi="宋体" w:eastAsia="宋体" w:cs="宋体"/>
          <w:spacing w:val="1"/>
          <w:sz w:val="24"/>
          <w:szCs w:val="24"/>
        </w:rPr>
      </w:pPr>
      <w:r>
        <w:rPr>
          <w:rFonts w:ascii="宋体" w:hAnsi="宋体" w:eastAsia="宋体" w:cs="宋体"/>
          <w:spacing w:val="1"/>
          <w:sz w:val="24"/>
          <w:szCs w:val="24"/>
        </w:rPr>
        <w:t>5.1.2本项目采用“不见面”开标方式，投标人只需要递交电子投标文件，无需到达现场提交原件资料、无需到现场参加开标会议。</w:t>
      </w:r>
    </w:p>
    <w:p w14:paraId="2E78ECDB">
      <w:pPr>
        <w:spacing w:before="1" w:line="338" w:lineRule="auto"/>
        <w:ind w:firstLine="492"/>
        <w:jc w:val="both"/>
        <w:rPr>
          <w:rFonts w:ascii="宋体" w:hAnsi="宋体" w:eastAsia="宋体" w:cs="宋体"/>
          <w:spacing w:val="1"/>
          <w:sz w:val="24"/>
          <w:szCs w:val="24"/>
        </w:rPr>
      </w:pPr>
      <w:r>
        <w:rPr>
          <w:rFonts w:ascii="宋体" w:hAnsi="宋体" w:eastAsia="宋体" w:cs="宋体"/>
          <w:spacing w:val="1"/>
          <w:sz w:val="24"/>
          <w:szCs w:val="24"/>
        </w:rPr>
        <w:t>投标人应当在开标时间前</w:t>
      </w:r>
      <w:r>
        <w:rPr>
          <w:rFonts w:hint="eastAsia" w:ascii="宋体" w:hAnsi="宋体" w:eastAsia="宋体" w:cs="宋体"/>
          <w:spacing w:val="1"/>
          <w:sz w:val="24"/>
          <w:szCs w:val="24"/>
          <w:lang w:eastAsia="zh-CN"/>
        </w:rPr>
        <w:t>，</w:t>
      </w:r>
      <w:r>
        <w:rPr>
          <w:rFonts w:ascii="宋体" w:hAnsi="宋体" w:eastAsia="宋体" w:cs="宋体"/>
          <w:spacing w:val="1"/>
          <w:sz w:val="24"/>
          <w:szCs w:val="24"/>
        </w:rPr>
        <w:t>登录开标大厅</w:t>
      </w:r>
      <w:r>
        <w:rPr>
          <w:rFonts w:hint="eastAsia" w:ascii="宋体" w:hAnsi="宋体" w:eastAsia="宋体" w:cs="宋体"/>
          <w:spacing w:val="1"/>
          <w:sz w:val="24"/>
          <w:szCs w:val="24"/>
          <w:lang w:eastAsia="zh-CN"/>
        </w:rPr>
        <w:t>，</w:t>
      </w:r>
      <w:r>
        <w:rPr>
          <w:rFonts w:ascii="宋体" w:hAnsi="宋体" w:eastAsia="宋体" w:cs="宋体"/>
          <w:spacing w:val="1"/>
          <w:sz w:val="24"/>
          <w:szCs w:val="24"/>
        </w:rPr>
        <w:t>在线准时参加开标活动并进行投标文件解密。开标时，首先由投标人使用CA证书，在规定时间内（不超过30分钟）对其电子化投标文件进行解密（因投标人自身原因，未在规定时间内解密投标文件的，视为自动放弃本项目投标，退回其投标文件，后果由投标人自行承担。</w:t>
      </w:r>
    </w:p>
    <w:p w14:paraId="6130137A">
      <w:pPr>
        <w:spacing w:line="219" w:lineRule="auto"/>
        <w:ind w:left="485"/>
        <w:rPr>
          <w:rFonts w:ascii="宋体" w:hAnsi="宋体" w:eastAsia="宋体" w:cs="宋体"/>
          <w:sz w:val="24"/>
          <w:szCs w:val="24"/>
        </w:rPr>
      </w:pPr>
      <w:r>
        <w:rPr>
          <w:rFonts w:ascii="宋体" w:hAnsi="宋体" w:eastAsia="宋体" w:cs="宋体"/>
          <w:b/>
          <w:bCs/>
          <w:spacing w:val="-3"/>
          <w:sz w:val="24"/>
          <w:szCs w:val="24"/>
        </w:rPr>
        <w:t>5.2组建评标委员会</w:t>
      </w:r>
    </w:p>
    <w:p w14:paraId="55E7D893">
      <w:pPr>
        <w:spacing w:before="1" w:line="338" w:lineRule="auto"/>
        <w:ind w:firstLine="492"/>
        <w:jc w:val="both"/>
        <w:rPr>
          <w:rFonts w:ascii="宋体" w:hAnsi="宋体" w:eastAsia="宋体" w:cs="宋体"/>
          <w:spacing w:val="1"/>
          <w:sz w:val="24"/>
          <w:szCs w:val="24"/>
        </w:rPr>
      </w:pPr>
      <w:r>
        <w:rPr>
          <w:rFonts w:ascii="宋体" w:hAnsi="宋体" w:eastAsia="宋体" w:cs="宋体"/>
          <w:spacing w:val="1"/>
          <w:sz w:val="24"/>
          <w:szCs w:val="24"/>
        </w:rPr>
        <w:t>评标委员会构成共</w:t>
      </w:r>
      <w:r>
        <w:rPr>
          <w:rFonts w:hint="eastAsia" w:ascii="宋体" w:hAnsi="宋体" w:eastAsia="宋体" w:cs="宋体"/>
          <w:spacing w:val="1"/>
          <w:sz w:val="24"/>
          <w:szCs w:val="24"/>
          <w:lang w:val="en-US" w:eastAsia="zh-CN"/>
        </w:rPr>
        <w:t>7</w:t>
      </w:r>
      <w:r>
        <w:rPr>
          <w:rFonts w:ascii="宋体" w:hAnsi="宋体" w:eastAsia="宋体" w:cs="宋体"/>
          <w:spacing w:val="1"/>
          <w:sz w:val="24"/>
          <w:szCs w:val="24"/>
        </w:rPr>
        <w:t>人：由业主代表</w:t>
      </w:r>
      <w:r>
        <w:rPr>
          <w:rFonts w:hint="eastAsia" w:ascii="宋体" w:hAnsi="宋体" w:eastAsia="宋体" w:cs="宋体"/>
          <w:spacing w:val="1"/>
          <w:sz w:val="24"/>
          <w:szCs w:val="24"/>
          <w:lang w:val="en-US" w:eastAsia="zh-CN"/>
        </w:rPr>
        <w:t>2</w:t>
      </w:r>
      <w:r>
        <w:rPr>
          <w:rFonts w:ascii="宋体" w:hAnsi="宋体" w:eastAsia="宋体" w:cs="宋体"/>
          <w:spacing w:val="1"/>
          <w:sz w:val="24"/>
          <w:szCs w:val="24"/>
        </w:rPr>
        <w:t>人和相关的技术、经济专家</w:t>
      </w:r>
      <w:r>
        <w:rPr>
          <w:rFonts w:hint="eastAsia" w:ascii="宋体" w:hAnsi="宋体" w:eastAsia="宋体" w:cs="宋体"/>
          <w:spacing w:val="1"/>
          <w:sz w:val="24"/>
          <w:szCs w:val="24"/>
          <w:lang w:val="en-US" w:eastAsia="zh-CN"/>
        </w:rPr>
        <w:t>5</w:t>
      </w:r>
      <w:r>
        <w:rPr>
          <w:rFonts w:ascii="宋体" w:hAnsi="宋体" w:eastAsia="宋体" w:cs="宋体"/>
          <w:spacing w:val="1"/>
          <w:sz w:val="24"/>
          <w:szCs w:val="24"/>
        </w:rPr>
        <w:t>人组成。</w:t>
      </w:r>
    </w:p>
    <w:p w14:paraId="69A34792">
      <w:pPr>
        <w:spacing w:before="1" w:line="338" w:lineRule="auto"/>
        <w:ind w:firstLine="492"/>
        <w:jc w:val="both"/>
        <w:rPr>
          <w:rFonts w:ascii="宋体" w:hAnsi="宋体" w:eastAsia="宋体" w:cs="宋体"/>
          <w:spacing w:val="1"/>
          <w:sz w:val="24"/>
          <w:szCs w:val="24"/>
        </w:rPr>
      </w:pPr>
      <w:r>
        <w:rPr>
          <w:rFonts w:ascii="宋体" w:hAnsi="宋体" w:eastAsia="宋体" w:cs="宋体"/>
          <w:spacing w:val="1"/>
          <w:sz w:val="24"/>
          <w:szCs w:val="24"/>
        </w:rPr>
        <w:t>评标专家确定方式：经济、技术专家应在开标前从符合相关规定的评标专家库中随机抽取确定。</w:t>
      </w:r>
    </w:p>
    <w:p w14:paraId="3E08AD71">
      <w:pPr>
        <w:spacing w:line="220" w:lineRule="auto"/>
        <w:ind w:left="485"/>
        <w:rPr>
          <w:rFonts w:ascii="宋体" w:hAnsi="宋体" w:eastAsia="宋体" w:cs="宋体"/>
          <w:sz w:val="24"/>
          <w:szCs w:val="24"/>
        </w:rPr>
      </w:pPr>
      <w:r>
        <w:rPr>
          <w:rFonts w:ascii="宋体" w:hAnsi="宋体" w:eastAsia="宋体" w:cs="宋体"/>
          <w:b/>
          <w:bCs/>
          <w:spacing w:val="-3"/>
          <w:sz w:val="24"/>
          <w:szCs w:val="24"/>
        </w:rPr>
        <w:t>5.3对投标文件的初审</w:t>
      </w:r>
    </w:p>
    <w:p w14:paraId="1D395050">
      <w:pPr>
        <w:spacing w:before="155" w:line="279" w:lineRule="auto"/>
        <w:ind w:left="11" w:firstLine="474"/>
        <w:rPr>
          <w:rFonts w:ascii="宋体" w:hAnsi="宋体" w:eastAsia="宋体" w:cs="宋体"/>
          <w:sz w:val="24"/>
          <w:szCs w:val="24"/>
        </w:rPr>
      </w:pPr>
      <w:r>
        <w:rPr>
          <w:rFonts w:ascii="宋体" w:hAnsi="宋体" w:eastAsia="宋体" w:cs="宋体"/>
          <w:spacing w:val="-3"/>
          <w:sz w:val="24"/>
          <w:szCs w:val="24"/>
        </w:rPr>
        <w:t>5.3.1开标后，评标委员会将审查投标文件是否符</w:t>
      </w:r>
      <w:r>
        <w:rPr>
          <w:rFonts w:ascii="宋体" w:hAnsi="宋体" w:eastAsia="宋体" w:cs="宋体"/>
          <w:spacing w:val="-4"/>
          <w:sz w:val="24"/>
          <w:szCs w:val="24"/>
        </w:rPr>
        <w:t>合招标文件的基本要求：内容是否完整、</w:t>
      </w:r>
      <w:r>
        <w:rPr>
          <w:rFonts w:ascii="宋体" w:hAnsi="宋体" w:eastAsia="宋体" w:cs="宋体"/>
          <w:sz w:val="24"/>
          <w:szCs w:val="24"/>
        </w:rPr>
        <w:t xml:space="preserve"> </w:t>
      </w:r>
      <w:r>
        <w:rPr>
          <w:rFonts w:ascii="宋体" w:hAnsi="宋体" w:eastAsia="宋体" w:cs="宋体"/>
          <w:spacing w:val="-1"/>
          <w:sz w:val="24"/>
          <w:szCs w:val="24"/>
        </w:rPr>
        <w:t>资格证明文件是否齐全、有无计算错误、文件签署是否齐全。</w:t>
      </w:r>
    </w:p>
    <w:p w14:paraId="2B298BF8">
      <w:pPr>
        <w:spacing w:before="152" w:line="281" w:lineRule="auto"/>
        <w:ind w:left="2" w:right="80" w:firstLine="482"/>
        <w:rPr>
          <w:rFonts w:ascii="宋体" w:hAnsi="宋体" w:eastAsia="宋体" w:cs="宋体"/>
          <w:sz w:val="24"/>
          <w:szCs w:val="24"/>
        </w:rPr>
      </w:pPr>
      <w:r>
        <w:rPr>
          <w:rFonts w:ascii="宋体" w:hAnsi="宋体" w:eastAsia="宋体" w:cs="宋体"/>
          <w:sz w:val="24"/>
          <w:szCs w:val="24"/>
        </w:rPr>
        <w:t>5.3.2在详细评标之前，评标委员会要审查每份投标文件是否实质上响应了招标文件的要</w:t>
      </w:r>
      <w:r>
        <w:rPr>
          <w:rFonts w:ascii="宋体" w:hAnsi="宋体" w:eastAsia="宋体" w:cs="宋体"/>
          <w:spacing w:val="-6"/>
          <w:sz w:val="24"/>
          <w:szCs w:val="24"/>
        </w:rPr>
        <w:t>求。</w:t>
      </w:r>
    </w:p>
    <w:p w14:paraId="55F5313F">
      <w:pPr>
        <w:spacing w:before="152" w:line="279" w:lineRule="auto"/>
        <w:ind w:left="1" w:right="80" w:firstLine="490"/>
        <w:rPr>
          <w:rFonts w:ascii="宋体" w:hAnsi="宋体" w:eastAsia="宋体" w:cs="宋体"/>
          <w:sz w:val="24"/>
          <w:szCs w:val="24"/>
        </w:rPr>
      </w:pPr>
      <w:r>
        <w:rPr>
          <w:rFonts w:ascii="宋体" w:hAnsi="宋体" w:eastAsia="宋体" w:cs="宋体"/>
          <w:sz w:val="24"/>
          <w:szCs w:val="24"/>
        </w:rPr>
        <w:t>（1）实质上响应的投标是指与招标文件的全部条款、条件和规格相符，没有重大偏离或</w:t>
      </w:r>
      <w:r>
        <w:rPr>
          <w:rFonts w:ascii="宋体" w:hAnsi="宋体" w:eastAsia="宋体" w:cs="宋体"/>
          <w:spacing w:val="-4"/>
          <w:sz w:val="24"/>
          <w:szCs w:val="24"/>
        </w:rPr>
        <w:t>保留。</w:t>
      </w:r>
    </w:p>
    <w:p w14:paraId="66412226">
      <w:pPr>
        <w:spacing w:before="155" w:line="220" w:lineRule="auto"/>
        <w:ind w:left="492"/>
        <w:rPr>
          <w:rFonts w:ascii="宋体" w:hAnsi="宋体" w:eastAsia="宋体" w:cs="宋体"/>
          <w:sz w:val="24"/>
          <w:szCs w:val="24"/>
        </w:rPr>
      </w:pPr>
      <w:r>
        <w:rPr>
          <w:rFonts w:ascii="宋体" w:hAnsi="宋体" w:eastAsia="宋体" w:cs="宋体"/>
          <w:spacing w:val="-2"/>
          <w:sz w:val="24"/>
          <w:szCs w:val="24"/>
        </w:rPr>
        <w:t>（2）重大偏离或保留包括但不限于：</w:t>
      </w:r>
    </w:p>
    <w:p w14:paraId="2A570C1D">
      <w:pPr>
        <w:spacing w:before="153" w:line="220" w:lineRule="auto"/>
        <w:ind w:left="473"/>
        <w:rPr>
          <w:rFonts w:ascii="宋体" w:hAnsi="宋体" w:eastAsia="宋体" w:cs="宋体"/>
          <w:sz w:val="24"/>
          <w:szCs w:val="24"/>
        </w:rPr>
      </w:pPr>
      <w:r>
        <w:rPr>
          <w:rFonts w:ascii="宋体" w:hAnsi="宋体" w:eastAsia="宋体" w:cs="宋体"/>
          <w:spacing w:val="-1"/>
          <w:sz w:val="24"/>
          <w:szCs w:val="24"/>
        </w:rPr>
        <w:t>A</w:t>
      </w:r>
      <w:r>
        <w:rPr>
          <w:rFonts w:hint="eastAsia" w:ascii="宋体" w:hAnsi="宋体" w:eastAsia="宋体" w:cs="宋体"/>
          <w:spacing w:val="-1"/>
          <w:sz w:val="24"/>
          <w:szCs w:val="24"/>
          <w:lang w:eastAsia="zh-CN"/>
        </w:rPr>
        <w:t>.</w:t>
      </w:r>
      <w:r>
        <w:rPr>
          <w:rFonts w:ascii="宋体" w:hAnsi="宋体" w:eastAsia="宋体" w:cs="宋体"/>
          <w:spacing w:val="-1"/>
          <w:sz w:val="24"/>
          <w:szCs w:val="24"/>
        </w:rPr>
        <w:t>不具备招标文件中规</w:t>
      </w:r>
      <w:r>
        <w:rPr>
          <w:rFonts w:hint="eastAsia" w:ascii="宋体" w:hAnsi="宋体" w:eastAsia="宋体" w:cs="宋体"/>
          <w:spacing w:val="-1"/>
          <w:sz w:val="24"/>
          <w:szCs w:val="24"/>
          <w:lang w:eastAsia="zh-CN"/>
        </w:rPr>
        <w:t>定的</w:t>
      </w:r>
      <w:r>
        <w:rPr>
          <w:rFonts w:ascii="宋体" w:hAnsi="宋体" w:eastAsia="宋体" w:cs="宋体"/>
          <w:spacing w:val="-1"/>
          <w:sz w:val="24"/>
          <w:szCs w:val="24"/>
        </w:rPr>
        <w:t>资格要求的；</w:t>
      </w:r>
    </w:p>
    <w:p w14:paraId="061B9368">
      <w:pPr>
        <w:spacing w:before="153" w:line="220" w:lineRule="auto"/>
        <w:ind w:left="475"/>
        <w:rPr>
          <w:rFonts w:ascii="宋体" w:hAnsi="宋体" w:eastAsia="宋体" w:cs="宋体"/>
          <w:sz w:val="24"/>
          <w:szCs w:val="24"/>
        </w:rPr>
      </w:pPr>
      <w:r>
        <w:rPr>
          <w:rFonts w:ascii="宋体" w:hAnsi="宋体" w:eastAsia="宋体" w:cs="宋体"/>
          <w:sz w:val="24"/>
          <w:szCs w:val="24"/>
        </w:rPr>
        <w:t>B</w:t>
      </w:r>
      <w:r>
        <w:rPr>
          <w:rFonts w:hint="eastAsia" w:ascii="宋体" w:hAnsi="宋体" w:eastAsia="宋体" w:cs="宋体"/>
          <w:sz w:val="24"/>
          <w:szCs w:val="24"/>
          <w:lang w:eastAsia="zh-CN"/>
        </w:rPr>
        <w:t>.</w:t>
      </w:r>
      <w:r>
        <w:rPr>
          <w:rFonts w:ascii="宋体" w:hAnsi="宋体" w:eastAsia="宋体" w:cs="宋体"/>
          <w:sz w:val="24"/>
          <w:szCs w:val="24"/>
        </w:rPr>
        <w:t>不符合招标文件中规定的质量</w:t>
      </w:r>
      <w:r>
        <w:rPr>
          <w:rFonts w:hint="eastAsia" w:ascii="宋体" w:hAnsi="宋体" w:eastAsia="宋体" w:cs="宋体"/>
          <w:sz w:val="24"/>
          <w:szCs w:val="24"/>
          <w:lang w:val="en-US" w:eastAsia="zh-CN"/>
        </w:rPr>
        <w:t>标准</w:t>
      </w:r>
      <w:r>
        <w:rPr>
          <w:rFonts w:ascii="宋体" w:hAnsi="宋体" w:eastAsia="宋体" w:cs="宋体"/>
          <w:sz w:val="24"/>
          <w:szCs w:val="24"/>
        </w:rPr>
        <w:t>、</w:t>
      </w:r>
      <w:r>
        <w:rPr>
          <w:rFonts w:hint="eastAsia" w:ascii="宋体" w:hAnsi="宋体" w:eastAsia="宋体" w:cs="宋体"/>
          <w:sz w:val="24"/>
          <w:szCs w:val="24"/>
          <w:lang w:val="en-US" w:eastAsia="zh-CN"/>
        </w:rPr>
        <w:t>服务器</w:t>
      </w:r>
      <w:r>
        <w:rPr>
          <w:rFonts w:ascii="宋体" w:hAnsi="宋体" w:eastAsia="宋体" w:cs="宋体"/>
          <w:spacing w:val="-1"/>
          <w:sz w:val="24"/>
          <w:szCs w:val="24"/>
        </w:rPr>
        <w:t>要求的。</w:t>
      </w:r>
    </w:p>
    <w:p w14:paraId="63A29B18">
      <w:pPr>
        <w:spacing w:before="155" w:line="279" w:lineRule="auto"/>
        <w:ind w:right="80" w:firstLine="491"/>
        <w:rPr>
          <w:rFonts w:ascii="宋体" w:hAnsi="宋体" w:eastAsia="宋体" w:cs="宋体"/>
          <w:sz w:val="24"/>
          <w:szCs w:val="24"/>
        </w:rPr>
      </w:pPr>
      <w:r>
        <w:rPr>
          <w:rFonts w:ascii="宋体" w:hAnsi="宋体" w:eastAsia="宋体" w:cs="宋体"/>
          <w:sz w:val="24"/>
          <w:szCs w:val="24"/>
        </w:rPr>
        <w:t>（3）重大偏离不允许在开标后修正，但评标委员会将允许修正投标中不构成重大偏离的地方，这些修正不会对其他实质上响应招标文件要求的供应商的竞争</w:t>
      </w:r>
      <w:r>
        <w:rPr>
          <w:rFonts w:ascii="宋体" w:hAnsi="宋体" w:eastAsia="宋体" w:cs="宋体"/>
          <w:spacing w:val="-1"/>
          <w:sz w:val="24"/>
          <w:szCs w:val="24"/>
        </w:rPr>
        <w:t>地位产生不公正的影响。</w:t>
      </w:r>
    </w:p>
    <w:p w14:paraId="684B0230">
      <w:pPr>
        <w:spacing w:before="153" w:line="280" w:lineRule="auto"/>
        <w:ind w:left="1" w:right="80" w:firstLine="490"/>
        <w:rPr>
          <w:rFonts w:ascii="宋体" w:hAnsi="宋体" w:eastAsia="宋体" w:cs="宋体"/>
          <w:sz w:val="24"/>
          <w:szCs w:val="24"/>
        </w:rPr>
      </w:pPr>
      <w:r>
        <w:rPr>
          <w:rFonts w:ascii="宋体" w:hAnsi="宋体" w:eastAsia="宋体" w:cs="宋体"/>
          <w:sz w:val="24"/>
          <w:szCs w:val="24"/>
        </w:rPr>
        <w:t>（4）如果投标文件实质上没有响应招标文件的要求，评标委员会将予以拒绝，供应商不</w:t>
      </w:r>
      <w:r>
        <w:rPr>
          <w:rFonts w:ascii="宋体" w:hAnsi="宋体" w:eastAsia="宋体" w:cs="宋体"/>
          <w:spacing w:val="-1"/>
          <w:sz w:val="24"/>
          <w:szCs w:val="24"/>
        </w:rPr>
        <w:t>得再对投标文件进行任何修正从而使其投标成为实质上响应的投标。</w:t>
      </w:r>
    </w:p>
    <w:p w14:paraId="71DC2360">
      <w:pPr>
        <w:spacing w:before="154" w:line="220" w:lineRule="auto"/>
        <w:ind w:left="485"/>
        <w:rPr>
          <w:rFonts w:ascii="宋体" w:hAnsi="宋体" w:eastAsia="宋体" w:cs="宋体"/>
          <w:sz w:val="24"/>
          <w:szCs w:val="24"/>
        </w:rPr>
      </w:pPr>
      <w:r>
        <w:rPr>
          <w:rFonts w:ascii="宋体" w:hAnsi="宋体" w:eastAsia="宋体" w:cs="宋体"/>
          <w:spacing w:val="-1"/>
          <w:sz w:val="24"/>
          <w:szCs w:val="24"/>
        </w:rPr>
        <w:t>5.3.3初审中，对明显的文字和计算错误按下述原则修正：</w:t>
      </w:r>
    </w:p>
    <w:p w14:paraId="07C82A5B">
      <w:pPr>
        <w:spacing w:before="152" w:line="280" w:lineRule="auto"/>
        <w:ind w:right="80" w:firstLine="491"/>
        <w:rPr>
          <w:rFonts w:ascii="宋体" w:hAnsi="宋体" w:eastAsia="宋体" w:cs="宋体"/>
          <w:sz w:val="24"/>
          <w:szCs w:val="24"/>
        </w:rPr>
      </w:pPr>
      <w:r>
        <w:rPr>
          <w:rFonts w:ascii="宋体" w:hAnsi="宋体" w:eastAsia="宋体" w:cs="宋体"/>
          <w:sz w:val="24"/>
          <w:szCs w:val="24"/>
        </w:rPr>
        <w:t>（1）如果以文字表示的数据与数字表示的有差别，以文字为准修正数字。如果大小写金</w:t>
      </w:r>
      <w:r>
        <w:rPr>
          <w:rFonts w:ascii="宋体" w:hAnsi="宋体" w:eastAsia="宋体" w:cs="宋体"/>
          <w:spacing w:val="-1"/>
          <w:sz w:val="24"/>
          <w:szCs w:val="24"/>
        </w:rPr>
        <w:t>额不一致的，以大写金额为准。</w:t>
      </w:r>
    </w:p>
    <w:p w14:paraId="07E87BFB">
      <w:pPr>
        <w:spacing w:before="1" w:line="338" w:lineRule="auto"/>
        <w:ind w:firstLine="492"/>
        <w:jc w:val="both"/>
        <w:rPr>
          <w:rFonts w:ascii="宋体" w:hAnsi="宋体" w:eastAsia="宋体" w:cs="宋体"/>
          <w:spacing w:val="1"/>
          <w:sz w:val="24"/>
          <w:szCs w:val="24"/>
        </w:rPr>
      </w:pPr>
      <w:r>
        <w:rPr>
          <w:rFonts w:ascii="宋体" w:hAnsi="宋体" w:eastAsia="宋体" w:cs="宋体"/>
          <w:spacing w:val="1"/>
          <w:sz w:val="24"/>
          <w:szCs w:val="24"/>
        </w:rPr>
        <w:t>（2）调整后的数据</w:t>
      </w:r>
      <w:r>
        <w:rPr>
          <w:rFonts w:hint="eastAsia" w:ascii="宋体" w:hAnsi="宋体" w:eastAsia="宋体" w:cs="宋体"/>
          <w:spacing w:val="1"/>
          <w:sz w:val="24"/>
          <w:szCs w:val="24"/>
          <w:lang w:eastAsia="zh-CN"/>
        </w:rPr>
        <w:t>对</w:t>
      </w:r>
      <w:r>
        <w:rPr>
          <w:rFonts w:ascii="宋体" w:hAnsi="宋体" w:eastAsia="宋体" w:cs="宋体"/>
          <w:spacing w:val="1"/>
          <w:sz w:val="24"/>
          <w:szCs w:val="24"/>
        </w:rPr>
        <w:t>供应商具有约束力，供应商不同意以上修正，其投标将被拒绝。</w:t>
      </w:r>
    </w:p>
    <w:p w14:paraId="764082CC">
      <w:pPr>
        <w:spacing w:before="1" w:line="338" w:lineRule="auto"/>
        <w:ind w:firstLine="492"/>
        <w:jc w:val="both"/>
        <w:rPr>
          <w:rFonts w:ascii="宋体" w:hAnsi="宋体" w:eastAsia="宋体" w:cs="宋体"/>
          <w:spacing w:val="1"/>
          <w:sz w:val="24"/>
          <w:szCs w:val="24"/>
        </w:rPr>
      </w:pPr>
      <w:r>
        <w:rPr>
          <w:rFonts w:ascii="宋体" w:hAnsi="宋体" w:eastAsia="宋体" w:cs="宋体"/>
          <w:spacing w:val="1"/>
          <w:sz w:val="24"/>
          <w:szCs w:val="24"/>
        </w:rPr>
        <w:t>5.3.4评标委员会对投标文件的判定，只依据投标文件本身，不依据任何外来证明。</w:t>
      </w:r>
    </w:p>
    <w:p w14:paraId="33BE86FF">
      <w:pPr>
        <w:spacing w:before="1" w:line="338" w:lineRule="auto"/>
        <w:ind w:firstLine="492"/>
        <w:jc w:val="both"/>
        <w:rPr>
          <w:rFonts w:ascii="宋体" w:hAnsi="宋体" w:eastAsia="宋体" w:cs="宋体"/>
          <w:spacing w:val="1"/>
          <w:sz w:val="24"/>
          <w:szCs w:val="24"/>
        </w:rPr>
      </w:pPr>
      <w:r>
        <w:rPr>
          <w:rFonts w:ascii="宋体" w:hAnsi="宋体" w:eastAsia="宋体" w:cs="宋体"/>
          <w:spacing w:val="1"/>
          <w:sz w:val="24"/>
          <w:szCs w:val="24"/>
        </w:rPr>
        <w:t>5.3.5投标的澄清</w:t>
      </w:r>
    </w:p>
    <w:p w14:paraId="411D9401">
      <w:pPr>
        <w:spacing w:before="1" w:line="338" w:lineRule="auto"/>
        <w:ind w:firstLine="492"/>
        <w:jc w:val="both"/>
        <w:rPr>
          <w:rFonts w:ascii="宋体" w:hAnsi="宋体" w:eastAsia="宋体" w:cs="宋体"/>
          <w:spacing w:val="1"/>
          <w:sz w:val="24"/>
          <w:szCs w:val="24"/>
        </w:rPr>
      </w:pPr>
      <w:r>
        <w:rPr>
          <w:rFonts w:ascii="宋体" w:hAnsi="宋体" w:eastAsia="宋体" w:cs="宋体"/>
          <w:spacing w:val="1"/>
          <w:sz w:val="24"/>
          <w:szCs w:val="24"/>
        </w:rPr>
        <w:t>（1）评标委员会有权要求供应商对投标文件中含义不明确、对同类问题表述不一致或者有明显文字和计算错误等内容</w:t>
      </w:r>
      <w:r>
        <w:rPr>
          <w:rFonts w:hint="eastAsia" w:ascii="宋体" w:hAnsi="宋体" w:eastAsia="宋体" w:cs="宋体"/>
          <w:spacing w:val="1"/>
          <w:sz w:val="24"/>
          <w:szCs w:val="24"/>
          <w:lang w:eastAsia="zh-CN"/>
        </w:rPr>
        <w:t>做必要</w:t>
      </w:r>
      <w:r>
        <w:rPr>
          <w:rFonts w:ascii="宋体" w:hAnsi="宋体" w:eastAsia="宋体" w:cs="宋体"/>
          <w:spacing w:val="1"/>
          <w:sz w:val="24"/>
          <w:szCs w:val="24"/>
        </w:rPr>
        <w:t>的澄清、说明或者补正，该要求应当采用书面形式，并由评标委员会专家签字。供应商必须按照评标委员会通知的内容和时间做出书面答复，该答复经法定代表人或供应商代表的签字认可，将作为投标文件内容的一部分。澄清、说明或者补正不得超出投标文件的范围或者改变投标文件的实质性内容。供应商拒不按照要求对投标文件进行澄清、说明或者补正的，评标委员会可拒绝该投标。</w:t>
      </w:r>
    </w:p>
    <w:p w14:paraId="581D28FB">
      <w:pPr>
        <w:spacing w:before="1" w:line="338" w:lineRule="auto"/>
        <w:ind w:firstLine="492"/>
        <w:jc w:val="both"/>
        <w:rPr>
          <w:rFonts w:ascii="宋体" w:hAnsi="宋体" w:eastAsia="宋体" w:cs="宋体"/>
          <w:sz w:val="24"/>
          <w:szCs w:val="24"/>
        </w:rPr>
      </w:pPr>
      <w:r>
        <w:rPr>
          <w:rFonts w:ascii="宋体" w:hAnsi="宋体" w:eastAsia="宋体" w:cs="宋体"/>
          <w:sz w:val="24"/>
          <w:szCs w:val="24"/>
        </w:rPr>
        <w:t>（2）如评标委员会一致认为某个供应商的报价明显不合理，有降低质量、不能诚信履行</w:t>
      </w:r>
      <w:r>
        <w:rPr>
          <w:rFonts w:ascii="宋体" w:hAnsi="宋体" w:eastAsia="宋体" w:cs="宋体"/>
          <w:spacing w:val="1"/>
          <w:sz w:val="24"/>
          <w:szCs w:val="24"/>
        </w:rPr>
        <w:t>的可能时，评标委员会有权决定是否要求该</w:t>
      </w:r>
      <w:r>
        <w:rPr>
          <w:rFonts w:ascii="宋体" w:hAnsi="宋体" w:eastAsia="宋体" w:cs="宋体"/>
          <w:sz w:val="24"/>
          <w:szCs w:val="24"/>
        </w:rPr>
        <w:t>供应商作出书面说明并提供相关证明材料。若已要</w:t>
      </w:r>
      <w:r>
        <w:rPr>
          <w:rFonts w:ascii="宋体" w:hAnsi="宋体" w:eastAsia="宋体" w:cs="宋体"/>
          <w:spacing w:val="1"/>
          <w:sz w:val="24"/>
          <w:szCs w:val="24"/>
        </w:rPr>
        <w:t>求，而该供应商未在规定期限内</w:t>
      </w:r>
      <w:r>
        <w:rPr>
          <w:rFonts w:hint="eastAsia" w:ascii="宋体" w:hAnsi="宋体" w:eastAsia="宋体" w:cs="宋体"/>
          <w:spacing w:val="1"/>
          <w:sz w:val="24"/>
          <w:szCs w:val="24"/>
          <w:lang w:eastAsia="zh-CN"/>
        </w:rPr>
        <w:t>作出</w:t>
      </w:r>
      <w:r>
        <w:rPr>
          <w:rFonts w:ascii="宋体" w:hAnsi="宋体" w:eastAsia="宋体" w:cs="宋体"/>
          <w:spacing w:val="1"/>
          <w:sz w:val="24"/>
          <w:szCs w:val="24"/>
        </w:rPr>
        <w:t>解释、</w:t>
      </w:r>
      <w:r>
        <w:rPr>
          <w:rFonts w:ascii="宋体" w:hAnsi="宋体" w:eastAsia="宋体" w:cs="宋体"/>
          <w:sz w:val="24"/>
          <w:szCs w:val="24"/>
        </w:rPr>
        <w:t>作出的解释不合理或不能提供证明材料的，经评标</w:t>
      </w:r>
      <w:r>
        <w:rPr>
          <w:rFonts w:ascii="宋体" w:hAnsi="宋体" w:eastAsia="宋体" w:cs="宋体"/>
          <w:spacing w:val="1"/>
          <w:sz w:val="24"/>
          <w:szCs w:val="24"/>
        </w:rPr>
        <w:t>委员会取得一致意见后，可拒绝该投标。若</w:t>
      </w:r>
      <w:r>
        <w:rPr>
          <w:rFonts w:ascii="宋体" w:hAnsi="宋体" w:eastAsia="宋体" w:cs="宋体"/>
          <w:sz w:val="24"/>
          <w:szCs w:val="24"/>
        </w:rPr>
        <w:t>未决定要求该供应商作出书面说明并提供相关证明</w:t>
      </w:r>
      <w:r>
        <w:rPr>
          <w:rFonts w:ascii="宋体" w:hAnsi="宋体" w:eastAsia="宋体" w:cs="宋体"/>
          <w:spacing w:val="-1"/>
          <w:sz w:val="24"/>
          <w:szCs w:val="24"/>
        </w:rPr>
        <w:t>材料的，经评标委员会取得一致意见后，可直接拒绝该投标。</w:t>
      </w:r>
    </w:p>
    <w:p w14:paraId="6980971B">
      <w:pPr>
        <w:spacing w:before="1" w:line="220" w:lineRule="auto"/>
        <w:ind w:left="483"/>
        <w:rPr>
          <w:rFonts w:ascii="宋体" w:hAnsi="宋体" w:eastAsia="宋体" w:cs="宋体"/>
          <w:sz w:val="24"/>
          <w:szCs w:val="24"/>
        </w:rPr>
      </w:pPr>
      <w:r>
        <w:rPr>
          <w:rFonts w:ascii="宋体" w:hAnsi="宋体" w:eastAsia="宋体" w:cs="宋体"/>
          <w:b/>
          <w:bCs/>
          <w:spacing w:val="-10"/>
          <w:sz w:val="24"/>
          <w:szCs w:val="24"/>
        </w:rPr>
        <w:t>6评标</w:t>
      </w:r>
    </w:p>
    <w:p w14:paraId="05A7EE00">
      <w:pPr>
        <w:spacing w:before="154" w:line="221" w:lineRule="auto"/>
        <w:ind w:left="483"/>
        <w:rPr>
          <w:rFonts w:ascii="宋体" w:hAnsi="宋体" w:eastAsia="宋体" w:cs="宋体"/>
          <w:sz w:val="24"/>
          <w:szCs w:val="24"/>
        </w:rPr>
      </w:pPr>
      <w:r>
        <w:rPr>
          <w:rFonts w:ascii="宋体" w:hAnsi="宋体" w:eastAsia="宋体" w:cs="宋体"/>
          <w:b/>
          <w:bCs/>
          <w:spacing w:val="-5"/>
          <w:sz w:val="24"/>
          <w:szCs w:val="24"/>
        </w:rPr>
        <w:t>6.1评审原则</w:t>
      </w:r>
    </w:p>
    <w:p w14:paraId="1A0D39C6">
      <w:pPr>
        <w:spacing w:before="152" w:line="219" w:lineRule="auto"/>
        <w:ind w:left="493"/>
        <w:rPr>
          <w:rFonts w:ascii="宋体" w:hAnsi="宋体" w:eastAsia="宋体" w:cs="宋体"/>
          <w:sz w:val="24"/>
          <w:szCs w:val="24"/>
        </w:rPr>
      </w:pPr>
      <w:r>
        <w:rPr>
          <w:rFonts w:ascii="宋体" w:hAnsi="宋体" w:eastAsia="宋体" w:cs="宋体"/>
          <w:spacing w:val="-1"/>
          <w:sz w:val="24"/>
          <w:szCs w:val="24"/>
        </w:rPr>
        <w:t>（1）按照招标文件的要求和条件进行，招标文件由</w:t>
      </w:r>
      <w:r>
        <w:rPr>
          <w:rFonts w:hint="eastAsia" w:ascii="宋体" w:hAnsi="宋体" w:eastAsia="宋体" w:cs="宋体"/>
          <w:spacing w:val="-1"/>
          <w:sz w:val="24"/>
          <w:szCs w:val="24"/>
          <w:lang w:eastAsia="zh-CN"/>
        </w:rPr>
        <w:t>采购人</w:t>
      </w:r>
      <w:r>
        <w:rPr>
          <w:rFonts w:ascii="宋体" w:hAnsi="宋体" w:eastAsia="宋体" w:cs="宋体"/>
          <w:spacing w:val="-1"/>
          <w:sz w:val="24"/>
          <w:szCs w:val="24"/>
        </w:rPr>
        <w:t>或代理机构解释；</w:t>
      </w:r>
    </w:p>
    <w:p w14:paraId="7604EA7B">
      <w:pPr>
        <w:spacing w:before="153" w:line="219" w:lineRule="auto"/>
        <w:ind w:left="493"/>
        <w:rPr>
          <w:rFonts w:ascii="宋体" w:hAnsi="宋体" w:eastAsia="宋体" w:cs="宋体"/>
          <w:sz w:val="24"/>
          <w:szCs w:val="24"/>
        </w:rPr>
      </w:pPr>
      <w:r>
        <w:rPr>
          <w:rFonts w:ascii="宋体" w:hAnsi="宋体" w:eastAsia="宋体" w:cs="宋体"/>
          <w:spacing w:val="-1"/>
          <w:sz w:val="24"/>
          <w:szCs w:val="24"/>
        </w:rPr>
        <w:t>（2）评标委员会只对实质上响应招标文件的投标进行评价和比较；</w:t>
      </w:r>
    </w:p>
    <w:p w14:paraId="1340634A">
      <w:pPr>
        <w:spacing w:before="158" w:line="278" w:lineRule="auto"/>
        <w:ind w:left="2" w:firstLine="490"/>
        <w:rPr>
          <w:rFonts w:ascii="宋体" w:hAnsi="宋体" w:eastAsia="宋体" w:cs="宋体"/>
          <w:sz w:val="24"/>
          <w:szCs w:val="24"/>
        </w:rPr>
      </w:pPr>
      <w:r>
        <w:rPr>
          <w:rFonts w:ascii="宋体" w:hAnsi="宋体" w:eastAsia="宋体" w:cs="宋体"/>
          <w:spacing w:val="-3"/>
          <w:sz w:val="24"/>
          <w:szCs w:val="24"/>
        </w:rPr>
        <w:t>（3）评标委员会在评审时主要根据投标报价，同时根据各项技术和服务因素对供应商实力</w:t>
      </w:r>
      <w:r>
        <w:rPr>
          <w:rFonts w:ascii="宋体" w:hAnsi="宋体" w:eastAsia="宋体" w:cs="宋体"/>
          <w:spacing w:val="-1"/>
          <w:sz w:val="24"/>
          <w:szCs w:val="24"/>
        </w:rPr>
        <w:t>和投标售后服务等方面进行综合评价。</w:t>
      </w:r>
    </w:p>
    <w:p w14:paraId="69D53A7F">
      <w:pPr>
        <w:spacing w:before="155" w:line="221" w:lineRule="auto"/>
        <w:ind w:left="483"/>
        <w:rPr>
          <w:rFonts w:ascii="宋体" w:hAnsi="宋体" w:eastAsia="宋体" w:cs="宋体"/>
          <w:sz w:val="24"/>
          <w:szCs w:val="24"/>
        </w:rPr>
      </w:pPr>
      <w:r>
        <w:rPr>
          <w:rFonts w:ascii="宋体" w:hAnsi="宋体" w:eastAsia="宋体" w:cs="宋体"/>
          <w:b/>
          <w:bCs/>
          <w:spacing w:val="-4"/>
          <w:sz w:val="24"/>
          <w:szCs w:val="24"/>
        </w:rPr>
        <w:t>6.2评标程序</w:t>
      </w:r>
    </w:p>
    <w:p w14:paraId="0D4B0CC7">
      <w:pPr>
        <w:spacing w:before="155" w:line="220" w:lineRule="auto"/>
        <w:ind w:left="493"/>
        <w:rPr>
          <w:rFonts w:ascii="宋体" w:hAnsi="宋体" w:eastAsia="宋体" w:cs="宋体"/>
          <w:sz w:val="24"/>
          <w:szCs w:val="24"/>
        </w:rPr>
      </w:pPr>
      <w:r>
        <w:rPr>
          <w:rFonts w:ascii="宋体" w:hAnsi="宋体" w:eastAsia="宋体" w:cs="宋体"/>
          <w:spacing w:val="-3"/>
          <w:sz w:val="24"/>
          <w:szCs w:val="24"/>
        </w:rPr>
        <w:t>（1）资格性审查</w:t>
      </w:r>
    </w:p>
    <w:p w14:paraId="35DB63B0">
      <w:pPr>
        <w:spacing w:before="152" w:line="339" w:lineRule="auto"/>
        <w:ind w:firstLine="481"/>
        <w:rPr>
          <w:rFonts w:ascii="宋体" w:hAnsi="宋体" w:eastAsia="宋体" w:cs="宋体"/>
          <w:sz w:val="24"/>
          <w:szCs w:val="24"/>
        </w:rPr>
      </w:pPr>
      <w:r>
        <w:rPr>
          <w:rFonts w:ascii="宋体" w:hAnsi="宋体" w:eastAsia="宋体" w:cs="宋体"/>
          <w:spacing w:val="2"/>
          <w:sz w:val="24"/>
          <w:szCs w:val="24"/>
          <w:u w:val="single" w:color="auto"/>
        </w:rPr>
        <w:t>根据《政府采购货物和服务招标投标管理办法</w:t>
      </w:r>
      <w:r>
        <w:rPr>
          <w:rFonts w:hint="eastAsia" w:ascii="宋体" w:hAnsi="宋体" w:eastAsia="宋体" w:cs="宋体"/>
          <w:spacing w:val="2"/>
          <w:sz w:val="24"/>
          <w:szCs w:val="24"/>
          <w:u w:val="single" w:color="auto"/>
          <w:lang w:eastAsia="zh-CN"/>
        </w:rPr>
        <w:t>》第</w:t>
      </w:r>
      <w:r>
        <w:rPr>
          <w:rFonts w:ascii="宋体" w:hAnsi="宋体" w:eastAsia="宋体" w:cs="宋体"/>
          <w:spacing w:val="2"/>
          <w:sz w:val="24"/>
          <w:szCs w:val="24"/>
          <w:u w:val="single" w:color="auto"/>
        </w:rPr>
        <w:t xml:space="preserve"> 8</w:t>
      </w:r>
      <w:r>
        <w:rPr>
          <w:rFonts w:ascii="宋体" w:hAnsi="宋体" w:eastAsia="宋体" w:cs="宋体"/>
          <w:spacing w:val="1"/>
          <w:sz w:val="24"/>
          <w:szCs w:val="24"/>
          <w:u w:val="single" w:color="auto"/>
        </w:rPr>
        <w:t>7号令规定，开标结束后，采购人或采</w:t>
      </w:r>
      <w:r>
        <w:rPr>
          <w:rFonts w:ascii="宋体" w:hAnsi="宋体" w:eastAsia="宋体" w:cs="宋体"/>
          <w:sz w:val="24"/>
          <w:szCs w:val="24"/>
          <w:u w:val="single" w:color="auto"/>
        </w:rPr>
        <w:t>购代理机构对供应商资格进行审查。合格供应商不足3家的，不得评</w:t>
      </w:r>
      <w:r>
        <w:rPr>
          <w:rFonts w:ascii="宋体" w:hAnsi="宋体" w:eastAsia="宋体" w:cs="宋体"/>
          <w:spacing w:val="-1"/>
          <w:sz w:val="24"/>
          <w:szCs w:val="24"/>
          <w:u w:val="single" w:color="auto"/>
        </w:rPr>
        <w:t>标。</w:t>
      </w:r>
    </w:p>
    <w:p w14:paraId="01E836FA">
      <w:pPr>
        <w:spacing w:before="2" w:line="338" w:lineRule="auto"/>
        <w:ind w:left="6" w:firstLine="475"/>
        <w:jc w:val="both"/>
        <w:rPr>
          <w:rFonts w:ascii="宋体" w:hAnsi="宋体" w:eastAsia="宋体" w:cs="宋体"/>
          <w:sz w:val="24"/>
          <w:szCs w:val="24"/>
        </w:rPr>
      </w:pPr>
      <w:r>
        <w:rPr>
          <w:rFonts w:ascii="宋体" w:hAnsi="宋体" w:eastAsia="宋体" w:cs="宋体"/>
          <w:sz w:val="24"/>
          <w:szCs w:val="24"/>
        </w:rPr>
        <w:t>根据第二部分供应商须知“供应商资格要求”中涉及资料</w:t>
      </w:r>
      <w:r>
        <w:rPr>
          <w:rFonts w:ascii="宋体" w:hAnsi="宋体" w:eastAsia="宋体" w:cs="宋体"/>
          <w:spacing w:val="-1"/>
          <w:sz w:val="24"/>
          <w:szCs w:val="24"/>
        </w:rPr>
        <w:t>须于开标前上传到会员诚信库系</w:t>
      </w:r>
      <w:r>
        <w:rPr>
          <w:rFonts w:ascii="宋体" w:hAnsi="宋体" w:eastAsia="宋体" w:cs="宋体"/>
          <w:sz w:val="24"/>
          <w:szCs w:val="24"/>
        </w:rPr>
        <w:t>统，投标人可通过汝州市公共资源交易中心平台对会员诚信库直接进行变更维护，变更信息提</w:t>
      </w:r>
      <w:r>
        <w:rPr>
          <w:rFonts w:ascii="宋体" w:hAnsi="宋体" w:eastAsia="宋体" w:cs="宋体"/>
          <w:spacing w:val="-3"/>
          <w:sz w:val="24"/>
          <w:szCs w:val="24"/>
        </w:rPr>
        <w:t>交即时生效。</w:t>
      </w:r>
    </w:p>
    <w:p w14:paraId="43E49A2C">
      <w:pPr>
        <w:spacing w:line="219" w:lineRule="auto"/>
        <w:ind w:left="481"/>
        <w:rPr>
          <w:rFonts w:ascii="宋体" w:hAnsi="宋体" w:eastAsia="宋体" w:cs="宋体"/>
          <w:sz w:val="24"/>
          <w:szCs w:val="24"/>
        </w:rPr>
      </w:pPr>
      <w:r>
        <w:rPr>
          <w:rFonts w:ascii="宋体" w:hAnsi="宋体" w:eastAsia="宋体" w:cs="宋体"/>
          <w:spacing w:val="-1"/>
          <w:sz w:val="24"/>
          <w:szCs w:val="24"/>
        </w:rPr>
        <w:t>供应商资格审查指标有一项不合格即为未通过资格审查。</w:t>
      </w:r>
    </w:p>
    <w:p w14:paraId="7F418E5B">
      <w:pPr>
        <w:spacing w:before="154" w:line="220" w:lineRule="auto"/>
        <w:ind w:left="493"/>
        <w:rPr>
          <w:rFonts w:ascii="宋体" w:hAnsi="宋体" w:eastAsia="宋体" w:cs="宋体"/>
          <w:sz w:val="24"/>
          <w:szCs w:val="24"/>
        </w:rPr>
      </w:pPr>
      <w:r>
        <w:rPr>
          <w:rFonts w:ascii="宋体" w:hAnsi="宋体" w:eastAsia="宋体" w:cs="宋体"/>
          <w:spacing w:val="-3"/>
          <w:sz w:val="24"/>
          <w:szCs w:val="24"/>
        </w:rPr>
        <w:t>（2）符合性审查</w:t>
      </w:r>
    </w:p>
    <w:p w14:paraId="7E02B8AF">
      <w:pPr>
        <w:spacing w:before="153" w:line="339" w:lineRule="auto"/>
        <w:ind w:left="3" w:firstLine="478"/>
        <w:rPr>
          <w:rFonts w:ascii="宋体" w:hAnsi="宋体" w:eastAsia="宋体" w:cs="宋体"/>
          <w:sz w:val="24"/>
          <w:szCs w:val="24"/>
        </w:rPr>
      </w:pPr>
      <w:r>
        <w:rPr>
          <w:rFonts w:ascii="宋体" w:hAnsi="宋体" w:eastAsia="宋体" w:cs="宋体"/>
          <w:sz w:val="24"/>
          <w:szCs w:val="24"/>
        </w:rPr>
        <w:t>通过资格审查的投标单位，由评标专家进行评审。评委会根据招标文件，对投标文件进行</w:t>
      </w:r>
      <w:r>
        <w:rPr>
          <w:rFonts w:ascii="宋体" w:hAnsi="宋体" w:eastAsia="宋体" w:cs="宋体"/>
          <w:spacing w:val="-2"/>
          <w:sz w:val="24"/>
          <w:szCs w:val="24"/>
        </w:rPr>
        <w:t>符合性审查。</w:t>
      </w:r>
    </w:p>
    <w:p w14:paraId="490A6BB1">
      <w:pPr>
        <w:spacing w:before="2" w:line="338" w:lineRule="auto"/>
        <w:ind w:left="29" w:firstLine="451"/>
        <w:rPr>
          <w:rFonts w:ascii="宋体" w:hAnsi="宋体" w:eastAsia="宋体" w:cs="宋体"/>
          <w:sz w:val="24"/>
          <w:szCs w:val="24"/>
        </w:rPr>
      </w:pPr>
      <w:r>
        <w:rPr>
          <w:rFonts w:ascii="宋体" w:hAnsi="宋体" w:eastAsia="宋体" w:cs="宋体"/>
          <w:spacing w:val="1"/>
          <w:sz w:val="24"/>
          <w:szCs w:val="24"/>
        </w:rPr>
        <w:t>在评标过程中，评委会发现供应商以他人名</w:t>
      </w:r>
      <w:r>
        <w:rPr>
          <w:rFonts w:ascii="宋体" w:hAnsi="宋体" w:eastAsia="宋体" w:cs="宋体"/>
          <w:sz w:val="24"/>
          <w:szCs w:val="24"/>
        </w:rPr>
        <w:t>义投标、串通投标、以行贿手段谋取中标或者</w:t>
      </w:r>
      <w:r>
        <w:rPr>
          <w:rFonts w:ascii="宋体" w:hAnsi="宋体" w:eastAsia="宋体" w:cs="宋体"/>
          <w:spacing w:val="-2"/>
          <w:sz w:val="24"/>
          <w:szCs w:val="24"/>
        </w:rPr>
        <w:t>以其他弄虚作假方式投标的，应否决其投标。</w:t>
      </w:r>
    </w:p>
    <w:p w14:paraId="312E8EFD">
      <w:pPr>
        <w:spacing w:before="1" w:line="339" w:lineRule="auto"/>
        <w:ind w:left="3" w:firstLine="479"/>
        <w:rPr>
          <w:rFonts w:ascii="宋体" w:hAnsi="宋体" w:eastAsia="宋体" w:cs="宋体"/>
          <w:sz w:val="24"/>
          <w:szCs w:val="24"/>
        </w:rPr>
      </w:pPr>
      <w:r>
        <w:rPr>
          <w:rFonts w:ascii="宋体" w:hAnsi="宋体" w:eastAsia="宋体" w:cs="宋体"/>
          <w:sz w:val="24"/>
          <w:szCs w:val="24"/>
        </w:rPr>
        <w:t>细微偏差是指投标文件在实质上响应招标文件要求，但在个别地方存在漏项或者提供了不完整的技术信息和数据等情况，并且补正这些遗漏或者不完整不会对其他供应商造成不公平的</w:t>
      </w:r>
      <w:r>
        <w:rPr>
          <w:rFonts w:ascii="宋体" w:hAnsi="宋体" w:eastAsia="宋体" w:cs="宋体"/>
          <w:spacing w:val="-1"/>
          <w:sz w:val="24"/>
          <w:szCs w:val="24"/>
        </w:rPr>
        <w:t>结果。评委会书面要求存在细微偏差的供应商在评标结束前予以补正。</w:t>
      </w:r>
    </w:p>
    <w:p w14:paraId="525FD596">
      <w:pPr>
        <w:spacing w:before="153" w:line="299" w:lineRule="auto"/>
        <w:ind w:left="1" w:right="2" w:firstLine="491"/>
        <w:rPr>
          <w:rFonts w:ascii="宋体" w:hAnsi="宋体" w:eastAsia="宋体" w:cs="宋体"/>
          <w:sz w:val="24"/>
          <w:szCs w:val="24"/>
        </w:rPr>
      </w:pPr>
      <w:r>
        <w:rPr>
          <w:rFonts w:ascii="宋体" w:hAnsi="宋体" w:eastAsia="宋体" w:cs="宋体"/>
          <w:sz w:val="24"/>
          <w:szCs w:val="24"/>
        </w:rPr>
        <w:t>（3）评委会可以用书面方式要求供应商对投标文件中含义不明确、对同类问题表达不一致或者有明显文字和计算错误的内容</w:t>
      </w:r>
      <w:r>
        <w:rPr>
          <w:rFonts w:hint="eastAsia" w:ascii="宋体" w:hAnsi="宋体" w:eastAsia="宋体" w:cs="宋体"/>
          <w:sz w:val="24"/>
          <w:szCs w:val="24"/>
          <w:lang w:eastAsia="zh-CN"/>
        </w:rPr>
        <w:t>做必要</w:t>
      </w:r>
      <w:r>
        <w:rPr>
          <w:rFonts w:ascii="宋体" w:hAnsi="宋体" w:eastAsia="宋体" w:cs="宋体"/>
          <w:sz w:val="24"/>
          <w:szCs w:val="24"/>
        </w:rPr>
        <w:t>的澄清、署名或者补正。供应商的澄清、说明或者有补正的须以书面方式并不得超出投标文件的范围或者改变</w:t>
      </w:r>
      <w:r>
        <w:rPr>
          <w:rFonts w:ascii="宋体" w:hAnsi="宋体" w:eastAsia="宋体" w:cs="宋体"/>
          <w:spacing w:val="-1"/>
          <w:sz w:val="24"/>
          <w:szCs w:val="24"/>
        </w:rPr>
        <w:t>投标文件的实质性内容；</w:t>
      </w:r>
    </w:p>
    <w:p w14:paraId="0A29328C">
      <w:pPr>
        <w:spacing w:before="154" w:line="280" w:lineRule="auto"/>
        <w:ind w:firstLine="493"/>
        <w:rPr>
          <w:rFonts w:ascii="宋体" w:hAnsi="宋体" w:eastAsia="宋体" w:cs="宋体"/>
          <w:sz w:val="24"/>
          <w:szCs w:val="24"/>
        </w:rPr>
      </w:pPr>
      <w:r>
        <w:rPr>
          <w:rFonts w:ascii="宋体" w:hAnsi="宋体" w:eastAsia="宋体" w:cs="宋体"/>
          <w:sz w:val="24"/>
          <w:szCs w:val="24"/>
        </w:rPr>
        <w:t>（4）按照招标文件中规定的评标办法和标准</w:t>
      </w:r>
      <w:r>
        <w:rPr>
          <w:rFonts w:hint="eastAsia" w:ascii="宋体" w:hAnsi="宋体" w:eastAsia="宋体" w:cs="宋体"/>
          <w:sz w:val="24"/>
          <w:szCs w:val="24"/>
          <w:lang w:eastAsia="zh-CN"/>
        </w:rPr>
        <w:t>，</w:t>
      </w:r>
      <w:r>
        <w:rPr>
          <w:rFonts w:ascii="宋体" w:hAnsi="宋体" w:eastAsia="宋体" w:cs="宋体"/>
          <w:sz w:val="24"/>
          <w:szCs w:val="24"/>
        </w:rPr>
        <w:t>对</w:t>
      </w:r>
      <w:r>
        <w:rPr>
          <w:rFonts w:hint="eastAsia" w:ascii="宋体" w:hAnsi="宋体" w:eastAsia="宋体" w:cs="宋体"/>
          <w:sz w:val="24"/>
          <w:szCs w:val="24"/>
          <w:lang w:eastAsia="zh-CN"/>
        </w:rPr>
        <w:t>资格</w:t>
      </w:r>
      <w:r>
        <w:rPr>
          <w:rFonts w:ascii="宋体" w:hAnsi="宋体" w:eastAsia="宋体" w:cs="宋体"/>
          <w:sz w:val="24"/>
          <w:szCs w:val="24"/>
        </w:rPr>
        <w:t>审查和符合性审查合格的投标文件</w:t>
      </w:r>
      <w:r>
        <w:rPr>
          <w:rFonts w:ascii="宋体" w:hAnsi="宋体" w:eastAsia="宋体" w:cs="宋体"/>
          <w:spacing w:val="-1"/>
          <w:sz w:val="24"/>
          <w:szCs w:val="24"/>
        </w:rPr>
        <w:t>进行评审、打分。</w:t>
      </w:r>
    </w:p>
    <w:p w14:paraId="197EE0CD">
      <w:pPr>
        <w:spacing w:before="151" w:line="279" w:lineRule="auto"/>
        <w:ind w:left="7" w:right="59" w:firstLine="485"/>
        <w:rPr>
          <w:rFonts w:ascii="宋体" w:hAnsi="宋体" w:eastAsia="宋体" w:cs="宋体"/>
          <w:sz w:val="24"/>
          <w:szCs w:val="24"/>
        </w:rPr>
      </w:pPr>
      <w:r>
        <w:rPr>
          <w:rFonts w:ascii="宋体" w:hAnsi="宋体" w:eastAsia="宋体" w:cs="宋体"/>
          <w:spacing w:val="-1"/>
          <w:sz w:val="24"/>
          <w:szCs w:val="24"/>
        </w:rPr>
        <w:t>（5）评委会在评标过程中发现的问题，应当及时作出处理或者向</w:t>
      </w:r>
      <w:r>
        <w:rPr>
          <w:rFonts w:hint="eastAsia" w:ascii="宋体" w:hAnsi="宋体" w:eastAsia="宋体" w:cs="宋体"/>
          <w:spacing w:val="-2"/>
          <w:sz w:val="24"/>
          <w:szCs w:val="24"/>
          <w:lang w:eastAsia="zh-CN"/>
        </w:rPr>
        <w:t>采购人</w:t>
      </w:r>
      <w:r>
        <w:rPr>
          <w:rFonts w:ascii="宋体" w:hAnsi="宋体" w:eastAsia="宋体" w:cs="宋体"/>
          <w:spacing w:val="-2"/>
          <w:sz w:val="24"/>
          <w:szCs w:val="24"/>
        </w:rPr>
        <w:t>提出处理建议，并作出书面记录；</w:t>
      </w:r>
    </w:p>
    <w:p w14:paraId="79845E06">
      <w:pPr>
        <w:spacing w:before="155" w:line="279" w:lineRule="auto"/>
        <w:ind w:left="26" w:right="2" w:firstLine="466"/>
        <w:rPr>
          <w:rFonts w:ascii="宋体" w:hAnsi="宋体" w:eastAsia="宋体" w:cs="宋体"/>
          <w:sz w:val="24"/>
          <w:szCs w:val="24"/>
        </w:rPr>
      </w:pPr>
      <w:r>
        <w:rPr>
          <w:rFonts w:ascii="宋体" w:hAnsi="宋体" w:eastAsia="宋体" w:cs="宋体"/>
          <w:sz w:val="24"/>
          <w:szCs w:val="24"/>
        </w:rPr>
        <w:t>（6）评委会编写评标报告，根据评标得分高低进行排序，根据最终得分高低，从高到低</w:t>
      </w:r>
      <w:r>
        <w:rPr>
          <w:rFonts w:ascii="宋体" w:hAnsi="宋体" w:eastAsia="宋体" w:cs="宋体"/>
          <w:spacing w:val="-4"/>
          <w:sz w:val="24"/>
          <w:szCs w:val="24"/>
        </w:rPr>
        <w:t>向</w:t>
      </w:r>
      <w:r>
        <w:rPr>
          <w:rFonts w:hint="eastAsia" w:ascii="宋体" w:hAnsi="宋体" w:eastAsia="宋体" w:cs="宋体"/>
          <w:spacing w:val="-4"/>
          <w:sz w:val="24"/>
          <w:szCs w:val="24"/>
          <w:lang w:eastAsia="zh-CN"/>
        </w:rPr>
        <w:t>采购人</w:t>
      </w:r>
      <w:r>
        <w:rPr>
          <w:rFonts w:ascii="宋体" w:hAnsi="宋体" w:eastAsia="宋体" w:cs="宋体"/>
          <w:spacing w:val="-4"/>
          <w:sz w:val="24"/>
          <w:szCs w:val="24"/>
        </w:rPr>
        <w:t>推荐前3名为中标候选人。</w:t>
      </w:r>
    </w:p>
    <w:p w14:paraId="15BCDCAD">
      <w:pPr>
        <w:spacing w:before="154" w:line="221" w:lineRule="auto"/>
        <w:ind w:left="487"/>
        <w:rPr>
          <w:rFonts w:ascii="宋体" w:hAnsi="宋体" w:eastAsia="宋体" w:cs="宋体"/>
          <w:sz w:val="24"/>
          <w:szCs w:val="24"/>
        </w:rPr>
      </w:pPr>
      <w:r>
        <w:rPr>
          <w:rFonts w:ascii="宋体" w:hAnsi="宋体" w:eastAsia="宋体" w:cs="宋体"/>
          <w:b/>
          <w:bCs/>
          <w:spacing w:val="-12"/>
          <w:sz w:val="24"/>
          <w:szCs w:val="24"/>
        </w:rPr>
        <w:t>7中标通知</w:t>
      </w:r>
    </w:p>
    <w:p w14:paraId="21BDE921">
      <w:pPr>
        <w:spacing w:before="154" w:line="338" w:lineRule="auto"/>
        <w:ind w:right="33" w:firstLine="480"/>
        <w:rPr>
          <w:rFonts w:ascii="宋体" w:hAnsi="宋体" w:eastAsia="宋体" w:cs="宋体"/>
          <w:sz w:val="24"/>
          <w:szCs w:val="24"/>
        </w:rPr>
      </w:pPr>
      <w:r>
        <w:rPr>
          <w:rFonts w:ascii="宋体" w:hAnsi="宋体" w:eastAsia="宋体" w:cs="宋体"/>
          <w:spacing w:val="-1"/>
          <w:sz w:val="24"/>
          <w:szCs w:val="24"/>
        </w:rPr>
        <w:t>在本章第3.3款规定的投标有效期内，</w:t>
      </w:r>
      <w:r>
        <w:rPr>
          <w:rFonts w:hint="eastAsia" w:ascii="宋体" w:hAnsi="宋体" w:eastAsia="宋体" w:cs="宋体"/>
          <w:spacing w:val="-1"/>
          <w:sz w:val="24"/>
          <w:szCs w:val="24"/>
          <w:lang w:eastAsia="zh-CN"/>
        </w:rPr>
        <w:t>采购人</w:t>
      </w:r>
      <w:r>
        <w:rPr>
          <w:rFonts w:ascii="宋体" w:hAnsi="宋体" w:eastAsia="宋体" w:cs="宋体"/>
          <w:spacing w:val="-1"/>
          <w:sz w:val="24"/>
          <w:szCs w:val="24"/>
        </w:rPr>
        <w:t>以书面形式向中标人发出中标通知书，同时将中标结果通知未中标的供应商。</w:t>
      </w:r>
    </w:p>
    <w:p w14:paraId="3D13F277">
      <w:pPr>
        <w:spacing w:before="1" w:line="222" w:lineRule="auto"/>
        <w:ind w:left="482"/>
        <w:rPr>
          <w:rFonts w:ascii="宋体" w:hAnsi="宋体" w:eastAsia="宋体" w:cs="宋体"/>
          <w:sz w:val="24"/>
          <w:szCs w:val="24"/>
        </w:rPr>
      </w:pPr>
      <w:r>
        <w:rPr>
          <w:rFonts w:ascii="宋体" w:hAnsi="宋体" w:eastAsia="宋体" w:cs="宋体"/>
          <w:b/>
          <w:bCs/>
          <w:spacing w:val="-6"/>
          <w:sz w:val="24"/>
          <w:szCs w:val="24"/>
        </w:rPr>
        <w:t>8签订合同</w:t>
      </w:r>
    </w:p>
    <w:p w14:paraId="3DD516D1">
      <w:pPr>
        <w:spacing w:before="154" w:line="298" w:lineRule="auto"/>
        <w:ind w:right="33" w:firstLine="481"/>
        <w:rPr>
          <w:rFonts w:ascii="宋体" w:hAnsi="宋体" w:eastAsia="宋体" w:cs="宋体"/>
          <w:sz w:val="24"/>
          <w:szCs w:val="24"/>
        </w:rPr>
      </w:pPr>
      <w:r>
        <w:rPr>
          <w:rFonts w:ascii="宋体" w:hAnsi="宋体" w:eastAsia="宋体" w:cs="宋体"/>
          <w:spacing w:val="1"/>
          <w:sz w:val="24"/>
          <w:szCs w:val="24"/>
        </w:rPr>
        <w:t>8.1</w:t>
      </w:r>
      <w:r>
        <w:rPr>
          <w:rFonts w:hint="eastAsia" w:ascii="宋体" w:hAnsi="宋体" w:eastAsia="宋体" w:cs="宋体"/>
          <w:spacing w:val="1"/>
          <w:sz w:val="24"/>
          <w:szCs w:val="24"/>
          <w:lang w:eastAsia="zh-CN"/>
        </w:rPr>
        <w:t>采购人</w:t>
      </w:r>
      <w:r>
        <w:rPr>
          <w:rFonts w:ascii="宋体" w:hAnsi="宋体" w:eastAsia="宋体" w:cs="宋体"/>
          <w:spacing w:val="1"/>
          <w:sz w:val="24"/>
          <w:szCs w:val="24"/>
        </w:rPr>
        <w:t>和中标人应当自中标通知书发出之日起15天内，根据招标文件和中标人的投</w:t>
      </w:r>
      <w:r>
        <w:rPr>
          <w:rFonts w:ascii="宋体" w:hAnsi="宋体" w:eastAsia="宋体" w:cs="宋体"/>
          <w:sz w:val="24"/>
          <w:szCs w:val="24"/>
        </w:rPr>
        <w:t>标文件订立书面合同。中标人无正当理由拒签合同的，</w:t>
      </w:r>
      <w:r>
        <w:rPr>
          <w:rFonts w:hint="eastAsia" w:ascii="宋体" w:hAnsi="宋体" w:eastAsia="宋体" w:cs="宋体"/>
          <w:sz w:val="24"/>
          <w:szCs w:val="24"/>
          <w:lang w:eastAsia="zh-CN"/>
        </w:rPr>
        <w:t>采购人</w:t>
      </w:r>
      <w:r>
        <w:rPr>
          <w:rFonts w:ascii="宋体" w:hAnsi="宋体" w:eastAsia="宋体" w:cs="宋体"/>
          <w:sz w:val="24"/>
          <w:szCs w:val="24"/>
        </w:rPr>
        <w:t>取消</w:t>
      </w:r>
      <w:r>
        <w:rPr>
          <w:rFonts w:ascii="宋体" w:hAnsi="宋体" w:eastAsia="宋体" w:cs="宋体"/>
          <w:spacing w:val="-1"/>
          <w:sz w:val="24"/>
          <w:szCs w:val="24"/>
        </w:rPr>
        <w:t>其中标资格。中标供应商可在中标成交后持政府采购合同向融资机构申请贷款，详见附件。</w:t>
      </w:r>
    </w:p>
    <w:p w14:paraId="52074D59">
      <w:pPr>
        <w:spacing w:before="157" w:line="219" w:lineRule="auto"/>
        <w:ind w:left="482"/>
        <w:rPr>
          <w:rFonts w:ascii="宋体" w:hAnsi="宋体" w:eastAsia="宋体" w:cs="宋体"/>
          <w:sz w:val="24"/>
          <w:szCs w:val="24"/>
        </w:rPr>
      </w:pPr>
      <w:r>
        <w:rPr>
          <w:rFonts w:ascii="宋体" w:hAnsi="宋体" w:eastAsia="宋体" w:cs="宋体"/>
          <w:sz w:val="24"/>
          <w:szCs w:val="24"/>
        </w:rPr>
        <w:t>8.2合同协议书经双方法定代表人或其授权的代理人</w:t>
      </w:r>
      <w:r>
        <w:rPr>
          <w:rFonts w:ascii="宋体" w:hAnsi="宋体" w:eastAsia="宋体" w:cs="宋体"/>
          <w:spacing w:val="-1"/>
          <w:sz w:val="24"/>
          <w:szCs w:val="24"/>
        </w:rPr>
        <w:t>签署并加盖单位章后生效。</w:t>
      </w:r>
    </w:p>
    <w:p w14:paraId="0919894D">
      <w:pPr>
        <w:spacing w:before="155" w:line="221" w:lineRule="auto"/>
        <w:ind w:left="482"/>
        <w:rPr>
          <w:rFonts w:ascii="宋体" w:hAnsi="宋体" w:eastAsia="宋体" w:cs="宋体"/>
          <w:sz w:val="24"/>
          <w:szCs w:val="24"/>
        </w:rPr>
      </w:pPr>
      <w:r>
        <w:rPr>
          <w:rFonts w:hint="eastAsia" w:ascii="宋体" w:hAnsi="宋体" w:eastAsia="宋体" w:cs="宋体"/>
          <w:sz w:val="24"/>
          <w:szCs w:val="24"/>
          <w:lang w:val="en-US" w:eastAsia="zh-CN"/>
        </w:rPr>
        <w:t xml:space="preserve"> </w:t>
      </w:r>
      <w:r>
        <w:rPr>
          <w:rFonts w:ascii="宋体" w:hAnsi="宋体" w:eastAsia="宋体" w:cs="宋体"/>
          <w:b/>
          <w:bCs/>
          <w:spacing w:val="-6"/>
          <w:sz w:val="24"/>
          <w:szCs w:val="24"/>
        </w:rPr>
        <w:t>9.重新招标</w:t>
      </w:r>
    </w:p>
    <w:p w14:paraId="00E80B05">
      <w:pPr>
        <w:spacing w:before="152" w:line="220" w:lineRule="auto"/>
        <w:ind w:left="482"/>
        <w:rPr>
          <w:rFonts w:ascii="宋体" w:hAnsi="宋体" w:eastAsia="宋体" w:cs="宋体"/>
          <w:sz w:val="24"/>
          <w:szCs w:val="24"/>
        </w:rPr>
      </w:pPr>
      <w:r>
        <w:rPr>
          <w:rFonts w:ascii="宋体" w:hAnsi="宋体" w:eastAsia="宋体" w:cs="宋体"/>
          <w:spacing w:val="-1"/>
          <w:sz w:val="24"/>
          <w:szCs w:val="24"/>
        </w:rPr>
        <w:t>有下列情形之一的，</w:t>
      </w:r>
      <w:r>
        <w:rPr>
          <w:rFonts w:hint="eastAsia" w:ascii="宋体" w:hAnsi="宋体" w:eastAsia="宋体" w:cs="宋体"/>
          <w:spacing w:val="-1"/>
          <w:sz w:val="24"/>
          <w:szCs w:val="24"/>
          <w:lang w:eastAsia="zh-CN"/>
        </w:rPr>
        <w:t>采购人</w:t>
      </w:r>
      <w:r>
        <w:rPr>
          <w:rFonts w:ascii="宋体" w:hAnsi="宋体" w:eastAsia="宋体" w:cs="宋体"/>
          <w:spacing w:val="-1"/>
          <w:sz w:val="24"/>
          <w:szCs w:val="24"/>
        </w:rPr>
        <w:t>将重新招标：</w:t>
      </w:r>
    </w:p>
    <w:p w14:paraId="63910577">
      <w:pPr>
        <w:spacing w:before="154" w:line="219" w:lineRule="auto"/>
        <w:ind w:left="493"/>
        <w:rPr>
          <w:rFonts w:ascii="宋体" w:hAnsi="宋体" w:eastAsia="宋体" w:cs="宋体"/>
          <w:sz w:val="24"/>
          <w:szCs w:val="24"/>
        </w:rPr>
      </w:pPr>
      <w:r>
        <w:rPr>
          <w:rFonts w:ascii="宋体" w:hAnsi="宋体" w:eastAsia="宋体" w:cs="宋体"/>
          <w:spacing w:val="-3"/>
          <w:sz w:val="24"/>
          <w:szCs w:val="24"/>
        </w:rPr>
        <w:t>（1）投标截止时间止，供应商少于3个的；</w:t>
      </w:r>
    </w:p>
    <w:p w14:paraId="2BB1AEE8">
      <w:pPr>
        <w:spacing w:before="157" w:line="219" w:lineRule="auto"/>
        <w:ind w:left="493"/>
        <w:rPr>
          <w:rFonts w:ascii="宋体" w:hAnsi="宋体" w:eastAsia="宋体" w:cs="宋体"/>
          <w:sz w:val="24"/>
          <w:szCs w:val="24"/>
        </w:rPr>
      </w:pPr>
      <w:r>
        <w:rPr>
          <w:rFonts w:ascii="宋体" w:hAnsi="宋体" w:eastAsia="宋体" w:cs="宋体"/>
          <w:spacing w:val="-2"/>
          <w:sz w:val="24"/>
          <w:szCs w:val="24"/>
        </w:rPr>
        <w:t>（2）经评标委员会评审后否决所有投标的；</w:t>
      </w:r>
    </w:p>
    <w:p w14:paraId="4B205AF1">
      <w:pPr>
        <w:spacing w:before="154" w:line="220" w:lineRule="auto"/>
        <w:ind w:left="499"/>
        <w:rPr>
          <w:rFonts w:ascii="宋体" w:hAnsi="宋体" w:eastAsia="宋体" w:cs="宋体"/>
          <w:sz w:val="24"/>
          <w:szCs w:val="24"/>
        </w:rPr>
      </w:pPr>
      <w:r>
        <w:rPr>
          <w:rFonts w:ascii="宋体" w:hAnsi="宋体" w:eastAsia="宋体" w:cs="宋体"/>
          <w:b/>
          <w:bCs/>
          <w:spacing w:val="-8"/>
          <w:sz w:val="24"/>
          <w:szCs w:val="24"/>
        </w:rPr>
        <w:t>10纪律和监督</w:t>
      </w:r>
    </w:p>
    <w:p w14:paraId="1C69FB76">
      <w:pPr>
        <w:spacing w:before="153" w:line="220" w:lineRule="auto"/>
        <w:ind w:left="499"/>
        <w:rPr>
          <w:rFonts w:ascii="宋体" w:hAnsi="宋体" w:eastAsia="宋体" w:cs="宋体"/>
          <w:sz w:val="24"/>
          <w:szCs w:val="24"/>
        </w:rPr>
      </w:pPr>
      <w:r>
        <w:rPr>
          <w:rFonts w:ascii="宋体" w:hAnsi="宋体" w:eastAsia="宋体" w:cs="宋体"/>
          <w:b/>
          <w:bCs/>
          <w:spacing w:val="-4"/>
          <w:sz w:val="24"/>
          <w:szCs w:val="24"/>
        </w:rPr>
        <w:t>10.1对</w:t>
      </w:r>
      <w:r>
        <w:rPr>
          <w:rFonts w:hint="eastAsia" w:ascii="宋体" w:hAnsi="宋体" w:eastAsia="宋体" w:cs="宋体"/>
          <w:b/>
          <w:bCs/>
          <w:spacing w:val="-4"/>
          <w:sz w:val="24"/>
          <w:szCs w:val="24"/>
          <w:lang w:eastAsia="zh-CN"/>
        </w:rPr>
        <w:t>采购人</w:t>
      </w:r>
      <w:r>
        <w:rPr>
          <w:rFonts w:ascii="宋体" w:hAnsi="宋体" w:eastAsia="宋体" w:cs="宋体"/>
          <w:b/>
          <w:bCs/>
          <w:spacing w:val="-4"/>
          <w:sz w:val="24"/>
          <w:szCs w:val="24"/>
        </w:rPr>
        <w:t>的纪律要求</w:t>
      </w:r>
    </w:p>
    <w:p w14:paraId="5C2F23F2">
      <w:pPr>
        <w:spacing w:before="155" w:line="338" w:lineRule="auto"/>
        <w:ind w:left="3" w:right="33" w:firstLine="479"/>
        <w:rPr>
          <w:rFonts w:ascii="宋体" w:hAnsi="宋体" w:eastAsia="宋体" w:cs="宋体"/>
          <w:sz w:val="24"/>
          <w:szCs w:val="24"/>
        </w:rPr>
      </w:pPr>
      <w:r>
        <w:rPr>
          <w:rFonts w:hint="eastAsia" w:ascii="宋体" w:hAnsi="宋体" w:eastAsia="宋体" w:cs="宋体"/>
          <w:spacing w:val="6"/>
          <w:sz w:val="24"/>
          <w:szCs w:val="24"/>
          <w:lang w:eastAsia="zh-CN"/>
        </w:rPr>
        <w:t>采购人不得泄露</w:t>
      </w:r>
      <w:r>
        <w:rPr>
          <w:rFonts w:ascii="宋体" w:hAnsi="宋体" w:eastAsia="宋体" w:cs="宋体"/>
          <w:spacing w:val="6"/>
          <w:sz w:val="24"/>
          <w:szCs w:val="24"/>
        </w:rPr>
        <w:t>招标投标活动中应当保密的情况和资料，不得与供应商串通损害</w:t>
      </w:r>
      <w:r>
        <w:rPr>
          <w:rFonts w:ascii="宋体" w:hAnsi="宋体" w:eastAsia="宋体" w:cs="宋体"/>
          <w:spacing w:val="5"/>
          <w:sz w:val="24"/>
          <w:szCs w:val="24"/>
        </w:rPr>
        <w:t>国家利</w:t>
      </w:r>
      <w:r>
        <w:rPr>
          <w:rFonts w:ascii="宋体" w:hAnsi="宋体" w:eastAsia="宋体" w:cs="宋体"/>
          <w:spacing w:val="-1"/>
          <w:sz w:val="24"/>
          <w:szCs w:val="24"/>
        </w:rPr>
        <w:t>益、社会公共利益或者他人合法权益。</w:t>
      </w:r>
    </w:p>
    <w:p w14:paraId="4DB42A85">
      <w:pPr>
        <w:spacing w:line="219" w:lineRule="auto"/>
        <w:ind w:left="499"/>
        <w:rPr>
          <w:rFonts w:ascii="宋体" w:hAnsi="宋体" w:eastAsia="宋体" w:cs="宋体"/>
          <w:sz w:val="24"/>
          <w:szCs w:val="24"/>
        </w:rPr>
      </w:pPr>
      <w:r>
        <w:rPr>
          <w:rFonts w:ascii="宋体" w:hAnsi="宋体" w:eastAsia="宋体" w:cs="宋体"/>
          <w:b/>
          <w:bCs/>
          <w:spacing w:val="-4"/>
          <w:sz w:val="24"/>
          <w:szCs w:val="24"/>
        </w:rPr>
        <w:t>10.2对供应商的纪律要求</w:t>
      </w:r>
    </w:p>
    <w:p w14:paraId="257EA6B5">
      <w:pPr>
        <w:spacing w:before="156" w:line="340" w:lineRule="auto"/>
        <w:ind w:left="3" w:right="33" w:firstLine="478"/>
        <w:rPr>
          <w:rFonts w:ascii="宋体" w:hAnsi="宋体" w:eastAsia="宋体" w:cs="宋体"/>
          <w:sz w:val="24"/>
          <w:szCs w:val="24"/>
        </w:rPr>
      </w:pPr>
      <w:r>
        <w:rPr>
          <w:rFonts w:ascii="宋体" w:hAnsi="宋体" w:eastAsia="宋体" w:cs="宋体"/>
          <w:sz w:val="24"/>
          <w:szCs w:val="24"/>
        </w:rPr>
        <w:t>供应商不得相互串通投标或者与</w:t>
      </w:r>
      <w:r>
        <w:rPr>
          <w:rFonts w:hint="eastAsia" w:ascii="宋体" w:hAnsi="宋体" w:eastAsia="宋体" w:cs="宋体"/>
          <w:sz w:val="24"/>
          <w:szCs w:val="24"/>
          <w:lang w:eastAsia="zh-CN"/>
        </w:rPr>
        <w:t>采购人</w:t>
      </w:r>
      <w:r>
        <w:rPr>
          <w:rFonts w:ascii="宋体" w:hAnsi="宋体" w:eastAsia="宋体" w:cs="宋体"/>
          <w:sz w:val="24"/>
          <w:szCs w:val="24"/>
        </w:rPr>
        <w:t>串通投标，不得向</w:t>
      </w:r>
      <w:r>
        <w:rPr>
          <w:rFonts w:hint="eastAsia" w:ascii="宋体" w:hAnsi="宋体" w:eastAsia="宋体" w:cs="宋体"/>
          <w:sz w:val="24"/>
          <w:szCs w:val="24"/>
          <w:lang w:eastAsia="zh-CN"/>
        </w:rPr>
        <w:t>采购人</w:t>
      </w:r>
      <w:r>
        <w:rPr>
          <w:rFonts w:ascii="宋体" w:hAnsi="宋体" w:eastAsia="宋体" w:cs="宋体"/>
          <w:spacing w:val="-1"/>
          <w:sz w:val="24"/>
          <w:szCs w:val="24"/>
        </w:rPr>
        <w:t>或者评标委员会成员行贿</w:t>
      </w:r>
      <w:r>
        <w:rPr>
          <w:rFonts w:ascii="宋体" w:hAnsi="宋体" w:eastAsia="宋体" w:cs="宋体"/>
          <w:sz w:val="24"/>
          <w:szCs w:val="24"/>
        </w:rPr>
        <w:t>谋取中标，不得以他人名义投标或者以其他方式弄虚作假骗</w:t>
      </w:r>
      <w:r>
        <w:rPr>
          <w:rFonts w:ascii="宋体" w:hAnsi="宋体" w:eastAsia="宋体" w:cs="宋体"/>
          <w:spacing w:val="-1"/>
          <w:sz w:val="24"/>
          <w:szCs w:val="24"/>
        </w:rPr>
        <w:t>取中标；供应商不得以任何方式干</w:t>
      </w:r>
      <w:r>
        <w:rPr>
          <w:rFonts w:ascii="宋体" w:hAnsi="宋体" w:eastAsia="宋体" w:cs="宋体"/>
          <w:spacing w:val="-2"/>
          <w:sz w:val="24"/>
          <w:szCs w:val="24"/>
        </w:rPr>
        <w:t>扰、影响评标工作。</w:t>
      </w:r>
    </w:p>
    <w:p w14:paraId="0A0899B8">
      <w:pPr>
        <w:spacing w:before="152" w:line="219" w:lineRule="auto"/>
        <w:ind w:left="499"/>
        <w:rPr>
          <w:rFonts w:ascii="宋体" w:hAnsi="宋体" w:eastAsia="宋体" w:cs="宋体"/>
          <w:sz w:val="24"/>
          <w:szCs w:val="24"/>
        </w:rPr>
      </w:pPr>
      <w:r>
        <w:rPr>
          <w:rFonts w:ascii="宋体" w:hAnsi="宋体" w:eastAsia="宋体" w:cs="宋体"/>
          <w:b/>
          <w:bCs/>
          <w:spacing w:val="-3"/>
          <w:sz w:val="24"/>
          <w:szCs w:val="24"/>
        </w:rPr>
        <w:t>10.3对评标委员会成员的纪律要求</w:t>
      </w:r>
    </w:p>
    <w:p w14:paraId="2BC3179C">
      <w:pPr>
        <w:spacing w:before="158" w:line="338" w:lineRule="auto"/>
        <w:ind w:firstLine="480"/>
        <w:jc w:val="both"/>
        <w:rPr>
          <w:rFonts w:ascii="宋体" w:hAnsi="宋体" w:eastAsia="宋体" w:cs="宋体"/>
          <w:sz w:val="24"/>
          <w:szCs w:val="24"/>
        </w:rPr>
      </w:pPr>
      <w:r>
        <w:rPr>
          <w:rFonts w:ascii="宋体" w:hAnsi="宋体" w:eastAsia="宋体" w:cs="宋体"/>
          <w:sz w:val="24"/>
          <w:szCs w:val="24"/>
        </w:rPr>
        <w:t>评标委员会成员不得收受他人的财物或者其他好处，不得向他</w:t>
      </w:r>
      <w:r>
        <w:rPr>
          <w:rFonts w:ascii="宋体" w:hAnsi="宋体" w:eastAsia="宋体" w:cs="宋体"/>
          <w:spacing w:val="-1"/>
          <w:sz w:val="24"/>
          <w:szCs w:val="24"/>
        </w:rPr>
        <w:t>人</w:t>
      </w:r>
      <w:r>
        <w:rPr>
          <w:rFonts w:hint="eastAsia" w:ascii="宋体" w:hAnsi="宋体" w:eastAsia="宋体" w:cs="宋体"/>
          <w:spacing w:val="-1"/>
          <w:sz w:val="24"/>
          <w:szCs w:val="24"/>
          <w:lang w:eastAsia="zh-CN"/>
        </w:rPr>
        <w:t>透露</w:t>
      </w:r>
      <w:r>
        <w:rPr>
          <w:rFonts w:ascii="宋体" w:hAnsi="宋体" w:eastAsia="宋体" w:cs="宋体"/>
          <w:spacing w:val="-1"/>
          <w:sz w:val="24"/>
          <w:szCs w:val="24"/>
        </w:rPr>
        <w:t>对投标文件的评审和</w:t>
      </w:r>
      <w:r>
        <w:rPr>
          <w:rFonts w:ascii="宋体" w:hAnsi="宋体" w:eastAsia="宋体" w:cs="宋体"/>
          <w:sz w:val="24"/>
          <w:szCs w:val="24"/>
        </w:rPr>
        <w:t>比较、中标候选人的推荐情况以及评标有关的其他情况。在评标活动</w:t>
      </w:r>
      <w:r>
        <w:rPr>
          <w:rFonts w:ascii="宋体" w:hAnsi="宋体" w:eastAsia="宋体" w:cs="宋体"/>
          <w:spacing w:val="-1"/>
          <w:sz w:val="24"/>
          <w:szCs w:val="24"/>
        </w:rPr>
        <w:t>中，评标委员会成员不得擅离职守，影响评标程序正常进行，不得使用“评标办法”没有规定的评审因素和</w:t>
      </w:r>
      <w:r>
        <w:rPr>
          <w:rFonts w:ascii="宋体" w:hAnsi="宋体" w:eastAsia="宋体" w:cs="宋体"/>
          <w:spacing w:val="-2"/>
          <w:sz w:val="24"/>
          <w:szCs w:val="24"/>
        </w:rPr>
        <w:t>标准进行评标。</w:t>
      </w:r>
    </w:p>
    <w:p w14:paraId="2CC231DE">
      <w:pPr>
        <w:spacing w:line="220" w:lineRule="auto"/>
        <w:ind w:left="499"/>
        <w:rPr>
          <w:rFonts w:ascii="宋体" w:hAnsi="宋体" w:eastAsia="宋体" w:cs="宋体"/>
          <w:sz w:val="24"/>
          <w:szCs w:val="24"/>
        </w:rPr>
      </w:pPr>
      <w:r>
        <w:rPr>
          <w:rFonts w:ascii="宋体" w:hAnsi="宋体" w:eastAsia="宋体" w:cs="宋体"/>
          <w:b/>
          <w:bCs/>
          <w:spacing w:val="-3"/>
          <w:sz w:val="24"/>
          <w:szCs w:val="24"/>
        </w:rPr>
        <w:t>10.4对与评标活动有关的工作人员的纪律要求</w:t>
      </w:r>
    </w:p>
    <w:p w14:paraId="38230F71">
      <w:pPr>
        <w:spacing w:before="154" w:line="338" w:lineRule="auto"/>
        <w:ind w:firstLine="485"/>
        <w:jc w:val="both"/>
        <w:rPr>
          <w:rFonts w:ascii="宋体" w:hAnsi="宋体" w:eastAsia="宋体" w:cs="宋体"/>
          <w:sz w:val="24"/>
          <w:szCs w:val="24"/>
        </w:rPr>
      </w:pPr>
      <w:r>
        <w:rPr>
          <w:rFonts w:ascii="宋体" w:hAnsi="宋体" w:eastAsia="宋体" w:cs="宋体"/>
          <w:sz w:val="24"/>
          <w:szCs w:val="24"/>
        </w:rPr>
        <w:t>与评标活动有关的工作人员不得收受他人的财物</w:t>
      </w:r>
      <w:r>
        <w:rPr>
          <w:rFonts w:ascii="宋体" w:hAnsi="宋体" w:eastAsia="宋体" w:cs="宋体"/>
          <w:spacing w:val="-1"/>
          <w:sz w:val="24"/>
          <w:szCs w:val="24"/>
        </w:rPr>
        <w:t>或者其他好处，不得向他人</w:t>
      </w:r>
      <w:r>
        <w:rPr>
          <w:rFonts w:hint="eastAsia" w:ascii="宋体" w:hAnsi="宋体" w:eastAsia="宋体" w:cs="宋体"/>
          <w:spacing w:val="-1"/>
          <w:sz w:val="24"/>
          <w:szCs w:val="24"/>
          <w:lang w:eastAsia="zh-CN"/>
        </w:rPr>
        <w:t>透露</w:t>
      </w:r>
      <w:r>
        <w:rPr>
          <w:rFonts w:ascii="宋体" w:hAnsi="宋体" w:eastAsia="宋体" w:cs="宋体"/>
          <w:spacing w:val="-1"/>
          <w:sz w:val="24"/>
          <w:szCs w:val="24"/>
        </w:rPr>
        <w:t>对投标文</w:t>
      </w:r>
      <w:r>
        <w:rPr>
          <w:rFonts w:ascii="宋体" w:hAnsi="宋体" w:eastAsia="宋体" w:cs="宋体"/>
          <w:sz w:val="24"/>
          <w:szCs w:val="24"/>
        </w:rPr>
        <w:t>件的评审和比较、中标候选人的推荐情况以及评标有关的其他情况</w:t>
      </w:r>
      <w:r>
        <w:rPr>
          <w:rFonts w:ascii="宋体" w:hAnsi="宋体" w:eastAsia="宋体" w:cs="宋体"/>
          <w:spacing w:val="-1"/>
          <w:sz w:val="24"/>
          <w:szCs w:val="24"/>
        </w:rPr>
        <w:t>。在评标活动中，与评标活动有关的工作人员不得擅离职守，影响评标程序正常进行。</w:t>
      </w:r>
    </w:p>
    <w:p w14:paraId="066C5880">
      <w:pPr>
        <w:spacing w:before="1" w:line="220" w:lineRule="auto"/>
        <w:ind w:left="499"/>
        <w:rPr>
          <w:rFonts w:ascii="宋体" w:hAnsi="宋体" w:eastAsia="宋体" w:cs="宋体"/>
          <w:sz w:val="24"/>
          <w:szCs w:val="24"/>
        </w:rPr>
      </w:pPr>
      <w:r>
        <w:rPr>
          <w:rFonts w:ascii="宋体" w:hAnsi="宋体" w:eastAsia="宋体" w:cs="宋体"/>
          <w:b/>
          <w:bCs/>
          <w:spacing w:val="-9"/>
          <w:sz w:val="24"/>
          <w:szCs w:val="24"/>
        </w:rPr>
        <w:t>10.5投诉</w:t>
      </w:r>
    </w:p>
    <w:p w14:paraId="0E818302">
      <w:pPr>
        <w:spacing w:before="154" w:line="338" w:lineRule="auto"/>
        <w:ind w:firstLine="480"/>
        <w:rPr>
          <w:rFonts w:ascii="宋体" w:hAnsi="宋体" w:eastAsia="宋体" w:cs="宋体"/>
          <w:sz w:val="24"/>
          <w:szCs w:val="24"/>
        </w:rPr>
      </w:pPr>
      <w:r>
        <w:rPr>
          <w:rFonts w:ascii="宋体" w:hAnsi="宋体" w:eastAsia="宋体" w:cs="宋体"/>
          <w:sz w:val="24"/>
          <w:szCs w:val="24"/>
        </w:rPr>
        <w:t>供应商和其他利害关系人认为本次招标活动违反法律、法规</w:t>
      </w:r>
      <w:r>
        <w:rPr>
          <w:rFonts w:ascii="宋体" w:hAnsi="宋体" w:eastAsia="宋体" w:cs="宋体"/>
          <w:spacing w:val="-1"/>
          <w:sz w:val="24"/>
          <w:szCs w:val="24"/>
        </w:rPr>
        <w:t>和规章规定的，有权向有关行</w:t>
      </w:r>
      <w:r>
        <w:rPr>
          <w:rFonts w:ascii="宋体" w:hAnsi="宋体" w:eastAsia="宋体" w:cs="宋体"/>
          <w:spacing w:val="-2"/>
          <w:sz w:val="24"/>
          <w:szCs w:val="24"/>
        </w:rPr>
        <w:t>政监督部门投诉。</w:t>
      </w:r>
    </w:p>
    <w:p w14:paraId="378B8BB8">
      <w:pPr>
        <w:spacing w:before="1" w:line="220" w:lineRule="auto"/>
        <w:ind w:left="482"/>
        <w:rPr>
          <w:rFonts w:ascii="宋体" w:hAnsi="宋体" w:eastAsia="宋体" w:cs="宋体"/>
          <w:sz w:val="24"/>
          <w:szCs w:val="24"/>
        </w:rPr>
      </w:pPr>
      <w:r>
        <w:rPr>
          <w:rFonts w:ascii="宋体" w:hAnsi="宋体" w:eastAsia="宋体" w:cs="宋体"/>
          <w:b/>
          <w:bCs/>
          <w:spacing w:val="-5"/>
          <w:sz w:val="24"/>
          <w:szCs w:val="24"/>
        </w:rPr>
        <w:t>其他规定</w:t>
      </w:r>
    </w:p>
    <w:p w14:paraId="1314AC2A">
      <w:pPr>
        <w:pStyle w:val="2"/>
        <w:spacing w:line="249" w:lineRule="auto"/>
      </w:pPr>
    </w:p>
    <w:p w14:paraId="7F48E913">
      <w:pPr>
        <w:spacing w:before="79" w:line="221" w:lineRule="auto"/>
        <w:ind w:left="483"/>
        <w:rPr>
          <w:rFonts w:ascii="宋体" w:hAnsi="宋体" w:eastAsia="宋体" w:cs="宋体"/>
          <w:sz w:val="24"/>
          <w:szCs w:val="24"/>
        </w:rPr>
      </w:pPr>
      <w:r>
        <w:rPr>
          <w:rFonts w:ascii="宋体" w:hAnsi="宋体" w:eastAsia="宋体" w:cs="宋体"/>
          <w:sz w:val="24"/>
          <w:szCs w:val="24"/>
        </w:rPr>
        <w:t>无</w:t>
      </w:r>
    </w:p>
    <w:p w14:paraId="18C0A80F">
      <w:pPr>
        <w:spacing w:before="197" w:line="220" w:lineRule="auto"/>
        <w:ind w:left="499"/>
        <w:rPr>
          <w:rFonts w:ascii="宋体" w:hAnsi="宋体" w:eastAsia="宋体" w:cs="宋体"/>
          <w:sz w:val="24"/>
          <w:szCs w:val="24"/>
        </w:rPr>
      </w:pPr>
      <w:r>
        <w:rPr>
          <w:rFonts w:ascii="宋体" w:hAnsi="宋体" w:eastAsia="宋体" w:cs="宋体"/>
          <w:b/>
          <w:bCs/>
          <w:spacing w:val="-5"/>
          <w:sz w:val="24"/>
          <w:szCs w:val="24"/>
        </w:rPr>
        <w:t>11.评标标准和办法</w:t>
      </w:r>
    </w:p>
    <w:p w14:paraId="53E44064">
      <w:pPr>
        <w:pStyle w:val="2"/>
        <w:spacing w:line="365" w:lineRule="auto"/>
      </w:pPr>
    </w:p>
    <w:p w14:paraId="1510981D">
      <w:pPr>
        <w:spacing w:before="78" w:line="350" w:lineRule="exact"/>
        <w:ind w:left="532"/>
        <w:rPr>
          <w:rFonts w:ascii="宋体" w:hAnsi="宋体" w:eastAsia="宋体" w:cs="宋体"/>
          <w:sz w:val="24"/>
          <w:szCs w:val="24"/>
        </w:rPr>
      </w:pPr>
      <w:r>
        <w:rPr>
          <w:rFonts w:ascii="Calibri" w:hAnsi="Calibri" w:eastAsia="Calibri" w:cs="Calibri"/>
          <w:spacing w:val="8"/>
          <w:position w:val="2"/>
          <w:sz w:val="24"/>
          <w:szCs w:val="24"/>
        </w:rPr>
        <w:t>11.1</w:t>
      </w:r>
      <w:r>
        <w:rPr>
          <w:rFonts w:ascii="宋体" w:hAnsi="宋体" w:eastAsia="宋体" w:cs="宋体"/>
          <w:spacing w:val="8"/>
          <w:position w:val="2"/>
          <w:sz w:val="24"/>
          <w:szCs w:val="24"/>
        </w:rPr>
        <w:t>符合性审查</w:t>
      </w:r>
    </w:p>
    <w:p w14:paraId="31BFEE63">
      <w:pPr>
        <w:spacing w:line="133" w:lineRule="auto"/>
        <w:rPr>
          <w:rFonts w:ascii="Arial"/>
          <w:sz w:val="2"/>
        </w:rPr>
      </w:pPr>
    </w:p>
    <w:tbl>
      <w:tblPr>
        <w:tblStyle w:val="8"/>
        <w:tblW w:w="9677" w:type="dxa"/>
        <w:tblInd w:w="10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9"/>
        <w:gridCol w:w="1148"/>
        <w:gridCol w:w="1762"/>
        <w:gridCol w:w="6028"/>
      </w:tblGrid>
      <w:tr w14:paraId="405524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43" w:hRule="atLeast"/>
        </w:trPr>
        <w:tc>
          <w:tcPr>
            <w:tcW w:w="739" w:type="dxa"/>
            <w:vMerge w:val="restart"/>
            <w:tcBorders>
              <w:bottom w:val="nil"/>
            </w:tcBorders>
            <w:vAlign w:val="top"/>
          </w:tcPr>
          <w:p w14:paraId="57DBBF7C">
            <w:pPr>
              <w:spacing w:line="284" w:lineRule="auto"/>
              <w:rPr>
                <w:rFonts w:ascii="Arial"/>
                <w:sz w:val="21"/>
              </w:rPr>
            </w:pPr>
          </w:p>
          <w:p w14:paraId="12DE864F">
            <w:pPr>
              <w:spacing w:line="284" w:lineRule="auto"/>
              <w:rPr>
                <w:rFonts w:ascii="Arial"/>
                <w:sz w:val="21"/>
              </w:rPr>
            </w:pPr>
          </w:p>
          <w:p w14:paraId="4F227AD5">
            <w:pPr>
              <w:spacing w:line="285" w:lineRule="auto"/>
              <w:rPr>
                <w:rFonts w:ascii="Arial"/>
                <w:sz w:val="21"/>
              </w:rPr>
            </w:pPr>
          </w:p>
          <w:p w14:paraId="21D37082">
            <w:pPr>
              <w:spacing w:line="285" w:lineRule="auto"/>
              <w:rPr>
                <w:rFonts w:ascii="Arial"/>
                <w:sz w:val="21"/>
              </w:rPr>
            </w:pPr>
          </w:p>
          <w:p w14:paraId="613521C0">
            <w:pPr>
              <w:pStyle w:val="9"/>
              <w:spacing w:before="78" w:line="242" w:lineRule="auto"/>
              <w:ind w:left="386"/>
            </w:pPr>
            <w:r>
              <w:t>1</w:t>
            </w:r>
          </w:p>
        </w:tc>
        <w:tc>
          <w:tcPr>
            <w:tcW w:w="1148" w:type="dxa"/>
            <w:vMerge w:val="restart"/>
            <w:tcBorders>
              <w:bottom w:val="nil"/>
            </w:tcBorders>
            <w:vAlign w:val="top"/>
          </w:tcPr>
          <w:p w14:paraId="1D49B53F">
            <w:pPr>
              <w:spacing w:line="337" w:lineRule="auto"/>
              <w:rPr>
                <w:rFonts w:ascii="Arial"/>
                <w:sz w:val="21"/>
              </w:rPr>
            </w:pPr>
          </w:p>
          <w:p w14:paraId="0F904920">
            <w:pPr>
              <w:spacing w:line="338" w:lineRule="auto"/>
              <w:rPr>
                <w:rFonts w:ascii="Arial"/>
                <w:sz w:val="21"/>
              </w:rPr>
            </w:pPr>
          </w:p>
          <w:p w14:paraId="32AEE69B">
            <w:pPr>
              <w:pStyle w:val="9"/>
              <w:spacing w:before="78" w:line="222" w:lineRule="auto"/>
              <w:ind w:left="345"/>
            </w:pPr>
            <w:r>
              <w:rPr>
                <w:spacing w:val="-7"/>
              </w:rPr>
              <w:t>形式</w:t>
            </w:r>
          </w:p>
          <w:p w14:paraId="3816D5C8">
            <w:pPr>
              <w:pStyle w:val="9"/>
              <w:spacing w:before="126" w:line="221" w:lineRule="auto"/>
              <w:ind w:left="341"/>
            </w:pPr>
            <w:r>
              <w:rPr>
                <w:spacing w:val="-5"/>
              </w:rPr>
              <w:t>评审</w:t>
            </w:r>
          </w:p>
          <w:p w14:paraId="243F683B">
            <w:pPr>
              <w:pStyle w:val="9"/>
              <w:spacing w:before="125" w:line="221" w:lineRule="auto"/>
              <w:ind w:left="343"/>
            </w:pPr>
            <w:r>
              <w:rPr>
                <w:spacing w:val="-6"/>
              </w:rPr>
              <w:t>标准</w:t>
            </w:r>
          </w:p>
        </w:tc>
        <w:tc>
          <w:tcPr>
            <w:tcW w:w="1762" w:type="dxa"/>
            <w:vAlign w:val="top"/>
          </w:tcPr>
          <w:p w14:paraId="3FBAD4AC">
            <w:pPr>
              <w:pStyle w:val="9"/>
              <w:spacing w:before="178" w:line="219" w:lineRule="auto"/>
              <w:ind w:left="300"/>
            </w:pPr>
            <w:r>
              <w:rPr>
                <w:spacing w:val="-2"/>
              </w:rPr>
              <w:t>供应商名称</w:t>
            </w:r>
          </w:p>
        </w:tc>
        <w:tc>
          <w:tcPr>
            <w:tcW w:w="6028" w:type="dxa"/>
            <w:vAlign w:val="top"/>
          </w:tcPr>
          <w:p w14:paraId="1C74DE7C">
            <w:pPr>
              <w:pStyle w:val="9"/>
              <w:spacing w:before="177" w:line="220" w:lineRule="auto"/>
              <w:ind w:left="2191"/>
            </w:pPr>
            <w:r>
              <w:rPr>
                <w:spacing w:val="-3"/>
              </w:rPr>
              <w:t>与营业执照一致</w:t>
            </w:r>
          </w:p>
        </w:tc>
      </w:tr>
      <w:tr w14:paraId="3B860F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739" w:type="dxa"/>
            <w:vMerge w:val="continue"/>
            <w:tcBorders>
              <w:top w:val="nil"/>
              <w:bottom w:val="nil"/>
            </w:tcBorders>
            <w:vAlign w:val="top"/>
          </w:tcPr>
          <w:p w14:paraId="0783CBBF">
            <w:pPr>
              <w:rPr>
                <w:rFonts w:ascii="Arial"/>
                <w:sz w:val="21"/>
              </w:rPr>
            </w:pPr>
          </w:p>
        </w:tc>
        <w:tc>
          <w:tcPr>
            <w:tcW w:w="1148" w:type="dxa"/>
            <w:vMerge w:val="continue"/>
            <w:tcBorders>
              <w:top w:val="nil"/>
              <w:bottom w:val="nil"/>
            </w:tcBorders>
            <w:vAlign w:val="top"/>
          </w:tcPr>
          <w:p w14:paraId="45120E8D">
            <w:pPr>
              <w:rPr>
                <w:rFonts w:ascii="Arial"/>
                <w:sz w:val="21"/>
              </w:rPr>
            </w:pPr>
          </w:p>
        </w:tc>
        <w:tc>
          <w:tcPr>
            <w:tcW w:w="1762" w:type="dxa"/>
            <w:vAlign w:val="top"/>
          </w:tcPr>
          <w:p w14:paraId="108184AD">
            <w:pPr>
              <w:pStyle w:val="9"/>
              <w:spacing w:before="85" w:line="225" w:lineRule="auto"/>
              <w:ind w:left="788" w:right="145" w:hanging="605"/>
            </w:pPr>
            <w:r>
              <w:rPr>
                <w:spacing w:val="-3"/>
              </w:rPr>
              <w:t>投标函签字盖</w:t>
            </w:r>
            <w:r>
              <w:t>章</w:t>
            </w:r>
          </w:p>
        </w:tc>
        <w:tc>
          <w:tcPr>
            <w:tcW w:w="6028" w:type="dxa"/>
            <w:vAlign w:val="top"/>
          </w:tcPr>
          <w:p w14:paraId="7F8B3237">
            <w:pPr>
              <w:pStyle w:val="9"/>
              <w:spacing w:before="88" w:line="219" w:lineRule="auto"/>
              <w:ind w:left="193"/>
            </w:pPr>
            <w:r>
              <w:rPr>
                <w:spacing w:val="-1"/>
              </w:rPr>
              <w:t>有法定代表人或其委托代理人签字或盖章并加盖单位</w:t>
            </w:r>
            <w:r>
              <w:rPr>
                <w:rFonts w:hint="eastAsia"/>
                <w:spacing w:val="-1"/>
                <w:lang w:eastAsia="zh-CN"/>
              </w:rPr>
              <w:t>公章</w:t>
            </w:r>
          </w:p>
        </w:tc>
      </w:tr>
      <w:tr w14:paraId="2E669A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8" w:hRule="atLeast"/>
        </w:trPr>
        <w:tc>
          <w:tcPr>
            <w:tcW w:w="739" w:type="dxa"/>
            <w:vMerge w:val="continue"/>
            <w:tcBorders>
              <w:top w:val="nil"/>
              <w:bottom w:val="nil"/>
            </w:tcBorders>
            <w:vAlign w:val="top"/>
          </w:tcPr>
          <w:p w14:paraId="01E1CBE9">
            <w:pPr>
              <w:rPr>
                <w:rFonts w:ascii="Arial"/>
                <w:sz w:val="21"/>
              </w:rPr>
            </w:pPr>
          </w:p>
        </w:tc>
        <w:tc>
          <w:tcPr>
            <w:tcW w:w="1148" w:type="dxa"/>
            <w:vMerge w:val="continue"/>
            <w:tcBorders>
              <w:top w:val="nil"/>
              <w:bottom w:val="nil"/>
            </w:tcBorders>
            <w:vAlign w:val="top"/>
          </w:tcPr>
          <w:p w14:paraId="30B73C8A">
            <w:pPr>
              <w:rPr>
                <w:rFonts w:ascii="Arial"/>
                <w:sz w:val="21"/>
              </w:rPr>
            </w:pPr>
          </w:p>
        </w:tc>
        <w:tc>
          <w:tcPr>
            <w:tcW w:w="1762" w:type="dxa"/>
            <w:vAlign w:val="top"/>
          </w:tcPr>
          <w:p w14:paraId="0530CE4C">
            <w:pPr>
              <w:pStyle w:val="9"/>
              <w:spacing w:before="296" w:line="220" w:lineRule="auto"/>
              <w:ind w:left="183"/>
            </w:pPr>
            <w:r>
              <w:rPr>
                <w:spacing w:val="-3"/>
              </w:rPr>
              <w:t>投标文件格式</w:t>
            </w:r>
          </w:p>
        </w:tc>
        <w:tc>
          <w:tcPr>
            <w:tcW w:w="6028" w:type="dxa"/>
            <w:vAlign w:val="top"/>
          </w:tcPr>
          <w:p w14:paraId="3DCE0F32">
            <w:pPr>
              <w:pStyle w:val="9"/>
              <w:spacing w:before="296" w:line="220" w:lineRule="auto"/>
              <w:ind w:left="1514"/>
            </w:pPr>
            <w:r>
              <w:rPr>
                <w:spacing w:val="-4"/>
              </w:rPr>
              <w:t>符合“投标文件格式”的要求</w:t>
            </w:r>
          </w:p>
        </w:tc>
      </w:tr>
      <w:tr w14:paraId="2262F1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1" w:hRule="atLeast"/>
        </w:trPr>
        <w:tc>
          <w:tcPr>
            <w:tcW w:w="739" w:type="dxa"/>
            <w:vMerge w:val="continue"/>
            <w:tcBorders>
              <w:top w:val="nil"/>
            </w:tcBorders>
            <w:vAlign w:val="top"/>
          </w:tcPr>
          <w:p w14:paraId="35B98A57">
            <w:pPr>
              <w:rPr>
                <w:rFonts w:ascii="Arial"/>
                <w:sz w:val="21"/>
              </w:rPr>
            </w:pPr>
          </w:p>
        </w:tc>
        <w:tc>
          <w:tcPr>
            <w:tcW w:w="1148" w:type="dxa"/>
            <w:vMerge w:val="continue"/>
            <w:tcBorders>
              <w:top w:val="nil"/>
            </w:tcBorders>
            <w:vAlign w:val="top"/>
          </w:tcPr>
          <w:p w14:paraId="327DFEDA">
            <w:pPr>
              <w:rPr>
                <w:rFonts w:ascii="Arial"/>
                <w:sz w:val="21"/>
              </w:rPr>
            </w:pPr>
          </w:p>
        </w:tc>
        <w:tc>
          <w:tcPr>
            <w:tcW w:w="1762" w:type="dxa"/>
            <w:vAlign w:val="top"/>
          </w:tcPr>
          <w:p w14:paraId="4D9102FA">
            <w:pPr>
              <w:pStyle w:val="9"/>
              <w:spacing w:before="314" w:line="219" w:lineRule="auto"/>
              <w:ind w:left="409"/>
            </w:pPr>
            <w:r>
              <w:rPr>
                <w:spacing w:val="1"/>
              </w:rPr>
              <w:t>报价唯一</w:t>
            </w:r>
          </w:p>
        </w:tc>
        <w:tc>
          <w:tcPr>
            <w:tcW w:w="6028" w:type="dxa"/>
            <w:vAlign w:val="top"/>
          </w:tcPr>
          <w:p w14:paraId="5640383D">
            <w:pPr>
              <w:pStyle w:val="9"/>
              <w:spacing w:before="314" w:line="219" w:lineRule="auto"/>
              <w:ind w:left="2006"/>
            </w:pPr>
            <w:r>
              <w:rPr>
                <w:spacing w:val="-3"/>
              </w:rPr>
              <w:t>只能有一个有效报价</w:t>
            </w:r>
          </w:p>
        </w:tc>
      </w:tr>
      <w:tr w14:paraId="431E8E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739" w:type="dxa"/>
            <w:vMerge w:val="restart"/>
            <w:tcBorders>
              <w:bottom w:val="nil"/>
            </w:tcBorders>
            <w:vAlign w:val="top"/>
          </w:tcPr>
          <w:p w14:paraId="4CFEFC16">
            <w:pPr>
              <w:spacing w:line="258" w:lineRule="auto"/>
              <w:rPr>
                <w:rFonts w:ascii="Arial"/>
                <w:sz w:val="21"/>
              </w:rPr>
            </w:pPr>
          </w:p>
          <w:p w14:paraId="331067FB">
            <w:pPr>
              <w:spacing w:line="258" w:lineRule="auto"/>
              <w:rPr>
                <w:rFonts w:ascii="Arial"/>
                <w:sz w:val="21"/>
              </w:rPr>
            </w:pPr>
          </w:p>
          <w:p w14:paraId="1FCD63A8">
            <w:pPr>
              <w:spacing w:line="258" w:lineRule="auto"/>
              <w:rPr>
                <w:rFonts w:ascii="Arial"/>
                <w:sz w:val="21"/>
              </w:rPr>
            </w:pPr>
          </w:p>
          <w:p w14:paraId="56B38C69">
            <w:pPr>
              <w:spacing w:line="258" w:lineRule="auto"/>
              <w:rPr>
                <w:rFonts w:ascii="Arial"/>
                <w:sz w:val="21"/>
              </w:rPr>
            </w:pPr>
          </w:p>
          <w:p w14:paraId="2F7E85CF">
            <w:pPr>
              <w:spacing w:line="258" w:lineRule="auto"/>
              <w:rPr>
                <w:rFonts w:ascii="Arial"/>
                <w:sz w:val="21"/>
              </w:rPr>
            </w:pPr>
          </w:p>
          <w:p w14:paraId="69015A90">
            <w:pPr>
              <w:spacing w:line="259" w:lineRule="auto"/>
              <w:rPr>
                <w:rFonts w:ascii="Arial"/>
                <w:sz w:val="21"/>
              </w:rPr>
            </w:pPr>
          </w:p>
          <w:p w14:paraId="6DE56E28">
            <w:pPr>
              <w:pStyle w:val="9"/>
              <w:spacing w:before="78" w:line="242" w:lineRule="auto"/>
              <w:ind w:left="371"/>
            </w:pPr>
            <w:r>
              <w:t>2</w:t>
            </w:r>
          </w:p>
        </w:tc>
        <w:tc>
          <w:tcPr>
            <w:tcW w:w="1148" w:type="dxa"/>
            <w:vMerge w:val="restart"/>
            <w:tcBorders>
              <w:bottom w:val="nil"/>
            </w:tcBorders>
            <w:vAlign w:val="top"/>
          </w:tcPr>
          <w:p w14:paraId="5EC46315">
            <w:pPr>
              <w:spacing w:line="294" w:lineRule="auto"/>
              <w:rPr>
                <w:rFonts w:ascii="Arial"/>
                <w:sz w:val="21"/>
              </w:rPr>
            </w:pPr>
          </w:p>
          <w:p w14:paraId="3C3572CF">
            <w:pPr>
              <w:spacing w:line="294" w:lineRule="auto"/>
              <w:rPr>
                <w:rFonts w:ascii="Arial"/>
                <w:sz w:val="21"/>
              </w:rPr>
            </w:pPr>
          </w:p>
          <w:p w14:paraId="3FA08CD5">
            <w:pPr>
              <w:spacing w:line="294" w:lineRule="auto"/>
              <w:rPr>
                <w:rFonts w:ascii="Arial"/>
                <w:sz w:val="21"/>
              </w:rPr>
            </w:pPr>
          </w:p>
          <w:p w14:paraId="37BEB07A">
            <w:pPr>
              <w:pStyle w:val="9"/>
              <w:spacing w:before="78" w:line="222" w:lineRule="auto"/>
              <w:ind w:left="356"/>
            </w:pPr>
            <w:r>
              <w:rPr>
                <w:spacing w:val="-11"/>
              </w:rPr>
              <w:t>响应</w:t>
            </w:r>
          </w:p>
          <w:p w14:paraId="70C65C6B">
            <w:pPr>
              <w:pStyle w:val="9"/>
              <w:spacing w:before="123" w:line="221" w:lineRule="auto"/>
              <w:ind w:left="344"/>
            </w:pPr>
            <w:r>
              <w:rPr>
                <w:spacing w:val="-5"/>
              </w:rPr>
              <w:t>性评</w:t>
            </w:r>
          </w:p>
          <w:p w14:paraId="72CD2E04">
            <w:pPr>
              <w:pStyle w:val="9"/>
              <w:spacing w:before="128" w:line="320" w:lineRule="auto"/>
              <w:ind w:left="465" w:right="327" w:hanging="114"/>
            </w:pPr>
            <w:r>
              <w:rPr>
                <w:spacing w:val="-9"/>
              </w:rPr>
              <w:t>审标</w:t>
            </w:r>
            <w:r>
              <w:t>准</w:t>
            </w:r>
          </w:p>
        </w:tc>
        <w:tc>
          <w:tcPr>
            <w:tcW w:w="1762" w:type="dxa"/>
            <w:vAlign w:val="top"/>
          </w:tcPr>
          <w:p w14:paraId="5241175C">
            <w:pPr>
              <w:pStyle w:val="9"/>
              <w:spacing w:before="274" w:line="220" w:lineRule="auto"/>
              <w:ind w:left="540"/>
            </w:pPr>
            <w:r>
              <w:rPr>
                <w:spacing w:val="-4"/>
              </w:rPr>
              <w:t>服务期</w:t>
            </w:r>
          </w:p>
        </w:tc>
        <w:tc>
          <w:tcPr>
            <w:tcW w:w="6028" w:type="dxa"/>
            <w:vAlign w:val="top"/>
          </w:tcPr>
          <w:p w14:paraId="4F250939">
            <w:pPr>
              <w:pStyle w:val="9"/>
              <w:spacing w:before="275" w:line="219" w:lineRule="auto"/>
              <w:ind w:left="1034"/>
            </w:pPr>
            <w:r>
              <w:rPr>
                <w:spacing w:val="-3"/>
              </w:rPr>
              <w:t>符合第二章“供应商须知前附表”规定</w:t>
            </w:r>
          </w:p>
        </w:tc>
      </w:tr>
      <w:tr w14:paraId="3C318E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8" w:hRule="atLeast"/>
        </w:trPr>
        <w:tc>
          <w:tcPr>
            <w:tcW w:w="739" w:type="dxa"/>
            <w:vMerge w:val="continue"/>
            <w:tcBorders>
              <w:top w:val="nil"/>
              <w:bottom w:val="nil"/>
            </w:tcBorders>
            <w:vAlign w:val="top"/>
          </w:tcPr>
          <w:p w14:paraId="1D6FD777">
            <w:pPr>
              <w:rPr>
                <w:rFonts w:ascii="Arial"/>
                <w:sz w:val="21"/>
              </w:rPr>
            </w:pPr>
          </w:p>
        </w:tc>
        <w:tc>
          <w:tcPr>
            <w:tcW w:w="1148" w:type="dxa"/>
            <w:vMerge w:val="continue"/>
            <w:tcBorders>
              <w:top w:val="nil"/>
              <w:bottom w:val="nil"/>
            </w:tcBorders>
            <w:vAlign w:val="top"/>
          </w:tcPr>
          <w:p w14:paraId="369FCC64">
            <w:pPr>
              <w:rPr>
                <w:rFonts w:ascii="Arial"/>
                <w:sz w:val="21"/>
              </w:rPr>
            </w:pPr>
          </w:p>
        </w:tc>
        <w:tc>
          <w:tcPr>
            <w:tcW w:w="1762" w:type="dxa"/>
            <w:vAlign w:val="top"/>
          </w:tcPr>
          <w:p w14:paraId="43D8F055">
            <w:pPr>
              <w:pStyle w:val="9"/>
              <w:spacing w:before="297" w:line="221" w:lineRule="auto"/>
              <w:ind w:left="421"/>
            </w:pPr>
            <w:r>
              <w:rPr>
                <w:spacing w:val="-3"/>
              </w:rPr>
              <w:t>质量标准</w:t>
            </w:r>
          </w:p>
        </w:tc>
        <w:tc>
          <w:tcPr>
            <w:tcW w:w="6028" w:type="dxa"/>
            <w:vAlign w:val="top"/>
          </w:tcPr>
          <w:p w14:paraId="5AEF0521">
            <w:pPr>
              <w:pStyle w:val="9"/>
              <w:spacing w:before="298" w:line="219" w:lineRule="auto"/>
              <w:ind w:left="1034"/>
            </w:pPr>
            <w:r>
              <w:rPr>
                <w:spacing w:val="-3"/>
              </w:rPr>
              <w:t>符合第二章“供应商须知前附表”规定</w:t>
            </w:r>
          </w:p>
        </w:tc>
      </w:tr>
      <w:tr w14:paraId="2F525E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trPr>
        <w:tc>
          <w:tcPr>
            <w:tcW w:w="739" w:type="dxa"/>
            <w:vMerge w:val="continue"/>
            <w:tcBorders>
              <w:top w:val="nil"/>
              <w:bottom w:val="nil"/>
            </w:tcBorders>
            <w:vAlign w:val="top"/>
          </w:tcPr>
          <w:p w14:paraId="7630477D">
            <w:pPr>
              <w:rPr>
                <w:rFonts w:ascii="Arial"/>
                <w:sz w:val="21"/>
              </w:rPr>
            </w:pPr>
          </w:p>
        </w:tc>
        <w:tc>
          <w:tcPr>
            <w:tcW w:w="1148" w:type="dxa"/>
            <w:vMerge w:val="continue"/>
            <w:tcBorders>
              <w:top w:val="nil"/>
              <w:bottom w:val="nil"/>
            </w:tcBorders>
            <w:vAlign w:val="top"/>
          </w:tcPr>
          <w:p w14:paraId="5401D1C8">
            <w:pPr>
              <w:rPr>
                <w:rFonts w:ascii="Arial"/>
                <w:sz w:val="21"/>
              </w:rPr>
            </w:pPr>
          </w:p>
        </w:tc>
        <w:tc>
          <w:tcPr>
            <w:tcW w:w="1762" w:type="dxa"/>
            <w:vAlign w:val="top"/>
          </w:tcPr>
          <w:p w14:paraId="0DAB04E1">
            <w:pPr>
              <w:pStyle w:val="9"/>
              <w:spacing w:before="284" w:line="221" w:lineRule="auto"/>
              <w:ind w:left="305"/>
            </w:pPr>
            <w:r>
              <w:rPr>
                <w:spacing w:val="-3"/>
              </w:rPr>
              <w:t>投标有效期</w:t>
            </w:r>
          </w:p>
        </w:tc>
        <w:tc>
          <w:tcPr>
            <w:tcW w:w="6028" w:type="dxa"/>
            <w:vAlign w:val="top"/>
          </w:tcPr>
          <w:p w14:paraId="313C052D">
            <w:pPr>
              <w:pStyle w:val="9"/>
              <w:spacing w:before="285" w:line="219" w:lineRule="auto"/>
              <w:ind w:left="1034"/>
            </w:pPr>
            <w:r>
              <w:rPr>
                <w:spacing w:val="-3"/>
              </w:rPr>
              <w:t>符合第二章“供应商须知前附表”规定</w:t>
            </w:r>
          </w:p>
        </w:tc>
      </w:tr>
      <w:tr w14:paraId="716AF9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7" w:hRule="atLeast"/>
        </w:trPr>
        <w:tc>
          <w:tcPr>
            <w:tcW w:w="739" w:type="dxa"/>
            <w:vMerge w:val="continue"/>
            <w:tcBorders>
              <w:top w:val="nil"/>
            </w:tcBorders>
            <w:vAlign w:val="top"/>
          </w:tcPr>
          <w:p w14:paraId="3DD8C22A">
            <w:pPr>
              <w:rPr>
                <w:rFonts w:ascii="Arial"/>
                <w:sz w:val="21"/>
              </w:rPr>
            </w:pPr>
          </w:p>
        </w:tc>
        <w:tc>
          <w:tcPr>
            <w:tcW w:w="1148" w:type="dxa"/>
            <w:vMerge w:val="continue"/>
            <w:tcBorders>
              <w:top w:val="nil"/>
            </w:tcBorders>
            <w:vAlign w:val="top"/>
          </w:tcPr>
          <w:p w14:paraId="1A42A2EB">
            <w:pPr>
              <w:rPr>
                <w:rFonts w:ascii="Arial"/>
                <w:sz w:val="21"/>
              </w:rPr>
            </w:pPr>
          </w:p>
        </w:tc>
        <w:tc>
          <w:tcPr>
            <w:tcW w:w="1762" w:type="dxa"/>
            <w:vAlign w:val="top"/>
          </w:tcPr>
          <w:p w14:paraId="094B4522">
            <w:pPr>
              <w:pStyle w:val="9"/>
              <w:spacing w:before="284" w:line="221" w:lineRule="auto"/>
              <w:ind w:left="663"/>
            </w:pPr>
            <w:r>
              <w:rPr>
                <w:spacing w:val="-6"/>
              </w:rPr>
              <w:t>其他</w:t>
            </w:r>
          </w:p>
        </w:tc>
        <w:tc>
          <w:tcPr>
            <w:tcW w:w="6028" w:type="dxa"/>
            <w:vAlign w:val="top"/>
          </w:tcPr>
          <w:p w14:paraId="76FE1DAD">
            <w:pPr>
              <w:pStyle w:val="9"/>
              <w:spacing w:before="285" w:line="220" w:lineRule="auto"/>
              <w:ind w:left="1512"/>
            </w:pPr>
            <w:r>
              <w:rPr>
                <w:spacing w:val="-1"/>
              </w:rPr>
              <w:t>满足招标文件其他实质性要求</w:t>
            </w:r>
          </w:p>
        </w:tc>
      </w:tr>
    </w:tbl>
    <w:p w14:paraId="02E4DEFF">
      <w:pPr>
        <w:tabs>
          <w:tab w:val="left" w:pos="10084"/>
        </w:tabs>
        <w:spacing w:before="296" w:line="504" w:lineRule="auto"/>
        <w:ind w:firstLine="520"/>
        <w:jc w:val="both"/>
        <w:rPr>
          <w:rFonts w:ascii="宋体" w:hAnsi="宋体" w:eastAsia="宋体" w:cs="宋体"/>
          <w:sz w:val="24"/>
          <w:szCs w:val="24"/>
        </w:rPr>
      </w:pPr>
      <w:r>
        <w:rPr>
          <w:rFonts w:ascii="宋体" w:hAnsi="宋体" w:eastAsia="宋体" w:cs="宋体"/>
          <w:spacing w:val="16"/>
          <w:sz w:val="24"/>
          <w:szCs w:val="24"/>
        </w:rPr>
        <w:t>采购人或代理机构依据《政府采购货物和服务招标投标管理办法</w:t>
      </w:r>
      <w:r>
        <w:rPr>
          <w:rFonts w:hint="eastAsia" w:ascii="宋体" w:hAnsi="宋体" w:eastAsia="宋体" w:cs="宋体"/>
          <w:spacing w:val="16"/>
          <w:sz w:val="24"/>
          <w:szCs w:val="24"/>
          <w:lang w:eastAsia="zh-CN"/>
        </w:rPr>
        <w:t>》第</w:t>
      </w:r>
      <w:r>
        <w:rPr>
          <w:rFonts w:ascii="宋体" w:hAnsi="宋体" w:eastAsia="宋体" w:cs="宋体"/>
          <w:spacing w:val="16"/>
          <w:sz w:val="24"/>
          <w:szCs w:val="24"/>
        </w:rPr>
        <w:t xml:space="preserve"> </w:t>
      </w:r>
      <w:r>
        <w:rPr>
          <w:rFonts w:ascii="Calibri" w:hAnsi="Calibri" w:eastAsia="Calibri" w:cs="Calibri"/>
          <w:spacing w:val="16"/>
          <w:sz w:val="24"/>
          <w:szCs w:val="24"/>
        </w:rPr>
        <w:t>87</w:t>
      </w:r>
      <w:r>
        <w:rPr>
          <w:rFonts w:ascii="宋体" w:hAnsi="宋体" w:eastAsia="宋体" w:cs="宋体"/>
          <w:spacing w:val="16"/>
          <w:sz w:val="24"/>
          <w:szCs w:val="24"/>
        </w:rPr>
        <w:t>号令的规定，</w:t>
      </w:r>
      <w:r>
        <w:rPr>
          <w:rFonts w:ascii="宋体" w:hAnsi="宋体" w:eastAsia="宋体" w:cs="宋体"/>
          <w:spacing w:val="17"/>
          <w:sz w:val="24"/>
          <w:szCs w:val="24"/>
        </w:rPr>
        <w:t>公开招标采购项目开标结束后，采购人或者采购代理机构应当依法对投标人的资格进行</w:t>
      </w:r>
      <w:r>
        <w:rPr>
          <w:rFonts w:ascii="宋体" w:hAnsi="宋体" w:eastAsia="宋体" w:cs="宋体"/>
          <w:spacing w:val="15"/>
          <w:sz w:val="24"/>
          <w:szCs w:val="24"/>
        </w:rPr>
        <w:t>审查，合格投标人不足</w:t>
      </w:r>
      <w:r>
        <w:rPr>
          <w:rFonts w:ascii="Calibri" w:hAnsi="Calibri" w:eastAsia="Calibri" w:cs="Calibri"/>
          <w:spacing w:val="15"/>
          <w:sz w:val="24"/>
          <w:szCs w:val="24"/>
        </w:rPr>
        <w:t>3</w:t>
      </w:r>
      <w:r>
        <w:rPr>
          <w:rFonts w:ascii="宋体" w:hAnsi="宋体" w:eastAsia="宋体" w:cs="宋体"/>
          <w:spacing w:val="15"/>
          <w:sz w:val="24"/>
          <w:szCs w:val="24"/>
        </w:rPr>
        <w:t>家的，不得评标。根据第二部分供应商须知“供应商</w:t>
      </w:r>
      <w:r>
        <w:rPr>
          <w:rFonts w:ascii="宋体" w:hAnsi="宋体" w:eastAsia="宋体" w:cs="宋体"/>
          <w:spacing w:val="14"/>
          <w:sz w:val="24"/>
          <w:szCs w:val="24"/>
        </w:rPr>
        <w:t>资格要求”</w:t>
      </w:r>
      <w:r>
        <w:rPr>
          <w:rFonts w:ascii="宋体" w:hAnsi="宋体" w:eastAsia="宋体" w:cs="宋体"/>
          <w:spacing w:val="19"/>
          <w:sz w:val="24"/>
          <w:szCs w:val="24"/>
        </w:rPr>
        <w:t>中涉及资料须于开标前上传到会员诚信库系统，投标人可通过汝州市公共资源交易</w:t>
      </w:r>
      <w:r>
        <w:rPr>
          <w:rFonts w:ascii="宋体" w:hAnsi="宋体" w:eastAsia="宋体" w:cs="宋体"/>
          <w:spacing w:val="18"/>
          <w:sz w:val="24"/>
          <w:szCs w:val="24"/>
        </w:rPr>
        <w:t>中心平台对会员诚信库直接进行变更维护，变更信息提交即时生效。</w:t>
      </w:r>
    </w:p>
    <w:p w14:paraId="0818A23A">
      <w:pPr>
        <w:spacing w:before="49" w:line="219" w:lineRule="auto"/>
        <w:ind w:left="521"/>
        <w:rPr>
          <w:rFonts w:ascii="宋体" w:hAnsi="宋体" w:eastAsia="宋体" w:cs="宋体"/>
          <w:sz w:val="24"/>
          <w:szCs w:val="24"/>
        </w:rPr>
      </w:pPr>
      <w:r>
        <w:rPr>
          <w:rFonts w:ascii="宋体" w:hAnsi="宋体" w:eastAsia="宋体" w:cs="宋体"/>
          <w:spacing w:val="18"/>
          <w:sz w:val="24"/>
          <w:szCs w:val="24"/>
        </w:rPr>
        <w:t>供应商资格审查指标有一项不合格即为未通过资格审查。</w:t>
      </w:r>
    </w:p>
    <w:p w14:paraId="0FB68298">
      <w:pPr>
        <w:pStyle w:val="2"/>
        <w:spacing w:line="365" w:lineRule="auto"/>
      </w:pPr>
    </w:p>
    <w:p w14:paraId="2143B913">
      <w:pPr>
        <w:spacing w:before="78" w:line="351" w:lineRule="exact"/>
        <w:ind w:left="140"/>
        <w:rPr>
          <w:rFonts w:ascii="宋体" w:hAnsi="宋体" w:eastAsia="宋体" w:cs="宋体"/>
          <w:sz w:val="24"/>
          <w:szCs w:val="24"/>
        </w:rPr>
      </w:pPr>
      <w:r>
        <w:rPr>
          <w:rFonts w:ascii="Calibri" w:hAnsi="Calibri" w:eastAsia="Calibri" w:cs="Calibri"/>
          <w:spacing w:val="6"/>
          <w:position w:val="2"/>
          <w:sz w:val="24"/>
          <w:szCs w:val="24"/>
        </w:rPr>
        <w:t>11.2</w:t>
      </w:r>
      <w:r>
        <w:rPr>
          <w:rFonts w:ascii="宋体" w:hAnsi="宋体" w:eastAsia="宋体" w:cs="宋体"/>
          <w:spacing w:val="6"/>
          <w:position w:val="2"/>
          <w:sz w:val="24"/>
          <w:szCs w:val="24"/>
        </w:rPr>
        <w:t>详细评审</w:t>
      </w:r>
    </w:p>
    <w:p w14:paraId="7D5DF90E">
      <w:pPr>
        <w:pStyle w:val="2"/>
        <w:spacing w:line="254" w:lineRule="auto"/>
      </w:pPr>
    </w:p>
    <w:p w14:paraId="2B22A056">
      <w:pPr>
        <w:spacing w:before="78" w:line="221" w:lineRule="auto"/>
        <w:ind w:left="4283"/>
        <w:rPr>
          <w:rFonts w:ascii="宋体" w:hAnsi="宋体" w:eastAsia="宋体" w:cs="宋体"/>
          <w:sz w:val="24"/>
          <w:szCs w:val="24"/>
        </w:rPr>
      </w:pPr>
      <w:r>
        <w:rPr>
          <w:rFonts w:ascii="宋体" w:hAnsi="宋体" w:eastAsia="宋体" w:cs="宋体"/>
          <w:spacing w:val="12"/>
          <w:sz w:val="24"/>
          <w:szCs w:val="24"/>
        </w:rPr>
        <w:t>评分标准</w:t>
      </w:r>
    </w:p>
    <w:p w14:paraId="13B50DEF">
      <w:pPr>
        <w:spacing w:line="50" w:lineRule="exact"/>
      </w:pPr>
    </w:p>
    <w:tbl>
      <w:tblPr>
        <w:tblStyle w:val="8"/>
        <w:tblW w:w="941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63"/>
        <w:gridCol w:w="7147"/>
        <w:gridCol w:w="805"/>
      </w:tblGrid>
      <w:tr w14:paraId="628EBB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0" w:hRule="atLeast"/>
        </w:trPr>
        <w:tc>
          <w:tcPr>
            <w:tcW w:w="1463" w:type="dxa"/>
            <w:vAlign w:val="top"/>
          </w:tcPr>
          <w:p w14:paraId="37E6F114">
            <w:pPr>
              <w:pStyle w:val="9"/>
              <w:spacing w:before="273" w:line="220" w:lineRule="auto"/>
              <w:ind w:left="418"/>
              <w:rPr>
                <w:sz w:val="24"/>
                <w:szCs w:val="24"/>
              </w:rPr>
            </w:pPr>
            <w:r>
              <w:rPr>
                <w:spacing w:val="-4"/>
                <w:sz w:val="24"/>
                <w:szCs w:val="24"/>
              </w:rPr>
              <w:t>分值构成</w:t>
            </w:r>
          </w:p>
          <w:p w14:paraId="5B4F7D0B">
            <w:pPr>
              <w:pStyle w:val="9"/>
              <w:spacing w:before="179" w:line="221" w:lineRule="auto"/>
              <w:ind w:left="217"/>
              <w:rPr>
                <w:sz w:val="24"/>
                <w:szCs w:val="24"/>
              </w:rPr>
            </w:pPr>
            <w:r>
              <w:rPr>
                <w:rFonts w:hint="eastAsia"/>
                <w:spacing w:val="-12"/>
                <w:sz w:val="24"/>
                <w:szCs w:val="24"/>
                <w:lang w:eastAsia="zh-CN"/>
              </w:rPr>
              <w:t>（</w:t>
            </w:r>
            <w:r>
              <w:rPr>
                <w:spacing w:val="-12"/>
                <w:sz w:val="24"/>
                <w:szCs w:val="24"/>
              </w:rPr>
              <w:t>总分100分</w:t>
            </w:r>
            <w:r>
              <w:rPr>
                <w:rFonts w:hint="eastAsia"/>
                <w:spacing w:val="-12"/>
                <w:sz w:val="24"/>
                <w:szCs w:val="24"/>
                <w:lang w:eastAsia="zh-CN"/>
              </w:rPr>
              <w:t>）</w:t>
            </w:r>
          </w:p>
        </w:tc>
        <w:tc>
          <w:tcPr>
            <w:tcW w:w="7952" w:type="dxa"/>
            <w:gridSpan w:val="2"/>
            <w:vAlign w:val="top"/>
          </w:tcPr>
          <w:p w14:paraId="39248443">
            <w:pPr>
              <w:pStyle w:val="9"/>
              <w:spacing w:before="40" w:line="219" w:lineRule="auto"/>
              <w:ind w:left="593"/>
              <w:rPr>
                <w:sz w:val="24"/>
                <w:szCs w:val="24"/>
              </w:rPr>
            </w:pPr>
            <w:r>
              <w:rPr>
                <w:spacing w:val="-2"/>
                <w:sz w:val="24"/>
                <w:szCs w:val="24"/>
              </w:rPr>
              <w:t>价格分值：</w:t>
            </w:r>
            <w:r>
              <w:rPr>
                <w:rFonts w:hint="eastAsia"/>
                <w:spacing w:val="-2"/>
                <w:sz w:val="24"/>
                <w:szCs w:val="24"/>
                <w:u w:val="single" w:color="auto"/>
                <w:lang w:val="en-US" w:eastAsia="zh-CN"/>
              </w:rPr>
              <w:t>3</w:t>
            </w:r>
            <w:r>
              <w:rPr>
                <w:spacing w:val="-2"/>
                <w:sz w:val="24"/>
                <w:szCs w:val="24"/>
                <w:u w:val="single" w:color="auto"/>
              </w:rPr>
              <w:t>0</w:t>
            </w:r>
            <w:r>
              <w:rPr>
                <w:spacing w:val="-2"/>
                <w:sz w:val="24"/>
                <w:szCs w:val="24"/>
              </w:rPr>
              <w:t>分</w:t>
            </w:r>
          </w:p>
          <w:p w14:paraId="2251DC4C">
            <w:pPr>
              <w:pStyle w:val="9"/>
              <w:spacing w:before="181" w:line="220" w:lineRule="auto"/>
              <w:ind w:left="597"/>
              <w:rPr>
                <w:sz w:val="24"/>
                <w:szCs w:val="24"/>
              </w:rPr>
            </w:pPr>
            <w:r>
              <w:rPr>
                <w:spacing w:val="-2"/>
                <w:sz w:val="24"/>
                <w:szCs w:val="24"/>
              </w:rPr>
              <w:t>商务部分：</w:t>
            </w:r>
            <w:r>
              <w:rPr>
                <w:rFonts w:hint="eastAsia"/>
                <w:spacing w:val="-2"/>
                <w:sz w:val="24"/>
                <w:szCs w:val="24"/>
                <w:u w:val="single" w:color="auto"/>
                <w:lang w:val="en-US" w:eastAsia="zh-CN"/>
              </w:rPr>
              <w:t>40</w:t>
            </w:r>
            <w:r>
              <w:rPr>
                <w:spacing w:val="-2"/>
                <w:sz w:val="24"/>
                <w:szCs w:val="24"/>
              </w:rPr>
              <w:t>分</w:t>
            </w:r>
          </w:p>
          <w:p w14:paraId="67DD00E4">
            <w:pPr>
              <w:pStyle w:val="9"/>
              <w:spacing w:before="181" w:line="220" w:lineRule="auto"/>
              <w:ind w:left="593"/>
              <w:rPr>
                <w:sz w:val="24"/>
                <w:szCs w:val="24"/>
              </w:rPr>
            </w:pPr>
            <w:r>
              <w:rPr>
                <w:spacing w:val="-2"/>
                <w:sz w:val="24"/>
                <w:szCs w:val="24"/>
              </w:rPr>
              <w:t>技术部分：</w:t>
            </w:r>
            <w:r>
              <w:rPr>
                <w:rFonts w:hint="eastAsia"/>
                <w:spacing w:val="-2"/>
                <w:sz w:val="24"/>
                <w:szCs w:val="24"/>
                <w:lang w:val="en-US" w:eastAsia="zh-CN"/>
              </w:rPr>
              <w:t>3</w:t>
            </w:r>
            <w:r>
              <w:rPr>
                <w:rFonts w:hint="eastAsia"/>
                <w:spacing w:val="-2"/>
                <w:sz w:val="24"/>
                <w:szCs w:val="24"/>
                <w:u w:val="single" w:color="auto"/>
                <w:lang w:val="en-US" w:eastAsia="zh-CN"/>
              </w:rPr>
              <w:t>0</w:t>
            </w:r>
            <w:r>
              <w:rPr>
                <w:spacing w:val="-2"/>
                <w:sz w:val="24"/>
                <w:szCs w:val="24"/>
              </w:rPr>
              <w:t>分</w:t>
            </w:r>
          </w:p>
        </w:tc>
      </w:tr>
      <w:tr w14:paraId="66D08F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415" w:type="dxa"/>
            <w:gridSpan w:val="3"/>
            <w:vAlign w:val="top"/>
          </w:tcPr>
          <w:p w14:paraId="59AF3BDF">
            <w:pPr>
              <w:pStyle w:val="9"/>
              <w:spacing w:before="161" w:line="219" w:lineRule="auto"/>
              <w:ind w:left="3274"/>
              <w:rPr>
                <w:sz w:val="24"/>
                <w:szCs w:val="24"/>
              </w:rPr>
            </w:pPr>
            <w:r>
              <w:rPr>
                <w:b/>
                <w:bCs/>
                <w:spacing w:val="-6"/>
                <w:sz w:val="24"/>
                <w:szCs w:val="24"/>
              </w:rPr>
              <w:t>价格部分（满分</w:t>
            </w:r>
            <w:r>
              <w:rPr>
                <w:rFonts w:hint="eastAsia"/>
                <w:b/>
                <w:bCs/>
                <w:spacing w:val="-6"/>
                <w:sz w:val="24"/>
                <w:szCs w:val="24"/>
                <w:u w:val="single" w:color="auto"/>
                <w:lang w:val="en-US" w:eastAsia="zh-CN"/>
              </w:rPr>
              <w:t>3</w:t>
            </w:r>
            <w:r>
              <w:rPr>
                <w:b/>
                <w:bCs/>
                <w:spacing w:val="-6"/>
                <w:sz w:val="24"/>
                <w:szCs w:val="24"/>
                <w:u w:val="single" w:color="auto"/>
              </w:rPr>
              <w:t>0</w:t>
            </w:r>
            <w:r>
              <w:rPr>
                <w:b/>
                <w:bCs/>
                <w:spacing w:val="-6"/>
                <w:sz w:val="24"/>
                <w:szCs w:val="24"/>
              </w:rPr>
              <w:t>分）</w:t>
            </w:r>
          </w:p>
        </w:tc>
      </w:tr>
      <w:tr w14:paraId="61DE3A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463" w:type="dxa"/>
            <w:vAlign w:val="top"/>
          </w:tcPr>
          <w:p w14:paraId="7AA01822">
            <w:pPr>
              <w:pStyle w:val="9"/>
              <w:spacing w:before="163" w:line="220" w:lineRule="auto"/>
              <w:ind w:left="411"/>
              <w:rPr>
                <w:sz w:val="24"/>
                <w:szCs w:val="24"/>
              </w:rPr>
            </w:pPr>
            <w:r>
              <w:rPr>
                <w:b/>
                <w:bCs/>
                <w:spacing w:val="-5"/>
                <w:sz w:val="24"/>
                <w:szCs w:val="24"/>
              </w:rPr>
              <w:t>评分因素</w:t>
            </w:r>
          </w:p>
        </w:tc>
        <w:tc>
          <w:tcPr>
            <w:tcW w:w="7147" w:type="dxa"/>
            <w:vAlign w:val="top"/>
          </w:tcPr>
          <w:p w14:paraId="2D752506">
            <w:pPr>
              <w:pStyle w:val="9"/>
              <w:spacing w:before="163" w:line="221" w:lineRule="auto"/>
              <w:ind w:left="2756"/>
              <w:rPr>
                <w:sz w:val="24"/>
                <w:szCs w:val="24"/>
              </w:rPr>
            </w:pPr>
            <w:r>
              <w:rPr>
                <w:b/>
                <w:bCs/>
                <w:spacing w:val="-5"/>
                <w:sz w:val="24"/>
                <w:szCs w:val="24"/>
              </w:rPr>
              <w:t>评标标准</w:t>
            </w:r>
          </w:p>
        </w:tc>
        <w:tc>
          <w:tcPr>
            <w:tcW w:w="805" w:type="dxa"/>
            <w:vAlign w:val="top"/>
          </w:tcPr>
          <w:p w14:paraId="7E86A540">
            <w:pPr>
              <w:pStyle w:val="9"/>
              <w:spacing w:before="163" w:line="220" w:lineRule="auto"/>
              <w:ind w:left="177"/>
              <w:rPr>
                <w:sz w:val="24"/>
                <w:szCs w:val="24"/>
              </w:rPr>
            </w:pPr>
            <w:r>
              <w:rPr>
                <w:b/>
                <w:bCs/>
                <w:spacing w:val="-9"/>
                <w:sz w:val="24"/>
                <w:szCs w:val="24"/>
              </w:rPr>
              <w:t>分值</w:t>
            </w:r>
          </w:p>
        </w:tc>
      </w:tr>
      <w:tr w14:paraId="78AB6D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3" w:hRule="atLeast"/>
        </w:trPr>
        <w:tc>
          <w:tcPr>
            <w:tcW w:w="1463" w:type="dxa"/>
            <w:vAlign w:val="top"/>
          </w:tcPr>
          <w:p w14:paraId="7B1B668A">
            <w:pPr>
              <w:spacing w:line="259" w:lineRule="auto"/>
              <w:rPr>
                <w:rFonts w:ascii="Arial"/>
                <w:sz w:val="24"/>
                <w:szCs w:val="24"/>
              </w:rPr>
            </w:pPr>
          </w:p>
          <w:p w14:paraId="50419357">
            <w:pPr>
              <w:spacing w:line="259" w:lineRule="auto"/>
              <w:rPr>
                <w:rFonts w:ascii="Arial"/>
                <w:sz w:val="24"/>
                <w:szCs w:val="24"/>
              </w:rPr>
            </w:pPr>
          </w:p>
          <w:p w14:paraId="3142246D">
            <w:pPr>
              <w:spacing w:line="259" w:lineRule="auto"/>
              <w:rPr>
                <w:rFonts w:ascii="Arial"/>
                <w:sz w:val="24"/>
                <w:szCs w:val="24"/>
              </w:rPr>
            </w:pPr>
          </w:p>
          <w:p w14:paraId="576ADACD">
            <w:pPr>
              <w:spacing w:line="260" w:lineRule="auto"/>
              <w:rPr>
                <w:rFonts w:ascii="Arial"/>
                <w:sz w:val="24"/>
                <w:szCs w:val="24"/>
              </w:rPr>
            </w:pPr>
          </w:p>
          <w:p w14:paraId="6DDCA0A8">
            <w:pPr>
              <w:spacing w:line="260" w:lineRule="auto"/>
              <w:rPr>
                <w:rFonts w:ascii="Arial"/>
                <w:sz w:val="24"/>
                <w:szCs w:val="24"/>
              </w:rPr>
            </w:pPr>
          </w:p>
          <w:p w14:paraId="114A90DC">
            <w:pPr>
              <w:spacing w:line="260" w:lineRule="auto"/>
              <w:rPr>
                <w:rFonts w:ascii="Arial"/>
                <w:sz w:val="24"/>
                <w:szCs w:val="24"/>
              </w:rPr>
            </w:pPr>
          </w:p>
          <w:p w14:paraId="71EC8657">
            <w:pPr>
              <w:spacing w:line="260" w:lineRule="auto"/>
              <w:rPr>
                <w:rFonts w:ascii="Arial"/>
                <w:sz w:val="24"/>
                <w:szCs w:val="24"/>
              </w:rPr>
            </w:pPr>
          </w:p>
          <w:p w14:paraId="19DAB370">
            <w:pPr>
              <w:spacing w:line="260" w:lineRule="auto"/>
              <w:rPr>
                <w:rFonts w:ascii="Arial"/>
                <w:sz w:val="24"/>
                <w:szCs w:val="24"/>
              </w:rPr>
            </w:pPr>
          </w:p>
          <w:p w14:paraId="1ADDB724">
            <w:pPr>
              <w:pStyle w:val="9"/>
              <w:spacing w:before="78" w:line="219" w:lineRule="auto"/>
              <w:ind w:left="418"/>
              <w:rPr>
                <w:sz w:val="24"/>
                <w:szCs w:val="24"/>
              </w:rPr>
            </w:pPr>
            <w:r>
              <w:rPr>
                <w:spacing w:val="-4"/>
                <w:sz w:val="24"/>
                <w:szCs w:val="24"/>
              </w:rPr>
              <w:t>投标报价</w:t>
            </w:r>
          </w:p>
          <w:p w14:paraId="6FF4F5D3">
            <w:pPr>
              <w:pStyle w:val="9"/>
              <w:spacing w:before="181" w:line="221" w:lineRule="auto"/>
              <w:ind w:left="414"/>
              <w:rPr>
                <w:sz w:val="24"/>
                <w:szCs w:val="24"/>
              </w:rPr>
            </w:pPr>
            <w:r>
              <w:rPr>
                <w:spacing w:val="-3"/>
                <w:sz w:val="24"/>
                <w:szCs w:val="24"/>
              </w:rPr>
              <w:t>评分标准</w:t>
            </w:r>
          </w:p>
        </w:tc>
        <w:tc>
          <w:tcPr>
            <w:tcW w:w="7147" w:type="dxa"/>
            <w:vAlign w:val="top"/>
          </w:tcPr>
          <w:p w14:paraId="543CF9D1">
            <w:pPr>
              <w:pStyle w:val="9"/>
              <w:spacing w:before="141" w:line="368" w:lineRule="auto"/>
              <w:ind w:left="113" w:right="103" w:hanging="3"/>
              <w:rPr>
                <w:sz w:val="24"/>
                <w:szCs w:val="24"/>
              </w:rPr>
            </w:pPr>
            <w:r>
              <w:rPr>
                <w:spacing w:val="8"/>
                <w:sz w:val="24"/>
                <w:szCs w:val="24"/>
              </w:rPr>
              <w:t>评标基准价：满足招标文件要求的有效投标报价中，最低的投标报价</w:t>
            </w:r>
            <w:r>
              <w:rPr>
                <w:spacing w:val="6"/>
                <w:sz w:val="24"/>
                <w:szCs w:val="24"/>
              </w:rPr>
              <w:t>为评标基准价。</w:t>
            </w:r>
          </w:p>
          <w:p w14:paraId="217A7FC7">
            <w:pPr>
              <w:pStyle w:val="9"/>
              <w:spacing w:before="1" w:line="227" w:lineRule="auto"/>
              <w:ind w:left="113"/>
              <w:rPr>
                <w:sz w:val="24"/>
                <w:szCs w:val="24"/>
              </w:rPr>
            </w:pPr>
            <w:r>
              <w:rPr>
                <w:spacing w:val="8"/>
                <w:sz w:val="24"/>
                <w:szCs w:val="24"/>
              </w:rPr>
              <w:t>投标报价得分</w:t>
            </w:r>
            <w:r>
              <w:rPr>
                <w:spacing w:val="-16"/>
                <w:sz w:val="24"/>
                <w:szCs w:val="24"/>
              </w:rPr>
              <w:t>＝（</w:t>
            </w:r>
            <w:r>
              <w:rPr>
                <w:spacing w:val="8"/>
                <w:sz w:val="24"/>
                <w:szCs w:val="24"/>
              </w:rPr>
              <w:t>评标基准价/评标报价）×</w:t>
            </w:r>
            <w:r>
              <w:rPr>
                <w:rFonts w:hint="eastAsia"/>
                <w:spacing w:val="8"/>
                <w:sz w:val="24"/>
                <w:szCs w:val="24"/>
                <w:lang w:val="en-US" w:eastAsia="zh-CN"/>
              </w:rPr>
              <w:t>3</w:t>
            </w:r>
            <w:r>
              <w:rPr>
                <w:spacing w:val="8"/>
                <w:sz w:val="24"/>
                <w:szCs w:val="24"/>
              </w:rPr>
              <w:t>0；</w:t>
            </w:r>
          </w:p>
          <w:p w14:paraId="7E9FF674">
            <w:pPr>
              <w:pStyle w:val="9"/>
              <w:spacing w:before="155" w:line="369" w:lineRule="auto"/>
              <w:ind w:left="111" w:right="91" w:firstLine="2"/>
              <w:jc w:val="both"/>
              <w:rPr>
                <w:sz w:val="24"/>
                <w:szCs w:val="24"/>
              </w:rPr>
            </w:pPr>
            <w:r>
              <w:rPr>
                <w:spacing w:val="8"/>
                <w:sz w:val="24"/>
                <w:szCs w:val="24"/>
              </w:rPr>
              <w:t>投标</w:t>
            </w:r>
            <w:r>
              <w:rPr>
                <w:rFonts w:hint="eastAsia"/>
                <w:spacing w:val="8"/>
                <w:sz w:val="24"/>
                <w:szCs w:val="24"/>
                <w:lang w:eastAsia="zh-CN"/>
              </w:rPr>
              <w:t>报告</w:t>
            </w:r>
            <w:r>
              <w:rPr>
                <w:spacing w:val="8"/>
                <w:sz w:val="24"/>
                <w:szCs w:val="24"/>
              </w:rPr>
              <w:t>说明：供应商的投标报价超过招标控制价的，按无效标处理。</w:t>
            </w:r>
            <w:r>
              <w:rPr>
                <w:spacing w:val="9"/>
                <w:sz w:val="24"/>
                <w:szCs w:val="24"/>
              </w:rPr>
              <w:t>注：1）参加本项目的中小企业应当提供《中小企业声明函》，否则不予认可。监狱企业、残疾人福利性单位视同小型、微型企业。</w:t>
            </w:r>
          </w:p>
          <w:p w14:paraId="7C9CE91B">
            <w:pPr>
              <w:pStyle w:val="9"/>
              <w:spacing w:before="1" w:line="368" w:lineRule="auto"/>
              <w:ind w:left="112" w:right="163"/>
              <w:rPr>
                <w:sz w:val="24"/>
                <w:szCs w:val="24"/>
              </w:rPr>
            </w:pPr>
            <w:r>
              <w:rPr>
                <w:spacing w:val="9"/>
                <w:sz w:val="24"/>
                <w:szCs w:val="24"/>
              </w:rPr>
              <w:t>2）本项目专门面向中小企业采购，不再执行价格评审优惠的扶持政</w:t>
            </w:r>
            <w:r>
              <w:rPr>
                <w:spacing w:val="-1"/>
                <w:sz w:val="24"/>
                <w:szCs w:val="24"/>
              </w:rPr>
              <w:t>策。</w:t>
            </w:r>
          </w:p>
          <w:p w14:paraId="7BE83500">
            <w:pPr>
              <w:pStyle w:val="9"/>
              <w:spacing w:line="342" w:lineRule="auto"/>
              <w:ind w:left="111" w:right="103"/>
              <w:rPr>
                <w:sz w:val="24"/>
                <w:szCs w:val="24"/>
              </w:rPr>
            </w:pPr>
            <w:r>
              <w:rPr>
                <w:spacing w:val="8"/>
                <w:sz w:val="24"/>
                <w:szCs w:val="24"/>
              </w:rPr>
              <w:t>注：评标委员会认为投标供应商的报价明显低于其他通过符合性审</w:t>
            </w:r>
            <w:r>
              <w:rPr>
                <w:rFonts w:hint="eastAsia"/>
                <w:spacing w:val="8"/>
                <w:sz w:val="24"/>
                <w:szCs w:val="24"/>
                <w:lang w:eastAsia="zh-CN"/>
              </w:rPr>
              <w:t>查的</w:t>
            </w:r>
            <w:r>
              <w:rPr>
                <w:spacing w:val="8"/>
                <w:sz w:val="24"/>
                <w:szCs w:val="24"/>
              </w:rPr>
              <w:t>投标供应商的报价，有可能影响产品质量或者不能诚信履约的，应当要求其在评标现场合理的时间内提供书面说明，必要时提交相关证明材料</w:t>
            </w:r>
            <w:r>
              <w:rPr>
                <w:spacing w:val="-55"/>
                <w:sz w:val="24"/>
                <w:szCs w:val="24"/>
              </w:rPr>
              <w:t xml:space="preserve"> </w:t>
            </w:r>
            <w:r>
              <w:rPr>
                <w:rFonts w:hint="eastAsia"/>
                <w:spacing w:val="-55"/>
                <w:sz w:val="24"/>
                <w:szCs w:val="24"/>
                <w:lang w:eastAsia="zh-CN"/>
              </w:rPr>
              <w:t>；</w:t>
            </w:r>
            <w:r>
              <w:rPr>
                <w:spacing w:val="8"/>
                <w:sz w:val="24"/>
                <w:szCs w:val="24"/>
              </w:rPr>
              <w:t>投标供应商不能证明其报价合理性的，评标委员会应当将其作</w:t>
            </w:r>
            <w:r>
              <w:rPr>
                <w:spacing w:val="7"/>
                <w:sz w:val="24"/>
                <w:szCs w:val="24"/>
              </w:rPr>
              <w:t>为无效投标处理。</w:t>
            </w:r>
          </w:p>
        </w:tc>
        <w:tc>
          <w:tcPr>
            <w:tcW w:w="805" w:type="dxa"/>
            <w:vAlign w:val="top"/>
          </w:tcPr>
          <w:p w14:paraId="528389B0">
            <w:pPr>
              <w:spacing w:line="265" w:lineRule="auto"/>
              <w:rPr>
                <w:rFonts w:ascii="Arial"/>
                <w:sz w:val="24"/>
                <w:szCs w:val="24"/>
              </w:rPr>
            </w:pPr>
          </w:p>
          <w:p w14:paraId="64981618">
            <w:pPr>
              <w:spacing w:line="265" w:lineRule="auto"/>
              <w:rPr>
                <w:rFonts w:ascii="Arial"/>
                <w:sz w:val="24"/>
                <w:szCs w:val="24"/>
              </w:rPr>
            </w:pPr>
          </w:p>
          <w:p w14:paraId="3777F117">
            <w:pPr>
              <w:spacing w:line="265" w:lineRule="auto"/>
              <w:rPr>
                <w:rFonts w:ascii="Arial"/>
                <w:sz w:val="24"/>
                <w:szCs w:val="24"/>
              </w:rPr>
            </w:pPr>
          </w:p>
          <w:p w14:paraId="6BB1D454">
            <w:pPr>
              <w:spacing w:line="265" w:lineRule="auto"/>
              <w:rPr>
                <w:rFonts w:ascii="Arial"/>
                <w:sz w:val="24"/>
                <w:szCs w:val="24"/>
              </w:rPr>
            </w:pPr>
          </w:p>
          <w:p w14:paraId="06D1A519">
            <w:pPr>
              <w:spacing w:line="265" w:lineRule="auto"/>
              <w:rPr>
                <w:rFonts w:ascii="Arial"/>
                <w:sz w:val="24"/>
                <w:szCs w:val="24"/>
              </w:rPr>
            </w:pPr>
          </w:p>
          <w:p w14:paraId="7AE99DB5">
            <w:pPr>
              <w:spacing w:line="265" w:lineRule="auto"/>
              <w:rPr>
                <w:rFonts w:ascii="Arial"/>
                <w:sz w:val="24"/>
                <w:szCs w:val="24"/>
              </w:rPr>
            </w:pPr>
          </w:p>
          <w:p w14:paraId="09A4257A">
            <w:pPr>
              <w:spacing w:line="265" w:lineRule="auto"/>
              <w:rPr>
                <w:rFonts w:ascii="Arial"/>
                <w:sz w:val="24"/>
                <w:szCs w:val="24"/>
              </w:rPr>
            </w:pPr>
          </w:p>
          <w:p w14:paraId="01FD173D">
            <w:pPr>
              <w:spacing w:line="266" w:lineRule="auto"/>
              <w:rPr>
                <w:rFonts w:ascii="Arial"/>
                <w:sz w:val="24"/>
                <w:szCs w:val="24"/>
              </w:rPr>
            </w:pPr>
          </w:p>
          <w:p w14:paraId="3E6ABC16">
            <w:pPr>
              <w:spacing w:line="266" w:lineRule="auto"/>
              <w:rPr>
                <w:rFonts w:ascii="Arial"/>
                <w:sz w:val="24"/>
                <w:szCs w:val="24"/>
              </w:rPr>
            </w:pPr>
          </w:p>
          <w:p w14:paraId="2CC36E22">
            <w:pPr>
              <w:pStyle w:val="9"/>
              <w:spacing w:before="78" w:line="221" w:lineRule="auto"/>
              <w:ind w:left="148"/>
              <w:rPr>
                <w:sz w:val="24"/>
                <w:szCs w:val="24"/>
              </w:rPr>
            </w:pPr>
            <w:r>
              <w:rPr>
                <w:rFonts w:hint="eastAsia"/>
                <w:spacing w:val="-5"/>
                <w:sz w:val="24"/>
                <w:szCs w:val="24"/>
                <w:lang w:val="en-US" w:eastAsia="zh-CN"/>
              </w:rPr>
              <w:t>3</w:t>
            </w:r>
            <w:r>
              <w:rPr>
                <w:spacing w:val="-5"/>
                <w:sz w:val="24"/>
                <w:szCs w:val="24"/>
              </w:rPr>
              <w:t>0分</w:t>
            </w:r>
          </w:p>
        </w:tc>
      </w:tr>
      <w:tr w14:paraId="2FF614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415" w:type="dxa"/>
            <w:gridSpan w:val="3"/>
            <w:vAlign w:val="top"/>
          </w:tcPr>
          <w:p w14:paraId="64867341">
            <w:pPr>
              <w:pStyle w:val="9"/>
              <w:spacing w:before="164" w:line="220" w:lineRule="auto"/>
              <w:ind w:left="3278"/>
              <w:rPr>
                <w:sz w:val="24"/>
                <w:szCs w:val="24"/>
              </w:rPr>
            </w:pPr>
            <w:r>
              <w:rPr>
                <w:b/>
                <w:bCs/>
                <w:spacing w:val="-6"/>
                <w:sz w:val="24"/>
                <w:szCs w:val="24"/>
              </w:rPr>
              <w:t>商务部分（满分</w:t>
            </w:r>
            <w:r>
              <w:rPr>
                <w:rFonts w:hint="eastAsia"/>
                <w:b/>
                <w:bCs/>
                <w:spacing w:val="-6"/>
                <w:sz w:val="24"/>
                <w:szCs w:val="24"/>
                <w:lang w:val="en-US" w:eastAsia="zh-CN"/>
              </w:rPr>
              <w:t>4</w:t>
            </w:r>
            <w:r>
              <w:rPr>
                <w:b/>
                <w:bCs/>
                <w:spacing w:val="-6"/>
                <w:sz w:val="24"/>
                <w:szCs w:val="24"/>
              </w:rPr>
              <w:t>0分）</w:t>
            </w:r>
          </w:p>
        </w:tc>
      </w:tr>
      <w:tr w14:paraId="590D10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1463" w:type="dxa"/>
            <w:vAlign w:val="top"/>
          </w:tcPr>
          <w:p w14:paraId="227A4A47">
            <w:pPr>
              <w:pStyle w:val="9"/>
              <w:spacing w:before="175" w:line="220" w:lineRule="auto"/>
              <w:ind w:left="411"/>
              <w:rPr>
                <w:sz w:val="24"/>
                <w:szCs w:val="24"/>
              </w:rPr>
            </w:pPr>
            <w:r>
              <w:rPr>
                <w:b/>
                <w:bCs/>
                <w:spacing w:val="-5"/>
                <w:sz w:val="24"/>
                <w:szCs w:val="24"/>
              </w:rPr>
              <w:t>评分因素</w:t>
            </w:r>
          </w:p>
        </w:tc>
        <w:tc>
          <w:tcPr>
            <w:tcW w:w="7147" w:type="dxa"/>
            <w:vAlign w:val="top"/>
          </w:tcPr>
          <w:p w14:paraId="58AB2F5B">
            <w:pPr>
              <w:pStyle w:val="9"/>
              <w:spacing w:before="175" w:line="221" w:lineRule="auto"/>
              <w:ind w:left="2756"/>
              <w:rPr>
                <w:sz w:val="24"/>
                <w:szCs w:val="24"/>
              </w:rPr>
            </w:pPr>
            <w:r>
              <w:rPr>
                <w:b/>
                <w:bCs/>
                <w:spacing w:val="-5"/>
                <w:sz w:val="24"/>
                <w:szCs w:val="24"/>
              </w:rPr>
              <w:t>评标标准</w:t>
            </w:r>
          </w:p>
        </w:tc>
        <w:tc>
          <w:tcPr>
            <w:tcW w:w="805" w:type="dxa"/>
            <w:vAlign w:val="top"/>
          </w:tcPr>
          <w:p w14:paraId="0EF27D55">
            <w:pPr>
              <w:pStyle w:val="9"/>
              <w:spacing w:before="175" w:line="220" w:lineRule="auto"/>
              <w:ind w:left="177"/>
              <w:rPr>
                <w:sz w:val="24"/>
                <w:szCs w:val="24"/>
              </w:rPr>
            </w:pPr>
            <w:r>
              <w:rPr>
                <w:b/>
                <w:bCs/>
                <w:spacing w:val="-9"/>
                <w:sz w:val="24"/>
                <w:szCs w:val="24"/>
              </w:rPr>
              <w:t>分值</w:t>
            </w:r>
          </w:p>
        </w:tc>
      </w:tr>
      <w:tr w14:paraId="66C77C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6" w:hRule="atLeast"/>
        </w:trPr>
        <w:tc>
          <w:tcPr>
            <w:tcW w:w="1463" w:type="dxa"/>
            <w:vAlign w:val="top"/>
          </w:tcPr>
          <w:p w14:paraId="75FC33F2">
            <w:pPr>
              <w:pStyle w:val="9"/>
              <w:spacing w:before="78" w:line="220" w:lineRule="auto"/>
              <w:rPr>
                <w:rFonts w:hint="eastAsia" w:ascii="宋体" w:hAnsi="宋体" w:eastAsia="宋体" w:cs="宋体"/>
                <w:sz w:val="24"/>
                <w:szCs w:val="24"/>
                <w:lang w:val="en-US" w:eastAsia="zh-CN"/>
              </w:rPr>
            </w:pPr>
          </w:p>
          <w:p w14:paraId="6700192E">
            <w:pPr>
              <w:pStyle w:val="9"/>
              <w:spacing w:before="78" w:line="220" w:lineRule="auto"/>
              <w:rPr>
                <w:rFonts w:hint="eastAsia" w:ascii="宋体" w:hAnsi="宋体" w:eastAsia="宋体" w:cs="宋体"/>
                <w:sz w:val="24"/>
                <w:szCs w:val="24"/>
                <w:lang w:val="en-US" w:eastAsia="zh-CN"/>
              </w:rPr>
            </w:pPr>
          </w:p>
          <w:p w14:paraId="7385B1E5">
            <w:pPr>
              <w:pStyle w:val="9"/>
              <w:spacing w:before="78" w:line="220" w:lineRule="auto"/>
              <w:rPr>
                <w:rFonts w:hint="eastAsia" w:ascii="宋体" w:hAnsi="宋体" w:eastAsia="宋体" w:cs="宋体"/>
                <w:sz w:val="24"/>
                <w:szCs w:val="24"/>
                <w:lang w:val="en-US" w:eastAsia="zh-CN"/>
              </w:rPr>
            </w:pPr>
          </w:p>
          <w:p w14:paraId="01FBCB6C">
            <w:pPr>
              <w:pStyle w:val="9"/>
              <w:spacing w:before="78" w:line="22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售后服务方案</w:t>
            </w:r>
          </w:p>
          <w:p w14:paraId="4F9ADE94">
            <w:pPr>
              <w:pStyle w:val="9"/>
              <w:spacing w:before="78" w:line="220" w:lineRule="auto"/>
              <w:rPr>
                <w:rFonts w:hint="eastAsia" w:ascii="宋体" w:hAnsi="宋体" w:eastAsia="宋体" w:cs="宋体"/>
                <w:sz w:val="24"/>
                <w:szCs w:val="24"/>
                <w:lang w:val="en-US" w:eastAsia="zh-CN"/>
              </w:rPr>
            </w:pPr>
          </w:p>
          <w:p w14:paraId="56FC0845">
            <w:pPr>
              <w:pStyle w:val="9"/>
              <w:spacing w:before="78" w:line="220" w:lineRule="auto"/>
              <w:rPr>
                <w:rFonts w:hint="default" w:ascii="宋体" w:hAnsi="宋体" w:eastAsia="宋体" w:cs="宋体"/>
                <w:sz w:val="24"/>
                <w:szCs w:val="24"/>
                <w:lang w:val="en-US" w:eastAsia="zh-CN"/>
              </w:rPr>
            </w:pPr>
          </w:p>
        </w:tc>
        <w:tc>
          <w:tcPr>
            <w:tcW w:w="7147" w:type="dxa"/>
            <w:vAlign w:val="top"/>
          </w:tcPr>
          <w:p w14:paraId="7BBE5C17">
            <w:pPr>
              <w:pStyle w:val="9"/>
              <w:spacing w:before="78" w:line="22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能够结合使用特征，提出全面详细的售后方案，针对性强，可行性高，响应时间客观且及时，得</w:t>
            </w:r>
            <w:r>
              <w:rPr>
                <w:rFonts w:hint="eastAsia" w:cs="宋体"/>
                <w:sz w:val="24"/>
                <w:szCs w:val="24"/>
                <w:lang w:val="en-US" w:eastAsia="zh-CN"/>
              </w:rPr>
              <w:t>10</w:t>
            </w:r>
            <w:r>
              <w:rPr>
                <w:rFonts w:hint="eastAsia" w:ascii="宋体" w:hAnsi="宋体" w:eastAsia="宋体" w:cs="宋体"/>
                <w:sz w:val="24"/>
                <w:szCs w:val="24"/>
                <w:lang w:val="en-US" w:eastAsia="zh-CN"/>
              </w:rPr>
              <w:t>分；</w:t>
            </w:r>
          </w:p>
          <w:p w14:paraId="170358B0">
            <w:pPr>
              <w:pStyle w:val="9"/>
              <w:spacing w:before="78" w:line="22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能够基本结合使用特征，提出较为全面的售后方案，有一定针对性，可行性较高，响应时间基本客观合理，得</w:t>
            </w:r>
            <w:r>
              <w:rPr>
                <w:rFonts w:hint="eastAsia" w:cs="宋体"/>
                <w:sz w:val="24"/>
                <w:szCs w:val="24"/>
                <w:lang w:val="en-US" w:eastAsia="zh-CN"/>
              </w:rPr>
              <w:t>7</w:t>
            </w:r>
            <w:r>
              <w:rPr>
                <w:rFonts w:hint="eastAsia" w:ascii="宋体" w:hAnsi="宋体" w:eastAsia="宋体" w:cs="宋体"/>
                <w:sz w:val="24"/>
                <w:szCs w:val="24"/>
                <w:lang w:val="en-US" w:eastAsia="zh-CN"/>
              </w:rPr>
              <w:t>分；</w:t>
            </w:r>
          </w:p>
          <w:p w14:paraId="540E2969">
            <w:pPr>
              <w:pStyle w:val="9"/>
              <w:spacing w:before="78" w:line="22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能够结合部分使用特征，提出有一定针对性的售后方案，具备可行性，响应时间基本客观合理，得</w:t>
            </w:r>
            <w:r>
              <w:rPr>
                <w:rFonts w:hint="eastAsia" w:cs="宋体"/>
                <w:sz w:val="24"/>
                <w:szCs w:val="24"/>
                <w:lang w:val="en-US" w:eastAsia="zh-CN"/>
              </w:rPr>
              <w:t>4</w:t>
            </w:r>
            <w:r>
              <w:rPr>
                <w:rFonts w:hint="eastAsia" w:ascii="宋体" w:hAnsi="宋体" w:eastAsia="宋体" w:cs="宋体"/>
                <w:sz w:val="24"/>
                <w:szCs w:val="24"/>
                <w:lang w:val="en-US" w:eastAsia="zh-CN"/>
              </w:rPr>
              <w:t>分；</w:t>
            </w:r>
          </w:p>
          <w:p w14:paraId="2ACCF719">
            <w:pPr>
              <w:pStyle w:val="9"/>
              <w:spacing w:before="78" w:line="22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不能基本结合使用特征且方案有遗漏，可行性差，响应时间较长，得1分；</w:t>
            </w:r>
          </w:p>
          <w:p w14:paraId="1A502B4F">
            <w:pPr>
              <w:pStyle w:val="9"/>
              <w:spacing w:before="78" w:line="22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无描述不得分。</w:t>
            </w:r>
          </w:p>
        </w:tc>
        <w:tc>
          <w:tcPr>
            <w:tcW w:w="805" w:type="dxa"/>
            <w:vAlign w:val="top"/>
          </w:tcPr>
          <w:p w14:paraId="6B65AAAC">
            <w:pPr>
              <w:pStyle w:val="9"/>
              <w:spacing w:before="78" w:line="220" w:lineRule="auto"/>
              <w:rPr>
                <w:rFonts w:hint="eastAsia" w:ascii="宋体" w:hAnsi="宋体" w:eastAsia="宋体" w:cs="宋体"/>
                <w:sz w:val="24"/>
                <w:szCs w:val="24"/>
                <w:lang w:val="en-US" w:eastAsia="zh-CN"/>
              </w:rPr>
            </w:pPr>
          </w:p>
          <w:p w14:paraId="08996306">
            <w:pPr>
              <w:pStyle w:val="9"/>
              <w:spacing w:before="78" w:line="220" w:lineRule="auto"/>
              <w:rPr>
                <w:rFonts w:hint="eastAsia" w:ascii="宋体" w:hAnsi="宋体" w:eastAsia="宋体" w:cs="宋体"/>
                <w:sz w:val="24"/>
                <w:szCs w:val="24"/>
                <w:lang w:val="en-US" w:eastAsia="zh-CN"/>
              </w:rPr>
            </w:pPr>
          </w:p>
          <w:p w14:paraId="723B38B7">
            <w:pPr>
              <w:pStyle w:val="9"/>
              <w:spacing w:before="78" w:line="220" w:lineRule="auto"/>
              <w:rPr>
                <w:rFonts w:hint="eastAsia" w:ascii="宋体" w:hAnsi="宋体" w:eastAsia="宋体" w:cs="宋体"/>
                <w:sz w:val="24"/>
                <w:szCs w:val="24"/>
                <w:lang w:val="en-US" w:eastAsia="zh-CN"/>
              </w:rPr>
            </w:pPr>
          </w:p>
          <w:p w14:paraId="5365B429">
            <w:pPr>
              <w:pStyle w:val="9"/>
              <w:spacing w:before="78" w:line="220" w:lineRule="auto"/>
              <w:rPr>
                <w:rFonts w:hint="eastAsia" w:ascii="宋体" w:hAnsi="宋体" w:eastAsia="宋体" w:cs="宋体"/>
                <w:sz w:val="24"/>
                <w:szCs w:val="24"/>
                <w:lang w:val="en-US" w:eastAsia="zh-CN"/>
              </w:rPr>
            </w:pPr>
            <w:r>
              <w:rPr>
                <w:rFonts w:hint="eastAsia" w:cs="宋体"/>
                <w:sz w:val="24"/>
                <w:szCs w:val="24"/>
                <w:lang w:val="en-US" w:eastAsia="zh-CN"/>
              </w:rPr>
              <w:t>10</w:t>
            </w:r>
            <w:r>
              <w:rPr>
                <w:rFonts w:hint="eastAsia" w:ascii="宋体" w:hAnsi="宋体" w:eastAsia="宋体" w:cs="宋体"/>
                <w:sz w:val="24"/>
                <w:szCs w:val="24"/>
                <w:lang w:val="en-US" w:eastAsia="zh-CN"/>
              </w:rPr>
              <w:t>分</w:t>
            </w:r>
          </w:p>
        </w:tc>
      </w:tr>
      <w:tr w14:paraId="7A9399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8" w:hRule="atLeast"/>
        </w:trPr>
        <w:tc>
          <w:tcPr>
            <w:tcW w:w="1463" w:type="dxa"/>
            <w:vAlign w:val="top"/>
          </w:tcPr>
          <w:p w14:paraId="0DBAA189">
            <w:pPr>
              <w:pStyle w:val="9"/>
              <w:spacing w:before="78" w:line="220" w:lineRule="auto"/>
              <w:rPr>
                <w:rFonts w:hint="eastAsia" w:ascii="宋体" w:hAnsi="宋体" w:eastAsia="宋体" w:cs="宋体"/>
                <w:sz w:val="24"/>
                <w:szCs w:val="24"/>
                <w:lang w:val="en-US" w:eastAsia="zh-CN"/>
              </w:rPr>
            </w:pPr>
          </w:p>
          <w:p w14:paraId="3D0C4C85">
            <w:pPr>
              <w:pStyle w:val="9"/>
              <w:spacing w:before="78" w:line="220" w:lineRule="auto"/>
              <w:rPr>
                <w:rFonts w:hint="eastAsia" w:ascii="宋体" w:hAnsi="宋体" w:eastAsia="宋体" w:cs="宋体"/>
                <w:sz w:val="24"/>
                <w:szCs w:val="24"/>
                <w:lang w:val="en-US" w:eastAsia="zh-CN"/>
              </w:rPr>
            </w:pPr>
          </w:p>
          <w:p w14:paraId="69928B91">
            <w:pPr>
              <w:pStyle w:val="9"/>
              <w:spacing w:before="78" w:line="220" w:lineRule="auto"/>
              <w:rPr>
                <w:rFonts w:hint="eastAsia" w:ascii="宋体" w:hAnsi="宋体" w:eastAsia="宋体" w:cs="宋体"/>
                <w:sz w:val="24"/>
                <w:szCs w:val="24"/>
                <w:lang w:val="en-US" w:eastAsia="zh-CN"/>
              </w:rPr>
            </w:pPr>
          </w:p>
          <w:p w14:paraId="59B82A2C">
            <w:pPr>
              <w:pStyle w:val="9"/>
              <w:spacing w:before="78" w:line="220" w:lineRule="auto"/>
              <w:rPr>
                <w:rFonts w:hint="eastAsia" w:ascii="宋体" w:hAnsi="宋体" w:eastAsia="宋体" w:cs="宋体"/>
                <w:sz w:val="24"/>
                <w:szCs w:val="24"/>
                <w:lang w:val="en-US" w:eastAsia="zh-CN"/>
              </w:rPr>
            </w:pPr>
          </w:p>
          <w:p w14:paraId="694093D5">
            <w:pPr>
              <w:pStyle w:val="9"/>
              <w:spacing w:before="78" w:line="22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项目进度</w:t>
            </w:r>
          </w:p>
          <w:p w14:paraId="788AD8B8">
            <w:pPr>
              <w:pStyle w:val="9"/>
              <w:spacing w:before="78" w:line="22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计划</w:t>
            </w:r>
          </w:p>
          <w:p w14:paraId="409AE82A">
            <w:pPr>
              <w:pStyle w:val="9"/>
              <w:spacing w:before="78" w:line="220" w:lineRule="auto"/>
              <w:rPr>
                <w:rFonts w:hint="eastAsia" w:ascii="宋体" w:hAnsi="宋体" w:eastAsia="宋体" w:cs="宋体"/>
                <w:sz w:val="24"/>
                <w:szCs w:val="24"/>
                <w:lang w:val="en-US" w:eastAsia="zh-CN"/>
              </w:rPr>
            </w:pPr>
          </w:p>
        </w:tc>
        <w:tc>
          <w:tcPr>
            <w:tcW w:w="7147" w:type="dxa"/>
            <w:vAlign w:val="top"/>
          </w:tcPr>
          <w:p w14:paraId="72B27468">
            <w:pPr>
              <w:pStyle w:val="9"/>
              <w:spacing w:before="78" w:line="22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项目进度计划</w:t>
            </w:r>
            <w:r>
              <w:rPr>
                <w:rFonts w:hint="eastAsia" w:cs="宋体"/>
                <w:sz w:val="24"/>
                <w:szCs w:val="24"/>
                <w:lang w:val="en-US" w:eastAsia="zh-CN"/>
              </w:rPr>
              <w:t>（</w:t>
            </w:r>
            <w:r>
              <w:rPr>
                <w:rFonts w:hint="eastAsia" w:ascii="宋体" w:hAnsi="宋体" w:eastAsia="宋体" w:cs="宋体"/>
                <w:sz w:val="24"/>
                <w:szCs w:val="24"/>
                <w:lang w:val="en-US" w:eastAsia="zh-CN"/>
              </w:rPr>
              <w:t>即从合同签订之日起至完成全部交付</w:t>
            </w:r>
            <w:r>
              <w:rPr>
                <w:rFonts w:hint="eastAsia" w:cs="宋体"/>
                <w:sz w:val="24"/>
                <w:szCs w:val="24"/>
                <w:lang w:val="en-US" w:eastAsia="zh-CN"/>
              </w:rPr>
              <w:t>）</w:t>
            </w:r>
            <w:r>
              <w:rPr>
                <w:rFonts w:hint="eastAsia" w:ascii="宋体" w:hAnsi="宋体" w:eastAsia="宋体" w:cs="宋体"/>
                <w:sz w:val="24"/>
                <w:szCs w:val="24"/>
                <w:lang w:val="en-US" w:eastAsia="zh-CN"/>
              </w:rPr>
              <w:t>：</w:t>
            </w:r>
          </w:p>
          <w:p w14:paraId="5B96CB76">
            <w:pPr>
              <w:pStyle w:val="9"/>
              <w:spacing w:before="78" w:line="220" w:lineRule="auto"/>
              <w:rPr>
                <w:rFonts w:hint="eastAsia" w:ascii="宋体" w:hAnsi="宋体" w:eastAsia="宋体" w:cs="宋体"/>
                <w:sz w:val="24"/>
                <w:szCs w:val="24"/>
                <w:lang w:val="en-US" w:eastAsia="zh-CN"/>
              </w:rPr>
            </w:pPr>
            <w:r>
              <w:rPr>
                <w:rFonts w:hint="eastAsia" w:cs="宋体"/>
                <w:sz w:val="24"/>
                <w:szCs w:val="24"/>
                <w:lang w:val="en-US" w:eastAsia="zh-CN"/>
              </w:rPr>
              <w:t>1.</w:t>
            </w:r>
            <w:r>
              <w:rPr>
                <w:rFonts w:hint="eastAsia" w:ascii="宋体" w:hAnsi="宋体" w:eastAsia="宋体" w:cs="宋体"/>
                <w:sz w:val="24"/>
                <w:szCs w:val="24"/>
                <w:lang w:val="en-US" w:eastAsia="zh-CN"/>
              </w:rPr>
              <w:t>计划合理且量化可控，完全针对本项目需求，各阶段时间节点清晰；各阶段进度保障措施全面得当、各阶段人员分工安排科学，完全符合且能够保障本项目交货期：</w:t>
            </w:r>
            <w:r>
              <w:rPr>
                <w:rFonts w:hint="eastAsia" w:cs="宋体"/>
                <w:sz w:val="24"/>
                <w:szCs w:val="24"/>
                <w:lang w:val="en-US" w:eastAsia="zh-CN"/>
              </w:rPr>
              <w:t>10</w:t>
            </w:r>
            <w:r>
              <w:rPr>
                <w:rFonts w:hint="eastAsia" w:ascii="宋体" w:hAnsi="宋体" w:eastAsia="宋体" w:cs="宋体"/>
                <w:sz w:val="24"/>
                <w:szCs w:val="24"/>
                <w:lang w:val="en-US" w:eastAsia="zh-CN"/>
              </w:rPr>
              <w:t>分；</w:t>
            </w:r>
          </w:p>
          <w:p w14:paraId="10A4D0B3">
            <w:pPr>
              <w:pStyle w:val="9"/>
              <w:spacing w:before="78" w:line="220" w:lineRule="auto"/>
              <w:rPr>
                <w:rFonts w:hint="eastAsia" w:ascii="宋体" w:hAnsi="宋体" w:eastAsia="宋体" w:cs="宋体"/>
                <w:sz w:val="24"/>
                <w:szCs w:val="24"/>
                <w:lang w:val="en-US" w:eastAsia="zh-CN"/>
              </w:rPr>
            </w:pPr>
            <w:r>
              <w:rPr>
                <w:rFonts w:hint="eastAsia" w:cs="宋体"/>
                <w:sz w:val="24"/>
                <w:szCs w:val="24"/>
                <w:lang w:val="en-US" w:eastAsia="zh-CN"/>
              </w:rPr>
              <w:t>2.</w:t>
            </w:r>
            <w:r>
              <w:rPr>
                <w:rFonts w:hint="eastAsia" w:ascii="宋体" w:hAnsi="宋体" w:eastAsia="宋体" w:cs="宋体"/>
                <w:sz w:val="24"/>
                <w:szCs w:val="24"/>
                <w:lang w:val="en-US" w:eastAsia="zh-CN"/>
              </w:rPr>
              <w:t>计划较为合理可控基本针对本项目需求，各阶段时间节点明确；各阶段均具备进度保障措施、各阶段人员分工安排较合理，基本符合并能够保障本项目交货期：</w:t>
            </w:r>
            <w:r>
              <w:rPr>
                <w:rFonts w:hint="eastAsia" w:cs="宋体"/>
                <w:sz w:val="24"/>
                <w:szCs w:val="24"/>
                <w:lang w:val="en-US" w:eastAsia="zh-CN"/>
              </w:rPr>
              <w:t>7</w:t>
            </w:r>
            <w:r>
              <w:rPr>
                <w:rFonts w:hint="eastAsia" w:ascii="宋体" w:hAnsi="宋体" w:eastAsia="宋体" w:cs="宋体"/>
                <w:sz w:val="24"/>
                <w:szCs w:val="24"/>
                <w:lang w:val="en-US" w:eastAsia="zh-CN"/>
              </w:rPr>
              <w:t>分；</w:t>
            </w:r>
          </w:p>
          <w:p w14:paraId="34ACB724">
            <w:pPr>
              <w:pStyle w:val="9"/>
              <w:spacing w:before="78" w:line="220" w:lineRule="auto"/>
              <w:rPr>
                <w:rFonts w:hint="eastAsia" w:ascii="宋体" w:hAnsi="宋体" w:eastAsia="宋体" w:cs="宋体"/>
                <w:sz w:val="24"/>
                <w:szCs w:val="24"/>
                <w:lang w:val="en-US" w:eastAsia="zh-CN"/>
              </w:rPr>
            </w:pPr>
            <w:r>
              <w:rPr>
                <w:rFonts w:hint="eastAsia" w:cs="宋体"/>
                <w:sz w:val="24"/>
                <w:szCs w:val="24"/>
                <w:lang w:val="en-US" w:eastAsia="zh-CN"/>
              </w:rPr>
              <w:t>3.</w:t>
            </w:r>
            <w:r>
              <w:rPr>
                <w:rFonts w:hint="eastAsia" w:ascii="宋体" w:hAnsi="宋体" w:eastAsia="宋体" w:cs="宋体"/>
                <w:sz w:val="24"/>
                <w:szCs w:val="24"/>
                <w:lang w:val="en-US" w:eastAsia="zh-CN"/>
              </w:rPr>
              <w:t>计划基本合理，重要阶段时间节点基本明确；有基本的进度保障措施和各阶段人员分工安排，基本符合本项目交货期：</w:t>
            </w:r>
            <w:r>
              <w:rPr>
                <w:rFonts w:hint="eastAsia" w:cs="宋体"/>
                <w:sz w:val="24"/>
                <w:szCs w:val="24"/>
                <w:lang w:val="en-US" w:eastAsia="zh-CN"/>
              </w:rPr>
              <w:t>4</w:t>
            </w:r>
            <w:r>
              <w:rPr>
                <w:rFonts w:hint="eastAsia" w:ascii="宋体" w:hAnsi="宋体" w:eastAsia="宋体" w:cs="宋体"/>
                <w:sz w:val="24"/>
                <w:szCs w:val="24"/>
                <w:lang w:val="en-US" w:eastAsia="zh-CN"/>
              </w:rPr>
              <w:t>分；</w:t>
            </w:r>
          </w:p>
          <w:p w14:paraId="67505331">
            <w:pPr>
              <w:pStyle w:val="9"/>
              <w:spacing w:before="78" w:line="220" w:lineRule="auto"/>
              <w:rPr>
                <w:rFonts w:hint="eastAsia" w:ascii="宋体" w:hAnsi="宋体" w:eastAsia="宋体" w:cs="宋体"/>
                <w:sz w:val="24"/>
                <w:szCs w:val="24"/>
                <w:lang w:val="en-US" w:eastAsia="zh-CN"/>
              </w:rPr>
            </w:pPr>
            <w:r>
              <w:rPr>
                <w:rFonts w:hint="eastAsia" w:cs="宋体"/>
                <w:sz w:val="24"/>
                <w:szCs w:val="24"/>
                <w:lang w:val="en-US" w:eastAsia="zh-CN"/>
              </w:rPr>
              <w:t>4.</w:t>
            </w:r>
            <w:r>
              <w:rPr>
                <w:rFonts w:hint="eastAsia" w:ascii="宋体" w:hAnsi="宋体" w:eastAsia="宋体" w:cs="宋体"/>
                <w:sz w:val="24"/>
                <w:szCs w:val="24"/>
                <w:lang w:val="en-US" w:eastAsia="zh-CN"/>
              </w:rPr>
              <w:t>计划较为简略，各阶段时间节点模糊；进度保障措施和各阶段人员分工安排没有针对性，不确定是否符合本项目交货期：</w:t>
            </w:r>
            <w:r>
              <w:rPr>
                <w:rFonts w:hint="eastAsia" w:cs="宋体"/>
                <w:sz w:val="24"/>
                <w:szCs w:val="24"/>
                <w:lang w:val="en-US" w:eastAsia="zh-CN"/>
              </w:rPr>
              <w:t>1</w:t>
            </w:r>
            <w:r>
              <w:rPr>
                <w:rFonts w:hint="eastAsia" w:ascii="宋体" w:hAnsi="宋体" w:eastAsia="宋体" w:cs="宋体"/>
                <w:sz w:val="24"/>
                <w:szCs w:val="24"/>
                <w:lang w:val="en-US" w:eastAsia="zh-CN"/>
              </w:rPr>
              <w:t>分；</w:t>
            </w:r>
          </w:p>
        </w:tc>
        <w:tc>
          <w:tcPr>
            <w:tcW w:w="805" w:type="dxa"/>
            <w:vAlign w:val="top"/>
          </w:tcPr>
          <w:p w14:paraId="1AFA1480">
            <w:pPr>
              <w:pStyle w:val="9"/>
              <w:spacing w:before="78" w:line="220" w:lineRule="auto"/>
              <w:rPr>
                <w:rFonts w:hint="eastAsia" w:ascii="宋体" w:hAnsi="宋体" w:eastAsia="宋体" w:cs="宋体"/>
                <w:sz w:val="24"/>
                <w:szCs w:val="24"/>
                <w:lang w:val="en-US" w:eastAsia="zh-CN"/>
              </w:rPr>
            </w:pPr>
          </w:p>
          <w:p w14:paraId="150C1F4A">
            <w:pPr>
              <w:pStyle w:val="9"/>
              <w:spacing w:before="78" w:line="220" w:lineRule="auto"/>
              <w:rPr>
                <w:rFonts w:hint="eastAsia" w:ascii="宋体" w:hAnsi="宋体" w:eastAsia="宋体" w:cs="宋体"/>
                <w:sz w:val="24"/>
                <w:szCs w:val="24"/>
                <w:lang w:val="en-US" w:eastAsia="zh-CN"/>
              </w:rPr>
            </w:pPr>
          </w:p>
          <w:p w14:paraId="3873EFA1">
            <w:pPr>
              <w:pStyle w:val="9"/>
              <w:spacing w:before="78" w:line="220" w:lineRule="auto"/>
              <w:rPr>
                <w:rFonts w:hint="eastAsia" w:ascii="宋体" w:hAnsi="宋体" w:eastAsia="宋体" w:cs="宋体"/>
                <w:sz w:val="24"/>
                <w:szCs w:val="24"/>
                <w:lang w:val="en-US" w:eastAsia="zh-CN"/>
              </w:rPr>
            </w:pPr>
          </w:p>
          <w:p w14:paraId="0CD5CD6E">
            <w:pPr>
              <w:pStyle w:val="9"/>
              <w:spacing w:before="78" w:line="220" w:lineRule="auto"/>
              <w:rPr>
                <w:rFonts w:hint="eastAsia" w:ascii="宋体" w:hAnsi="宋体" w:eastAsia="宋体" w:cs="宋体"/>
                <w:sz w:val="24"/>
                <w:szCs w:val="24"/>
                <w:lang w:val="en-US" w:eastAsia="zh-CN"/>
              </w:rPr>
            </w:pPr>
          </w:p>
          <w:p w14:paraId="65C32377">
            <w:pPr>
              <w:pStyle w:val="9"/>
              <w:spacing w:before="78" w:line="220" w:lineRule="auto"/>
              <w:rPr>
                <w:rFonts w:hint="eastAsia" w:ascii="宋体" w:hAnsi="宋体" w:eastAsia="宋体" w:cs="宋体"/>
                <w:sz w:val="24"/>
                <w:szCs w:val="24"/>
                <w:lang w:val="en-US" w:eastAsia="zh-CN"/>
              </w:rPr>
            </w:pPr>
          </w:p>
          <w:p w14:paraId="06E9F35C">
            <w:pPr>
              <w:pStyle w:val="9"/>
              <w:spacing w:before="78" w:line="220" w:lineRule="auto"/>
              <w:rPr>
                <w:rFonts w:hint="eastAsia" w:ascii="宋体" w:hAnsi="宋体" w:eastAsia="宋体" w:cs="宋体"/>
                <w:sz w:val="24"/>
                <w:szCs w:val="24"/>
                <w:lang w:val="en-US" w:eastAsia="zh-CN"/>
              </w:rPr>
            </w:pPr>
            <w:r>
              <w:rPr>
                <w:rFonts w:hint="eastAsia" w:cs="宋体"/>
                <w:sz w:val="24"/>
                <w:szCs w:val="24"/>
                <w:lang w:val="en-US" w:eastAsia="zh-CN"/>
              </w:rPr>
              <w:t>10</w:t>
            </w:r>
            <w:r>
              <w:rPr>
                <w:rFonts w:hint="eastAsia" w:ascii="宋体" w:hAnsi="宋体" w:eastAsia="宋体" w:cs="宋体"/>
                <w:sz w:val="24"/>
                <w:szCs w:val="24"/>
                <w:lang w:val="en-US" w:eastAsia="zh-CN"/>
              </w:rPr>
              <w:t>分</w:t>
            </w:r>
          </w:p>
        </w:tc>
      </w:tr>
      <w:tr w14:paraId="036782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7" w:hRule="atLeast"/>
        </w:trPr>
        <w:tc>
          <w:tcPr>
            <w:tcW w:w="1463" w:type="dxa"/>
            <w:vAlign w:val="top"/>
          </w:tcPr>
          <w:p w14:paraId="4F8A3F30">
            <w:pPr>
              <w:pStyle w:val="9"/>
              <w:spacing w:before="78" w:line="220" w:lineRule="auto"/>
              <w:rPr>
                <w:rFonts w:hint="eastAsia" w:ascii="宋体" w:hAnsi="宋体" w:eastAsia="宋体" w:cs="宋体"/>
                <w:sz w:val="24"/>
                <w:szCs w:val="24"/>
                <w:lang w:val="en-US" w:eastAsia="zh-CN"/>
              </w:rPr>
            </w:pPr>
          </w:p>
          <w:p w14:paraId="3639C5AD">
            <w:pPr>
              <w:pStyle w:val="9"/>
              <w:spacing w:before="78" w:line="220" w:lineRule="auto"/>
              <w:rPr>
                <w:rFonts w:hint="eastAsia" w:ascii="宋体" w:hAnsi="宋体" w:eastAsia="宋体" w:cs="宋体"/>
                <w:sz w:val="24"/>
                <w:szCs w:val="24"/>
                <w:lang w:val="en-US" w:eastAsia="zh-CN"/>
              </w:rPr>
            </w:pPr>
          </w:p>
          <w:p w14:paraId="6326B3BC">
            <w:pPr>
              <w:pStyle w:val="9"/>
              <w:spacing w:before="78" w:line="22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突发事件的应急预案</w:t>
            </w:r>
          </w:p>
          <w:p w14:paraId="402506EF">
            <w:pPr>
              <w:pStyle w:val="9"/>
              <w:spacing w:before="78" w:line="220" w:lineRule="auto"/>
              <w:rPr>
                <w:rFonts w:hint="eastAsia" w:ascii="宋体" w:hAnsi="宋体" w:eastAsia="宋体" w:cs="宋体"/>
                <w:sz w:val="24"/>
                <w:szCs w:val="24"/>
                <w:lang w:val="en-US" w:eastAsia="zh-CN"/>
              </w:rPr>
            </w:pPr>
          </w:p>
        </w:tc>
        <w:tc>
          <w:tcPr>
            <w:tcW w:w="7147" w:type="dxa"/>
            <w:vAlign w:val="top"/>
          </w:tcPr>
          <w:p w14:paraId="1739A1B8">
            <w:pPr>
              <w:pStyle w:val="9"/>
              <w:spacing w:before="78" w:line="22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对突发性事件时的应急预案及相应措施等内容横向对比打分。内容详实、完善、可操作性强的，得</w:t>
            </w:r>
            <w:r>
              <w:rPr>
                <w:rFonts w:hint="eastAsia" w:cs="宋体"/>
                <w:sz w:val="24"/>
                <w:szCs w:val="24"/>
                <w:lang w:val="en-US" w:eastAsia="zh-CN"/>
              </w:rPr>
              <w:t>8</w:t>
            </w:r>
            <w:r>
              <w:rPr>
                <w:rFonts w:hint="eastAsia" w:ascii="宋体" w:hAnsi="宋体" w:eastAsia="宋体" w:cs="宋体"/>
                <w:sz w:val="24"/>
                <w:szCs w:val="24"/>
                <w:lang w:val="en-US" w:eastAsia="zh-CN"/>
              </w:rPr>
              <w:t>分；</w:t>
            </w:r>
          </w:p>
          <w:p w14:paraId="4CF6FC30">
            <w:pPr>
              <w:pStyle w:val="9"/>
              <w:spacing w:before="78" w:line="22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内容较详实，较完善，可操作性一般的，得</w:t>
            </w:r>
            <w:r>
              <w:rPr>
                <w:rFonts w:hint="eastAsia" w:cs="宋体"/>
                <w:sz w:val="24"/>
                <w:szCs w:val="24"/>
                <w:lang w:val="en-US" w:eastAsia="zh-CN"/>
              </w:rPr>
              <w:t>6</w:t>
            </w:r>
            <w:r>
              <w:rPr>
                <w:rFonts w:hint="eastAsia" w:ascii="宋体" w:hAnsi="宋体" w:eastAsia="宋体" w:cs="宋体"/>
                <w:sz w:val="24"/>
                <w:szCs w:val="24"/>
                <w:lang w:val="en-US" w:eastAsia="zh-CN"/>
              </w:rPr>
              <w:t>分；</w:t>
            </w:r>
          </w:p>
          <w:p w14:paraId="4FBEDD75">
            <w:pPr>
              <w:pStyle w:val="9"/>
              <w:spacing w:before="78" w:line="22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内容编写不够详细但合理，具备可行性的，得</w:t>
            </w:r>
            <w:r>
              <w:rPr>
                <w:rFonts w:hint="eastAsia" w:cs="宋体"/>
                <w:sz w:val="24"/>
                <w:szCs w:val="24"/>
                <w:lang w:val="en-US" w:eastAsia="zh-CN"/>
              </w:rPr>
              <w:t>4</w:t>
            </w:r>
            <w:r>
              <w:rPr>
                <w:rFonts w:hint="eastAsia" w:ascii="宋体" w:hAnsi="宋体" w:eastAsia="宋体" w:cs="宋体"/>
                <w:sz w:val="24"/>
                <w:szCs w:val="24"/>
                <w:lang w:val="en-US" w:eastAsia="zh-CN"/>
              </w:rPr>
              <w:t>分；</w:t>
            </w:r>
          </w:p>
          <w:p w14:paraId="7CEBF535">
            <w:pPr>
              <w:pStyle w:val="9"/>
              <w:spacing w:before="78" w:line="22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内容表述不详实、不全面，可操作性低的，得</w:t>
            </w:r>
            <w:r>
              <w:rPr>
                <w:rFonts w:hint="eastAsia" w:cs="宋体"/>
                <w:sz w:val="24"/>
                <w:szCs w:val="24"/>
                <w:lang w:val="en-US" w:eastAsia="zh-CN"/>
              </w:rPr>
              <w:t>2</w:t>
            </w:r>
            <w:r>
              <w:rPr>
                <w:rFonts w:hint="eastAsia" w:ascii="宋体" w:hAnsi="宋体" w:eastAsia="宋体" w:cs="宋体"/>
                <w:sz w:val="24"/>
                <w:szCs w:val="24"/>
                <w:lang w:val="en-US" w:eastAsia="zh-CN"/>
              </w:rPr>
              <w:t>分。</w:t>
            </w:r>
          </w:p>
        </w:tc>
        <w:tc>
          <w:tcPr>
            <w:tcW w:w="805" w:type="dxa"/>
            <w:vAlign w:val="top"/>
          </w:tcPr>
          <w:p w14:paraId="2B526698">
            <w:pPr>
              <w:pStyle w:val="9"/>
              <w:spacing w:before="78" w:line="220" w:lineRule="auto"/>
              <w:rPr>
                <w:rFonts w:hint="eastAsia" w:ascii="宋体" w:hAnsi="宋体" w:eastAsia="宋体" w:cs="宋体"/>
                <w:sz w:val="24"/>
                <w:szCs w:val="24"/>
                <w:lang w:val="en-US" w:eastAsia="zh-CN"/>
              </w:rPr>
            </w:pPr>
          </w:p>
          <w:p w14:paraId="13DCD95B">
            <w:pPr>
              <w:pStyle w:val="9"/>
              <w:spacing w:before="78" w:line="220" w:lineRule="auto"/>
              <w:rPr>
                <w:rFonts w:hint="eastAsia" w:ascii="宋体" w:hAnsi="宋体" w:eastAsia="宋体" w:cs="宋体"/>
                <w:sz w:val="24"/>
                <w:szCs w:val="24"/>
                <w:lang w:val="en-US" w:eastAsia="zh-CN"/>
              </w:rPr>
            </w:pPr>
          </w:p>
          <w:p w14:paraId="0139679F">
            <w:pPr>
              <w:pStyle w:val="9"/>
              <w:spacing w:before="78" w:line="220" w:lineRule="auto"/>
              <w:rPr>
                <w:rFonts w:hint="default" w:ascii="宋体" w:hAnsi="宋体" w:eastAsia="宋体" w:cs="宋体"/>
                <w:sz w:val="24"/>
                <w:szCs w:val="24"/>
                <w:lang w:val="en-US" w:eastAsia="zh-CN"/>
              </w:rPr>
            </w:pPr>
            <w:r>
              <w:rPr>
                <w:rFonts w:hint="eastAsia" w:cs="宋体"/>
                <w:sz w:val="24"/>
                <w:szCs w:val="24"/>
                <w:lang w:val="en-US" w:eastAsia="zh-CN"/>
              </w:rPr>
              <w:t>8</w:t>
            </w:r>
            <w:r>
              <w:rPr>
                <w:rFonts w:hint="eastAsia" w:ascii="宋体" w:hAnsi="宋体" w:eastAsia="宋体" w:cs="宋体"/>
                <w:sz w:val="24"/>
                <w:szCs w:val="24"/>
                <w:lang w:val="en-US" w:eastAsia="zh-CN"/>
              </w:rPr>
              <w:t>分</w:t>
            </w:r>
          </w:p>
        </w:tc>
      </w:tr>
      <w:tr w14:paraId="3C98C5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7" w:hRule="atLeast"/>
        </w:trPr>
        <w:tc>
          <w:tcPr>
            <w:tcW w:w="1463" w:type="dxa"/>
            <w:vAlign w:val="top"/>
          </w:tcPr>
          <w:p w14:paraId="7092EFBE">
            <w:pPr>
              <w:pStyle w:val="9"/>
              <w:spacing w:before="78" w:line="220" w:lineRule="auto"/>
              <w:rPr>
                <w:rFonts w:hint="eastAsia" w:ascii="宋体" w:hAnsi="宋体" w:eastAsia="宋体" w:cs="宋体"/>
                <w:sz w:val="24"/>
                <w:szCs w:val="24"/>
                <w:lang w:val="en-US" w:eastAsia="zh-CN"/>
              </w:rPr>
            </w:pPr>
          </w:p>
          <w:p w14:paraId="408E3999">
            <w:pPr>
              <w:pStyle w:val="9"/>
              <w:spacing w:before="78" w:line="220" w:lineRule="auto"/>
              <w:rPr>
                <w:rFonts w:hint="eastAsia" w:ascii="宋体" w:hAnsi="宋体" w:eastAsia="宋体" w:cs="宋体"/>
                <w:sz w:val="24"/>
                <w:szCs w:val="24"/>
                <w:lang w:val="en-US" w:eastAsia="zh-CN"/>
              </w:rPr>
            </w:pPr>
          </w:p>
          <w:p w14:paraId="050AAE92">
            <w:pPr>
              <w:pStyle w:val="9"/>
              <w:spacing w:before="78" w:line="220" w:lineRule="auto"/>
              <w:rPr>
                <w:rFonts w:hint="eastAsia" w:ascii="宋体" w:hAnsi="宋体" w:eastAsia="宋体" w:cs="宋体"/>
                <w:sz w:val="24"/>
                <w:szCs w:val="24"/>
                <w:lang w:val="en-US" w:eastAsia="zh-CN"/>
              </w:rPr>
            </w:pPr>
          </w:p>
          <w:p w14:paraId="46207250">
            <w:pPr>
              <w:pStyle w:val="9"/>
              <w:spacing w:before="78" w:line="220" w:lineRule="auto"/>
              <w:rPr>
                <w:rFonts w:hint="eastAsia" w:ascii="宋体" w:hAnsi="宋体" w:eastAsia="宋体" w:cs="宋体"/>
                <w:sz w:val="24"/>
                <w:szCs w:val="24"/>
                <w:lang w:val="en-US" w:eastAsia="zh-CN"/>
              </w:rPr>
            </w:pPr>
          </w:p>
          <w:p w14:paraId="51AF4748">
            <w:pPr>
              <w:pStyle w:val="9"/>
              <w:spacing w:before="78" w:line="220" w:lineRule="auto"/>
              <w:rPr>
                <w:rFonts w:hint="eastAsia" w:ascii="宋体" w:hAnsi="宋体" w:eastAsia="宋体" w:cs="宋体"/>
                <w:sz w:val="24"/>
                <w:szCs w:val="24"/>
                <w:lang w:val="en-US" w:eastAsia="zh-CN"/>
              </w:rPr>
            </w:pPr>
          </w:p>
          <w:p w14:paraId="42409407">
            <w:pPr>
              <w:pStyle w:val="9"/>
              <w:spacing w:before="78" w:line="220" w:lineRule="auto"/>
              <w:rPr>
                <w:rFonts w:hint="eastAsia" w:ascii="宋体" w:hAnsi="宋体" w:eastAsia="宋体" w:cs="宋体"/>
                <w:sz w:val="24"/>
                <w:szCs w:val="24"/>
                <w:lang w:val="en-US" w:eastAsia="zh-CN"/>
              </w:rPr>
            </w:pPr>
          </w:p>
          <w:p w14:paraId="737B8706">
            <w:pPr>
              <w:pStyle w:val="9"/>
              <w:spacing w:before="78" w:line="22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质量保障</w:t>
            </w:r>
          </w:p>
          <w:p w14:paraId="6B20A0A3">
            <w:pPr>
              <w:pStyle w:val="9"/>
              <w:spacing w:before="78" w:line="22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措施</w:t>
            </w:r>
          </w:p>
          <w:p w14:paraId="549CD750">
            <w:pPr>
              <w:pStyle w:val="9"/>
              <w:spacing w:before="78" w:line="220" w:lineRule="auto"/>
              <w:rPr>
                <w:rFonts w:hint="eastAsia" w:ascii="宋体" w:hAnsi="宋体" w:eastAsia="宋体" w:cs="宋体"/>
                <w:sz w:val="24"/>
                <w:szCs w:val="24"/>
                <w:lang w:val="en-US" w:eastAsia="zh-CN"/>
              </w:rPr>
            </w:pPr>
          </w:p>
          <w:p w14:paraId="2D0E41DF">
            <w:pPr>
              <w:pStyle w:val="9"/>
              <w:spacing w:before="78" w:line="220" w:lineRule="auto"/>
              <w:rPr>
                <w:rFonts w:hint="eastAsia" w:ascii="宋体" w:hAnsi="宋体" w:eastAsia="宋体" w:cs="宋体"/>
                <w:sz w:val="24"/>
                <w:szCs w:val="24"/>
                <w:lang w:val="en-US" w:eastAsia="zh-CN"/>
              </w:rPr>
            </w:pPr>
          </w:p>
        </w:tc>
        <w:tc>
          <w:tcPr>
            <w:tcW w:w="7147" w:type="dxa"/>
            <w:vAlign w:val="top"/>
          </w:tcPr>
          <w:p w14:paraId="296A2931">
            <w:pPr>
              <w:pStyle w:val="9"/>
              <w:spacing w:before="78" w:line="22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对供应商质量保证措施进行综合评价：</w:t>
            </w:r>
          </w:p>
          <w:p w14:paraId="71343F2C">
            <w:pPr>
              <w:pStyle w:val="9"/>
              <w:spacing w:before="78" w:line="22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1.措施合理且完善，完全针对本项目，质量保证措施清晰；组织机构形式合理，有完善的产品质量和质保方案等，对项目提出先进、可行、具体的保证措施：12分；</w:t>
            </w:r>
          </w:p>
          <w:p w14:paraId="4772AF63">
            <w:pPr>
              <w:pStyle w:val="9"/>
              <w:spacing w:before="78" w:line="22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2.措施较为合理，针对本项目；组织机构形式较为合理，有较为合理的产品质量和质保方案等，对项目提出较为可行保证措施：9分；</w:t>
            </w:r>
          </w:p>
          <w:p w14:paraId="5A7497E8">
            <w:pPr>
              <w:pStyle w:val="9"/>
              <w:spacing w:before="78" w:line="22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3.措施基本合理，基本针对本项目；组织机构形式基本合理合理，有基本合理产品质量和质保方案等，对项目提出基本可行保证措施：6分；</w:t>
            </w:r>
          </w:p>
          <w:p w14:paraId="5D59C982">
            <w:pPr>
              <w:pStyle w:val="9"/>
              <w:spacing w:before="78" w:line="22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4.措施较为简略；组织机构形式较为简略，有较为简略产品质量和质保方案等，对项目提出较为简略保证措施：3分；</w:t>
            </w:r>
          </w:p>
          <w:p w14:paraId="65E62F5D">
            <w:pPr>
              <w:pStyle w:val="9"/>
              <w:spacing w:before="78" w:line="22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5.措施粗略；组织机构形式粗略，对项目提出</w:t>
            </w:r>
            <w:r>
              <w:rPr>
                <w:rFonts w:hint="eastAsia" w:cs="宋体"/>
                <w:sz w:val="24"/>
                <w:szCs w:val="24"/>
                <w:lang w:val="en-US" w:eastAsia="zh-CN"/>
              </w:rPr>
              <w:t>较差</w:t>
            </w:r>
            <w:r>
              <w:rPr>
                <w:rFonts w:hint="eastAsia" w:ascii="宋体" w:hAnsi="宋体" w:eastAsia="宋体" w:cs="宋体"/>
                <w:sz w:val="24"/>
                <w:szCs w:val="24"/>
                <w:lang w:val="en-US" w:eastAsia="zh-CN"/>
              </w:rPr>
              <w:t>保证措施：1分；</w:t>
            </w:r>
          </w:p>
        </w:tc>
        <w:tc>
          <w:tcPr>
            <w:tcW w:w="805" w:type="dxa"/>
            <w:vAlign w:val="top"/>
          </w:tcPr>
          <w:p w14:paraId="662A3D6A">
            <w:pPr>
              <w:pStyle w:val="9"/>
              <w:spacing w:before="78" w:line="220" w:lineRule="auto"/>
              <w:rPr>
                <w:rFonts w:hint="eastAsia" w:ascii="宋体" w:hAnsi="宋体" w:eastAsia="宋体" w:cs="宋体"/>
                <w:sz w:val="24"/>
                <w:szCs w:val="24"/>
                <w:lang w:val="en-US" w:eastAsia="zh-CN"/>
              </w:rPr>
            </w:pPr>
          </w:p>
          <w:p w14:paraId="113576D3">
            <w:pPr>
              <w:pStyle w:val="9"/>
              <w:spacing w:before="78" w:line="220" w:lineRule="auto"/>
              <w:rPr>
                <w:rFonts w:hint="eastAsia" w:ascii="宋体" w:hAnsi="宋体" w:eastAsia="宋体" w:cs="宋体"/>
                <w:sz w:val="24"/>
                <w:szCs w:val="24"/>
                <w:lang w:val="en-US" w:eastAsia="zh-CN"/>
              </w:rPr>
            </w:pPr>
          </w:p>
          <w:p w14:paraId="7F4B6CAF">
            <w:pPr>
              <w:pStyle w:val="9"/>
              <w:spacing w:before="78" w:line="220" w:lineRule="auto"/>
              <w:rPr>
                <w:rFonts w:hint="eastAsia" w:ascii="宋体" w:hAnsi="宋体" w:eastAsia="宋体" w:cs="宋体"/>
                <w:sz w:val="24"/>
                <w:szCs w:val="24"/>
                <w:lang w:val="en-US" w:eastAsia="zh-CN"/>
              </w:rPr>
            </w:pPr>
          </w:p>
          <w:p w14:paraId="41869866">
            <w:pPr>
              <w:pStyle w:val="9"/>
              <w:spacing w:before="78" w:line="220" w:lineRule="auto"/>
              <w:rPr>
                <w:rFonts w:hint="eastAsia" w:ascii="宋体" w:hAnsi="宋体" w:eastAsia="宋体" w:cs="宋体"/>
                <w:sz w:val="24"/>
                <w:szCs w:val="24"/>
                <w:lang w:val="en-US" w:eastAsia="zh-CN"/>
              </w:rPr>
            </w:pPr>
          </w:p>
          <w:p w14:paraId="6A105C3D">
            <w:pPr>
              <w:pStyle w:val="9"/>
              <w:spacing w:before="78" w:line="220" w:lineRule="auto"/>
              <w:rPr>
                <w:rFonts w:hint="eastAsia" w:ascii="宋体" w:hAnsi="宋体" w:eastAsia="宋体" w:cs="宋体"/>
                <w:sz w:val="24"/>
                <w:szCs w:val="24"/>
                <w:lang w:val="en-US" w:eastAsia="zh-CN"/>
              </w:rPr>
            </w:pPr>
          </w:p>
          <w:p w14:paraId="1B4C1147">
            <w:pPr>
              <w:pStyle w:val="9"/>
              <w:spacing w:before="78" w:line="220" w:lineRule="auto"/>
              <w:rPr>
                <w:rFonts w:hint="eastAsia" w:ascii="宋体" w:hAnsi="宋体" w:eastAsia="宋体" w:cs="宋体"/>
                <w:sz w:val="24"/>
                <w:szCs w:val="24"/>
                <w:lang w:val="en-US" w:eastAsia="zh-CN"/>
              </w:rPr>
            </w:pPr>
          </w:p>
          <w:p w14:paraId="536236AE">
            <w:pPr>
              <w:pStyle w:val="9"/>
              <w:spacing w:before="78" w:line="220" w:lineRule="auto"/>
              <w:rPr>
                <w:rFonts w:hint="eastAsia" w:ascii="宋体" w:hAnsi="宋体" w:eastAsia="宋体" w:cs="宋体"/>
                <w:sz w:val="24"/>
                <w:szCs w:val="24"/>
                <w:lang w:val="en-US" w:eastAsia="zh-CN"/>
              </w:rPr>
            </w:pPr>
          </w:p>
          <w:p w14:paraId="758DEBD4">
            <w:pPr>
              <w:pStyle w:val="9"/>
              <w:spacing w:before="78" w:line="220" w:lineRule="auto"/>
              <w:rPr>
                <w:rFonts w:hint="eastAsia" w:ascii="宋体" w:hAnsi="宋体" w:eastAsia="宋体" w:cs="宋体"/>
                <w:sz w:val="24"/>
                <w:szCs w:val="24"/>
                <w:lang w:val="en-US" w:eastAsia="zh-CN"/>
              </w:rPr>
            </w:pPr>
            <w:r>
              <w:rPr>
                <w:rFonts w:hint="eastAsia" w:cs="宋体"/>
                <w:sz w:val="24"/>
                <w:szCs w:val="24"/>
                <w:lang w:val="en-US" w:eastAsia="zh-CN"/>
              </w:rPr>
              <w:t>12</w:t>
            </w:r>
            <w:r>
              <w:rPr>
                <w:rFonts w:hint="eastAsia" w:ascii="宋体" w:hAnsi="宋体" w:eastAsia="宋体" w:cs="宋体"/>
                <w:sz w:val="24"/>
                <w:szCs w:val="24"/>
                <w:lang w:val="en-US" w:eastAsia="zh-CN"/>
              </w:rPr>
              <w:t>分</w:t>
            </w:r>
          </w:p>
          <w:p w14:paraId="3295F545">
            <w:pPr>
              <w:pStyle w:val="9"/>
              <w:spacing w:before="78" w:line="220" w:lineRule="auto"/>
              <w:rPr>
                <w:rFonts w:hint="eastAsia" w:ascii="宋体" w:hAnsi="宋体" w:eastAsia="宋体" w:cs="宋体"/>
                <w:sz w:val="24"/>
                <w:szCs w:val="24"/>
                <w:lang w:val="en-US" w:eastAsia="zh-CN"/>
              </w:rPr>
            </w:pPr>
          </w:p>
        </w:tc>
      </w:tr>
    </w:tbl>
    <w:p w14:paraId="63F629C2">
      <w:pPr>
        <w:pStyle w:val="9"/>
        <w:spacing w:before="78" w:line="220" w:lineRule="auto"/>
        <w:rPr>
          <w:rFonts w:hint="eastAsia" w:ascii="宋体" w:hAnsi="宋体" w:eastAsia="宋体" w:cs="宋体"/>
          <w:sz w:val="24"/>
          <w:szCs w:val="24"/>
          <w:lang w:val="en-US" w:eastAsia="zh-CN"/>
        </w:rPr>
      </w:pPr>
    </w:p>
    <w:p w14:paraId="5E95E47D">
      <w:pPr>
        <w:spacing w:line="148" w:lineRule="exact"/>
      </w:pPr>
    </w:p>
    <w:tbl>
      <w:tblPr>
        <w:tblStyle w:val="8"/>
        <w:tblW w:w="9428" w:type="dxa"/>
        <w:tblInd w:w="2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00"/>
        <w:gridCol w:w="7109"/>
        <w:gridCol w:w="819"/>
      </w:tblGrid>
      <w:tr w14:paraId="38510F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428" w:type="dxa"/>
            <w:gridSpan w:val="3"/>
            <w:vAlign w:val="top"/>
          </w:tcPr>
          <w:p w14:paraId="47322603">
            <w:pPr>
              <w:pStyle w:val="9"/>
              <w:spacing w:before="164" w:line="360" w:lineRule="exact"/>
              <w:ind w:left="3279"/>
            </w:pPr>
            <w:r>
              <w:rPr>
                <w:spacing w:val="-2"/>
                <w:position w:val="2"/>
              </w:rPr>
              <w:t>技术部分（满分</w:t>
            </w:r>
            <w:r>
              <w:rPr>
                <w:rFonts w:hint="eastAsia" w:ascii="Times New Roman" w:hAnsi="Times New Roman" w:cs="Times New Roman"/>
                <w:spacing w:val="-2"/>
                <w:position w:val="2"/>
                <w:lang w:val="en-US" w:eastAsia="zh-CN"/>
              </w:rPr>
              <w:t>3</w:t>
            </w:r>
            <w:r>
              <w:rPr>
                <w:rFonts w:ascii="Times New Roman" w:hAnsi="Times New Roman" w:eastAsia="Times New Roman" w:cs="Times New Roman"/>
                <w:spacing w:val="-2"/>
                <w:position w:val="2"/>
              </w:rPr>
              <w:t>0</w:t>
            </w:r>
            <w:r>
              <w:rPr>
                <w:spacing w:val="-2"/>
                <w:position w:val="2"/>
              </w:rPr>
              <w:t>分）</w:t>
            </w:r>
          </w:p>
        </w:tc>
      </w:tr>
      <w:tr w14:paraId="2C39CD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500" w:type="dxa"/>
            <w:vAlign w:val="top"/>
          </w:tcPr>
          <w:p w14:paraId="40654E86">
            <w:pPr>
              <w:pStyle w:val="9"/>
              <w:spacing w:before="201" w:line="220" w:lineRule="auto"/>
              <w:ind w:left="411"/>
            </w:pPr>
            <w:r>
              <w:rPr>
                <w:b/>
                <w:bCs/>
                <w:spacing w:val="-5"/>
              </w:rPr>
              <w:t>评分因素</w:t>
            </w:r>
          </w:p>
        </w:tc>
        <w:tc>
          <w:tcPr>
            <w:tcW w:w="7109" w:type="dxa"/>
            <w:vAlign w:val="top"/>
          </w:tcPr>
          <w:p w14:paraId="6D0238B3">
            <w:pPr>
              <w:pStyle w:val="9"/>
              <w:spacing w:before="200" w:line="221" w:lineRule="auto"/>
              <w:ind w:left="2756"/>
            </w:pPr>
            <w:r>
              <w:rPr>
                <w:b/>
                <w:bCs/>
                <w:spacing w:val="-5"/>
              </w:rPr>
              <w:t>评标标准</w:t>
            </w:r>
          </w:p>
        </w:tc>
        <w:tc>
          <w:tcPr>
            <w:tcW w:w="819" w:type="dxa"/>
            <w:vAlign w:val="top"/>
          </w:tcPr>
          <w:p w14:paraId="4D53C2EE">
            <w:pPr>
              <w:pStyle w:val="9"/>
              <w:spacing w:before="88" w:line="220" w:lineRule="auto"/>
              <w:ind w:left="177"/>
            </w:pPr>
            <w:r>
              <w:rPr>
                <w:b/>
                <w:bCs/>
                <w:spacing w:val="-9"/>
              </w:rPr>
              <w:t>分值</w:t>
            </w:r>
          </w:p>
        </w:tc>
      </w:tr>
      <w:tr w14:paraId="475378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78" w:hRule="atLeast"/>
        </w:trPr>
        <w:tc>
          <w:tcPr>
            <w:tcW w:w="1500" w:type="dxa"/>
            <w:vAlign w:val="top"/>
          </w:tcPr>
          <w:p w14:paraId="64C0A2C1">
            <w:pPr>
              <w:spacing w:line="242" w:lineRule="auto"/>
              <w:rPr>
                <w:rFonts w:ascii="Arial"/>
                <w:sz w:val="21"/>
              </w:rPr>
            </w:pPr>
          </w:p>
          <w:p w14:paraId="43897A37">
            <w:pPr>
              <w:spacing w:line="242" w:lineRule="auto"/>
              <w:rPr>
                <w:rFonts w:ascii="Arial"/>
                <w:sz w:val="21"/>
              </w:rPr>
            </w:pPr>
          </w:p>
          <w:p w14:paraId="779C8000">
            <w:pPr>
              <w:spacing w:line="242" w:lineRule="auto"/>
              <w:rPr>
                <w:rFonts w:ascii="Arial"/>
                <w:sz w:val="21"/>
              </w:rPr>
            </w:pPr>
          </w:p>
          <w:p w14:paraId="1D2D7454">
            <w:pPr>
              <w:spacing w:line="242" w:lineRule="auto"/>
              <w:rPr>
                <w:rFonts w:ascii="Arial"/>
                <w:sz w:val="21"/>
              </w:rPr>
            </w:pPr>
          </w:p>
          <w:p w14:paraId="0BF803FC">
            <w:pPr>
              <w:spacing w:line="242" w:lineRule="auto"/>
              <w:rPr>
                <w:rFonts w:ascii="Arial"/>
                <w:sz w:val="21"/>
              </w:rPr>
            </w:pPr>
          </w:p>
          <w:p w14:paraId="7859B50F">
            <w:pPr>
              <w:spacing w:line="243" w:lineRule="auto"/>
              <w:rPr>
                <w:rFonts w:ascii="Arial"/>
                <w:sz w:val="21"/>
              </w:rPr>
            </w:pPr>
          </w:p>
          <w:p w14:paraId="651C99F8">
            <w:pPr>
              <w:pStyle w:val="9"/>
              <w:spacing w:before="31" w:line="225" w:lineRule="auto"/>
              <w:rPr>
                <w:sz w:val="22"/>
                <w:szCs w:val="22"/>
              </w:rPr>
            </w:pPr>
            <w:r>
              <w:rPr>
                <w:rFonts w:hint="eastAsia"/>
                <w:b/>
                <w:bCs/>
                <w:spacing w:val="-4"/>
                <w:sz w:val="22"/>
                <w:szCs w:val="22"/>
                <w:lang w:val="en-US" w:eastAsia="zh-CN"/>
              </w:rPr>
              <w:t>项目要求</w:t>
            </w:r>
            <w:r>
              <w:rPr>
                <w:b/>
                <w:bCs/>
                <w:spacing w:val="-4"/>
                <w:sz w:val="22"/>
                <w:szCs w:val="22"/>
              </w:rPr>
              <w:t>参数</w:t>
            </w:r>
          </w:p>
          <w:p w14:paraId="36952A3A">
            <w:pPr>
              <w:pStyle w:val="9"/>
              <w:spacing w:before="78" w:line="220" w:lineRule="auto"/>
            </w:pPr>
          </w:p>
        </w:tc>
        <w:tc>
          <w:tcPr>
            <w:tcW w:w="7109" w:type="dxa"/>
            <w:vAlign w:val="top"/>
          </w:tcPr>
          <w:p w14:paraId="0FF26A54">
            <w:pPr>
              <w:pStyle w:val="9"/>
              <w:spacing w:before="78" w:line="311" w:lineRule="auto"/>
              <w:ind w:left="236" w:right="118" w:hanging="236" w:hangingChars="100"/>
              <w:rPr>
                <w:rFonts w:ascii="宋体" w:hAnsi="宋体" w:eastAsia="宋体" w:cs="宋体"/>
                <w:spacing w:val="-2"/>
              </w:rPr>
            </w:pPr>
            <w:r>
              <w:rPr>
                <w:rFonts w:hint="eastAsia" w:cs="宋体"/>
                <w:spacing w:val="-2"/>
                <w:lang w:val="en-US" w:eastAsia="zh-CN"/>
              </w:rPr>
              <w:t>1.</w:t>
            </w:r>
            <w:r>
              <w:rPr>
                <w:rFonts w:ascii="宋体" w:hAnsi="宋体" w:eastAsia="宋体" w:cs="宋体"/>
                <w:spacing w:val="-2"/>
              </w:rPr>
              <w:t>所投产品各项规格参数要求均满足招标文件要求的，得满分；</w:t>
            </w:r>
          </w:p>
          <w:p w14:paraId="79F304F4">
            <w:pPr>
              <w:pStyle w:val="9"/>
              <w:spacing w:before="78" w:line="311" w:lineRule="auto"/>
              <w:ind w:right="118"/>
              <w:rPr>
                <w:rFonts w:ascii="宋体" w:hAnsi="宋体" w:eastAsia="宋体" w:cs="宋体"/>
                <w:spacing w:val="-2"/>
              </w:rPr>
            </w:pPr>
            <w:r>
              <w:rPr>
                <w:rFonts w:hint="eastAsia" w:cs="宋体"/>
                <w:spacing w:val="-2"/>
                <w:lang w:val="en-US" w:eastAsia="zh-CN"/>
              </w:rPr>
              <w:t>2.</w:t>
            </w:r>
            <w:r>
              <w:rPr>
                <w:rFonts w:ascii="宋体" w:hAnsi="宋体" w:eastAsia="宋体" w:cs="宋体"/>
                <w:spacing w:val="-2"/>
              </w:rPr>
              <w:t>任何一项产品技术指标如有一处被评标委员会一致认定为重大负偏差从而影响到产品正常运行的，则产品技术指标得分为0分。</w:t>
            </w:r>
          </w:p>
          <w:p w14:paraId="7D4F07D7">
            <w:pPr>
              <w:pStyle w:val="9"/>
              <w:spacing w:before="78" w:line="311" w:lineRule="auto"/>
              <w:ind w:right="118"/>
            </w:pPr>
            <w:r>
              <w:rPr>
                <w:rFonts w:hint="eastAsia" w:cs="宋体"/>
                <w:spacing w:val="-2"/>
                <w:lang w:val="en-US" w:eastAsia="zh-CN"/>
              </w:rPr>
              <w:t>3.</w:t>
            </w:r>
            <w:r>
              <w:rPr>
                <w:rFonts w:ascii="宋体" w:hAnsi="宋体" w:eastAsia="宋体" w:cs="宋体"/>
                <w:spacing w:val="-2"/>
              </w:rPr>
              <w:t>如所投报产品每出现一处细微负偏差且经评标委员会一致认定不影响产品正常运行</w:t>
            </w:r>
            <w:r>
              <w:rPr>
                <w:rFonts w:hint="eastAsia" w:cs="宋体"/>
                <w:spacing w:val="-2"/>
                <w:lang w:val="en-US" w:eastAsia="zh-CN"/>
              </w:rPr>
              <w:t>使用</w:t>
            </w:r>
            <w:r>
              <w:rPr>
                <w:rFonts w:ascii="宋体" w:hAnsi="宋体" w:eastAsia="宋体" w:cs="宋体"/>
                <w:spacing w:val="-2"/>
              </w:rPr>
              <w:t>的扣</w:t>
            </w:r>
            <w:r>
              <w:rPr>
                <w:rFonts w:hint="eastAsia" w:cs="宋体"/>
                <w:spacing w:val="-2"/>
                <w:lang w:val="en-US" w:eastAsia="zh-CN"/>
              </w:rPr>
              <w:t>5</w:t>
            </w:r>
            <w:r>
              <w:rPr>
                <w:rFonts w:ascii="宋体" w:hAnsi="宋体" w:eastAsia="宋体" w:cs="宋体"/>
                <w:spacing w:val="-2"/>
              </w:rPr>
              <w:t>分，扣完为止。</w:t>
            </w:r>
          </w:p>
        </w:tc>
        <w:tc>
          <w:tcPr>
            <w:tcW w:w="819" w:type="dxa"/>
            <w:vAlign w:val="top"/>
          </w:tcPr>
          <w:p w14:paraId="01AEEED5">
            <w:pPr>
              <w:spacing w:line="255" w:lineRule="auto"/>
              <w:rPr>
                <w:rFonts w:ascii="Arial"/>
                <w:sz w:val="21"/>
              </w:rPr>
            </w:pPr>
          </w:p>
          <w:p w14:paraId="06703EEE">
            <w:pPr>
              <w:spacing w:line="255" w:lineRule="auto"/>
              <w:rPr>
                <w:rFonts w:ascii="Arial"/>
                <w:sz w:val="21"/>
              </w:rPr>
            </w:pPr>
          </w:p>
          <w:p w14:paraId="2DBCEF2D">
            <w:pPr>
              <w:spacing w:line="255" w:lineRule="auto"/>
              <w:rPr>
                <w:rFonts w:ascii="Arial"/>
                <w:sz w:val="21"/>
              </w:rPr>
            </w:pPr>
          </w:p>
          <w:p w14:paraId="1D04A733">
            <w:pPr>
              <w:spacing w:line="255" w:lineRule="auto"/>
              <w:rPr>
                <w:rFonts w:ascii="Arial"/>
                <w:sz w:val="21"/>
              </w:rPr>
            </w:pPr>
          </w:p>
          <w:p w14:paraId="0E0EB18E">
            <w:pPr>
              <w:spacing w:line="255" w:lineRule="auto"/>
              <w:rPr>
                <w:rFonts w:ascii="Arial"/>
                <w:sz w:val="21"/>
              </w:rPr>
            </w:pPr>
          </w:p>
          <w:p w14:paraId="154922DB">
            <w:pPr>
              <w:pStyle w:val="9"/>
              <w:spacing w:before="78" w:line="362" w:lineRule="exact"/>
            </w:pPr>
            <w:r>
              <w:rPr>
                <w:rFonts w:hint="eastAsia" w:ascii="Times New Roman" w:hAnsi="Times New Roman" w:cs="Times New Roman"/>
                <w:spacing w:val="-4"/>
                <w:position w:val="2"/>
                <w:lang w:val="en-US" w:eastAsia="zh-CN"/>
              </w:rPr>
              <w:t>1</w:t>
            </w:r>
            <w:r>
              <w:rPr>
                <w:rFonts w:ascii="Times New Roman" w:hAnsi="Times New Roman" w:eastAsia="Times New Roman" w:cs="Times New Roman"/>
                <w:spacing w:val="-4"/>
                <w:position w:val="2"/>
              </w:rPr>
              <w:t>0</w:t>
            </w:r>
            <w:r>
              <w:rPr>
                <w:spacing w:val="-4"/>
                <w:position w:val="2"/>
              </w:rPr>
              <w:t>分</w:t>
            </w:r>
          </w:p>
        </w:tc>
      </w:tr>
      <w:tr w14:paraId="1C6AEA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8" w:hRule="atLeast"/>
        </w:trPr>
        <w:tc>
          <w:tcPr>
            <w:tcW w:w="1500" w:type="dxa"/>
            <w:vAlign w:val="top"/>
          </w:tcPr>
          <w:p w14:paraId="1BAB10F3">
            <w:pPr>
              <w:pStyle w:val="9"/>
              <w:spacing w:before="78" w:line="220" w:lineRule="auto"/>
              <w:rPr>
                <w:b/>
                <w:bCs/>
                <w:spacing w:val="-1"/>
                <w:sz w:val="22"/>
                <w:szCs w:val="22"/>
              </w:rPr>
            </w:pPr>
          </w:p>
          <w:p w14:paraId="6BD95BC6">
            <w:pPr>
              <w:pStyle w:val="9"/>
              <w:spacing w:before="78" w:line="220" w:lineRule="auto"/>
              <w:rPr>
                <w:b/>
                <w:bCs/>
                <w:spacing w:val="-1"/>
                <w:sz w:val="22"/>
                <w:szCs w:val="22"/>
              </w:rPr>
            </w:pPr>
          </w:p>
          <w:p w14:paraId="288758E7">
            <w:pPr>
              <w:pStyle w:val="9"/>
              <w:spacing w:before="78" w:line="220" w:lineRule="auto"/>
              <w:rPr>
                <w:b/>
                <w:bCs/>
                <w:spacing w:val="-1"/>
                <w:sz w:val="22"/>
                <w:szCs w:val="22"/>
              </w:rPr>
            </w:pPr>
          </w:p>
          <w:p w14:paraId="670D019F">
            <w:pPr>
              <w:pStyle w:val="9"/>
              <w:spacing w:before="78" w:line="220" w:lineRule="auto"/>
              <w:rPr>
                <w:b/>
                <w:bCs/>
                <w:spacing w:val="-1"/>
                <w:sz w:val="22"/>
                <w:szCs w:val="22"/>
              </w:rPr>
            </w:pPr>
          </w:p>
          <w:p w14:paraId="1FE36C48">
            <w:pPr>
              <w:pStyle w:val="9"/>
              <w:spacing w:before="78" w:line="220" w:lineRule="auto"/>
              <w:rPr>
                <w:b/>
                <w:bCs/>
                <w:spacing w:val="-1"/>
                <w:sz w:val="22"/>
                <w:szCs w:val="22"/>
              </w:rPr>
            </w:pPr>
          </w:p>
          <w:p w14:paraId="788994D8">
            <w:pPr>
              <w:pStyle w:val="9"/>
              <w:spacing w:before="78" w:line="220" w:lineRule="auto"/>
              <w:rPr>
                <w:rFonts w:hint="default" w:eastAsia="宋体"/>
                <w:spacing w:val="-3"/>
                <w:lang w:val="en-US" w:eastAsia="zh-CN"/>
              </w:rPr>
            </w:pPr>
            <w:r>
              <w:rPr>
                <w:b/>
                <w:bCs/>
                <w:spacing w:val="-1"/>
                <w:sz w:val="22"/>
                <w:szCs w:val="22"/>
              </w:rPr>
              <w:t>供货措施及配送方案</w:t>
            </w:r>
          </w:p>
        </w:tc>
        <w:tc>
          <w:tcPr>
            <w:tcW w:w="7109" w:type="dxa"/>
            <w:vAlign w:val="top"/>
          </w:tcPr>
          <w:p w14:paraId="25DD89F1">
            <w:pPr>
              <w:pStyle w:val="9"/>
              <w:spacing w:before="78" w:line="311" w:lineRule="auto"/>
              <w:ind w:right="118"/>
              <w:rPr>
                <w:rFonts w:ascii="宋体" w:hAnsi="宋体" w:eastAsia="宋体" w:cs="宋体"/>
                <w:spacing w:val="-2"/>
              </w:rPr>
            </w:pPr>
            <w:r>
              <w:rPr>
                <w:rFonts w:hint="eastAsia" w:cs="宋体"/>
                <w:spacing w:val="-2"/>
                <w:lang w:val="en-US" w:eastAsia="zh-CN"/>
              </w:rPr>
              <w:t>1.</w:t>
            </w:r>
            <w:r>
              <w:rPr>
                <w:rFonts w:ascii="宋体" w:hAnsi="宋体" w:eastAsia="宋体" w:cs="宋体"/>
                <w:spacing w:val="-2"/>
              </w:rPr>
              <w:t>充分结合项目特征，提出具有针对性的具体配送方案。送货时间客观合理，能够完全保障项目供货要求，货物交接环节科学严谨；且针对供货过程中各潜在风险点有可行的操作建议和解决方案：</w:t>
            </w:r>
            <w:r>
              <w:rPr>
                <w:rFonts w:hint="eastAsia" w:ascii="宋体" w:hAnsi="宋体" w:eastAsia="宋体" w:cs="宋体"/>
                <w:spacing w:val="-2"/>
                <w:lang w:val="en-US" w:eastAsia="zh-CN"/>
              </w:rPr>
              <w:t>20</w:t>
            </w:r>
            <w:r>
              <w:rPr>
                <w:rFonts w:ascii="宋体" w:hAnsi="宋体" w:eastAsia="宋体" w:cs="宋体"/>
                <w:spacing w:val="-2"/>
              </w:rPr>
              <w:t>分；</w:t>
            </w:r>
          </w:p>
          <w:p w14:paraId="534E50D6">
            <w:pPr>
              <w:pStyle w:val="9"/>
              <w:spacing w:before="78" w:line="311" w:lineRule="auto"/>
              <w:ind w:right="118"/>
              <w:rPr>
                <w:rFonts w:ascii="宋体" w:hAnsi="宋体" w:eastAsia="宋体" w:cs="宋体"/>
                <w:spacing w:val="-2"/>
              </w:rPr>
            </w:pPr>
            <w:r>
              <w:rPr>
                <w:rFonts w:hint="eastAsia" w:cs="宋体"/>
                <w:spacing w:val="-2"/>
                <w:lang w:val="en-US" w:eastAsia="zh-CN"/>
              </w:rPr>
              <w:t>2.</w:t>
            </w:r>
            <w:r>
              <w:rPr>
                <w:rFonts w:ascii="宋体" w:hAnsi="宋体" w:eastAsia="宋体" w:cs="宋体"/>
                <w:spacing w:val="-2"/>
              </w:rPr>
              <w:t>能够结合项目特征，提出有一定针对性的具体配送方案。送货时间基本客观合理，能够基本保障项目供货要求，货物交接环节较为严谨；针对供货过程中部分风险点有可行的操作建议和解决方案：</w:t>
            </w:r>
            <w:r>
              <w:rPr>
                <w:rFonts w:hint="eastAsia" w:ascii="宋体" w:hAnsi="宋体" w:eastAsia="宋体" w:cs="宋体"/>
                <w:spacing w:val="-2"/>
                <w:lang w:val="en-US" w:eastAsia="zh-CN"/>
              </w:rPr>
              <w:t>1</w:t>
            </w:r>
            <w:r>
              <w:rPr>
                <w:rFonts w:hint="eastAsia" w:cs="宋体"/>
                <w:spacing w:val="-2"/>
                <w:lang w:val="en-US" w:eastAsia="zh-CN"/>
              </w:rPr>
              <w:t>4</w:t>
            </w:r>
            <w:r>
              <w:rPr>
                <w:rFonts w:ascii="宋体" w:hAnsi="宋体" w:eastAsia="宋体" w:cs="宋体"/>
                <w:spacing w:val="-2"/>
              </w:rPr>
              <w:t>分；</w:t>
            </w:r>
          </w:p>
          <w:p w14:paraId="619419DB">
            <w:pPr>
              <w:pStyle w:val="9"/>
              <w:spacing w:before="78" w:line="311" w:lineRule="auto"/>
              <w:ind w:right="118"/>
              <w:rPr>
                <w:rFonts w:ascii="宋体" w:hAnsi="宋体" w:eastAsia="宋体" w:cs="宋体"/>
                <w:spacing w:val="-2"/>
              </w:rPr>
            </w:pPr>
            <w:r>
              <w:rPr>
                <w:rFonts w:hint="eastAsia" w:ascii="宋体" w:hAnsi="宋体" w:eastAsia="宋体" w:cs="宋体"/>
                <w:spacing w:val="-2"/>
                <w:lang w:eastAsia="zh-CN"/>
              </w:rPr>
              <w:t>3.</w:t>
            </w:r>
            <w:r>
              <w:rPr>
                <w:rFonts w:ascii="宋体" w:hAnsi="宋体" w:eastAsia="宋体" w:cs="宋体"/>
                <w:spacing w:val="-2"/>
              </w:rPr>
              <w:t>能够结合项目基本特征，提出有一定针对性的配送方案。送货时间基本客观，能够保障项目基本供货要求，货物交接环节基本全面；针对少量风险点有操作建议和解决方案：</w:t>
            </w:r>
            <w:r>
              <w:rPr>
                <w:rFonts w:hint="eastAsia" w:cs="宋体"/>
                <w:spacing w:val="-2"/>
                <w:lang w:val="en-US" w:eastAsia="zh-CN"/>
              </w:rPr>
              <w:t>8</w:t>
            </w:r>
            <w:r>
              <w:rPr>
                <w:rFonts w:ascii="宋体" w:hAnsi="宋体" w:eastAsia="宋体" w:cs="宋体"/>
                <w:spacing w:val="-2"/>
              </w:rPr>
              <w:t>分；</w:t>
            </w:r>
          </w:p>
          <w:p w14:paraId="4AF003C4">
            <w:pPr>
              <w:pStyle w:val="9"/>
              <w:spacing w:before="78" w:line="311" w:lineRule="auto"/>
              <w:ind w:right="118"/>
              <w:rPr>
                <w:rFonts w:ascii="宋体" w:hAnsi="宋体" w:eastAsia="宋体" w:cs="宋体"/>
                <w:spacing w:val="-2"/>
              </w:rPr>
            </w:pPr>
            <w:r>
              <w:rPr>
                <w:rFonts w:hint="eastAsia" w:ascii="宋体" w:hAnsi="宋体" w:eastAsia="宋体" w:cs="宋体"/>
                <w:spacing w:val="-2"/>
                <w:lang w:eastAsia="zh-CN"/>
              </w:rPr>
              <w:t>4.</w:t>
            </w:r>
            <w:r>
              <w:rPr>
                <w:rFonts w:ascii="宋体" w:hAnsi="宋体" w:eastAsia="宋体" w:cs="宋体"/>
                <w:spacing w:val="-2"/>
              </w:rPr>
              <w:t>不能充分结合项目特征，仅提出基本的配送方案。货物交接环节较简略：</w:t>
            </w:r>
            <w:r>
              <w:rPr>
                <w:rFonts w:hint="eastAsia" w:cs="宋体"/>
                <w:spacing w:val="-2"/>
                <w:lang w:val="en-US" w:eastAsia="zh-CN"/>
              </w:rPr>
              <w:t>1</w:t>
            </w:r>
            <w:r>
              <w:rPr>
                <w:rFonts w:ascii="宋体" w:hAnsi="宋体" w:eastAsia="宋体" w:cs="宋体"/>
                <w:spacing w:val="-2"/>
              </w:rPr>
              <w:t>分；</w:t>
            </w:r>
          </w:p>
          <w:p w14:paraId="2A6273DC">
            <w:pPr>
              <w:pStyle w:val="9"/>
              <w:spacing w:before="78" w:line="311" w:lineRule="auto"/>
              <w:ind w:right="118"/>
              <w:rPr>
                <w:spacing w:val="-2"/>
                <w:sz w:val="22"/>
                <w:szCs w:val="22"/>
              </w:rPr>
            </w:pPr>
            <w:r>
              <w:rPr>
                <w:rFonts w:ascii="宋体" w:hAnsi="宋体" w:eastAsia="宋体" w:cs="宋体"/>
                <w:spacing w:val="-2"/>
              </w:rPr>
              <w:t>无描述不得分。</w:t>
            </w:r>
          </w:p>
        </w:tc>
        <w:tc>
          <w:tcPr>
            <w:tcW w:w="819" w:type="dxa"/>
            <w:vAlign w:val="top"/>
          </w:tcPr>
          <w:p w14:paraId="3AA77CDD">
            <w:pPr>
              <w:pStyle w:val="9"/>
              <w:spacing w:before="78" w:line="362" w:lineRule="exact"/>
              <w:rPr>
                <w:rFonts w:hint="eastAsia" w:ascii="Times New Roman" w:hAnsi="Times New Roman" w:cs="Times New Roman"/>
                <w:spacing w:val="-4"/>
                <w:position w:val="2"/>
                <w:lang w:val="en-US" w:eastAsia="zh-CN"/>
              </w:rPr>
            </w:pPr>
          </w:p>
          <w:p w14:paraId="042581B7">
            <w:pPr>
              <w:pStyle w:val="9"/>
              <w:spacing w:before="78" w:line="362" w:lineRule="exact"/>
              <w:rPr>
                <w:rFonts w:hint="eastAsia" w:ascii="Times New Roman" w:hAnsi="Times New Roman" w:cs="Times New Roman"/>
                <w:spacing w:val="-4"/>
                <w:position w:val="2"/>
                <w:lang w:val="en-US" w:eastAsia="zh-CN"/>
              </w:rPr>
            </w:pPr>
          </w:p>
          <w:p w14:paraId="6E73F808">
            <w:pPr>
              <w:pStyle w:val="9"/>
              <w:spacing w:before="78" w:line="362" w:lineRule="exact"/>
              <w:rPr>
                <w:rFonts w:hint="eastAsia" w:ascii="Times New Roman" w:hAnsi="Times New Roman" w:cs="Times New Roman"/>
                <w:spacing w:val="-4"/>
                <w:position w:val="2"/>
                <w:lang w:val="en-US" w:eastAsia="zh-CN"/>
              </w:rPr>
            </w:pPr>
          </w:p>
          <w:p w14:paraId="76AEE317">
            <w:pPr>
              <w:pStyle w:val="9"/>
              <w:spacing w:before="78" w:line="362" w:lineRule="exact"/>
              <w:rPr>
                <w:rFonts w:hint="eastAsia" w:ascii="Times New Roman" w:hAnsi="Times New Roman" w:cs="Times New Roman"/>
                <w:spacing w:val="-4"/>
                <w:position w:val="2"/>
                <w:lang w:val="en-US" w:eastAsia="zh-CN"/>
              </w:rPr>
            </w:pPr>
          </w:p>
          <w:p w14:paraId="52A36107">
            <w:pPr>
              <w:pStyle w:val="9"/>
              <w:spacing w:before="78" w:line="362" w:lineRule="exact"/>
              <w:rPr>
                <w:rFonts w:hint="eastAsia" w:ascii="Times New Roman" w:hAnsi="Times New Roman" w:cs="Times New Roman"/>
                <w:spacing w:val="-4"/>
                <w:position w:val="2"/>
                <w:lang w:val="en-US" w:eastAsia="zh-CN"/>
              </w:rPr>
            </w:pPr>
          </w:p>
          <w:p w14:paraId="68D77D0E">
            <w:pPr>
              <w:pStyle w:val="9"/>
              <w:spacing w:before="78" w:line="362" w:lineRule="exact"/>
              <w:rPr>
                <w:rFonts w:hint="eastAsia" w:ascii="Times New Roman" w:hAnsi="Times New Roman" w:cs="Times New Roman"/>
                <w:spacing w:val="-4"/>
                <w:position w:val="2"/>
                <w:lang w:val="en-US" w:eastAsia="zh-CN"/>
              </w:rPr>
            </w:pPr>
          </w:p>
          <w:p w14:paraId="4D810FDB">
            <w:pPr>
              <w:pStyle w:val="9"/>
              <w:spacing w:before="78" w:line="362" w:lineRule="exact"/>
              <w:rPr>
                <w:rFonts w:hint="default" w:ascii="Times New Roman" w:hAnsi="Times New Roman" w:eastAsia="宋体" w:cs="Times New Roman"/>
                <w:spacing w:val="-4"/>
                <w:position w:val="2"/>
                <w:lang w:val="en-US" w:eastAsia="zh-CN"/>
              </w:rPr>
            </w:pPr>
            <w:r>
              <w:rPr>
                <w:rFonts w:hint="eastAsia" w:ascii="Times New Roman" w:hAnsi="Times New Roman" w:cs="Times New Roman"/>
                <w:spacing w:val="-4"/>
                <w:position w:val="2"/>
                <w:lang w:val="en-US" w:eastAsia="zh-CN"/>
              </w:rPr>
              <w:t>20分</w:t>
            </w:r>
          </w:p>
        </w:tc>
      </w:tr>
      <w:tr w14:paraId="04B7FD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9428" w:type="dxa"/>
            <w:gridSpan w:val="3"/>
            <w:vAlign w:val="top"/>
          </w:tcPr>
          <w:p w14:paraId="3BF66F3F">
            <w:pPr>
              <w:spacing w:before="78" w:line="360" w:lineRule="auto"/>
              <w:jc w:val="both"/>
              <w:rPr>
                <w:rFonts w:hint="eastAsia" w:ascii="Times New Roman" w:hAnsi="Times New Roman" w:cs="Times New Roman"/>
                <w:spacing w:val="-4"/>
                <w:position w:val="2"/>
                <w:lang w:val="en-US" w:eastAsia="zh-CN"/>
              </w:rPr>
            </w:pPr>
            <w:r>
              <w:rPr>
                <w:rFonts w:hint="eastAsia" w:ascii="宋体" w:hAnsi="宋体" w:eastAsia="宋体" w:cs="宋体"/>
                <w:b/>
                <w:bCs/>
                <w:sz w:val="24"/>
                <w:szCs w:val="24"/>
                <w:lang w:val="en-US" w:eastAsia="zh-CN"/>
              </w:rPr>
              <w:t>注：以上打分部分缺项不得分。</w:t>
            </w:r>
          </w:p>
        </w:tc>
      </w:tr>
    </w:tbl>
    <w:p w14:paraId="7B18B7C8">
      <w:pPr>
        <w:spacing w:before="78" w:line="360" w:lineRule="auto"/>
        <w:ind w:firstLine="477"/>
        <w:jc w:val="both"/>
        <w:rPr>
          <w:rFonts w:ascii="宋体" w:hAnsi="宋体" w:eastAsia="宋体" w:cs="宋体"/>
          <w:sz w:val="24"/>
          <w:szCs w:val="24"/>
        </w:rPr>
      </w:pPr>
      <w:r>
        <w:rPr>
          <w:rFonts w:ascii="宋体" w:hAnsi="宋体" w:eastAsia="宋体" w:cs="宋体"/>
          <w:sz w:val="24"/>
          <w:szCs w:val="24"/>
        </w:rPr>
        <w:t>根据招标文件、投标文件，按照评分办法，得出每个评委对供应商的评标分数。供应商的最终得分为所有评委对其打分的算术平均值。计分过程按四舍五入取至小数点后三位，最终得</w:t>
      </w:r>
      <w:r>
        <w:rPr>
          <w:rFonts w:ascii="宋体" w:hAnsi="宋体" w:eastAsia="宋体" w:cs="宋体"/>
          <w:spacing w:val="-2"/>
          <w:sz w:val="24"/>
          <w:szCs w:val="24"/>
        </w:rPr>
        <w:t>分取至小数点后两位。</w:t>
      </w:r>
    </w:p>
    <w:p w14:paraId="1C863735">
      <w:pPr>
        <w:spacing w:before="187" w:line="359" w:lineRule="auto"/>
        <w:ind w:left="2" w:firstLine="477"/>
        <w:jc w:val="both"/>
        <w:rPr>
          <w:rFonts w:ascii="宋体" w:hAnsi="宋体" w:eastAsia="宋体" w:cs="宋体"/>
          <w:sz w:val="24"/>
          <w:szCs w:val="24"/>
        </w:rPr>
      </w:pPr>
      <w:r>
        <w:rPr>
          <w:rFonts w:ascii="宋体" w:hAnsi="宋体" w:eastAsia="宋体" w:cs="宋体"/>
          <w:spacing w:val="1"/>
          <w:sz w:val="24"/>
          <w:szCs w:val="24"/>
        </w:rPr>
        <w:t>评标办法本次评标采用综合评估法。评标委</w:t>
      </w:r>
      <w:r>
        <w:rPr>
          <w:rFonts w:ascii="宋体" w:hAnsi="宋体" w:eastAsia="宋体" w:cs="宋体"/>
          <w:sz w:val="24"/>
          <w:szCs w:val="24"/>
        </w:rPr>
        <w:t>员会对满足招标文件实质性要求的投标文件，</w:t>
      </w:r>
      <w:r>
        <w:rPr>
          <w:rFonts w:ascii="宋体" w:hAnsi="宋体" w:eastAsia="宋体" w:cs="宋体"/>
          <w:spacing w:val="-1"/>
          <w:sz w:val="24"/>
          <w:szCs w:val="24"/>
        </w:rPr>
        <w:t>按照本章规定的评分标准进行打分，并按得分由高到低顺序推荐1-3中标候选人，或根据</w:t>
      </w:r>
      <w:r>
        <w:rPr>
          <w:rFonts w:hint="eastAsia" w:ascii="宋体" w:hAnsi="宋体" w:eastAsia="宋体" w:cs="宋体"/>
          <w:spacing w:val="-1"/>
          <w:sz w:val="24"/>
          <w:szCs w:val="24"/>
          <w:lang w:eastAsia="zh-CN"/>
        </w:rPr>
        <w:t>采购人</w:t>
      </w:r>
      <w:r>
        <w:rPr>
          <w:rFonts w:ascii="宋体" w:hAnsi="宋体" w:eastAsia="宋体" w:cs="宋体"/>
          <w:sz w:val="24"/>
          <w:szCs w:val="24"/>
        </w:rPr>
        <w:t>授权直接确定中标人，但投标报价低于其成本的除外。综合评分相等时，以投标报价低的优</w:t>
      </w:r>
      <w:r>
        <w:rPr>
          <w:rFonts w:ascii="宋体" w:hAnsi="宋体" w:eastAsia="宋体" w:cs="宋体"/>
          <w:spacing w:val="-1"/>
          <w:sz w:val="24"/>
          <w:szCs w:val="24"/>
        </w:rPr>
        <w:t>先；投标报价也相等的，按技术部分的得分由高到低排序。</w:t>
      </w:r>
    </w:p>
    <w:p w14:paraId="0EEA5D89">
      <w:pPr>
        <w:spacing w:before="1" w:line="220" w:lineRule="auto"/>
        <w:ind w:left="217"/>
        <w:outlineLvl w:val="0"/>
        <w:rPr>
          <w:rFonts w:ascii="宋体" w:hAnsi="宋体" w:eastAsia="宋体" w:cs="宋体"/>
          <w:sz w:val="24"/>
          <w:szCs w:val="24"/>
        </w:rPr>
      </w:pPr>
      <w:bookmarkStart w:id="4" w:name="_Toc4526"/>
      <w:bookmarkStart w:id="5" w:name="_Toc21371"/>
      <w:bookmarkStart w:id="6" w:name="_Toc22326"/>
      <w:r>
        <w:rPr>
          <w:rFonts w:ascii="宋体" w:hAnsi="宋体" w:eastAsia="宋体" w:cs="宋体"/>
          <w:b/>
          <w:bCs/>
          <w:spacing w:val="-6"/>
          <w:sz w:val="24"/>
          <w:szCs w:val="24"/>
        </w:rPr>
        <w:t>12.确定中标人</w:t>
      </w:r>
      <w:bookmarkEnd w:id="4"/>
      <w:bookmarkEnd w:id="5"/>
      <w:bookmarkEnd w:id="6"/>
    </w:p>
    <w:p w14:paraId="223BC828">
      <w:pPr>
        <w:spacing w:before="152" w:line="217" w:lineRule="auto"/>
        <w:ind w:left="498"/>
        <w:rPr>
          <w:rFonts w:ascii="宋体" w:hAnsi="宋体" w:eastAsia="宋体" w:cs="宋体"/>
          <w:sz w:val="24"/>
          <w:szCs w:val="24"/>
        </w:rPr>
      </w:pPr>
      <w:r>
        <w:rPr>
          <w:rFonts w:ascii="宋体" w:hAnsi="宋体" w:eastAsia="宋体" w:cs="宋体"/>
          <w:spacing w:val="-1"/>
          <w:sz w:val="24"/>
          <w:szCs w:val="24"/>
        </w:rPr>
        <w:t>1评标委员会根据详细评审的结果</w:t>
      </w:r>
      <w:r>
        <w:rPr>
          <w:rFonts w:hint="eastAsia" w:ascii="宋体" w:hAnsi="宋体" w:eastAsia="宋体" w:cs="宋体"/>
          <w:spacing w:val="-1"/>
          <w:sz w:val="24"/>
          <w:szCs w:val="24"/>
          <w:lang w:eastAsia="zh-CN"/>
        </w:rPr>
        <w:t>，</w:t>
      </w:r>
      <w:r>
        <w:rPr>
          <w:rFonts w:ascii="宋体" w:hAnsi="宋体" w:eastAsia="宋体" w:cs="宋体"/>
          <w:spacing w:val="-1"/>
          <w:sz w:val="24"/>
          <w:szCs w:val="24"/>
        </w:rPr>
        <w:t>按最终得</w:t>
      </w:r>
      <w:r>
        <w:rPr>
          <w:rFonts w:ascii="宋体" w:hAnsi="宋体" w:eastAsia="宋体" w:cs="宋体"/>
          <w:spacing w:val="-2"/>
          <w:sz w:val="24"/>
          <w:szCs w:val="24"/>
        </w:rPr>
        <w:t>分由高到低确定前3名为中标候选人。</w:t>
      </w:r>
    </w:p>
    <w:p w14:paraId="09192187">
      <w:pPr>
        <w:spacing w:before="157" w:line="309" w:lineRule="auto"/>
        <w:ind w:right="28" w:firstLine="482"/>
        <w:rPr>
          <w:rFonts w:ascii="宋体" w:hAnsi="宋体" w:eastAsia="宋体" w:cs="宋体"/>
          <w:sz w:val="24"/>
          <w:szCs w:val="24"/>
        </w:rPr>
      </w:pPr>
      <w:r>
        <w:rPr>
          <w:rFonts w:ascii="宋体" w:hAnsi="宋体" w:eastAsia="宋体" w:cs="宋体"/>
          <w:sz w:val="24"/>
          <w:szCs w:val="24"/>
        </w:rPr>
        <w:t>2</w:t>
      </w:r>
      <w:r>
        <w:rPr>
          <w:rFonts w:hint="eastAsia" w:ascii="宋体" w:hAnsi="宋体" w:eastAsia="宋体" w:cs="宋体"/>
          <w:sz w:val="24"/>
          <w:szCs w:val="24"/>
          <w:lang w:eastAsia="zh-CN"/>
        </w:rPr>
        <w:t>采购人</w:t>
      </w:r>
      <w:r>
        <w:rPr>
          <w:rFonts w:ascii="宋体" w:hAnsi="宋体" w:eastAsia="宋体" w:cs="宋体"/>
          <w:sz w:val="24"/>
          <w:szCs w:val="24"/>
        </w:rPr>
        <w:t>将确定排名第一的中标候选人为中标人并向其授</w:t>
      </w:r>
      <w:r>
        <w:rPr>
          <w:rFonts w:ascii="宋体" w:hAnsi="宋体" w:eastAsia="宋体" w:cs="宋体"/>
          <w:spacing w:val="-1"/>
          <w:sz w:val="24"/>
          <w:szCs w:val="24"/>
        </w:rPr>
        <w:t>予合同。排名第一的中标候选人</w:t>
      </w:r>
      <w:r>
        <w:rPr>
          <w:rFonts w:ascii="宋体" w:hAnsi="宋体" w:eastAsia="宋体" w:cs="宋体"/>
          <w:sz w:val="24"/>
          <w:szCs w:val="24"/>
        </w:rPr>
        <w:t>放弃中标、因不可抗力不能履行合同，或者被查实存在影响中标结果</w:t>
      </w:r>
      <w:r>
        <w:rPr>
          <w:rFonts w:ascii="宋体" w:hAnsi="宋体" w:eastAsia="宋体" w:cs="宋体"/>
          <w:spacing w:val="-1"/>
          <w:sz w:val="24"/>
          <w:szCs w:val="24"/>
        </w:rPr>
        <w:t>的违法行为等情形，不符</w:t>
      </w:r>
      <w:r>
        <w:rPr>
          <w:rFonts w:ascii="宋体" w:hAnsi="宋体" w:eastAsia="宋体" w:cs="宋体"/>
          <w:sz w:val="24"/>
          <w:szCs w:val="24"/>
        </w:rPr>
        <w:t>合中标条件的，</w:t>
      </w:r>
      <w:r>
        <w:rPr>
          <w:rFonts w:hint="eastAsia" w:ascii="宋体" w:hAnsi="宋体" w:eastAsia="宋体" w:cs="宋体"/>
          <w:sz w:val="24"/>
          <w:szCs w:val="24"/>
          <w:lang w:eastAsia="zh-CN"/>
        </w:rPr>
        <w:t>采购人</w:t>
      </w:r>
      <w:r>
        <w:rPr>
          <w:rFonts w:ascii="宋体" w:hAnsi="宋体" w:eastAsia="宋体" w:cs="宋体"/>
          <w:sz w:val="24"/>
          <w:szCs w:val="24"/>
        </w:rPr>
        <w:t>可以按照评标委员会提出的中标候选人名单排</w:t>
      </w:r>
      <w:r>
        <w:rPr>
          <w:rFonts w:ascii="宋体" w:hAnsi="宋体" w:eastAsia="宋体" w:cs="宋体"/>
          <w:spacing w:val="-1"/>
          <w:sz w:val="24"/>
          <w:szCs w:val="24"/>
        </w:rPr>
        <w:t>序依次确定其他中标候选人为中标人，也可以重新招标。</w:t>
      </w:r>
    </w:p>
    <w:p w14:paraId="66E12C69">
      <w:pPr>
        <w:spacing w:before="154" w:line="219" w:lineRule="auto"/>
        <w:ind w:left="485"/>
        <w:rPr>
          <w:rFonts w:ascii="宋体" w:hAnsi="宋体" w:eastAsia="宋体" w:cs="宋体"/>
          <w:sz w:val="24"/>
          <w:szCs w:val="24"/>
        </w:rPr>
      </w:pPr>
      <w:r>
        <w:rPr>
          <w:rFonts w:ascii="宋体" w:hAnsi="宋体" w:eastAsia="宋体" w:cs="宋体"/>
          <w:spacing w:val="-1"/>
          <w:sz w:val="24"/>
          <w:szCs w:val="24"/>
        </w:rPr>
        <w:t>3</w:t>
      </w:r>
      <w:r>
        <w:rPr>
          <w:rFonts w:hint="eastAsia" w:ascii="宋体" w:hAnsi="宋体" w:eastAsia="宋体" w:cs="宋体"/>
          <w:spacing w:val="-1"/>
          <w:sz w:val="24"/>
          <w:szCs w:val="24"/>
          <w:lang w:eastAsia="zh-CN"/>
        </w:rPr>
        <w:t>采购人</w:t>
      </w:r>
      <w:r>
        <w:rPr>
          <w:rFonts w:ascii="宋体" w:hAnsi="宋体" w:eastAsia="宋体" w:cs="宋体"/>
          <w:spacing w:val="-1"/>
          <w:sz w:val="24"/>
          <w:szCs w:val="24"/>
        </w:rPr>
        <w:t>将在收到评标报告后五个工作日内按前款规定确定中标人。</w:t>
      </w:r>
    </w:p>
    <w:p w14:paraId="4F8FC1FD">
      <w:pPr>
        <w:spacing w:before="154" w:line="221" w:lineRule="auto"/>
        <w:ind w:left="217"/>
        <w:outlineLvl w:val="0"/>
        <w:rPr>
          <w:rFonts w:ascii="宋体" w:hAnsi="宋体" w:eastAsia="宋体" w:cs="宋体"/>
          <w:sz w:val="24"/>
          <w:szCs w:val="24"/>
        </w:rPr>
      </w:pPr>
      <w:bookmarkStart w:id="7" w:name="_Toc25325"/>
      <w:bookmarkStart w:id="8" w:name="_Toc25880"/>
      <w:bookmarkStart w:id="9" w:name="_Toc9825"/>
      <w:r>
        <w:rPr>
          <w:rFonts w:ascii="宋体" w:hAnsi="宋体" w:eastAsia="宋体" w:cs="宋体"/>
          <w:b/>
          <w:bCs/>
          <w:spacing w:val="-5"/>
          <w:sz w:val="24"/>
          <w:szCs w:val="24"/>
        </w:rPr>
        <w:t>13.评标过程保密</w:t>
      </w:r>
      <w:bookmarkEnd w:id="7"/>
      <w:bookmarkEnd w:id="8"/>
      <w:bookmarkEnd w:id="9"/>
    </w:p>
    <w:p w14:paraId="0A05F030">
      <w:pPr>
        <w:spacing w:before="150" w:line="280" w:lineRule="auto"/>
        <w:ind w:firstLine="498"/>
        <w:rPr>
          <w:rFonts w:ascii="宋体" w:hAnsi="宋体" w:eastAsia="宋体" w:cs="宋体"/>
          <w:sz w:val="24"/>
          <w:szCs w:val="24"/>
        </w:rPr>
      </w:pPr>
      <w:r>
        <w:rPr>
          <w:rFonts w:ascii="宋体" w:hAnsi="宋体" w:eastAsia="宋体" w:cs="宋体"/>
          <w:spacing w:val="-3"/>
          <w:sz w:val="24"/>
          <w:szCs w:val="24"/>
        </w:rPr>
        <w:t>1开标之后</w:t>
      </w:r>
      <w:r>
        <w:rPr>
          <w:rFonts w:hint="eastAsia" w:ascii="宋体" w:hAnsi="宋体" w:eastAsia="宋体" w:cs="宋体"/>
          <w:spacing w:val="-3"/>
          <w:sz w:val="24"/>
          <w:szCs w:val="24"/>
          <w:lang w:eastAsia="zh-CN"/>
        </w:rPr>
        <w:t>，</w:t>
      </w:r>
      <w:r>
        <w:rPr>
          <w:rFonts w:ascii="宋体" w:hAnsi="宋体" w:eastAsia="宋体" w:cs="宋体"/>
          <w:spacing w:val="-3"/>
          <w:sz w:val="24"/>
          <w:szCs w:val="24"/>
        </w:rPr>
        <w:t>直到授予供应商合同止，凡是属于审查、澄清、评价和比较投标的有关资料以</w:t>
      </w:r>
      <w:r>
        <w:rPr>
          <w:rFonts w:ascii="宋体" w:hAnsi="宋体" w:eastAsia="宋体" w:cs="宋体"/>
          <w:spacing w:val="-1"/>
          <w:sz w:val="24"/>
          <w:szCs w:val="24"/>
        </w:rPr>
        <w:t>及授标意向等，均不向供应商或其他与评标无关的人员透露。</w:t>
      </w:r>
    </w:p>
    <w:p w14:paraId="7EBE6BE9">
      <w:pPr>
        <w:spacing w:before="154" w:line="279" w:lineRule="auto"/>
        <w:ind w:left="30" w:right="28" w:firstLine="453"/>
        <w:rPr>
          <w:rFonts w:ascii="宋体" w:hAnsi="宋体" w:eastAsia="宋体" w:cs="宋体"/>
          <w:sz w:val="24"/>
          <w:szCs w:val="24"/>
        </w:rPr>
      </w:pPr>
      <w:r>
        <w:rPr>
          <w:rFonts w:ascii="宋体" w:hAnsi="宋体" w:eastAsia="宋体" w:cs="宋体"/>
          <w:sz w:val="24"/>
          <w:szCs w:val="24"/>
        </w:rPr>
        <w:t>2在评标期间，供应商企图影响</w:t>
      </w:r>
      <w:r>
        <w:rPr>
          <w:rFonts w:hint="eastAsia" w:ascii="宋体" w:hAnsi="宋体" w:eastAsia="宋体" w:cs="宋体"/>
          <w:sz w:val="24"/>
          <w:szCs w:val="24"/>
          <w:lang w:eastAsia="zh-CN"/>
        </w:rPr>
        <w:t>采购人</w:t>
      </w:r>
      <w:r>
        <w:rPr>
          <w:rFonts w:ascii="宋体" w:hAnsi="宋体" w:eastAsia="宋体" w:cs="宋体"/>
          <w:sz w:val="24"/>
          <w:szCs w:val="24"/>
        </w:rPr>
        <w:t>或评标委员会的任</w:t>
      </w:r>
      <w:r>
        <w:rPr>
          <w:rFonts w:ascii="宋体" w:hAnsi="宋体" w:eastAsia="宋体" w:cs="宋体"/>
          <w:spacing w:val="-1"/>
          <w:sz w:val="24"/>
          <w:szCs w:val="24"/>
        </w:rPr>
        <w:t>何活动，将导致投标被拒绝，并</w:t>
      </w:r>
      <w:r>
        <w:rPr>
          <w:rFonts w:ascii="宋体" w:hAnsi="宋体" w:eastAsia="宋体" w:cs="宋体"/>
          <w:spacing w:val="-4"/>
          <w:sz w:val="24"/>
          <w:szCs w:val="24"/>
        </w:rPr>
        <w:t>由其承担相应的法律责任。</w:t>
      </w:r>
    </w:p>
    <w:p w14:paraId="6082307C">
      <w:pPr>
        <w:spacing w:before="155" w:line="221" w:lineRule="auto"/>
        <w:ind w:left="217"/>
        <w:outlineLvl w:val="0"/>
        <w:rPr>
          <w:rFonts w:ascii="宋体" w:hAnsi="宋体" w:eastAsia="宋体" w:cs="宋体"/>
          <w:sz w:val="24"/>
          <w:szCs w:val="24"/>
        </w:rPr>
      </w:pPr>
      <w:bookmarkStart w:id="10" w:name="_Toc10064"/>
      <w:bookmarkStart w:id="11" w:name="_Toc31119"/>
      <w:bookmarkStart w:id="12" w:name="_Toc7479"/>
      <w:r>
        <w:rPr>
          <w:rFonts w:ascii="宋体" w:hAnsi="宋体" w:eastAsia="宋体" w:cs="宋体"/>
          <w:b/>
          <w:bCs/>
          <w:spacing w:val="-5"/>
          <w:sz w:val="24"/>
          <w:szCs w:val="24"/>
        </w:rPr>
        <w:t>14.废标情况规定</w:t>
      </w:r>
      <w:bookmarkEnd w:id="10"/>
      <w:bookmarkEnd w:id="11"/>
      <w:bookmarkEnd w:id="12"/>
    </w:p>
    <w:p w14:paraId="3E81292E">
      <w:pPr>
        <w:spacing w:before="152" w:line="221" w:lineRule="auto"/>
        <w:ind w:left="220"/>
        <w:outlineLvl w:val="0"/>
        <w:rPr>
          <w:rFonts w:ascii="宋体" w:hAnsi="宋体" w:eastAsia="宋体" w:cs="宋体"/>
          <w:sz w:val="24"/>
          <w:szCs w:val="24"/>
        </w:rPr>
      </w:pPr>
      <w:bookmarkStart w:id="13" w:name="_Toc23265"/>
      <w:bookmarkStart w:id="14" w:name="_Toc10217"/>
      <w:bookmarkStart w:id="15" w:name="_Toc32387"/>
      <w:r>
        <w:rPr>
          <w:rFonts w:ascii="宋体" w:hAnsi="宋体" w:eastAsia="宋体" w:cs="宋体"/>
          <w:b/>
          <w:bCs/>
          <w:spacing w:val="-4"/>
          <w:sz w:val="24"/>
          <w:szCs w:val="24"/>
        </w:rPr>
        <w:t>出现下列情况之一时，应予废标：</w:t>
      </w:r>
      <w:bookmarkEnd w:id="13"/>
      <w:bookmarkEnd w:id="14"/>
      <w:bookmarkEnd w:id="15"/>
    </w:p>
    <w:p w14:paraId="7A4FF310">
      <w:pPr>
        <w:spacing w:before="153" w:line="219" w:lineRule="auto"/>
        <w:ind w:left="498"/>
        <w:rPr>
          <w:rFonts w:ascii="宋体" w:hAnsi="宋体" w:eastAsia="宋体" w:cs="宋体"/>
          <w:sz w:val="24"/>
          <w:szCs w:val="24"/>
        </w:rPr>
      </w:pPr>
      <w:r>
        <w:rPr>
          <w:rFonts w:ascii="宋体" w:hAnsi="宋体" w:eastAsia="宋体" w:cs="宋体"/>
          <w:spacing w:val="-2"/>
          <w:sz w:val="24"/>
          <w:szCs w:val="24"/>
        </w:rPr>
        <w:t>1出现影响采购公正的违法、违规行为的；</w:t>
      </w:r>
    </w:p>
    <w:p w14:paraId="1B6537F5">
      <w:pPr>
        <w:spacing w:before="157" w:line="219" w:lineRule="auto"/>
        <w:ind w:left="483"/>
        <w:rPr>
          <w:rFonts w:ascii="宋体" w:hAnsi="宋体" w:eastAsia="宋体" w:cs="宋体"/>
          <w:sz w:val="24"/>
          <w:szCs w:val="24"/>
        </w:rPr>
      </w:pPr>
      <w:r>
        <w:rPr>
          <w:rFonts w:ascii="宋体" w:hAnsi="宋体" w:eastAsia="宋体" w:cs="宋体"/>
          <w:sz w:val="24"/>
          <w:szCs w:val="24"/>
        </w:rPr>
        <w:t>2符合专业条件的供应商或者对招标文件作</w:t>
      </w:r>
      <w:r>
        <w:rPr>
          <w:rFonts w:ascii="宋体" w:hAnsi="宋体" w:eastAsia="宋体" w:cs="宋体"/>
          <w:spacing w:val="-1"/>
          <w:sz w:val="24"/>
          <w:szCs w:val="24"/>
        </w:rPr>
        <w:t>实质性响应的供应商不足三家的</w:t>
      </w:r>
    </w:p>
    <w:p w14:paraId="782C81C8">
      <w:pPr>
        <w:spacing w:before="153" w:line="219" w:lineRule="auto"/>
        <w:ind w:left="485"/>
        <w:rPr>
          <w:rFonts w:ascii="宋体" w:hAnsi="宋体" w:eastAsia="宋体" w:cs="宋体"/>
          <w:sz w:val="24"/>
          <w:szCs w:val="24"/>
        </w:rPr>
      </w:pPr>
      <w:r>
        <w:rPr>
          <w:rFonts w:ascii="宋体" w:hAnsi="宋体" w:eastAsia="宋体" w:cs="宋体"/>
          <w:spacing w:val="-1"/>
          <w:sz w:val="24"/>
          <w:szCs w:val="24"/>
        </w:rPr>
        <w:t>3供应商的报价均超过了招标控制价，</w:t>
      </w:r>
      <w:r>
        <w:rPr>
          <w:rFonts w:hint="eastAsia" w:ascii="宋体" w:hAnsi="宋体" w:eastAsia="宋体" w:cs="宋体"/>
          <w:spacing w:val="-1"/>
          <w:sz w:val="24"/>
          <w:szCs w:val="24"/>
          <w:lang w:eastAsia="zh-CN"/>
        </w:rPr>
        <w:t>采购人</w:t>
      </w:r>
      <w:r>
        <w:rPr>
          <w:rFonts w:ascii="宋体" w:hAnsi="宋体" w:eastAsia="宋体" w:cs="宋体"/>
          <w:spacing w:val="-1"/>
          <w:sz w:val="24"/>
          <w:szCs w:val="24"/>
        </w:rPr>
        <w:t>不能支付的；</w:t>
      </w:r>
    </w:p>
    <w:p w14:paraId="621DFD52">
      <w:pPr>
        <w:spacing w:before="156" w:line="219" w:lineRule="auto"/>
        <w:ind w:left="480"/>
        <w:rPr>
          <w:rFonts w:ascii="宋体" w:hAnsi="宋体" w:eastAsia="宋体" w:cs="宋体"/>
          <w:sz w:val="24"/>
          <w:szCs w:val="24"/>
        </w:rPr>
      </w:pPr>
      <w:r>
        <w:rPr>
          <w:rFonts w:ascii="宋体" w:hAnsi="宋体" w:eastAsia="宋体" w:cs="宋体"/>
          <w:spacing w:val="-1"/>
          <w:sz w:val="24"/>
          <w:szCs w:val="24"/>
        </w:rPr>
        <w:t>4因重大变故，采购任务取消的。</w:t>
      </w:r>
    </w:p>
    <w:p w14:paraId="260372AF">
      <w:pPr>
        <w:spacing w:before="157" w:line="219" w:lineRule="auto"/>
        <w:ind w:left="217"/>
        <w:outlineLvl w:val="0"/>
        <w:rPr>
          <w:rFonts w:ascii="宋体" w:hAnsi="宋体" w:eastAsia="宋体" w:cs="宋体"/>
          <w:sz w:val="24"/>
          <w:szCs w:val="24"/>
        </w:rPr>
      </w:pPr>
      <w:bookmarkStart w:id="16" w:name="_Toc708"/>
      <w:bookmarkStart w:id="17" w:name="_Toc16599"/>
      <w:bookmarkStart w:id="18" w:name="_Toc29327"/>
      <w:r>
        <w:rPr>
          <w:rFonts w:ascii="宋体" w:hAnsi="宋体" w:eastAsia="宋体" w:cs="宋体"/>
          <w:b/>
          <w:bCs/>
          <w:spacing w:val="-3"/>
          <w:sz w:val="24"/>
          <w:szCs w:val="24"/>
        </w:rPr>
        <w:t>15.关于供应商瑕疵滞后发现的处理规则</w:t>
      </w:r>
      <w:bookmarkEnd w:id="16"/>
      <w:bookmarkEnd w:id="17"/>
      <w:bookmarkEnd w:id="18"/>
    </w:p>
    <w:p w14:paraId="1802D360">
      <w:pPr>
        <w:spacing w:before="155" w:line="332" w:lineRule="auto"/>
        <w:ind w:right="28" w:firstLine="482"/>
        <w:jc w:val="both"/>
        <w:rPr>
          <w:rFonts w:ascii="宋体" w:hAnsi="宋体" w:eastAsia="宋体" w:cs="宋体"/>
          <w:sz w:val="24"/>
          <w:szCs w:val="24"/>
        </w:rPr>
      </w:pPr>
      <w:r>
        <w:rPr>
          <w:rFonts w:ascii="宋体" w:hAnsi="宋体" w:eastAsia="宋体" w:cs="宋体"/>
          <w:sz w:val="24"/>
          <w:szCs w:val="24"/>
        </w:rPr>
        <w:t>无论基于何种原因，各项本应作拒绝处理的情形，如虚假应</w:t>
      </w:r>
      <w:r>
        <w:rPr>
          <w:rFonts w:ascii="宋体" w:hAnsi="宋体" w:eastAsia="宋体" w:cs="宋体"/>
          <w:spacing w:val="-1"/>
          <w:sz w:val="24"/>
          <w:szCs w:val="24"/>
        </w:rPr>
        <w:t>标等即便未被及时发现而使该</w:t>
      </w:r>
      <w:r>
        <w:rPr>
          <w:rFonts w:ascii="宋体" w:hAnsi="宋体" w:eastAsia="宋体" w:cs="宋体"/>
          <w:sz w:val="24"/>
          <w:szCs w:val="24"/>
        </w:rPr>
        <w:t>供应商进入初审、详细评审或</w:t>
      </w:r>
      <w:r>
        <w:rPr>
          <w:rFonts w:hint="eastAsia" w:ascii="宋体" w:hAnsi="宋体" w:eastAsia="宋体" w:cs="宋体"/>
          <w:sz w:val="24"/>
          <w:szCs w:val="24"/>
          <w:lang w:eastAsia="zh-CN"/>
        </w:rPr>
        <w:t>其他</w:t>
      </w:r>
      <w:r>
        <w:rPr>
          <w:rFonts w:ascii="宋体" w:hAnsi="宋体" w:eastAsia="宋体" w:cs="宋体"/>
          <w:sz w:val="24"/>
          <w:szCs w:val="24"/>
        </w:rPr>
        <w:t>后续程序，包括已经签约的情形，一</w:t>
      </w:r>
      <w:r>
        <w:rPr>
          <w:rFonts w:ascii="宋体" w:hAnsi="宋体" w:eastAsia="宋体" w:cs="宋体"/>
          <w:spacing w:val="-1"/>
          <w:sz w:val="24"/>
          <w:szCs w:val="24"/>
        </w:rPr>
        <w:t>旦在任何时间被发现存</w:t>
      </w:r>
      <w:r>
        <w:rPr>
          <w:rFonts w:ascii="宋体" w:hAnsi="宋体" w:eastAsia="宋体" w:cs="宋体"/>
          <w:sz w:val="24"/>
          <w:szCs w:val="24"/>
        </w:rPr>
        <w:t>在上述情形，则</w:t>
      </w:r>
      <w:r>
        <w:rPr>
          <w:rFonts w:hint="eastAsia" w:ascii="宋体" w:hAnsi="宋体" w:eastAsia="宋体" w:cs="宋体"/>
          <w:sz w:val="24"/>
          <w:szCs w:val="24"/>
          <w:lang w:eastAsia="zh-CN"/>
        </w:rPr>
        <w:t>采购人</w:t>
      </w:r>
      <w:r>
        <w:rPr>
          <w:rFonts w:ascii="宋体" w:hAnsi="宋体" w:eastAsia="宋体" w:cs="宋体"/>
          <w:sz w:val="24"/>
          <w:szCs w:val="24"/>
        </w:rPr>
        <w:t>均有权随时决定取消该供应商的此前评议结果，</w:t>
      </w:r>
      <w:r>
        <w:rPr>
          <w:rFonts w:ascii="宋体" w:hAnsi="宋体" w:eastAsia="宋体" w:cs="宋体"/>
          <w:spacing w:val="-1"/>
          <w:sz w:val="24"/>
          <w:szCs w:val="24"/>
        </w:rPr>
        <w:t>或随时视情形决定是否</w:t>
      </w:r>
      <w:r>
        <w:rPr>
          <w:rFonts w:ascii="宋体" w:hAnsi="宋体" w:eastAsia="宋体" w:cs="宋体"/>
          <w:sz w:val="24"/>
          <w:szCs w:val="24"/>
        </w:rPr>
        <w:t>对该投标予以拒绝，并有权决定采取相应的补救或纠正措施。一旦该等</w:t>
      </w:r>
      <w:r>
        <w:rPr>
          <w:rFonts w:ascii="宋体" w:hAnsi="宋体" w:eastAsia="宋体" w:cs="宋体"/>
          <w:spacing w:val="-1"/>
          <w:sz w:val="24"/>
          <w:szCs w:val="24"/>
        </w:rPr>
        <w:t>供应商被拒绝或被取消</w:t>
      </w:r>
      <w:r>
        <w:rPr>
          <w:rFonts w:ascii="宋体" w:hAnsi="宋体" w:eastAsia="宋体" w:cs="宋体"/>
          <w:sz w:val="24"/>
          <w:szCs w:val="24"/>
        </w:rPr>
        <w:t>该供应商的此前评议结果，其现有的位置将由排名第二的候选中标人替</w:t>
      </w:r>
      <w:r>
        <w:rPr>
          <w:rFonts w:ascii="宋体" w:hAnsi="宋体" w:eastAsia="宋体" w:cs="宋体"/>
          <w:spacing w:val="-1"/>
          <w:sz w:val="24"/>
          <w:szCs w:val="24"/>
        </w:rPr>
        <w:t>代，以此类推。且相关</w:t>
      </w:r>
      <w:r>
        <w:rPr>
          <w:rFonts w:ascii="宋体" w:hAnsi="宋体" w:eastAsia="宋体" w:cs="宋体"/>
          <w:sz w:val="24"/>
          <w:szCs w:val="24"/>
        </w:rPr>
        <w:t>的一切损失均由该等供应商承担，</w:t>
      </w:r>
      <w:r>
        <w:rPr>
          <w:rFonts w:hint="eastAsia" w:ascii="宋体" w:hAnsi="宋体" w:eastAsia="宋体" w:cs="宋体"/>
          <w:sz w:val="24"/>
          <w:szCs w:val="24"/>
          <w:lang w:eastAsia="zh-CN"/>
        </w:rPr>
        <w:t>采购人</w:t>
      </w:r>
      <w:r>
        <w:rPr>
          <w:rFonts w:ascii="宋体" w:hAnsi="宋体" w:eastAsia="宋体" w:cs="宋体"/>
          <w:sz w:val="24"/>
          <w:szCs w:val="24"/>
        </w:rPr>
        <w:t>并将此情况上报财政部门，将</w:t>
      </w:r>
      <w:r>
        <w:rPr>
          <w:rFonts w:ascii="宋体" w:hAnsi="宋体" w:eastAsia="宋体" w:cs="宋体"/>
          <w:spacing w:val="-1"/>
          <w:sz w:val="24"/>
          <w:szCs w:val="24"/>
        </w:rPr>
        <w:t>中标人的行为记入不良</w:t>
      </w:r>
      <w:r>
        <w:rPr>
          <w:rFonts w:ascii="宋体" w:hAnsi="宋体" w:eastAsia="宋体" w:cs="宋体"/>
          <w:spacing w:val="-3"/>
          <w:sz w:val="24"/>
          <w:szCs w:val="24"/>
        </w:rPr>
        <w:t>记录。</w:t>
      </w:r>
    </w:p>
    <w:p w14:paraId="6E9F2330">
      <w:pPr>
        <w:spacing w:before="150" w:line="221" w:lineRule="auto"/>
        <w:ind w:left="218"/>
        <w:outlineLvl w:val="0"/>
        <w:rPr>
          <w:rFonts w:ascii="宋体" w:hAnsi="宋体" w:eastAsia="宋体" w:cs="宋体"/>
          <w:sz w:val="24"/>
          <w:szCs w:val="24"/>
        </w:rPr>
      </w:pPr>
      <w:bookmarkStart w:id="19" w:name="_Toc13671"/>
      <w:bookmarkStart w:id="20" w:name="_Toc5234"/>
      <w:bookmarkStart w:id="21" w:name="_Toc21062"/>
      <w:r>
        <w:rPr>
          <w:rFonts w:ascii="宋体" w:hAnsi="宋体" w:eastAsia="宋体" w:cs="宋体"/>
          <w:b/>
          <w:bCs/>
          <w:spacing w:val="-11"/>
          <w:sz w:val="24"/>
          <w:szCs w:val="24"/>
        </w:rPr>
        <w:t>16.中标通知</w:t>
      </w:r>
      <w:bookmarkEnd w:id="19"/>
      <w:bookmarkEnd w:id="20"/>
      <w:bookmarkEnd w:id="21"/>
    </w:p>
    <w:p w14:paraId="4FE29687">
      <w:pPr>
        <w:spacing w:before="155" w:line="298" w:lineRule="auto"/>
        <w:ind w:left="1" w:right="28" w:firstLine="497"/>
        <w:rPr>
          <w:rFonts w:ascii="宋体" w:hAnsi="宋体" w:eastAsia="宋体" w:cs="宋体"/>
          <w:sz w:val="24"/>
          <w:szCs w:val="24"/>
        </w:rPr>
      </w:pPr>
      <w:r>
        <w:rPr>
          <w:rFonts w:ascii="宋体" w:hAnsi="宋体" w:eastAsia="宋体" w:cs="宋体"/>
          <w:spacing w:val="-1"/>
          <w:sz w:val="24"/>
          <w:szCs w:val="24"/>
        </w:rPr>
        <w:t>1</w:t>
      </w:r>
      <w:r>
        <w:rPr>
          <w:rFonts w:hint="eastAsia" w:ascii="宋体" w:hAnsi="宋体" w:eastAsia="宋体" w:cs="宋体"/>
          <w:spacing w:val="-1"/>
          <w:sz w:val="24"/>
          <w:szCs w:val="24"/>
          <w:lang w:eastAsia="zh-CN"/>
        </w:rPr>
        <w:t>采购人</w:t>
      </w:r>
      <w:r>
        <w:rPr>
          <w:rFonts w:ascii="宋体" w:hAnsi="宋体" w:eastAsia="宋体" w:cs="宋体"/>
          <w:spacing w:val="-1"/>
          <w:sz w:val="24"/>
          <w:szCs w:val="24"/>
        </w:rPr>
        <w:t>将在刊登本次招标公告的媒体上发布中标公告以告知中标人和其他供应商评标结</w:t>
      </w:r>
      <w:r>
        <w:rPr>
          <w:rFonts w:ascii="宋体" w:hAnsi="宋体" w:eastAsia="宋体" w:cs="宋体"/>
          <w:sz w:val="24"/>
          <w:szCs w:val="24"/>
        </w:rPr>
        <w:t>果，并以当面交接、邮寄或传真等书面形式向所选定的中标人发出中</w:t>
      </w:r>
      <w:r>
        <w:rPr>
          <w:rFonts w:ascii="宋体" w:hAnsi="宋体" w:eastAsia="宋体" w:cs="宋体"/>
          <w:spacing w:val="-1"/>
          <w:sz w:val="24"/>
          <w:szCs w:val="24"/>
        </w:rPr>
        <w:t>标通知，不再向未中标的供应商发出书面通知。</w:t>
      </w:r>
    </w:p>
    <w:p w14:paraId="08194023">
      <w:pPr>
        <w:spacing w:before="155" w:line="279" w:lineRule="auto"/>
        <w:ind w:left="1" w:right="88" w:firstLine="482"/>
        <w:rPr>
          <w:rFonts w:ascii="宋体" w:hAnsi="宋体" w:eastAsia="宋体" w:cs="宋体"/>
          <w:sz w:val="24"/>
          <w:szCs w:val="24"/>
        </w:rPr>
      </w:pPr>
      <w:r>
        <w:rPr>
          <w:rFonts w:ascii="宋体" w:hAnsi="宋体" w:eastAsia="宋体" w:cs="宋体"/>
          <w:spacing w:val="-1"/>
          <w:sz w:val="24"/>
          <w:szCs w:val="24"/>
        </w:rPr>
        <w:t>2</w:t>
      </w:r>
      <w:r>
        <w:rPr>
          <w:rFonts w:hint="eastAsia" w:ascii="宋体" w:hAnsi="宋体" w:eastAsia="宋体" w:cs="宋体"/>
          <w:spacing w:val="-1"/>
          <w:sz w:val="24"/>
          <w:szCs w:val="24"/>
          <w:lang w:eastAsia="zh-CN"/>
        </w:rPr>
        <w:t>采购人</w:t>
      </w:r>
      <w:r>
        <w:rPr>
          <w:rFonts w:ascii="宋体" w:hAnsi="宋体" w:eastAsia="宋体" w:cs="宋体"/>
          <w:spacing w:val="-1"/>
          <w:sz w:val="24"/>
          <w:szCs w:val="24"/>
        </w:rPr>
        <w:t>对未中标的供应商不作未中标原因的解释。中标结果的有效性不依赖于未中标的供应商是否已经收到该通知。</w:t>
      </w:r>
    </w:p>
    <w:p w14:paraId="5337ECAF">
      <w:pPr>
        <w:spacing w:before="154" w:line="219" w:lineRule="auto"/>
        <w:ind w:left="486"/>
        <w:rPr>
          <w:rFonts w:ascii="宋体" w:hAnsi="宋体" w:eastAsia="宋体" w:cs="宋体"/>
          <w:sz w:val="24"/>
          <w:szCs w:val="24"/>
        </w:rPr>
      </w:pPr>
      <w:r>
        <w:rPr>
          <w:rFonts w:ascii="宋体" w:hAnsi="宋体" w:eastAsia="宋体" w:cs="宋体"/>
          <w:spacing w:val="-4"/>
          <w:sz w:val="24"/>
          <w:szCs w:val="24"/>
        </w:rPr>
        <w:t>3中标通知书是合同的组成部分。</w:t>
      </w:r>
    </w:p>
    <w:p w14:paraId="3DF87309">
      <w:pPr>
        <w:spacing w:before="157" w:line="222" w:lineRule="auto"/>
        <w:ind w:left="218"/>
        <w:outlineLvl w:val="0"/>
        <w:rPr>
          <w:rFonts w:ascii="宋体" w:hAnsi="宋体" w:eastAsia="宋体" w:cs="宋体"/>
          <w:sz w:val="24"/>
          <w:szCs w:val="24"/>
        </w:rPr>
      </w:pPr>
      <w:bookmarkStart w:id="22" w:name="_Toc22741"/>
      <w:bookmarkStart w:id="23" w:name="_Toc8558"/>
      <w:bookmarkStart w:id="24" w:name="_Toc8738"/>
      <w:r>
        <w:rPr>
          <w:rFonts w:ascii="宋体" w:hAnsi="宋体" w:eastAsia="宋体" w:cs="宋体"/>
          <w:b/>
          <w:bCs/>
          <w:spacing w:val="-8"/>
          <w:sz w:val="24"/>
          <w:szCs w:val="24"/>
        </w:rPr>
        <w:t>17.签订合同</w:t>
      </w:r>
      <w:bookmarkEnd w:id="22"/>
      <w:bookmarkEnd w:id="23"/>
      <w:bookmarkEnd w:id="24"/>
    </w:p>
    <w:p w14:paraId="40782017">
      <w:pPr>
        <w:spacing w:before="150" w:line="279" w:lineRule="auto"/>
        <w:ind w:left="4" w:firstLine="494"/>
        <w:rPr>
          <w:rFonts w:ascii="宋体" w:hAnsi="宋体" w:eastAsia="宋体" w:cs="宋体"/>
          <w:sz w:val="24"/>
          <w:szCs w:val="24"/>
        </w:rPr>
      </w:pPr>
      <w:r>
        <w:rPr>
          <w:rFonts w:ascii="宋体" w:hAnsi="宋体" w:eastAsia="宋体" w:cs="宋体"/>
          <w:spacing w:val="-3"/>
          <w:sz w:val="24"/>
          <w:szCs w:val="24"/>
        </w:rPr>
        <w:t>1中标人应按</w:t>
      </w:r>
      <w:r>
        <w:rPr>
          <w:rFonts w:hint="eastAsia" w:ascii="宋体" w:hAnsi="宋体" w:eastAsia="宋体" w:cs="宋体"/>
          <w:spacing w:val="-3"/>
          <w:sz w:val="24"/>
          <w:szCs w:val="24"/>
          <w:lang w:eastAsia="zh-CN"/>
        </w:rPr>
        <w:t>采购人</w:t>
      </w:r>
      <w:r>
        <w:rPr>
          <w:rFonts w:ascii="宋体" w:hAnsi="宋体" w:eastAsia="宋体" w:cs="宋体"/>
          <w:spacing w:val="-3"/>
          <w:sz w:val="24"/>
          <w:szCs w:val="24"/>
        </w:rPr>
        <w:t>规定的时间、地点与</w:t>
      </w:r>
      <w:r>
        <w:rPr>
          <w:rFonts w:hint="eastAsia" w:ascii="宋体" w:hAnsi="宋体" w:eastAsia="宋体" w:cs="宋体"/>
          <w:spacing w:val="-3"/>
          <w:sz w:val="24"/>
          <w:szCs w:val="24"/>
          <w:lang w:eastAsia="zh-CN"/>
        </w:rPr>
        <w:t>采购人</w:t>
      </w:r>
      <w:r>
        <w:rPr>
          <w:rFonts w:ascii="宋体" w:hAnsi="宋体" w:eastAsia="宋体" w:cs="宋体"/>
          <w:spacing w:val="-3"/>
          <w:sz w:val="24"/>
          <w:szCs w:val="24"/>
        </w:rPr>
        <w:t>签订中标合同。中标人不得再与</w:t>
      </w:r>
      <w:r>
        <w:rPr>
          <w:rFonts w:hint="eastAsia" w:ascii="宋体" w:hAnsi="宋体" w:eastAsia="宋体" w:cs="宋体"/>
          <w:spacing w:val="-3"/>
          <w:sz w:val="24"/>
          <w:szCs w:val="24"/>
          <w:lang w:eastAsia="zh-CN"/>
        </w:rPr>
        <w:t>采购人</w:t>
      </w:r>
      <w:r>
        <w:rPr>
          <w:rFonts w:ascii="宋体" w:hAnsi="宋体" w:eastAsia="宋体" w:cs="宋体"/>
          <w:spacing w:val="-3"/>
          <w:sz w:val="24"/>
          <w:szCs w:val="24"/>
        </w:rPr>
        <w:t>签</w:t>
      </w:r>
      <w:r>
        <w:rPr>
          <w:rFonts w:ascii="宋体" w:hAnsi="宋体" w:eastAsia="宋体" w:cs="宋体"/>
          <w:spacing w:val="-1"/>
          <w:sz w:val="24"/>
          <w:szCs w:val="24"/>
        </w:rPr>
        <w:t>订背离合同实质性内容的</w:t>
      </w:r>
      <w:r>
        <w:rPr>
          <w:rFonts w:hint="eastAsia" w:ascii="宋体" w:hAnsi="宋体" w:eastAsia="宋体" w:cs="宋体"/>
          <w:spacing w:val="-1"/>
          <w:sz w:val="24"/>
          <w:szCs w:val="24"/>
          <w:lang w:eastAsia="zh-CN"/>
        </w:rPr>
        <w:t>其他协议</w:t>
      </w:r>
      <w:r>
        <w:rPr>
          <w:rFonts w:ascii="宋体" w:hAnsi="宋体" w:eastAsia="宋体" w:cs="宋体"/>
          <w:spacing w:val="-1"/>
          <w:sz w:val="24"/>
          <w:szCs w:val="24"/>
        </w:rPr>
        <w:t>或声明，否则按开标后撤回投标处理。</w:t>
      </w:r>
    </w:p>
    <w:p w14:paraId="06EC5779">
      <w:pPr>
        <w:spacing w:before="154" w:line="279" w:lineRule="auto"/>
        <w:ind w:left="25" w:right="67" w:firstLine="459"/>
        <w:rPr>
          <w:rFonts w:ascii="宋体" w:hAnsi="宋体" w:eastAsia="宋体" w:cs="宋体"/>
          <w:sz w:val="24"/>
          <w:szCs w:val="24"/>
        </w:rPr>
      </w:pPr>
      <w:r>
        <w:rPr>
          <w:rFonts w:ascii="宋体" w:hAnsi="宋体" w:eastAsia="宋体" w:cs="宋体"/>
          <w:spacing w:val="-1"/>
          <w:sz w:val="24"/>
          <w:szCs w:val="24"/>
        </w:rPr>
        <w:t>2中标人应按照招标文件、投标文件及评标过程中的有关澄清文件的内容</w:t>
      </w:r>
      <w:r>
        <w:rPr>
          <w:rFonts w:ascii="宋体" w:hAnsi="宋体" w:eastAsia="宋体" w:cs="宋体"/>
          <w:spacing w:val="-2"/>
          <w:sz w:val="24"/>
          <w:szCs w:val="24"/>
        </w:rPr>
        <w:t>与</w:t>
      </w:r>
      <w:r>
        <w:rPr>
          <w:rFonts w:hint="eastAsia" w:ascii="宋体" w:hAnsi="宋体" w:eastAsia="宋体" w:cs="宋体"/>
          <w:spacing w:val="-2"/>
          <w:sz w:val="24"/>
          <w:szCs w:val="24"/>
          <w:lang w:eastAsia="zh-CN"/>
        </w:rPr>
        <w:t>采购人</w:t>
      </w:r>
      <w:r>
        <w:rPr>
          <w:rFonts w:ascii="宋体" w:hAnsi="宋体" w:eastAsia="宋体" w:cs="宋体"/>
          <w:spacing w:val="-2"/>
          <w:sz w:val="24"/>
          <w:szCs w:val="24"/>
        </w:rPr>
        <w:t>签订合同。中标人不与</w:t>
      </w:r>
      <w:r>
        <w:rPr>
          <w:rFonts w:hint="eastAsia" w:ascii="宋体" w:hAnsi="宋体" w:eastAsia="宋体" w:cs="宋体"/>
          <w:spacing w:val="-2"/>
          <w:sz w:val="24"/>
          <w:szCs w:val="24"/>
          <w:lang w:eastAsia="zh-CN"/>
        </w:rPr>
        <w:t>采购人</w:t>
      </w:r>
      <w:r>
        <w:rPr>
          <w:rFonts w:ascii="宋体" w:hAnsi="宋体" w:eastAsia="宋体" w:cs="宋体"/>
          <w:spacing w:val="-2"/>
          <w:sz w:val="24"/>
          <w:szCs w:val="24"/>
        </w:rPr>
        <w:t>签订采购合同的，</w:t>
      </w:r>
      <w:r>
        <w:rPr>
          <w:rFonts w:hint="eastAsia" w:ascii="宋体" w:hAnsi="宋体" w:eastAsia="宋体" w:cs="宋体"/>
          <w:spacing w:val="-2"/>
          <w:sz w:val="24"/>
          <w:szCs w:val="24"/>
          <w:lang w:eastAsia="zh-CN"/>
        </w:rPr>
        <w:t>采购人</w:t>
      </w:r>
      <w:r>
        <w:rPr>
          <w:rFonts w:ascii="宋体" w:hAnsi="宋体" w:eastAsia="宋体" w:cs="宋体"/>
          <w:spacing w:val="-2"/>
          <w:sz w:val="24"/>
          <w:szCs w:val="24"/>
        </w:rPr>
        <w:t>有权取消其中标资格，并没收其投标保证金。</w:t>
      </w:r>
    </w:p>
    <w:p w14:paraId="59804DD9">
      <w:pPr>
        <w:spacing w:before="155" w:line="299" w:lineRule="auto"/>
        <w:ind w:right="28" w:firstLine="486"/>
        <w:rPr>
          <w:rFonts w:ascii="宋体" w:hAnsi="宋体" w:eastAsia="宋体" w:cs="宋体"/>
          <w:sz w:val="24"/>
          <w:szCs w:val="24"/>
        </w:rPr>
      </w:pPr>
      <w:r>
        <w:rPr>
          <w:rFonts w:ascii="宋体" w:hAnsi="宋体" w:eastAsia="宋体" w:cs="宋体"/>
          <w:spacing w:val="-1"/>
          <w:sz w:val="24"/>
          <w:szCs w:val="24"/>
        </w:rPr>
        <w:t>3供应商一旦中标，签订合同后，未经</w:t>
      </w:r>
      <w:r>
        <w:rPr>
          <w:rFonts w:hint="eastAsia" w:ascii="宋体" w:hAnsi="宋体" w:eastAsia="宋体" w:cs="宋体"/>
          <w:spacing w:val="-1"/>
          <w:sz w:val="24"/>
          <w:szCs w:val="24"/>
          <w:lang w:eastAsia="zh-CN"/>
        </w:rPr>
        <w:t>采购人</w:t>
      </w:r>
      <w:r>
        <w:rPr>
          <w:rFonts w:ascii="宋体" w:hAnsi="宋体" w:eastAsia="宋体" w:cs="宋体"/>
          <w:spacing w:val="-1"/>
          <w:sz w:val="24"/>
          <w:szCs w:val="24"/>
        </w:rPr>
        <w:t>事先给予书面同意不得转包、分包，亦不得</w:t>
      </w:r>
      <w:r>
        <w:rPr>
          <w:rFonts w:ascii="宋体" w:hAnsi="宋体" w:eastAsia="宋体" w:cs="宋体"/>
          <w:sz w:val="24"/>
          <w:szCs w:val="24"/>
        </w:rPr>
        <w:t>将合同全部及任何权利、义务向第三方转让，否则将被视为严重违约，</w:t>
      </w:r>
      <w:r>
        <w:rPr>
          <w:rFonts w:hint="eastAsia" w:ascii="宋体" w:hAnsi="宋体" w:eastAsia="宋体" w:cs="宋体"/>
          <w:sz w:val="24"/>
          <w:szCs w:val="24"/>
          <w:lang w:eastAsia="zh-CN"/>
        </w:rPr>
        <w:t>采购人</w:t>
      </w:r>
      <w:r>
        <w:rPr>
          <w:rFonts w:ascii="宋体" w:hAnsi="宋体" w:eastAsia="宋体" w:cs="宋体"/>
          <w:spacing w:val="-1"/>
          <w:sz w:val="24"/>
          <w:szCs w:val="24"/>
        </w:rPr>
        <w:t>有权决定按照供应商中标后撤回投标、终止或解除合同处理或作出</w:t>
      </w:r>
      <w:r>
        <w:rPr>
          <w:rFonts w:hint="eastAsia" w:ascii="宋体" w:hAnsi="宋体" w:eastAsia="宋体" w:cs="宋体"/>
          <w:spacing w:val="-1"/>
          <w:sz w:val="24"/>
          <w:szCs w:val="24"/>
          <w:lang w:eastAsia="zh-CN"/>
        </w:rPr>
        <w:t>其他处理</w:t>
      </w:r>
      <w:r>
        <w:rPr>
          <w:rFonts w:ascii="宋体" w:hAnsi="宋体" w:eastAsia="宋体" w:cs="宋体"/>
          <w:spacing w:val="-1"/>
          <w:sz w:val="24"/>
          <w:szCs w:val="24"/>
        </w:rPr>
        <w:t>。</w:t>
      </w:r>
    </w:p>
    <w:p w14:paraId="0C0B605E">
      <w:pPr>
        <w:spacing w:before="155" w:line="299" w:lineRule="auto"/>
        <w:ind w:left="2" w:right="28" w:firstLine="478"/>
        <w:rPr>
          <w:rFonts w:ascii="宋体" w:hAnsi="宋体" w:eastAsia="宋体" w:cs="宋体"/>
          <w:sz w:val="24"/>
          <w:szCs w:val="24"/>
        </w:rPr>
      </w:pPr>
      <w:r>
        <w:rPr>
          <w:rFonts w:ascii="宋体" w:hAnsi="宋体" w:eastAsia="宋体" w:cs="宋体"/>
          <w:spacing w:val="-1"/>
          <w:sz w:val="24"/>
          <w:szCs w:val="24"/>
        </w:rPr>
        <w:t>4中标人如未按投标文件中的要求按期完成项目的，视为中标人违约，则</w:t>
      </w:r>
      <w:r>
        <w:rPr>
          <w:rFonts w:hint="eastAsia" w:ascii="宋体" w:hAnsi="宋体" w:eastAsia="宋体" w:cs="宋体"/>
          <w:spacing w:val="-1"/>
          <w:sz w:val="24"/>
          <w:szCs w:val="24"/>
          <w:lang w:eastAsia="zh-CN"/>
        </w:rPr>
        <w:t>采购人</w:t>
      </w:r>
      <w:r>
        <w:rPr>
          <w:rFonts w:ascii="宋体" w:hAnsi="宋体" w:eastAsia="宋体" w:cs="宋体"/>
          <w:spacing w:val="-1"/>
          <w:sz w:val="24"/>
          <w:szCs w:val="24"/>
        </w:rPr>
        <w:t>有</w:t>
      </w:r>
      <w:r>
        <w:rPr>
          <w:rFonts w:ascii="宋体" w:hAnsi="宋体" w:eastAsia="宋体" w:cs="宋体"/>
          <w:spacing w:val="-2"/>
          <w:sz w:val="24"/>
          <w:szCs w:val="24"/>
        </w:rPr>
        <w:t>权取消</w:t>
      </w:r>
      <w:r>
        <w:rPr>
          <w:rFonts w:ascii="宋体" w:hAnsi="宋体" w:eastAsia="宋体" w:cs="宋体"/>
          <w:sz w:val="24"/>
          <w:szCs w:val="24"/>
        </w:rPr>
        <w:t>合同，中标人还应赔偿</w:t>
      </w:r>
      <w:r>
        <w:rPr>
          <w:rFonts w:hint="eastAsia" w:ascii="宋体" w:hAnsi="宋体" w:eastAsia="宋体" w:cs="宋体"/>
          <w:sz w:val="24"/>
          <w:szCs w:val="24"/>
          <w:lang w:eastAsia="zh-CN"/>
        </w:rPr>
        <w:t>采购人</w:t>
      </w:r>
      <w:r>
        <w:rPr>
          <w:rFonts w:ascii="宋体" w:hAnsi="宋体" w:eastAsia="宋体" w:cs="宋体"/>
          <w:sz w:val="24"/>
          <w:szCs w:val="24"/>
        </w:rPr>
        <w:t>由此造成的所有损失。</w:t>
      </w:r>
      <w:r>
        <w:rPr>
          <w:rFonts w:hint="eastAsia" w:ascii="宋体" w:hAnsi="宋体" w:eastAsia="宋体" w:cs="宋体"/>
          <w:sz w:val="24"/>
          <w:szCs w:val="24"/>
          <w:lang w:eastAsia="zh-CN"/>
        </w:rPr>
        <w:t>采购人</w:t>
      </w:r>
      <w:r>
        <w:rPr>
          <w:rFonts w:ascii="宋体" w:hAnsi="宋体" w:eastAsia="宋体" w:cs="宋体"/>
          <w:sz w:val="24"/>
          <w:szCs w:val="24"/>
        </w:rPr>
        <w:t>并将此</w:t>
      </w:r>
      <w:r>
        <w:rPr>
          <w:rFonts w:ascii="宋体" w:hAnsi="宋体" w:eastAsia="宋体" w:cs="宋体"/>
          <w:spacing w:val="-1"/>
          <w:sz w:val="24"/>
          <w:szCs w:val="24"/>
        </w:rPr>
        <w:t>情况上报财政部门，将中标人的行为记入不良记录。</w:t>
      </w:r>
    </w:p>
    <w:p w14:paraId="5A1E3B1A">
      <w:pPr>
        <w:spacing w:before="153" w:line="219" w:lineRule="auto"/>
        <w:ind w:left="218"/>
        <w:outlineLvl w:val="0"/>
        <w:rPr>
          <w:rFonts w:ascii="宋体" w:hAnsi="宋体" w:eastAsia="宋体" w:cs="宋体"/>
          <w:sz w:val="24"/>
          <w:szCs w:val="24"/>
        </w:rPr>
      </w:pPr>
      <w:bookmarkStart w:id="25" w:name="_Toc29824"/>
      <w:bookmarkStart w:id="26" w:name="_Toc4053"/>
      <w:bookmarkStart w:id="27" w:name="_Toc347"/>
      <w:r>
        <w:rPr>
          <w:rFonts w:ascii="宋体" w:hAnsi="宋体" w:eastAsia="宋体" w:cs="宋体"/>
          <w:b/>
          <w:bCs/>
          <w:spacing w:val="-1"/>
          <w:sz w:val="24"/>
          <w:szCs w:val="24"/>
        </w:rPr>
        <w:t>18.付款方式：</w:t>
      </w:r>
      <w:r>
        <w:rPr>
          <w:rFonts w:ascii="宋体" w:hAnsi="宋体" w:eastAsia="宋体" w:cs="宋体"/>
          <w:spacing w:val="-1"/>
          <w:sz w:val="24"/>
          <w:szCs w:val="24"/>
        </w:rPr>
        <w:t>在遵照河南省财政厅和汝州市财政局政府采购合同资金支付相关政策的前</w:t>
      </w:r>
      <w:r>
        <w:rPr>
          <w:rFonts w:hint="eastAsia" w:ascii="宋体" w:hAnsi="宋体" w:eastAsia="宋体" w:cs="宋体"/>
          <w:spacing w:val="-1"/>
          <w:sz w:val="24"/>
          <w:szCs w:val="24"/>
          <w:lang w:eastAsia="zh-CN"/>
        </w:rPr>
        <w:t>提</w:t>
      </w:r>
      <w:bookmarkEnd w:id="25"/>
      <w:bookmarkEnd w:id="26"/>
      <w:bookmarkEnd w:id="27"/>
    </w:p>
    <w:p w14:paraId="6DCA1917">
      <w:pPr>
        <w:spacing w:before="157" w:line="219" w:lineRule="auto"/>
        <w:ind w:left="9"/>
        <w:rPr>
          <w:rFonts w:ascii="宋体" w:hAnsi="宋体" w:eastAsia="宋体" w:cs="宋体"/>
          <w:sz w:val="24"/>
          <w:szCs w:val="24"/>
        </w:rPr>
      </w:pPr>
      <w:r>
        <w:rPr>
          <w:rFonts w:ascii="宋体" w:hAnsi="宋体" w:eastAsia="宋体" w:cs="宋体"/>
          <w:spacing w:val="-2"/>
          <w:sz w:val="24"/>
          <w:szCs w:val="24"/>
        </w:rPr>
        <w:t>下，依据采购合同相关约定执行。</w:t>
      </w:r>
    </w:p>
    <w:p w14:paraId="6D5493E8">
      <w:pPr>
        <w:spacing w:before="154" w:line="220" w:lineRule="auto"/>
        <w:ind w:left="218"/>
        <w:outlineLvl w:val="0"/>
        <w:rPr>
          <w:rFonts w:ascii="宋体" w:hAnsi="宋体" w:eastAsia="宋体" w:cs="宋体"/>
          <w:sz w:val="24"/>
          <w:szCs w:val="24"/>
        </w:rPr>
      </w:pPr>
      <w:bookmarkStart w:id="28" w:name="_Toc9752"/>
      <w:bookmarkStart w:id="29" w:name="_Toc5992"/>
      <w:bookmarkStart w:id="30" w:name="_Toc3145"/>
      <w:r>
        <w:rPr>
          <w:rFonts w:ascii="宋体" w:hAnsi="宋体" w:eastAsia="宋体" w:cs="宋体"/>
          <w:b/>
          <w:bCs/>
          <w:spacing w:val="-4"/>
          <w:sz w:val="24"/>
          <w:szCs w:val="24"/>
        </w:rPr>
        <w:t>19.招标代理服务费</w:t>
      </w:r>
      <w:bookmarkEnd w:id="28"/>
      <w:bookmarkEnd w:id="29"/>
      <w:bookmarkEnd w:id="30"/>
    </w:p>
    <w:p w14:paraId="7AB6B5CD">
      <w:pPr>
        <w:spacing w:before="152" w:line="339" w:lineRule="auto"/>
        <w:ind w:right="28" w:firstLine="504"/>
        <w:jc w:val="both"/>
        <w:rPr>
          <w:rFonts w:ascii="宋体" w:hAnsi="宋体" w:eastAsia="宋体" w:cs="宋体"/>
          <w:sz w:val="24"/>
          <w:szCs w:val="24"/>
        </w:rPr>
      </w:pPr>
      <w:r>
        <w:rPr>
          <w:rFonts w:ascii="宋体" w:hAnsi="宋体" w:eastAsia="宋体" w:cs="宋体"/>
          <w:spacing w:val="-1"/>
          <w:sz w:val="24"/>
          <w:szCs w:val="24"/>
        </w:rPr>
        <w:t>中标人在领取成交通知书前缴纳中标服务费，招标代理服务费参照河南省招标投标协会关</w:t>
      </w:r>
      <w:r>
        <w:rPr>
          <w:rFonts w:ascii="宋体" w:hAnsi="宋体" w:eastAsia="宋体" w:cs="宋体"/>
          <w:sz w:val="24"/>
          <w:szCs w:val="24"/>
        </w:rPr>
        <w:t>于印发《河南省招标代理服务收费指导意见》的</w:t>
      </w:r>
      <w:r>
        <w:rPr>
          <w:rFonts w:ascii="宋体" w:hAnsi="宋体" w:eastAsia="宋体" w:cs="宋体"/>
          <w:spacing w:val="-1"/>
          <w:sz w:val="24"/>
          <w:szCs w:val="24"/>
        </w:rPr>
        <w:t>通知豫招协</w:t>
      </w:r>
      <w:r>
        <w:rPr>
          <w:rFonts w:hint="eastAsia" w:ascii="宋体" w:hAnsi="宋体" w:eastAsia="宋体" w:cs="宋体"/>
          <w:spacing w:val="-1"/>
          <w:sz w:val="24"/>
          <w:szCs w:val="24"/>
          <w:lang w:eastAsia="zh-CN"/>
        </w:rPr>
        <w:t>〔2023〕</w:t>
      </w:r>
      <w:r>
        <w:rPr>
          <w:rFonts w:ascii="宋体" w:hAnsi="宋体" w:eastAsia="宋体" w:cs="宋体"/>
          <w:spacing w:val="-1"/>
          <w:sz w:val="24"/>
          <w:szCs w:val="24"/>
        </w:rPr>
        <w:t>002号文件为依据收取，由</w:t>
      </w:r>
      <w:r>
        <w:rPr>
          <w:rFonts w:ascii="宋体" w:hAnsi="宋体" w:eastAsia="宋体" w:cs="宋体"/>
          <w:sz w:val="24"/>
          <w:szCs w:val="24"/>
        </w:rPr>
        <w:t>中标供应商向招标代理机构交纳代理服务费。请供应商在测算投标报价时</w:t>
      </w:r>
      <w:r>
        <w:rPr>
          <w:rFonts w:ascii="宋体" w:hAnsi="宋体" w:eastAsia="宋体" w:cs="宋体"/>
          <w:spacing w:val="-1"/>
          <w:sz w:val="24"/>
          <w:szCs w:val="24"/>
        </w:rPr>
        <w:t>充分考虑这一因素，将此费用包含在投标报价中。</w:t>
      </w:r>
    </w:p>
    <w:p w14:paraId="30D62D5D">
      <w:pPr>
        <w:spacing w:before="1" w:line="220" w:lineRule="auto"/>
        <w:ind w:left="203"/>
        <w:outlineLvl w:val="0"/>
        <w:rPr>
          <w:rFonts w:ascii="宋体" w:hAnsi="宋体" w:eastAsia="宋体" w:cs="宋体"/>
          <w:sz w:val="24"/>
          <w:szCs w:val="24"/>
        </w:rPr>
      </w:pPr>
      <w:bookmarkStart w:id="31" w:name="_Toc21680"/>
      <w:bookmarkStart w:id="32" w:name="_Toc9280"/>
      <w:bookmarkStart w:id="33" w:name="_Toc2468"/>
      <w:r>
        <w:rPr>
          <w:rFonts w:ascii="宋体" w:hAnsi="宋体" w:eastAsia="宋体" w:cs="宋体"/>
          <w:b/>
          <w:bCs/>
          <w:spacing w:val="-3"/>
          <w:sz w:val="24"/>
          <w:szCs w:val="24"/>
        </w:rPr>
        <w:t>20.询问和质疑</w:t>
      </w:r>
      <w:bookmarkEnd w:id="31"/>
      <w:bookmarkEnd w:id="32"/>
      <w:bookmarkEnd w:id="33"/>
    </w:p>
    <w:p w14:paraId="1EBED357">
      <w:pPr>
        <w:spacing w:before="152" w:line="219" w:lineRule="auto"/>
        <w:ind w:left="201"/>
        <w:outlineLvl w:val="1"/>
        <w:rPr>
          <w:rFonts w:ascii="宋体" w:hAnsi="宋体" w:eastAsia="宋体" w:cs="宋体"/>
          <w:sz w:val="24"/>
          <w:szCs w:val="24"/>
        </w:rPr>
      </w:pPr>
      <w:r>
        <w:rPr>
          <w:rFonts w:ascii="宋体" w:hAnsi="宋体" w:eastAsia="宋体" w:cs="宋体"/>
          <w:b/>
          <w:bCs/>
          <w:spacing w:val="-4"/>
          <w:sz w:val="24"/>
          <w:szCs w:val="24"/>
        </w:rPr>
        <w:t>供应商质疑</w:t>
      </w:r>
    </w:p>
    <w:p w14:paraId="64611D24">
      <w:pPr>
        <w:spacing w:before="155" w:line="219" w:lineRule="auto"/>
        <w:ind w:left="499"/>
        <w:rPr>
          <w:rFonts w:ascii="宋体" w:hAnsi="宋体" w:eastAsia="宋体" w:cs="宋体"/>
          <w:sz w:val="24"/>
          <w:szCs w:val="24"/>
        </w:rPr>
      </w:pPr>
      <w:r>
        <w:rPr>
          <w:rFonts w:ascii="宋体" w:hAnsi="宋体" w:eastAsia="宋体" w:cs="宋体"/>
          <w:spacing w:val="-1"/>
          <w:sz w:val="24"/>
          <w:szCs w:val="24"/>
        </w:rPr>
        <w:t>1供应商对采购事项有疑问的，可以向</w:t>
      </w:r>
      <w:r>
        <w:rPr>
          <w:rFonts w:hint="eastAsia" w:ascii="宋体" w:hAnsi="宋体" w:eastAsia="宋体" w:cs="宋体"/>
          <w:spacing w:val="-1"/>
          <w:sz w:val="24"/>
          <w:szCs w:val="24"/>
          <w:lang w:eastAsia="zh-CN"/>
        </w:rPr>
        <w:t>采购人</w:t>
      </w:r>
      <w:r>
        <w:rPr>
          <w:rFonts w:ascii="宋体" w:hAnsi="宋体" w:eastAsia="宋体" w:cs="宋体"/>
          <w:spacing w:val="-1"/>
          <w:sz w:val="24"/>
          <w:szCs w:val="24"/>
        </w:rPr>
        <w:t>或采购代理机构提出询问。</w:t>
      </w:r>
    </w:p>
    <w:p w14:paraId="0D1DB8F5">
      <w:pPr>
        <w:spacing w:before="155" w:line="279" w:lineRule="auto"/>
        <w:ind w:left="2" w:right="28" w:firstLine="481"/>
        <w:rPr>
          <w:rFonts w:ascii="宋体" w:hAnsi="宋体" w:eastAsia="宋体" w:cs="宋体"/>
          <w:sz w:val="24"/>
          <w:szCs w:val="24"/>
        </w:rPr>
      </w:pPr>
      <w:r>
        <w:rPr>
          <w:rFonts w:ascii="宋体" w:hAnsi="宋体" w:eastAsia="宋体" w:cs="宋体"/>
          <w:sz w:val="24"/>
          <w:szCs w:val="24"/>
        </w:rPr>
        <w:t>2招标程序受《中华人民共和国政府采购法》和相关法律</w:t>
      </w:r>
      <w:r>
        <w:rPr>
          <w:rFonts w:ascii="宋体" w:hAnsi="宋体" w:eastAsia="宋体" w:cs="宋体"/>
          <w:spacing w:val="-1"/>
          <w:sz w:val="24"/>
          <w:szCs w:val="24"/>
        </w:rPr>
        <w:t>法规的约束，并受到严格的内部</w:t>
      </w:r>
      <w:r>
        <w:rPr>
          <w:rFonts w:ascii="宋体" w:hAnsi="宋体" w:eastAsia="宋体" w:cs="宋体"/>
          <w:sz w:val="24"/>
          <w:szCs w:val="24"/>
        </w:rPr>
        <w:t>监察，以确保授予合同过程的公平公正。若供应商认为其投标未获</w:t>
      </w:r>
      <w:r>
        <w:rPr>
          <w:rFonts w:ascii="宋体" w:hAnsi="宋体" w:eastAsia="宋体" w:cs="宋体"/>
          <w:spacing w:val="-1"/>
          <w:sz w:val="24"/>
          <w:szCs w:val="24"/>
        </w:rPr>
        <w:t>公平评审或采购文件、采购</w:t>
      </w:r>
      <w:bookmarkStart w:id="34" w:name="bookmark8"/>
      <w:bookmarkEnd w:id="34"/>
      <w:r>
        <w:rPr>
          <w:rFonts w:ascii="宋体" w:hAnsi="宋体" w:eastAsia="宋体" w:cs="宋体"/>
          <w:spacing w:val="-2"/>
          <w:sz w:val="24"/>
          <w:szCs w:val="24"/>
        </w:rPr>
        <w:t>过程和中标结果使自己的合法权益受到损害，可以在知道或</w:t>
      </w:r>
      <w:r>
        <w:rPr>
          <w:rFonts w:ascii="宋体" w:hAnsi="宋体" w:eastAsia="宋体" w:cs="宋体"/>
          <w:spacing w:val="-3"/>
          <w:sz w:val="24"/>
          <w:szCs w:val="24"/>
        </w:rPr>
        <w:t>者应知其权益受到损害之日起7个</w:t>
      </w:r>
      <w:r>
        <w:rPr>
          <w:rFonts w:ascii="宋体" w:hAnsi="宋体" w:eastAsia="宋体" w:cs="宋体"/>
          <w:spacing w:val="-1"/>
          <w:sz w:val="24"/>
          <w:szCs w:val="24"/>
        </w:rPr>
        <w:t>工作日内，以书面形式向</w:t>
      </w:r>
      <w:r>
        <w:rPr>
          <w:rFonts w:hint="eastAsia" w:ascii="宋体" w:hAnsi="宋体" w:eastAsia="宋体" w:cs="宋体"/>
          <w:spacing w:val="-1"/>
          <w:sz w:val="24"/>
          <w:szCs w:val="24"/>
          <w:lang w:eastAsia="zh-CN"/>
        </w:rPr>
        <w:t>采购人</w:t>
      </w:r>
      <w:r>
        <w:rPr>
          <w:rFonts w:ascii="宋体" w:hAnsi="宋体" w:eastAsia="宋体" w:cs="宋体"/>
          <w:spacing w:val="-1"/>
          <w:sz w:val="24"/>
          <w:szCs w:val="24"/>
        </w:rPr>
        <w:t>或采购代理机构提出质疑并要求答复。</w:t>
      </w:r>
    </w:p>
    <w:p w14:paraId="37A673AA">
      <w:pPr>
        <w:spacing w:before="1" w:line="298" w:lineRule="auto"/>
        <w:ind w:firstLine="483"/>
        <w:rPr>
          <w:rFonts w:ascii="宋体" w:hAnsi="宋体" w:eastAsia="宋体" w:cs="宋体"/>
          <w:sz w:val="24"/>
          <w:szCs w:val="24"/>
        </w:rPr>
      </w:pPr>
      <w:r>
        <w:rPr>
          <w:rFonts w:ascii="宋体" w:hAnsi="宋体" w:eastAsia="宋体" w:cs="宋体"/>
          <w:spacing w:val="-2"/>
          <w:sz w:val="24"/>
          <w:szCs w:val="24"/>
        </w:rPr>
        <w:t>3</w:t>
      </w:r>
      <w:r>
        <w:rPr>
          <w:rFonts w:hint="eastAsia" w:ascii="宋体" w:hAnsi="宋体" w:eastAsia="宋体" w:cs="宋体"/>
          <w:spacing w:val="-2"/>
          <w:sz w:val="24"/>
          <w:szCs w:val="24"/>
          <w:lang w:eastAsia="zh-CN"/>
        </w:rPr>
        <w:t>采购人</w:t>
      </w:r>
      <w:r>
        <w:rPr>
          <w:rFonts w:ascii="宋体" w:hAnsi="宋体" w:eastAsia="宋体" w:cs="宋体"/>
          <w:spacing w:val="-2"/>
          <w:sz w:val="24"/>
          <w:szCs w:val="24"/>
        </w:rPr>
        <w:t>或采购代理机构将在收到书面质</w:t>
      </w:r>
      <w:r>
        <w:rPr>
          <w:rFonts w:ascii="宋体" w:hAnsi="宋体" w:eastAsia="宋体" w:cs="宋体"/>
          <w:spacing w:val="-3"/>
          <w:sz w:val="24"/>
          <w:szCs w:val="24"/>
        </w:rPr>
        <w:t>疑后7个工作日内审查质疑事项，作出答复或相关处理决定，并以书面形式通知质疑供应商和其他有关供应</w:t>
      </w:r>
      <w:r>
        <w:rPr>
          <w:rFonts w:ascii="宋体" w:hAnsi="宋体" w:eastAsia="宋体" w:cs="宋体"/>
          <w:spacing w:val="-4"/>
          <w:sz w:val="24"/>
          <w:szCs w:val="24"/>
        </w:rPr>
        <w:t>商，但答复的内容不涉及商业秘密。</w:t>
      </w:r>
      <w:r>
        <w:rPr>
          <w:rFonts w:ascii="宋体" w:hAnsi="宋体" w:eastAsia="宋体" w:cs="宋体"/>
          <w:spacing w:val="-1"/>
          <w:sz w:val="24"/>
          <w:szCs w:val="24"/>
        </w:rPr>
        <w:t>若质疑涉及招标制度或程序，将被转交政府采购的管理部门审查。</w:t>
      </w:r>
    </w:p>
    <w:p w14:paraId="127DCB2E">
      <w:pPr>
        <w:spacing w:before="156" w:line="279" w:lineRule="auto"/>
        <w:ind w:left="18" w:right="109" w:firstLine="459"/>
        <w:rPr>
          <w:rFonts w:ascii="宋体" w:hAnsi="宋体" w:eastAsia="宋体" w:cs="宋体"/>
          <w:sz w:val="24"/>
          <w:szCs w:val="24"/>
        </w:rPr>
      </w:pPr>
      <w:r>
        <w:rPr>
          <w:rFonts w:ascii="宋体" w:hAnsi="宋体" w:eastAsia="宋体" w:cs="宋体"/>
          <w:sz w:val="24"/>
          <w:szCs w:val="24"/>
        </w:rPr>
        <w:t>4质疑供应商对</w:t>
      </w:r>
      <w:r>
        <w:rPr>
          <w:rFonts w:hint="eastAsia" w:ascii="宋体" w:hAnsi="宋体" w:eastAsia="宋体" w:cs="宋体"/>
          <w:sz w:val="24"/>
          <w:szCs w:val="24"/>
          <w:lang w:eastAsia="zh-CN"/>
        </w:rPr>
        <w:t>采购人</w:t>
      </w:r>
      <w:r>
        <w:rPr>
          <w:rFonts w:ascii="宋体" w:hAnsi="宋体" w:eastAsia="宋体" w:cs="宋体"/>
          <w:sz w:val="24"/>
          <w:szCs w:val="24"/>
        </w:rPr>
        <w:t>或采购代理机构的答复不满意以及</w:t>
      </w:r>
      <w:r>
        <w:rPr>
          <w:rFonts w:hint="eastAsia" w:ascii="宋体" w:hAnsi="宋体" w:eastAsia="宋体" w:cs="宋体"/>
          <w:sz w:val="24"/>
          <w:szCs w:val="24"/>
          <w:lang w:eastAsia="zh-CN"/>
        </w:rPr>
        <w:t>采购人</w:t>
      </w:r>
      <w:r>
        <w:rPr>
          <w:rFonts w:ascii="宋体" w:hAnsi="宋体" w:eastAsia="宋体" w:cs="宋体"/>
          <w:sz w:val="24"/>
          <w:szCs w:val="24"/>
        </w:rPr>
        <w:t>或</w:t>
      </w:r>
      <w:r>
        <w:rPr>
          <w:rFonts w:ascii="宋体" w:hAnsi="宋体" w:eastAsia="宋体" w:cs="宋体"/>
          <w:spacing w:val="-1"/>
          <w:sz w:val="24"/>
          <w:szCs w:val="24"/>
        </w:rPr>
        <w:t>采购代理机构未在规定的时间内</w:t>
      </w:r>
      <w:r>
        <w:rPr>
          <w:rFonts w:hint="eastAsia" w:ascii="宋体" w:hAnsi="宋体" w:eastAsia="宋体" w:cs="宋体"/>
          <w:spacing w:val="-1"/>
          <w:sz w:val="24"/>
          <w:szCs w:val="24"/>
          <w:lang w:eastAsia="zh-CN"/>
        </w:rPr>
        <w:t>作出</w:t>
      </w:r>
      <w:r>
        <w:rPr>
          <w:rFonts w:ascii="宋体" w:hAnsi="宋体" w:eastAsia="宋体" w:cs="宋体"/>
          <w:spacing w:val="-1"/>
          <w:sz w:val="24"/>
          <w:szCs w:val="24"/>
        </w:rPr>
        <w:t>答复的，可以在答复期满后15个工作日内向财政管理部门投诉。</w:t>
      </w:r>
    </w:p>
    <w:p w14:paraId="66FD166C">
      <w:pPr>
        <w:pStyle w:val="2"/>
        <w:spacing w:line="263" w:lineRule="auto"/>
      </w:pPr>
    </w:p>
    <w:p w14:paraId="372A94FD">
      <w:pPr>
        <w:pStyle w:val="2"/>
        <w:spacing w:line="263" w:lineRule="auto"/>
      </w:pPr>
    </w:p>
    <w:p w14:paraId="7E3C69DF">
      <w:pPr>
        <w:pStyle w:val="2"/>
        <w:spacing w:line="263" w:lineRule="auto"/>
      </w:pPr>
    </w:p>
    <w:p w14:paraId="332891CB">
      <w:pPr>
        <w:pStyle w:val="2"/>
        <w:spacing w:line="263" w:lineRule="auto"/>
      </w:pPr>
    </w:p>
    <w:p w14:paraId="5B89CE48">
      <w:pPr>
        <w:pStyle w:val="2"/>
        <w:spacing w:line="263" w:lineRule="auto"/>
      </w:pPr>
    </w:p>
    <w:p w14:paraId="1601C061">
      <w:pPr>
        <w:pStyle w:val="2"/>
        <w:spacing w:line="263" w:lineRule="auto"/>
      </w:pPr>
    </w:p>
    <w:p w14:paraId="676DD9DD">
      <w:pPr>
        <w:pStyle w:val="2"/>
        <w:spacing w:line="263" w:lineRule="auto"/>
      </w:pPr>
    </w:p>
    <w:p w14:paraId="5E78BE27">
      <w:pPr>
        <w:pStyle w:val="2"/>
        <w:spacing w:line="263" w:lineRule="auto"/>
      </w:pPr>
    </w:p>
    <w:p w14:paraId="1F5C97C6">
      <w:pPr>
        <w:pStyle w:val="2"/>
        <w:spacing w:line="263" w:lineRule="auto"/>
      </w:pPr>
    </w:p>
    <w:p w14:paraId="3DAC03E4">
      <w:pPr>
        <w:pStyle w:val="2"/>
        <w:spacing w:line="263" w:lineRule="auto"/>
      </w:pPr>
    </w:p>
    <w:p w14:paraId="106B555B">
      <w:pPr>
        <w:pStyle w:val="2"/>
        <w:spacing w:line="263" w:lineRule="auto"/>
      </w:pPr>
    </w:p>
    <w:p w14:paraId="54B202F1">
      <w:pPr>
        <w:pStyle w:val="2"/>
        <w:spacing w:line="263" w:lineRule="auto"/>
      </w:pPr>
    </w:p>
    <w:p w14:paraId="3E4D237B">
      <w:pPr>
        <w:pStyle w:val="2"/>
        <w:spacing w:line="263" w:lineRule="auto"/>
      </w:pPr>
    </w:p>
    <w:p w14:paraId="1739F844">
      <w:pPr>
        <w:pStyle w:val="2"/>
        <w:spacing w:line="263" w:lineRule="auto"/>
      </w:pPr>
    </w:p>
    <w:p w14:paraId="61F0EA1B">
      <w:pPr>
        <w:pStyle w:val="2"/>
        <w:spacing w:line="263" w:lineRule="auto"/>
      </w:pPr>
    </w:p>
    <w:p w14:paraId="2813CE4B">
      <w:pPr>
        <w:pStyle w:val="2"/>
        <w:spacing w:line="263" w:lineRule="auto"/>
      </w:pPr>
    </w:p>
    <w:p w14:paraId="690D37D2">
      <w:pPr>
        <w:pStyle w:val="2"/>
        <w:spacing w:line="263" w:lineRule="auto"/>
      </w:pPr>
    </w:p>
    <w:p w14:paraId="6FA2ED65">
      <w:pPr>
        <w:pStyle w:val="2"/>
        <w:spacing w:line="263" w:lineRule="auto"/>
      </w:pPr>
    </w:p>
    <w:p w14:paraId="5088612F">
      <w:pPr>
        <w:spacing w:before="79" w:line="349" w:lineRule="exact"/>
        <w:outlineLvl w:val="0"/>
        <w:rPr>
          <w:rFonts w:ascii="宋体" w:hAnsi="宋体" w:eastAsia="宋体" w:cs="宋体"/>
          <w:spacing w:val="-3"/>
          <w:position w:val="2"/>
          <w:sz w:val="24"/>
          <w:szCs w:val="24"/>
        </w:rPr>
      </w:pPr>
      <w:bookmarkStart w:id="35" w:name="_Toc30429"/>
      <w:bookmarkStart w:id="36" w:name="_Toc11268"/>
      <w:bookmarkStart w:id="37" w:name="_Toc22243"/>
      <w:r>
        <w:rPr>
          <w:rFonts w:ascii="宋体" w:hAnsi="宋体" w:eastAsia="宋体" w:cs="宋体"/>
          <w:spacing w:val="-3"/>
          <w:position w:val="2"/>
          <w:sz w:val="24"/>
          <w:szCs w:val="24"/>
        </w:rPr>
        <w:t>附件1：</w:t>
      </w:r>
      <w:bookmarkEnd w:id="35"/>
      <w:bookmarkEnd w:id="36"/>
      <w:bookmarkEnd w:id="37"/>
    </w:p>
    <w:p w14:paraId="5CEA1584">
      <w:pPr>
        <w:spacing w:before="64" w:line="219" w:lineRule="auto"/>
        <w:ind w:left="2694"/>
        <w:outlineLvl w:val="0"/>
        <w:rPr>
          <w:rFonts w:ascii="宋体" w:hAnsi="宋体" w:eastAsia="宋体" w:cs="宋体"/>
          <w:sz w:val="28"/>
          <w:szCs w:val="28"/>
        </w:rPr>
      </w:pPr>
      <w:bookmarkStart w:id="38" w:name="_Toc8507"/>
      <w:bookmarkStart w:id="39" w:name="_Toc24026"/>
      <w:bookmarkStart w:id="40" w:name="_Toc24069"/>
      <w:r>
        <w:rPr>
          <w:rFonts w:ascii="宋体" w:hAnsi="宋体" w:eastAsia="宋体" w:cs="宋体"/>
          <w:spacing w:val="-1"/>
          <w:sz w:val="28"/>
          <w:szCs w:val="28"/>
        </w:rPr>
        <w:t>河南省政府采购合同融资政策告知函</w:t>
      </w:r>
      <w:bookmarkEnd w:id="38"/>
      <w:bookmarkEnd w:id="39"/>
      <w:bookmarkEnd w:id="40"/>
    </w:p>
    <w:p w14:paraId="29001141">
      <w:pPr>
        <w:pStyle w:val="2"/>
        <w:spacing w:line="294" w:lineRule="auto"/>
      </w:pPr>
    </w:p>
    <w:p w14:paraId="626903B0">
      <w:pPr>
        <w:pStyle w:val="2"/>
        <w:spacing w:line="295" w:lineRule="auto"/>
      </w:pPr>
    </w:p>
    <w:p w14:paraId="55C550F6">
      <w:pPr>
        <w:spacing w:before="79" w:line="349" w:lineRule="exact"/>
        <w:ind w:left="1"/>
        <w:outlineLvl w:val="0"/>
        <w:rPr>
          <w:rFonts w:ascii="Calibri" w:hAnsi="Calibri" w:eastAsia="Calibri" w:cs="Calibri"/>
          <w:sz w:val="24"/>
          <w:szCs w:val="24"/>
        </w:rPr>
      </w:pPr>
      <w:bookmarkStart w:id="41" w:name="_Toc12519"/>
      <w:bookmarkStart w:id="42" w:name="_Toc24368"/>
      <w:bookmarkStart w:id="43" w:name="_Toc32672"/>
      <w:r>
        <w:rPr>
          <w:rFonts w:ascii="宋体" w:hAnsi="宋体" w:eastAsia="宋体" w:cs="宋体"/>
          <w:spacing w:val="-3"/>
          <w:position w:val="2"/>
          <w:sz w:val="24"/>
          <w:szCs w:val="24"/>
        </w:rPr>
        <w:t>各供应商</w:t>
      </w:r>
      <w:r>
        <w:rPr>
          <w:rFonts w:hint="eastAsia" w:ascii="宋体" w:hAnsi="宋体" w:eastAsia="宋体" w:cs="宋体"/>
          <w:spacing w:val="-3"/>
          <w:position w:val="2"/>
          <w:sz w:val="24"/>
          <w:szCs w:val="24"/>
          <w:lang w:eastAsia="zh-CN"/>
        </w:rPr>
        <w:t>：</w:t>
      </w:r>
      <w:bookmarkEnd w:id="41"/>
      <w:bookmarkEnd w:id="42"/>
      <w:bookmarkEnd w:id="43"/>
    </w:p>
    <w:p w14:paraId="66CE0F30">
      <w:pPr>
        <w:spacing w:before="109" w:line="349" w:lineRule="exact"/>
        <w:ind w:left="479"/>
        <w:outlineLvl w:val="0"/>
        <w:rPr>
          <w:rFonts w:ascii="Calibri" w:hAnsi="Calibri" w:eastAsia="Calibri" w:cs="Calibri"/>
          <w:sz w:val="24"/>
          <w:szCs w:val="24"/>
        </w:rPr>
      </w:pPr>
      <w:bookmarkStart w:id="44" w:name="_Toc9159"/>
      <w:bookmarkStart w:id="45" w:name="_Toc17169"/>
      <w:bookmarkStart w:id="46" w:name="_Toc5437"/>
      <w:r>
        <w:rPr>
          <w:rFonts w:ascii="宋体" w:hAnsi="宋体" w:eastAsia="宋体" w:cs="宋体"/>
          <w:spacing w:val="-1"/>
          <w:position w:val="2"/>
          <w:sz w:val="24"/>
          <w:szCs w:val="24"/>
        </w:rPr>
        <w:t>欢迎贵公司参与河南省政府采购活动</w:t>
      </w:r>
      <w:r>
        <w:rPr>
          <w:rFonts w:hint="eastAsia" w:ascii="宋体" w:hAnsi="宋体" w:eastAsia="宋体" w:cs="宋体"/>
          <w:spacing w:val="-1"/>
          <w:position w:val="2"/>
          <w:sz w:val="24"/>
          <w:szCs w:val="24"/>
          <w:lang w:eastAsia="zh-CN"/>
        </w:rPr>
        <w:t>！</w:t>
      </w:r>
      <w:bookmarkEnd w:id="44"/>
      <w:bookmarkEnd w:id="45"/>
      <w:bookmarkEnd w:id="46"/>
    </w:p>
    <w:p w14:paraId="0E04EC2F">
      <w:pPr>
        <w:spacing w:before="137" w:line="219" w:lineRule="auto"/>
        <w:ind w:left="478"/>
        <w:outlineLvl w:val="0"/>
        <w:rPr>
          <w:rFonts w:ascii="宋体" w:hAnsi="宋体" w:eastAsia="宋体" w:cs="宋体"/>
          <w:sz w:val="24"/>
          <w:szCs w:val="24"/>
        </w:rPr>
      </w:pPr>
      <w:bookmarkStart w:id="47" w:name="_Toc18127"/>
      <w:bookmarkStart w:id="48" w:name="_Toc22018"/>
      <w:bookmarkStart w:id="49" w:name="_Toc32610"/>
      <w:r>
        <w:rPr>
          <w:rFonts w:ascii="宋体" w:hAnsi="宋体" w:eastAsia="宋体" w:cs="宋体"/>
          <w:spacing w:val="1"/>
          <w:sz w:val="24"/>
          <w:szCs w:val="24"/>
        </w:rPr>
        <w:t>政府采购合同融资是河南省财政厅支持中小</w:t>
      </w:r>
      <w:r>
        <w:rPr>
          <w:rFonts w:ascii="宋体" w:hAnsi="宋体" w:eastAsia="宋体" w:cs="宋体"/>
          <w:sz w:val="24"/>
          <w:szCs w:val="24"/>
        </w:rPr>
        <w:t>微企业发展，针对参与政府采购活动的供应商</w:t>
      </w:r>
      <w:bookmarkEnd w:id="47"/>
      <w:bookmarkEnd w:id="48"/>
      <w:bookmarkEnd w:id="49"/>
    </w:p>
    <w:p w14:paraId="258E09ED">
      <w:pPr>
        <w:spacing w:before="177" w:line="348" w:lineRule="auto"/>
        <w:ind w:right="17" w:firstLine="4"/>
        <w:jc w:val="both"/>
        <w:rPr>
          <w:rFonts w:ascii="宋体" w:hAnsi="宋体" w:eastAsia="宋体" w:cs="宋体"/>
          <w:sz w:val="24"/>
          <w:szCs w:val="24"/>
        </w:rPr>
      </w:pPr>
      <w:r>
        <w:rPr>
          <w:rFonts w:ascii="宋体" w:hAnsi="宋体" w:eastAsia="宋体" w:cs="宋体"/>
          <w:spacing w:val="-7"/>
          <w:sz w:val="24"/>
          <w:szCs w:val="24"/>
        </w:rPr>
        <w:t>融资难、融资贵问题推出的一项融资政策。贵公司若成为本次政府采购项目的中标成交供应商，</w:t>
      </w:r>
      <w:r>
        <w:rPr>
          <w:rFonts w:ascii="宋体" w:hAnsi="宋体" w:eastAsia="宋体" w:cs="宋体"/>
          <w:sz w:val="24"/>
          <w:szCs w:val="24"/>
        </w:rPr>
        <w:t>可持政府采购合同向金融机构申请贷款，无需抵押、担保，融资机构将根据《河南省政府采购</w:t>
      </w:r>
      <w:r>
        <w:rPr>
          <w:rFonts w:ascii="宋体" w:hAnsi="宋体" w:eastAsia="宋体" w:cs="宋体"/>
          <w:spacing w:val="17"/>
          <w:sz w:val="24"/>
          <w:szCs w:val="24"/>
        </w:rPr>
        <w:t xml:space="preserve"> </w:t>
      </w:r>
      <w:r>
        <w:rPr>
          <w:rFonts w:ascii="宋体" w:hAnsi="宋体" w:eastAsia="宋体" w:cs="宋体"/>
          <w:sz w:val="24"/>
          <w:szCs w:val="24"/>
        </w:rPr>
        <w:t xml:space="preserve">合同融资工作实施方案》 </w:t>
      </w:r>
      <w:r>
        <w:rPr>
          <w:rFonts w:hint="eastAsia" w:ascii="宋体" w:hAnsi="宋体" w:eastAsia="宋体" w:cs="宋体"/>
          <w:sz w:val="24"/>
          <w:szCs w:val="24"/>
          <w:lang w:eastAsia="zh-CN"/>
        </w:rPr>
        <w:t>（</w:t>
      </w:r>
      <w:r>
        <w:rPr>
          <w:rFonts w:ascii="宋体" w:hAnsi="宋体" w:eastAsia="宋体" w:cs="宋体"/>
          <w:sz w:val="24"/>
          <w:szCs w:val="24"/>
        </w:rPr>
        <w:t>豫财购 【</w:t>
      </w:r>
      <w:r>
        <w:rPr>
          <w:rFonts w:ascii="Calibri" w:hAnsi="Calibri" w:eastAsia="Calibri" w:cs="Calibri"/>
          <w:sz w:val="24"/>
          <w:szCs w:val="24"/>
        </w:rPr>
        <w:t>2017</w:t>
      </w:r>
      <w:r>
        <w:rPr>
          <w:rFonts w:ascii="宋体" w:hAnsi="宋体" w:eastAsia="宋体" w:cs="宋体"/>
          <w:sz w:val="24"/>
          <w:szCs w:val="24"/>
        </w:rPr>
        <w:t>】</w:t>
      </w:r>
      <w:r>
        <w:rPr>
          <w:rFonts w:ascii="Calibri" w:hAnsi="Calibri" w:eastAsia="Calibri" w:cs="Calibri"/>
          <w:sz w:val="24"/>
          <w:szCs w:val="24"/>
        </w:rPr>
        <w:t>10</w:t>
      </w:r>
      <w:r>
        <w:rPr>
          <w:rFonts w:ascii="宋体" w:hAnsi="宋体" w:eastAsia="宋体" w:cs="宋体"/>
          <w:sz w:val="24"/>
          <w:szCs w:val="24"/>
        </w:rPr>
        <w:t>号</w:t>
      </w:r>
      <w:r>
        <w:rPr>
          <w:rFonts w:hint="eastAsia" w:ascii="宋体" w:hAnsi="宋体" w:eastAsia="宋体" w:cs="宋体"/>
          <w:sz w:val="24"/>
          <w:szCs w:val="24"/>
          <w:lang w:eastAsia="zh-CN"/>
        </w:rPr>
        <w:t>）</w:t>
      </w:r>
      <w:r>
        <w:rPr>
          <w:rFonts w:ascii="Calibri" w:hAnsi="Calibri" w:eastAsia="Calibri" w:cs="Calibri"/>
          <w:spacing w:val="-29"/>
          <w:sz w:val="24"/>
          <w:szCs w:val="24"/>
        </w:rPr>
        <w:t xml:space="preserve"> </w:t>
      </w:r>
      <w:r>
        <w:rPr>
          <w:rFonts w:ascii="宋体" w:hAnsi="宋体" w:eastAsia="宋体" w:cs="宋体"/>
          <w:sz w:val="24"/>
          <w:szCs w:val="24"/>
        </w:rPr>
        <w:t>，按照双方自愿的原则提供便捷、优惠的贷</w:t>
      </w:r>
      <w:r>
        <w:rPr>
          <w:rFonts w:ascii="宋体" w:hAnsi="宋体" w:eastAsia="宋体" w:cs="宋体"/>
          <w:spacing w:val="-3"/>
          <w:sz w:val="24"/>
          <w:szCs w:val="24"/>
        </w:rPr>
        <w:t>款服务。</w:t>
      </w:r>
    </w:p>
    <w:p w14:paraId="2B4E36E8">
      <w:pPr>
        <w:spacing w:before="28" w:line="357" w:lineRule="auto"/>
        <w:ind w:left="1" w:right="81" w:firstLine="474"/>
        <w:rPr>
          <w:rFonts w:ascii="宋体" w:hAnsi="宋体" w:eastAsia="宋体" w:cs="宋体"/>
          <w:sz w:val="24"/>
          <w:szCs w:val="24"/>
        </w:rPr>
      </w:pPr>
      <w:r>
        <w:rPr>
          <w:rFonts w:ascii="宋体" w:hAnsi="宋体" w:eastAsia="宋体" w:cs="宋体"/>
          <w:spacing w:val="-1"/>
          <w:sz w:val="24"/>
          <w:szCs w:val="24"/>
        </w:rPr>
        <w:t>贷款渠道和提供贷款的金融机构，可在河南省政府采购网</w:t>
      </w:r>
      <w:r>
        <w:rPr>
          <w:rFonts w:ascii="Calibri" w:hAnsi="Calibri" w:eastAsia="Calibri" w:cs="Calibri"/>
          <w:spacing w:val="-1"/>
          <w:sz w:val="24"/>
          <w:szCs w:val="24"/>
        </w:rPr>
        <w:t>"</w:t>
      </w:r>
      <w:r>
        <w:rPr>
          <w:rFonts w:ascii="宋体" w:hAnsi="宋体" w:eastAsia="宋体" w:cs="宋体"/>
          <w:spacing w:val="-1"/>
          <w:sz w:val="24"/>
          <w:szCs w:val="24"/>
        </w:rPr>
        <w:t>河南省</w:t>
      </w:r>
      <w:r>
        <w:rPr>
          <w:rFonts w:ascii="宋体" w:hAnsi="宋体" w:eastAsia="宋体" w:cs="宋体"/>
          <w:spacing w:val="-2"/>
          <w:sz w:val="24"/>
          <w:szCs w:val="24"/>
        </w:rPr>
        <w:t>政府采购合同融资平台</w:t>
      </w:r>
      <w:r>
        <w:rPr>
          <w:rFonts w:ascii="Calibri" w:hAnsi="Calibri" w:eastAsia="Calibri" w:cs="Calibri"/>
          <w:spacing w:val="-2"/>
          <w:sz w:val="24"/>
          <w:szCs w:val="24"/>
        </w:rPr>
        <w:t>"</w:t>
      </w:r>
      <w:r>
        <w:rPr>
          <w:rFonts w:ascii="宋体" w:hAnsi="宋体" w:eastAsia="宋体" w:cs="宋体"/>
          <w:spacing w:val="-3"/>
          <w:sz w:val="24"/>
          <w:szCs w:val="24"/>
        </w:rPr>
        <w:t>查询联系。</w:t>
      </w:r>
    </w:p>
    <w:p w14:paraId="246F815E">
      <w:pPr>
        <w:spacing w:line="357" w:lineRule="auto"/>
        <w:rPr>
          <w:rFonts w:ascii="宋体" w:hAnsi="宋体" w:eastAsia="宋体" w:cs="宋体"/>
          <w:sz w:val="24"/>
          <w:szCs w:val="24"/>
        </w:rPr>
        <w:sectPr>
          <w:footerReference r:id="rId7" w:type="default"/>
          <w:pgSz w:w="11910" w:h="16840"/>
          <w:pgMar w:top="1431" w:right="940" w:bottom="1405" w:left="1030" w:header="0" w:footer="1128" w:gutter="0"/>
          <w:pgNumType w:fmt="decimal"/>
          <w:cols w:space="720" w:num="1"/>
        </w:sectPr>
      </w:pPr>
    </w:p>
    <w:p w14:paraId="33BF37B8">
      <w:pPr>
        <w:spacing w:before="202" w:line="225" w:lineRule="auto"/>
        <w:jc w:val="center"/>
        <w:outlineLvl w:val="0"/>
        <w:rPr>
          <w:rFonts w:ascii="宋体" w:hAnsi="宋体" w:eastAsia="宋体" w:cs="宋体"/>
          <w:sz w:val="35"/>
          <w:szCs w:val="35"/>
        </w:rPr>
      </w:pPr>
      <w:bookmarkStart w:id="50" w:name="bookmark3"/>
      <w:bookmarkEnd w:id="50"/>
      <w:bookmarkStart w:id="51" w:name="bookmark4"/>
      <w:bookmarkEnd w:id="51"/>
      <w:bookmarkStart w:id="52" w:name="_Toc3843"/>
      <w:r>
        <w:rPr>
          <w:rFonts w:ascii="宋体" w:hAnsi="宋体" w:eastAsia="宋体" w:cs="宋体"/>
          <w:b/>
          <w:bCs/>
          <w:spacing w:val="5"/>
          <w:sz w:val="35"/>
          <w:szCs w:val="35"/>
        </w:rPr>
        <w:t>第三部分</w:t>
      </w:r>
      <w:r>
        <w:rPr>
          <w:rFonts w:hint="eastAsia" w:ascii="宋体" w:hAnsi="宋体" w:eastAsia="宋体" w:cs="宋体"/>
          <w:b/>
          <w:bCs/>
          <w:spacing w:val="5"/>
          <w:sz w:val="35"/>
          <w:szCs w:val="35"/>
          <w:lang w:val="en-US" w:eastAsia="zh-CN"/>
        </w:rPr>
        <w:t xml:space="preserve">  </w:t>
      </w:r>
      <w:r>
        <w:rPr>
          <w:rFonts w:hint="eastAsia" w:ascii="宋体" w:hAnsi="宋体" w:eastAsia="宋体" w:cs="宋体"/>
          <w:b/>
          <w:bCs/>
          <w:color w:val="auto"/>
          <w:spacing w:val="5"/>
          <w:sz w:val="35"/>
          <w:szCs w:val="35"/>
          <w:lang w:val="en-US" w:eastAsia="zh-CN"/>
        </w:rPr>
        <w:t>采购需求</w:t>
      </w:r>
      <w:bookmarkEnd w:id="52"/>
    </w:p>
    <w:p w14:paraId="1F8A7503">
      <w:pPr>
        <w:spacing w:line="219" w:lineRule="auto"/>
        <w:rPr>
          <w:rFonts w:ascii="宋体" w:hAnsi="宋体" w:eastAsia="宋体" w:cs="宋体"/>
          <w:sz w:val="24"/>
          <w:szCs w:val="24"/>
        </w:rPr>
      </w:pPr>
    </w:p>
    <w:tbl>
      <w:tblPr>
        <w:tblStyle w:val="6"/>
        <w:tblW w:w="9986" w:type="dxa"/>
        <w:tblInd w:w="-50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69"/>
        <w:gridCol w:w="587"/>
        <w:gridCol w:w="663"/>
        <w:gridCol w:w="2550"/>
        <w:gridCol w:w="1337"/>
        <w:gridCol w:w="3339"/>
        <w:gridCol w:w="941"/>
      </w:tblGrid>
      <w:tr w14:paraId="5AFF1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A9875">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snapToGrid w:val="0"/>
                <w:color w:val="000000"/>
                <w:kern w:val="0"/>
                <w:sz w:val="28"/>
                <w:szCs w:val="28"/>
                <w:u w:val="none"/>
                <w:lang w:val="en-US" w:eastAsia="zh-CN" w:bidi="ar"/>
              </w:rPr>
              <w:t>序号</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B83EE">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snapToGrid w:val="0"/>
                <w:color w:val="000000"/>
                <w:kern w:val="0"/>
                <w:sz w:val="28"/>
                <w:szCs w:val="28"/>
                <w:u w:val="none"/>
                <w:lang w:val="en-US" w:eastAsia="zh-CN" w:bidi="ar"/>
              </w:rPr>
              <w:t>商品类型</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7E0CC">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snapToGrid w:val="0"/>
                <w:color w:val="000000"/>
                <w:kern w:val="0"/>
                <w:sz w:val="28"/>
                <w:szCs w:val="28"/>
                <w:u w:val="none"/>
                <w:lang w:val="en-US" w:eastAsia="zh-CN" w:bidi="ar"/>
              </w:rPr>
              <w:t>型号</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3970B">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snapToGrid w:val="0"/>
                <w:color w:val="000000"/>
                <w:kern w:val="0"/>
                <w:sz w:val="28"/>
                <w:szCs w:val="28"/>
                <w:u w:val="none"/>
                <w:lang w:val="en-US" w:eastAsia="zh-CN" w:bidi="ar"/>
              </w:rPr>
              <w:t>货物参数要求</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2D59E">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snapToGrid w:val="0"/>
                <w:color w:val="000000"/>
                <w:kern w:val="0"/>
                <w:sz w:val="28"/>
                <w:szCs w:val="28"/>
                <w:u w:val="none"/>
                <w:lang w:val="en-US" w:eastAsia="zh-CN" w:bidi="ar"/>
              </w:rPr>
              <w:t>供货量</w:t>
            </w:r>
          </w:p>
        </w:tc>
        <w:tc>
          <w:tcPr>
            <w:tcW w:w="3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22815">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snapToGrid w:val="0"/>
                <w:color w:val="000000"/>
                <w:kern w:val="0"/>
                <w:sz w:val="28"/>
                <w:szCs w:val="28"/>
                <w:u w:val="none"/>
                <w:lang w:val="en-US" w:eastAsia="zh-CN" w:bidi="ar"/>
              </w:rPr>
              <w:t>供货服务要求</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C848B">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snapToGrid w:val="0"/>
                <w:color w:val="000000"/>
                <w:kern w:val="0"/>
                <w:sz w:val="28"/>
                <w:szCs w:val="28"/>
                <w:u w:val="none"/>
                <w:lang w:val="en-US" w:eastAsia="zh-CN" w:bidi="ar"/>
              </w:rPr>
              <w:t>备注</w:t>
            </w:r>
          </w:p>
        </w:tc>
      </w:tr>
      <w:tr w14:paraId="1F250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93"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D53DD">
            <w:pPr>
              <w:keepNext w:val="0"/>
              <w:keepLines w:val="0"/>
              <w:widowControl/>
              <w:suppressLineNumbers w:val="0"/>
              <w:jc w:val="righ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1</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8A3F4">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商品混凝土</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DA903">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C25</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74EFD">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符合国家C25商砼相关行业标准；</w:t>
            </w:r>
            <w:r>
              <w:rPr>
                <w:rFonts w:hint="eastAsia" w:ascii="宋体" w:hAnsi="宋体" w:eastAsia="宋体" w:cs="宋体"/>
                <w:i w:val="0"/>
                <w:iCs w:val="0"/>
                <w:snapToGrid w:val="0"/>
                <w:color w:val="000000"/>
                <w:kern w:val="0"/>
                <w:sz w:val="28"/>
                <w:szCs w:val="28"/>
                <w:u w:val="none"/>
                <w:lang w:val="en-US" w:eastAsia="zh-CN" w:bidi="ar"/>
              </w:rPr>
              <w:br w:type="textWrapping"/>
            </w:r>
            <w:r>
              <w:rPr>
                <w:rFonts w:hint="eastAsia" w:ascii="宋体" w:hAnsi="宋体" w:eastAsia="宋体" w:cs="宋体"/>
                <w:i w:val="0"/>
                <w:iCs w:val="0"/>
                <w:snapToGrid w:val="0"/>
                <w:color w:val="000000"/>
                <w:kern w:val="0"/>
                <w:sz w:val="28"/>
                <w:szCs w:val="28"/>
                <w:u w:val="none"/>
                <w:lang w:val="en-US" w:eastAsia="zh-CN" w:bidi="ar"/>
              </w:rPr>
              <w:t>强度标准：抗压强度标准值为‌25MPa‌，需在标准养护条件下（28天龄期）进行测试，符合95%保证率要求。</w:t>
            </w:r>
            <w:r>
              <w:rPr>
                <w:rFonts w:hint="eastAsia" w:ascii="宋体" w:hAnsi="宋体" w:eastAsia="宋体" w:cs="宋体"/>
                <w:i w:val="0"/>
                <w:iCs w:val="0"/>
                <w:snapToGrid w:val="0"/>
                <w:color w:val="000000"/>
                <w:kern w:val="0"/>
                <w:sz w:val="28"/>
                <w:szCs w:val="28"/>
                <w:u w:val="none"/>
                <w:lang w:val="en-US" w:eastAsia="zh-CN" w:bidi="ar"/>
              </w:rPr>
              <w:br w:type="textWrapping"/>
            </w:r>
            <w:r>
              <w:rPr>
                <w:rFonts w:hint="eastAsia" w:ascii="宋体" w:hAnsi="宋体" w:eastAsia="宋体" w:cs="宋体"/>
                <w:i w:val="0"/>
                <w:iCs w:val="0"/>
                <w:snapToGrid w:val="0"/>
                <w:color w:val="000000"/>
                <w:kern w:val="0"/>
                <w:sz w:val="28"/>
                <w:szCs w:val="28"/>
                <w:u w:val="none"/>
                <w:lang w:val="en-US" w:eastAsia="zh-CN" w:bidi="ar"/>
              </w:rPr>
              <w:t>其他关键参数：‌坍落度‌：50～90mm；</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303E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125000m³</w:t>
            </w:r>
          </w:p>
        </w:tc>
        <w:tc>
          <w:tcPr>
            <w:tcW w:w="3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022B0">
            <w:pPr>
              <w:keepNext w:val="0"/>
              <w:keepLines w:val="0"/>
              <w:widowControl/>
              <w:suppressLineNumbers w:val="0"/>
              <w:jc w:val="left"/>
              <w:textAlignment w:val="center"/>
              <w:rPr>
                <w:rFonts w:hint="eastAsia" w:ascii="宋体" w:hAnsi="宋体" w:eastAsia="宋体" w:cs="宋体"/>
                <w:i w:val="0"/>
                <w:iCs w:val="0"/>
                <w:snapToGrid w:val="0"/>
                <w:color w:val="000000"/>
                <w:kern w:val="0"/>
                <w:sz w:val="28"/>
                <w:szCs w:val="28"/>
                <w:u w:val="none"/>
                <w:lang w:val="en-US" w:eastAsia="zh-CN" w:bidi="ar"/>
              </w:rPr>
            </w:pPr>
            <w:r>
              <w:rPr>
                <w:rFonts w:hint="eastAsia" w:ascii="宋体" w:hAnsi="宋体" w:eastAsia="宋体" w:cs="宋体"/>
                <w:i w:val="0"/>
                <w:iCs w:val="0"/>
                <w:snapToGrid w:val="0"/>
                <w:color w:val="000000"/>
                <w:kern w:val="0"/>
                <w:sz w:val="28"/>
                <w:szCs w:val="28"/>
                <w:u w:val="none"/>
                <w:lang w:val="en-US" w:eastAsia="zh-CN" w:bidi="ar"/>
              </w:rPr>
              <w:t>服务范围：全市21个乡镇街道辖区行政村，即业主在全市农村指定地点；</w:t>
            </w:r>
            <w:r>
              <w:rPr>
                <w:rFonts w:hint="eastAsia" w:ascii="宋体" w:hAnsi="宋体" w:eastAsia="宋体" w:cs="宋体"/>
                <w:i w:val="0"/>
                <w:iCs w:val="0"/>
                <w:snapToGrid w:val="0"/>
                <w:color w:val="000000"/>
                <w:kern w:val="0"/>
                <w:sz w:val="28"/>
                <w:szCs w:val="28"/>
                <w:u w:val="none"/>
                <w:lang w:val="en-US" w:eastAsia="zh-CN" w:bidi="ar"/>
              </w:rPr>
              <w:br w:type="textWrapping"/>
            </w:r>
            <w:r>
              <w:rPr>
                <w:rFonts w:hint="eastAsia" w:ascii="宋体" w:hAnsi="宋体" w:eastAsia="宋体" w:cs="宋体"/>
                <w:i w:val="0"/>
                <w:iCs w:val="0"/>
                <w:snapToGrid w:val="0"/>
                <w:color w:val="000000"/>
                <w:kern w:val="0"/>
                <w:sz w:val="28"/>
                <w:szCs w:val="28"/>
                <w:u w:val="none"/>
                <w:lang w:val="en-US" w:eastAsia="zh-CN" w:bidi="ar"/>
              </w:rPr>
              <w:t>供货要求：根据业主单位要求，按时保质保量供应到位；</w:t>
            </w:r>
            <w:r>
              <w:rPr>
                <w:rFonts w:hint="eastAsia" w:ascii="宋体" w:hAnsi="宋体" w:eastAsia="宋体" w:cs="宋体"/>
                <w:i w:val="0"/>
                <w:iCs w:val="0"/>
                <w:snapToGrid w:val="0"/>
                <w:color w:val="000000"/>
                <w:kern w:val="0"/>
                <w:sz w:val="28"/>
                <w:szCs w:val="28"/>
                <w:u w:val="none"/>
                <w:lang w:val="en-US" w:eastAsia="zh-CN" w:bidi="ar"/>
              </w:rPr>
              <w:br w:type="textWrapping"/>
            </w:r>
            <w:r>
              <w:rPr>
                <w:rFonts w:hint="eastAsia" w:ascii="宋体" w:hAnsi="宋体" w:eastAsia="宋体" w:cs="宋体"/>
                <w:i w:val="0"/>
                <w:iCs w:val="0"/>
                <w:snapToGrid w:val="0"/>
                <w:color w:val="000000"/>
                <w:kern w:val="0"/>
                <w:sz w:val="28"/>
                <w:szCs w:val="28"/>
                <w:u w:val="none"/>
                <w:lang w:val="en-US" w:eastAsia="zh-CN" w:bidi="ar"/>
              </w:rPr>
              <w:t>检测要求：配合各属地单位落实供应商砼供应数量核实及质量第三方检测等供货全流程监管检测；</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EF3CF">
            <w:pPr>
              <w:keepNext w:val="0"/>
              <w:keepLines w:val="0"/>
              <w:widowControl/>
              <w:suppressLineNumbers w:val="0"/>
              <w:jc w:val="left"/>
              <w:textAlignment w:val="center"/>
              <w:rPr>
                <w:rFonts w:hint="eastAsia" w:ascii="宋体" w:hAnsi="宋体" w:eastAsia="宋体" w:cs="宋体"/>
                <w:i w:val="0"/>
                <w:iCs w:val="0"/>
                <w:snapToGrid w:val="0"/>
                <w:color w:val="000000"/>
                <w:kern w:val="0"/>
                <w:sz w:val="28"/>
                <w:szCs w:val="28"/>
                <w:u w:val="none"/>
                <w:lang w:val="en-US" w:eastAsia="zh-CN" w:bidi="ar"/>
              </w:rPr>
            </w:pPr>
            <w:r>
              <w:rPr>
                <w:rFonts w:hint="eastAsia" w:ascii="宋体" w:hAnsi="宋体" w:eastAsia="宋体" w:cs="宋体"/>
                <w:i w:val="0"/>
                <w:iCs w:val="0"/>
                <w:snapToGrid w:val="0"/>
                <w:color w:val="000000"/>
                <w:kern w:val="0"/>
                <w:sz w:val="28"/>
                <w:szCs w:val="28"/>
                <w:u w:val="none"/>
                <w:lang w:val="en-US" w:eastAsia="zh-CN" w:bidi="ar"/>
              </w:rPr>
              <w:t>符合国家相关质量标准</w:t>
            </w:r>
          </w:p>
        </w:tc>
      </w:tr>
    </w:tbl>
    <w:p w14:paraId="132D2E3F">
      <w:pPr>
        <w:spacing w:line="219" w:lineRule="auto"/>
        <w:rPr>
          <w:rFonts w:ascii="宋体" w:hAnsi="宋体" w:eastAsia="宋体" w:cs="宋体"/>
          <w:sz w:val="24"/>
          <w:szCs w:val="24"/>
        </w:rPr>
        <w:sectPr>
          <w:footerReference r:id="rId8" w:type="default"/>
          <w:pgSz w:w="11910" w:h="16840"/>
          <w:pgMar w:top="1431" w:right="1551" w:bottom="1405" w:left="1509" w:header="0" w:footer="1129" w:gutter="0"/>
          <w:pgNumType w:fmt="decimal"/>
          <w:cols w:space="720" w:num="1"/>
        </w:sectPr>
      </w:pPr>
    </w:p>
    <w:p w14:paraId="316658A3">
      <w:pPr>
        <w:numPr>
          <w:ilvl w:val="0"/>
          <w:numId w:val="1"/>
        </w:numPr>
        <w:spacing w:before="202" w:line="225" w:lineRule="auto"/>
        <w:jc w:val="center"/>
        <w:outlineLvl w:val="0"/>
        <w:rPr>
          <w:rFonts w:ascii="宋体" w:hAnsi="宋体" w:eastAsia="宋体" w:cs="宋体"/>
          <w:b/>
          <w:bCs/>
          <w:spacing w:val="5"/>
          <w:sz w:val="35"/>
          <w:szCs w:val="35"/>
        </w:rPr>
      </w:pPr>
      <w:bookmarkStart w:id="53" w:name="bookmark10"/>
      <w:bookmarkEnd w:id="53"/>
      <w:r>
        <w:rPr>
          <w:rFonts w:ascii="宋体" w:hAnsi="宋体" w:eastAsia="宋体" w:cs="宋体"/>
          <w:spacing w:val="5"/>
          <w:sz w:val="35"/>
          <w:szCs w:val="35"/>
        </w:rPr>
        <w:t xml:space="preserve"> </w:t>
      </w:r>
      <w:bookmarkStart w:id="54" w:name="_Toc23829"/>
      <w:r>
        <w:rPr>
          <w:rFonts w:ascii="宋体" w:hAnsi="宋体" w:eastAsia="宋体" w:cs="宋体"/>
          <w:b/>
          <w:bCs/>
          <w:spacing w:val="5"/>
          <w:sz w:val="35"/>
          <w:szCs w:val="35"/>
        </w:rPr>
        <w:t>合同条款</w:t>
      </w:r>
      <w:bookmarkEnd w:id="54"/>
    </w:p>
    <w:p w14:paraId="6ED51E1D">
      <w:pPr>
        <w:numPr>
          <w:ilvl w:val="0"/>
          <w:numId w:val="0"/>
        </w:numPr>
        <w:spacing w:before="202" w:line="225" w:lineRule="auto"/>
        <w:jc w:val="center"/>
        <w:outlineLvl w:val="0"/>
        <w:rPr>
          <w:rFonts w:ascii="宋体" w:hAnsi="宋体" w:eastAsia="宋体" w:cs="宋体"/>
          <w:b/>
          <w:bCs/>
          <w:spacing w:val="5"/>
          <w:sz w:val="24"/>
          <w:szCs w:val="24"/>
        </w:rPr>
      </w:pPr>
      <w:bookmarkStart w:id="55" w:name="_Toc7506"/>
      <w:bookmarkStart w:id="56" w:name="_Toc19868"/>
      <w:bookmarkStart w:id="57" w:name="_Toc23531"/>
      <w:r>
        <w:rPr>
          <w:rFonts w:ascii="宋体" w:hAnsi="宋体" w:eastAsia="宋体" w:cs="宋体"/>
          <w:b/>
          <w:bCs/>
          <w:spacing w:val="8"/>
          <w:sz w:val="24"/>
          <w:szCs w:val="24"/>
        </w:rPr>
        <w:t>（此合同仅供参考，具体合同中标后双方协</w:t>
      </w:r>
      <w:r>
        <w:rPr>
          <w:rFonts w:ascii="宋体" w:hAnsi="宋体" w:eastAsia="宋体" w:cs="宋体"/>
          <w:b/>
          <w:bCs/>
          <w:spacing w:val="7"/>
          <w:sz w:val="24"/>
          <w:szCs w:val="24"/>
        </w:rPr>
        <w:t>商决定）</w:t>
      </w:r>
      <w:bookmarkEnd w:id="55"/>
      <w:bookmarkEnd w:id="56"/>
      <w:bookmarkEnd w:id="57"/>
    </w:p>
    <w:p w14:paraId="448F0AF9">
      <w:pPr>
        <w:pStyle w:val="2"/>
        <w:spacing w:line="313" w:lineRule="auto"/>
      </w:pPr>
    </w:p>
    <w:p w14:paraId="5B25E94B">
      <w:pPr>
        <w:spacing w:before="65" w:line="228" w:lineRule="auto"/>
        <w:jc w:val="center"/>
        <w:rPr>
          <w:rFonts w:hint="eastAsia" w:ascii="宋体" w:hAnsi="宋体" w:eastAsia="宋体" w:cs="宋体"/>
          <w:sz w:val="21"/>
          <w:szCs w:val="21"/>
        </w:rPr>
      </w:pPr>
      <w:r>
        <w:rPr>
          <w:rFonts w:hint="eastAsia" w:ascii="宋体" w:hAnsi="宋体" w:eastAsia="宋体" w:cs="宋体"/>
          <w:spacing w:val="8"/>
          <w:sz w:val="21"/>
          <w:szCs w:val="21"/>
          <w:lang w:val="en-US" w:eastAsia="zh-CN"/>
        </w:rPr>
        <w:t xml:space="preserve">                                             </w:t>
      </w:r>
      <w:r>
        <w:rPr>
          <w:rFonts w:hint="eastAsia" w:ascii="宋体" w:hAnsi="宋体" w:eastAsia="宋体" w:cs="宋体"/>
          <w:spacing w:val="8"/>
          <w:sz w:val="21"/>
          <w:szCs w:val="21"/>
        </w:rPr>
        <w:t>合同编号：</w:t>
      </w:r>
    </w:p>
    <w:p w14:paraId="23F88313">
      <w:pPr>
        <w:spacing w:before="192" w:line="227" w:lineRule="auto"/>
        <w:rPr>
          <w:rFonts w:hint="eastAsia" w:ascii="宋体" w:hAnsi="宋体" w:eastAsia="宋体" w:cs="宋体"/>
          <w:spacing w:val="-52"/>
          <w:sz w:val="21"/>
          <w:szCs w:val="21"/>
        </w:rPr>
      </w:pPr>
      <w:r>
        <w:rPr>
          <w:rFonts w:hint="eastAsia" w:ascii="宋体" w:hAnsi="宋体" w:eastAsia="宋体" w:cs="宋体"/>
          <w:sz w:val="21"/>
          <w:szCs w:val="21"/>
        </w:rPr>
        <mc:AlternateContent>
          <mc:Choice Requires="wps">
            <w:drawing>
              <wp:anchor distT="0" distB="0" distL="114300" distR="114300" simplePos="0" relativeHeight="251660288" behindDoc="0" locked="0" layoutInCell="1" allowOverlap="1">
                <wp:simplePos x="0" y="0"/>
                <wp:positionH relativeFrom="column">
                  <wp:posOffset>1659255</wp:posOffset>
                </wp:positionH>
                <wp:positionV relativeFrom="paragraph">
                  <wp:posOffset>252095</wp:posOffset>
                </wp:positionV>
                <wp:extent cx="1800225" cy="6350"/>
                <wp:effectExtent l="0" t="0" r="0" b="0"/>
                <wp:wrapNone/>
                <wp:docPr id="2" name="任意多边形 2"/>
                <wp:cNvGraphicFramePr/>
                <a:graphic xmlns:a="http://schemas.openxmlformats.org/drawingml/2006/main">
                  <a:graphicData uri="http://schemas.microsoft.com/office/word/2010/wordprocessingShape">
                    <wps:wsp>
                      <wps:cNvSpPr/>
                      <wps:spPr>
                        <a:xfrm>
                          <a:off x="0" y="0"/>
                          <a:ext cx="1800225" cy="6350"/>
                        </a:xfrm>
                        <a:custGeom>
                          <a:avLst/>
                          <a:gdLst/>
                          <a:ahLst/>
                          <a:cxnLst/>
                          <a:pathLst>
                            <a:path w="2835" h="10">
                              <a:moveTo>
                                <a:pt x="0" y="4"/>
                              </a:moveTo>
                              <a:lnTo>
                                <a:pt x="2834" y="4"/>
                              </a:lnTo>
                            </a:path>
                          </a:pathLst>
                        </a:custGeom>
                        <a:noFill/>
                        <a:ln w="6096" cap="flat"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130.65pt;margin-top:19.85pt;height:0.5pt;width:141.75pt;z-index:251660288;mso-width-relative:page;mso-height-relative:page;" filled="f" stroked="t" coordsize="2835,10" o:gfxdata="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cmq972AAAAAkBAAAPAAAAAAAAAAEAIAAAACIAAABkcnMv&#10;ZG93bnJldi54bWxQSwECFAAUAAAACACHTuJAndgugzwCAACWBAAADgAAAAAAAAABACAAAAAnAQAA&#10;ZHJzL2Uyb0RvYy54bWxQSwUGAAAAAAYABgBZAQAA1QUAAAAA&#10;" path="m0,4l2834,4e">
                <v:fill on="f" focussize="0,0"/>
                <v:stroke weight="0.48pt" color="#000000" joinstyle="bevel"/>
                <v:imagedata o:title=""/>
                <o:lock v:ext="edit" aspectratio="f"/>
              </v:shape>
            </w:pict>
          </mc:Fallback>
        </mc:AlternateContent>
      </w:r>
      <w:r>
        <w:rPr>
          <w:rFonts w:hint="eastAsia" w:ascii="宋体" w:hAnsi="宋体" w:eastAsia="宋体" w:cs="宋体"/>
          <w:spacing w:val="8"/>
          <w:sz w:val="21"/>
          <w:szCs w:val="21"/>
        </w:rPr>
        <w:t>供方（中标人全称</w:t>
      </w:r>
      <w:r>
        <w:rPr>
          <w:rFonts w:hint="eastAsia" w:ascii="宋体" w:hAnsi="宋体" w:eastAsia="宋体" w:cs="宋体"/>
          <w:spacing w:val="-52"/>
          <w:sz w:val="21"/>
          <w:szCs w:val="21"/>
        </w:rPr>
        <w:t>）：</w:t>
      </w:r>
    </w:p>
    <w:p w14:paraId="6DC4317D">
      <w:pPr>
        <w:spacing w:before="192" w:line="227" w:lineRule="auto"/>
        <w:rPr>
          <w:rFonts w:hint="eastAsia" w:ascii="宋体" w:hAnsi="宋体" w:eastAsia="宋体" w:cs="宋体"/>
          <w:spacing w:val="-53"/>
          <w:sz w:val="21"/>
          <w:szCs w:val="21"/>
        </w:rPr>
      </w:pPr>
      <w:r>
        <w:rPr>
          <w:rFonts w:hint="eastAsia" w:ascii="宋体" w:hAnsi="宋体" w:eastAsia="宋体" w:cs="宋体"/>
          <w:sz w:val="21"/>
          <w:szCs w:val="21"/>
        </w:rPr>
        <mc:AlternateContent>
          <mc:Choice Requires="wps">
            <w:drawing>
              <wp:anchor distT="0" distB="0" distL="114300" distR="114300" simplePos="0" relativeHeight="251661312" behindDoc="0" locked="0" layoutInCell="1" allowOverlap="1">
                <wp:simplePos x="0" y="0"/>
                <wp:positionH relativeFrom="column">
                  <wp:posOffset>1659255</wp:posOffset>
                </wp:positionH>
                <wp:positionV relativeFrom="paragraph">
                  <wp:posOffset>252095</wp:posOffset>
                </wp:positionV>
                <wp:extent cx="1800225" cy="6350"/>
                <wp:effectExtent l="0" t="0" r="0" b="0"/>
                <wp:wrapNone/>
                <wp:docPr id="1" name="任意多边形 1"/>
                <wp:cNvGraphicFramePr/>
                <a:graphic xmlns:a="http://schemas.openxmlformats.org/drawingml/2006/main">
                  <a:graphicData uri="http://schemas.microsoft.com/office/word/2010/wordprocessingShape">
                    <wps:wsp>
                      <wps:cNvSpPr/>
                      <wps:spPr>
                        <a:xfrm>
                          <a:off x="0" y="0"/>
                          <a:ext cx="1800225" cy="6350"/>
                        </a:xfrm>
                        <a:custGeom>
                          <a:avLst/>
                          <a:gdLst/>
                          <a:ahLst/>
                          <a:cxnLst/>
                          <a:pathLst>
                            <a:path w="2835" h="10">
                              <a:moveTo>
                                <a:pt x="0" y="4"/>
                              </a:moveTo>
                              <a:lnTo>
                                <a:pt x="2834" y="4"/>
                              </a:lnTo>
                            </a:path>
                          </a:pathLst>
                        </a:custGeom>
                        <a:noFill/>
                        <a:ln w="6096" cap="flat"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130.65pt;margin-top:19.85pt;height:0.5pt;width:141.75pt;z-index:251661312;mso-width-relative:page;mso-height-relative:page;" filled="f" stroked="t" coordsize="2835,10" o:gfxdata="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Byar3vYAAAACQEAAA8AAAAAAAAAAQAgAAAAIgAAAGRycy9k&#10;b3ducmV2LnhtbFBLAQIUABQAAAAIAIdO4kDFbY4eOwIAAJYEAAAOAAAAAAAAAAEAIAAAACcBAABk&#10;cnMvZTJvRG9jLnhtbFBLBQYAAAAABgAGAFkBAADUBQAAAAA=&#10;" path="m0,4l2834,4e">
                <v:fill on="f" focussize="0,0"/>
                <v:stroke weight="0.48pt" color="#000000" joinstyle="bevel"/>
                <v:imagedata o:title=""/>
                <o:lock v:ext="edit" aspectratio="f"/>
              </v:shape>
            </w:pict>
          </mc:Fallback>
        </mc:AlternateContent>
      </w:r>
      <w:r>
        <w:rPr>
          <w:rFonts w:hint="eastAsia" w:ascii="宋体" w:hAnsi="宋体" w:eastAsia="宋体" w:cs="宋体"/>
          <w:spacing w:val="7"/>
          <w:sz w:val="21"/>
          <w:szCs w:val="21"/>
        </w:rPr>
        <w:t>需方（采购人全称</w:t>
      </w:r>
      <w:r>
        <w:rPr>
          <w:rFonts w:hint="eastAsia" w:ascii="宋体" w:hAnsi="宋体" w:eastAsia="宋体" w:cs="宋体"/>
          <w:spacing w:val="-53"/>
          <w:sz w:val="21"/>
          <w:szCs w:val="21"/>
        </w:rPr>
        <w:t>）：</w:t>
      </w:r>
    </w:p>
    <w:p w14:paraId="3908B847">
      <w:pPr>
        <w:spacing w:before="192" w:line="227" w:lineRule="auto"/>
        <w:rPr>
          <w:rFonts w:hint="eastAsia" w:ascii="宋体" w:hAnsi="宋体" w:eastAsia="宋体" w:cs="宋体"/>
          <w:sz w:val="21"/>
          <w:szCs w:val="21"/>
        </w:rPr>
      </w:pPr>
      <w:r>
        <w:rPr>
          <w:rFonts w:hint="eastAsia" w:ascii="宋体" w:hAnsi="宋体" w:eastAsia="宋体" w:cs="宋体"/>
          <w:spacing w:val="22"/>
          <w:sz w:val="21"/>
          <w:szCs w:val="21"/>
        </w:rPr>
        <w:t>供方持签发的中标/成交通知书，根据招标文件、供方的投标/报</w:t>
      </w:r>
      <w:r>
        <w:rPr>
          <w:rFonts w:hint="eastAsia" w:ascii="宋体" w:hAnsi="宋体" w:eastAsia="宋体" w:cs="宋体"/>
          <w:spacing w:val="21"/>
          <w:sz w:val="21"/>
          <w:szCs w:val="21"/>
        </w:rPr>
        <w:t>价等文件[项目编</w:t>
      </w:r>
      <w:r>
        <w:rPr>
          <w:rFonts w:hint="eastAsia" w:ascii="宋体" w:hAnsi="宋体" w:eastAsia="宋体" w:cs="宋体"/>
          <w:sz w:val="21"/>
          <w:szCs w:val="21"/>
        </w:rPr>
        <w:t>号：</w:t>
      </w:r>
      <w:r>
        <w:rPr>
          <w:rFonts w:hint="eastAsia" w:ascii="宋体" w:hAnsi="宋体" w:eastAsia="宋体" w:cs="宋体"/>
          <w:sz w:val="21"/>
          <w:szCs w:val="21"/>
          <w:u w:val="single" w:color="auto"/>
        </w:rPr>
        <w:t xml:space="preserve">       </w:t>
      </w:r>
      <w:r>
        <w:rPr>
          <w:rFonts w:hint="eastAsia" w:ascii="宋体" w:hAnsi="宋体" w:eastAsia="宋体" w:cs="宋体"/>
          <w:spacing w:val="-86"/>
          <w:sz w:val="21"/>
          <w:szCs w:val="21"/>
        </w:rPr>
        <w:t xml:space="preserve"> </w:t>
      </w:r>
      <w:r>
        <w:rPr>
          <w:rFonts w:hint="eastAsia" w:ascii="宋体" w:hAnsi="宋体" w:eastAsia="宋体" w:cs="宋体"/>
          <w:sz w:val="21"/>
          <w:szCs w:val="21"/>
        </w:rPr>
        <w:t>，按照《中华人民共和国民法典》</w:t>
      </w:r>
      <w:r>
        <w:rPr>
          <w:rFonts w:hint="eastAsia" w:ascii="宋体" w:hAnsi="宋体" w:eastAsia="宋体" w:cs="宋体"/>
          <w:spacing w:val="-1"/>
          <w:sz w:val="21"/>
          <w:szCs w:val="21"/>
        </w:rPr>
        <w:t>《中华人民共和国政府采购法》</w:t>
      </w:r>
      <w:r>
        <w:rPr>
          <w:rFonts w:hint="eastAsia" w:ascii="宋体" w:hAnsi="宋体" w:eastAsia="宋体" w:cs="宋体"/>
          <w:spacing w:val="-1"/>
          <w:sz w:val="21"/>
          <w:szCs w:val="21"/>
          <w:lang w:eastAsia="zh-CN"/>
        </w:rPr>
        <w:t>等</w:t>
      </w:r>
      <w:r>
        <w:rPr>
          <w:rFonts w:hint="eastAsia" w:ascii="宋体" w:hAnsi="宋体" w:eastAsia="宋体" w:cs="宋体"/>
          <w:spacing w:val="-1"/>
          <w:sz w:val="21"/>
          <w:szCs w:val="21"/>
        </w:rPr>
        <w:t>有关法律、</w:t>
      </w:r>
      <w:r>
        <w:rPr>
          <w:rFonts w:hint="eastAsia" w:ascii="宋体" w:hAnsi="宋体" w:eastAsia="宋体" w:cs="宋体"/>
          <w:sz w:val="21"/>
          <w:szCs w:val="21"/>
        </w:rPr>
        <w:t xml:space="preserve"> </w:t>
      </w:r>
      <w:r>
        <w:rPr>
          <w:rFonts w:hint="eastAsia" w:ascii="宋体" w:hAnsi="宋体" w:eastAsia="宋体" w:cs="宋体"/>
          <w:spacing w:val="9"/>
          <w:sz w:val="21"/>
          <w:szCs w:val="21"/>
        </w:rPr>
        <w:t>法规，供需双方经协商一致，达成以下合同条款：</w:t>
      </w:r>
    </w:p>
    <w:p w14:paraId="75002EB0">
      <w:pPr>
        <w:spacing w:before="1" w:line="226" w:lineRule="auto"/>
        <w:rPr>
          <w:rFonts w:hint="eastAsia" w:ascii="宋体" w:hAnsi="宋体" w:eastAsia="宋体" w:cs="宋体"/>
          <w:sz w:val="21"/>
          <w:szCs w:val="21"/>
        </w:rPr>
      </w:pPr>
      <w:r>
        <w:rPr>
          <w:rFonts w:hint="eastAsia" w:ascii="宋体" w:hAnsi="宋体" w:eastAsia="宋体" w:cs="宋体"/>
          <w:spacing w:val="6"/>
          <w:sz w:val="21"/>
          <w:szCs w:val="21"/>
        </w:rPr>
        <w:t>一、本合同名称：</w:t>
      </w:r>
      <w:r>
        <w:rPr>
          <w:rFonts w:hint="eastAsia" w:ascii="宋体" w:hAnsi="宋体" w:eastAsia="宋体" w:cs="宋体"/>
          <w:spacing w:val="6"/>
          <w:sz w:val="21"/>
          <w:szCs w:val="21"/>
          <w:u w:val="single" w:color="auto"/>
        </w:rPr>
        <w:t xml:space="preserve">             </w:t>
      </w:r>
      <w:r>
        <w:rPr>
          <w:rFonts w:hint="eastAsia" w:ascii="宋体" w:hAnsi="宋体" w:eastAsia="宋体" w:cs="宋体"/>
          <w:spacing w:val="5"/>
          <w:sz w:val="21"/>
          <w:szCs w:val="21"/>
          <w:u w:val="single" w:color="auto"/>
        </w:rPr>
        <w:t xml:space="preserve">                           </w:t>
      </w:r>
      <w:r>
        <w:rPr>
          <w:rFonts w:hint="eastAsia" w:ascii="宋体" w:hAnsi="宋体" w:eastAsia="宋体" w:cs="宋体"/>
          <w:spacing w:val="5"/>
          <w:sz w:val="21"/>
          <w:szCs w:val="21"/>
        </w:rPr>
        <w:t>。</w:t>
      </w:r>
    </w:p>
    <w:p w14:paraId="34DD6BE7">
      <w:pPr>
        <w:spacing w:before="193" w:line="226" w:lineRule="auto"/>
        <w:rPr>
          <w:rFonts w:hint="eastAsia" w:ascii="宋体" w:hAnsi="宋体" w:eastAsia="宋体" w:cs="宋体"/>
          <w:sz w:val="21"/>
          <w:szCs w:val="21"/>
        </w:rPr>
      </w:pPr>
      <w:r>
        <w:rPr>
          <w:rFonts w:hint="eastAsia" w:ascii="宋体" w:hAnsi="宋体" w:eastAsia="宋体" w:cs="宋体"/>
          <w:spacing w:val="6"/>
          <w:sz w:val="21"/>
          <w:szCs w:val="21"/>
        </w:rPr>
        <w:t>二、本合同总价为人民币元（大写</w:t>
      </w:r>
      <w:r>
        <w:rPr>
          <w:rFonts w:hint="eastAsia" w:ascii="宋体" w:hAnsi="宋体" w:eastAsia="宋体" w:cs="宋体"/>
          <w:spacing w:val="-20"/>
          <w:sz w:val="21"/>
          <w:szCs w:val="21"/>
        </w:rPr>
        <w:t>：</w:t>
      </w:r>
      <w:r>
        <w:rPr>
          <w:rFonts w:hint="eastAsia" w:ascii="宋体" w:hAnsi="宋体" w:eastAsia="宋体" w:cs="宋体"/>
          <w:spacing w:val="4"/>
          <w:sz w:val="21"/>
          <w:szCs w:val="21"/>
          <w:u w:val="single" w:color="auto"/>
        </w:rPr>
        <w:t xml:space="preserve">           </w:t>
      </w:r>
      <w:r>
        <w:rPr>
          <w:rFonts w:hint="eastAsia" w:ascii="宋体" w:hAnsi="宋体" w:eastAsia="宋体" w:cs="宋体"/>
          <w:spacing w:val="-20"/>
          <w:sz w:val="21"/>
          <w:szCs w:val="21"/>
        </w:rPr>
        <w:t>）</w:t>
      </w:r>
      <w:r>
        <w:rPr>
          <w:rFonts w:hint="eastAsia" w:ascii="宋体" w:hAnsi="宋体" w:eastAsia="宋体" w:cs="宋体"/>
          <w:spacing w:val="6"/>
          <w:sz w:val="21"/>
          <w:szCs w:val="21"/>
        </w:rPr>
        <w:t>。</w:t>
      </w:r>
    </w:p>
    <w:p w14:paraId="0976078D">
      <w:pPr>
        <w:spacing w:before="197" w:line="226" w:lineRule="auto"/>
        <w:rPr>
          <w:rFonts w:hint="eastAsia" w:ascii="宋体" w:hAnsi="宋体" w:eastAsia="宋体" w:cs="宋体"/>
          <w:sz w:val="21"/>
          <w:szCs w:val="21"/>
        </w:rPr>
      </w:pPr>
      <w:r>
        <w:rPr>
          <w:rFonts w:hint="eastAsia" w:ascii="宋体" w:hAnsi="宋体" w:eastAsia="宋体" w:cs="宋体"/>
          <w:spacing w:val="8"/>
          <w:sz w:val="21"/>
          <w:szCs w:val="21"/>
        </w:rPr>
        <w:t>供货范围、技术规格</w:t>
      </w:r>
      <w:r>
        <w:rPr>
          <w:rFonts w:hint="eastAsia" w:ascii="宋体" w:hAnsi="宋体" w:eastAsia="宋体" w:cs="宋体"/>
          <w:spacing w:val="8"/>
          <w:sz w:val="21"/>
          <w:szCs w:val="21"/>
          <w:lang w:eastAsia="zh-CN"/>
        </w:rPr>
        <w:t>及</w:t>
      </w:r>
      <w:r>
        <w:rPr>
          <w:rFonts w:hint="eastAsia" w:ascii="宋体" w:hAnsi="宋体" w:eastAsia="宋体" w:cs="宋体"/>
          <w:spacing w:val="8"/>
          <w:sz w:val="21"/>
          <w:szCs w:val="21"/>
        </w:rPr>
        <w:t>分项价格如下：             单</w:t>
      </w:r>
      <w:r>
        <w:rPr>
          <w:rFonts w:hint="eastAsia" w:ascii="宋体" w:hAnsi="宋体" w:eastAsia="宋体" w:cs="宋体"/>
          <w:spacing w:val="7"/>
          <w:sz w:val="21"/>
          <w:szCs w:val="21"/>
        </w:rPr>
        <w:t>位：人民币</w:t>
      </w:r>
      <w:r>
        <w:rPr>
          <w:rFonts w:hint="eastAsia" w:ascii="宋体" w:hAnsi="宋体" w:eastAsia="宋体" w:cs="宋体"/>
          <w:sz w:val="21"/>
          <w:szCs w:val="21"/>
        </w:rPr>
        <w:t>元</w:t>
      </w:r>
    </w:p>
    <w:tbl>
      <w:tblPr>
        <w:tblStyle w:val="8"/>
        <w:tblW w:w="908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19"/>
        <w:gridCol w:w="1062"/>
        <w:gridCol w:w="1832"/>
        <w:gridCol w:w="796"/>
        <w:gridCol w:w="757"/>
        <w:gridCol w:w="570"/>
        <w:gridCol w:w="757"/>
        <w:gridCol w:w="1898"/>
        <w:gridCol w:w="491"/>
      </w:tblGrid>
      <w:tr w14:paraId="4E8BC4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atLeast"/>
        </w:trPr>
        <w:tc>
          <w:tcPr>
            <w:tcW w:w="919" w:type="dxa"/>
            <w:vAlign w:val="top"/>
          </w:tcPr>
          <w:p w14:paraId="559529F0">
            <w:pPr>
              <w:pStyle w:val="9"/>
              <w:spacing w:before="180" w:line="222" w:lineRule="auto"/>
              <w:rPr>
                <w:sz w:val="21"/>
                <w:szCs w:val="21"/>
              </w:rPr>
            </w:pPr>
            <w:r>
              <w:rPr>
                <w:spacing w:val="-5"/>
                <w:sz w:val="21"/>
                <w:szCs w:val="21"/>
              </w:rPr>
              <w:t>名称</w:t>
            </w:r>
          </w:p>
        </w:tc>
        <w:tc>
          <w:tcPr>
            <w:tcW w:w="1062" w:type="dxa"/>
            <w:vAlign w:val="top"/>
          </w:tcPr>
          <w:p w14:paraId="7AA11814">
            <w:pPr>
              <w:pStyle w:val="9"/>
              <w:spacing w:before="36" w:line="220" w:lineRule="auto"/>
              <w:ind w:left="228"/>
              <w:rPr>
                <w:sz w:val="21"/>
                <w:szCs w:val="21"/>
              </w:rPr>
            </w:pPr>
            <w:r>
              <w:rPr>
                <w:spacing w:val="-7"/>
                <w:sz w:val="21"/>
                <w:szCs w:val="21"/>
              </w:rPr>
              <w:t>品牌/规</w:t>
            </w:r>
          </w:p>
          <w:p w14:paraId="23B93541">
            <w:pPr>
              <w:pStyle w:val="9"/>
              <w:spacing w:before="23" w:line="209" w:lineRule="auto"/>
              <w:ind w:left="209"/>
              <w:rPr>
                <w:sz w:val="21"/>
                <w:szCs w:val="21"/>
              </w:rPr>
            </w:pPr>
            <w:r>
              <w:rPr>
                <w:spacing w:val="-2"/>
                <w:sz w:val="21"/>
                <w:szCs w:val="21"/>
              </w:rPr>
              <w:t>格/型号</w:t>
            </w:r>
          </w:p>
        </w:tc>
        <w:tc>
          <w:tcPr>
            <w:tcW w:w="1832" w:type="dxa"/>
            <w:vAlign w:val="top"/>
          </w:tcPr>
          <w:p w14:paraId="00E0CD65">
            <w:pPr>
              <w:pStyle w:val="9"/>
              <w:spacing w:before="36" w:line="220" w:lineRule="auto"/>
              <w:ind w:left="587"/>
              <w:rPr>
                <w:sz w:val="21"/>
                <w:szCs w:val="21"/>
              </w:rPr>
            </w:pPr>
            <w:r>
              <w:rPr>
                <w:spacing w:val="-3"/>
                <w:sz w:val="21"/>
                <w:szCs w:val="21"/>
              </w:rPr>
              <w:t>技术参数</w:t>
            </w:r>
          </w:p>
          <w:p w14:paraId="08C2DE57">
            <w:pPr>
              <w:pStyle w:val="9"/>
              <w:spacing w:before="23" w:line="209" w:lineRule="auto"/>
              <w:ind w:left="514"/>
              <w:rPr>
                <w:sz w:val="21"/>
                <w:szCs w:val="21"/>
              </w:rPr>
            </w:pPr>
            <w:r>
              <w:rPr>
                <w:rFonts w:hint="eastAsia"/>
                <w:spacing w:val="-8"/>
                <w:sz w:val="21"/>
                <w:szCs w:val="21"/>
                <w:lang w:eastAsia="zh-CN"/>
              </w:rPr>
              <w:t>（</w:t>
            </w:r>
            <w:r>
              <w:rPr>
                <w:spacing w:val="-8"/>
                <w:sz w:val="21"/>
                <w:szCs w:val="21"/>
              </w:rPr>
              <w:t>详细配置</w:t>
            </w:r>
            <w:r>
              <w:rPr>
                <w:rFonts w:hint="eastAsia"/>
                <w:spacing w:val="-8"/>
                <w:sz w:val="21"/>
                <w:szCs w:val="21"/>
                <w:lang w:eastAsia="zh-CN"/>
              </w:rPr>
              <w:t>）</w:t>
            </w:r>
          </w:p>
        </w:tc>
        <w:tc>
          <w:tcPr>
            <w:tcW w:w="796" w:type="dxa"/>
            <w:vAlign w:val="top"/>
          </w:tcPr>
          <w:p w14:paraId="402FDBCC">
            <w:pPr>
              <w:pStyle w:val="9"/>
              <w:spacing w:before="179" w:line="221" w:lineRule="auto"/>
              <w:ind w:left="114"/>
              <w:rPr>
                <w:sz w:val="21"/>
                <w:szCs w:val="21"/>
              </w:rPr>
            </w:pPr>
            <w:r>
              <w:rPr>
                <w:spacing w:val="-5"/>
                <w:sz w:val="21"/>
                <w:szCs w:val="21"/>
              </w:rPr>
              <w:t>单位</w:t>
            </w:r>
          </w:p>
        </w:tc>
        <w:tc>
          <w:tcPr>
            <w:tcW w:w="757" w:type="dxa"/>
            <w:vAlign w:val="top"/>
          </w:tcPr>
          <w:p w14:paraId="70DCECEE">
            <w:pPr>
              <w:pStyle w:val="9"/>
              <w:spacing w:before="179" w:line="219" w:lineRule="auto"/>
              <w:ind w:left="264"/>
              <w:rPr>
                <w:sz w:val="21"/>
                <w:szCs w:val="21"/>
              </w:rPr>
            </w:pPr>
            <w:r>
              <w:rPr>
                <w:spacing w:val="-5"/>
                <w:sz w:val="21"/>
                <w:szCs w:val="21"/>
              </w:rPr>
              <w:t>单价</w:t>
            </w:r>
          </w:p>
        </w:tc>
        <w:tc>
          <w:tcPr>
            <w:tcW w:w="570" w:type="dxa"/>
            <w:textDirection w:val="tbRlV"/>
            <w:vAlign w:val="top"/>
          </w:tcPr>
          <w:p w14:paraId="12C1AEA0">
            <w:pPr>
              <w:pStyle w:val="9"/>
              <w:spacing w:before="106" w:line="209" w:lineRule="auto"/>
              <w:ind w:left="35"/>
              <w:rPr>
                <w:sz w:val="21"/>
                <w:szCs w:val="21"/>
              </w:rPr>
            </w:pPr>
            <w:r>
              <w:rPr>
                <w:spacing w:val="33"/>
                <w:sz w:val="21"/>
                <w:szCs w:val="21"/>
              </w:rPr>
              <w:t>数量</w:t>
            </w:r>
          </w:p>
        </w:tc>
        <w:tc>
          <w:tcPr>
            <w:tcW w:w="757" w:type="dxa"/>
            <w:vAlign w:val="top"/>
          </w:tcPr>
          <w:p w14:paraId="7077682F">
            <w:pPr>
              <w:pStyle w:val="9"/>
              <w:spacing w:before="35" w:line="222" w:lineRule="auto"/>
              <w:ind w:left="139"/>
              <w:rPr>
                <w:sz w:val="21"/>
                <w:szCs w:val="21"/>
              </w:rPr>
            </w:pPr>
            <w:r>
              <w:rPr>
                <w:spacing w:val="-4"/>
                <w:sz w:val="21"/>
                <w:szCs w:val="21"/>
              </w:rPr>
              <w:t>合计</w:t>
            </w:r>
          </w:p>
        </w:tc>
        <w:tc>
          <w:tcPr>
            <w:tcW w:w="1898" w:type="dxa"/>
            <w:tcBorders>
              <w:right w:val="single" w:color="000000" w:sz="2" w:space="0"/>
            </w:tcBorders>
            <w:vAlign w:val="top"/>
          </w:tcPr>
          <w:p w14:paraId="60B888DD">
            <w:pPr>
              <w:pStyle w:val="9"/>
              <w:spacing w:before="37" w:line="224" w:lineRule="auto"/>
              <w:ind w:left="138" w:right="107" w:hanging="19"/>
              <w:rPr>
                <w:sz w:val="21"/>
                <w:szCs w:val="21"/>
              </w:rPr>
            </w:pPr>
            <w:r>
              <w:rPr>
                <w:spacing w:val="-1"/>
                <w:sz w:val="21"/>
                <w:szCs w:val="21"/>
              </w:rPr>
              <w:t>政府采购节能产</w:t>
            </w:r>
            <w:r>
              <w:rPr>
                <w:spacing w:val="-4"/>
                <w:sz w:val="21"/>
                <w:szCs w:val="21"/>
              </w:rPr>
              <w:t>品认证证书编号</w:t>
            </w:r>
          </w:p>
        </w:tc>
        <w:tc>
          <w:tcPr>
            <w:tcW w:w="491" w:type="dxa"/>
            <w:tcBorders>
              <w:left w:val="single" w:color="000000" w:sz="2" w:space="0"/>
            </w:tcBorders>
            <w:textDirection w:val="tbRlV"/>
            <w:vAlign w:val="top"/>
          </w:tcPr>
          <w:p w14:paraId="35AF9668">
            <w:pPr>
              <w:pStyle w:val="9"/>
              <w:spacing w:before="179" w:line="210" w:lineRule="auto"/>
              <w:ind w:left="35"/>
              <w:rPr>
                <w:sz w:val="21"/>
                <w:szCs w:val="21"/>
              </w:rPr>
            </w:pPr>
            <w:r>
              <w:rPr>
                <w:spacing w:val="33"/>
                <w:sz w:val="21"/>
                <w:szCs w:val="21"/>
              </w:rPr>
              <w:t>备注</w:t>
            </w:r>
          </w:p>
        </w:tc>
      </w:tr>
      <w:tr w14:paraId="0AE642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919" w:type="dxa"/>
            <w:vAlign w:val="top"/>
          </w:tcPr>
          <w:p w14:paraId="2DFA6761">
            <w:pPr>
              <w:rPr>
                <w:rFonts w:ascii="Arial"/>
                <w:sz w:val="21"/>
                <w:szCs w:val="21"/>
              </w:rPr>
            </w:pPr>
          </w:p>
        </w:tc>
        <w:tc>
          <w:tcPr>
            <w:tcW w:w="1062" w:type="dxa"/>
            <w:vAlign w:val="top"/>
          </w:tcPr>
          <w:p w14:paraId="539698E7">
            <w:pPr>
              <w:rPr>
                <w:rFonts w:ascii="Arial"/>
                <w:sz w:val="21"/>
                <w:szCs w:val="21"/>
              </w:rPr>
            </w:pPr>
          </w:p>
        </w:tc>
        <w:tc>
          <w:tcPr>
            <w:tcW w:w="1832" w:type="dxa"/>
            <w:vAlign w:val="top"/>
          </w:tcPr>
          <w:p w14:paraId="15F6925E">
            <w:pPr>
              <w:rPr>
                <w:rFonts w:ascii="Arial"/>
                <w:sz w:val="21"/>
                <w:szCs w:val="21"/>
              </w:rPr>
            </w:pPr>
          </w:p>
        </w:tc>
        <w:tc>
          <w:tcPr>
            <w:tcW w:w="796" w:type="dxa"/>
            <w:vAlign w:val="top"/>
          </w:tcPr>
          <w:p w14:paraId="3903AB12">
            <w:pPr>
              <w:rPr>
                <w:rFonts w:ascii="Arial"/>
                <w:sz w:val="21"/>
                <w:szCs w:val="21"/>
              </w:rPr>
            </w:pPr>
          </w:p>
        </w:tc>
        <w:tc>
          <w:tcPr>
            <w:tcW w:w="757" w:type="dxa"/>
            <w:vAlign w:val="top"/>
          </w:tcPr>
          <w:p w14:paraId="229178D7">
            <w:pPr>
              <w:rPr>
                <w:rFonts w:ascii="Arial"/>
                <w:sz w:val="21"/>
                <w:szCs w:val="21"/>
              </w:rPr>
            </w:pPr>
          </w:p>
        </w:tc>
        <w:tc>
          <w:tcPr>
            <w:tcW w:w="570" w:type="dxa"/>
            <w:vAlign w:val="top"/>
          </w:tcPr>
          <w:p w14:paraId="42E5F711">
            <w:pPr>
              <w:rPr>
                <w:rFonts w:ascii="Arial"/>
                <w:sz w:val="21"/>
                <w:szCs w:val="21"/>
              </w:rPr>
            </w:pPr>
          </w:p>
        </w:tc>
        <w:tc>
          <w:tcPr>
            <w:tcW w:w="757" w:type="dxa"/>
            <w:vAlign w:val="top"/>
          </w:tcPr>
          <w:p w14:paraId="684D9E77">
            <w:pPr>
              <w:rPr>
                <w:rFonts w:ascii="Arial"/>
                <w:sz w:val="21"/>
                <w:szCs w:val="21"/>
              </w:rPr>
            </w:pPr>
          </w:p>
        </w:tc>
        <w:tc>
          <w:tcPr>
            <w:tcW w:w="1898" w:type="dxa"/>
            <w:tcBorders>
              <w:right w:val="single" w:color="000000" w:sz="2" w:space="0"/>
            </w:tcBorders>
            <w:vAlign w:val="top"/>
          </w:tcPr>
          <w:p w14:paraId="370B758D">
            <w:pPr>
              <w:rPr>
                <w:rFonts w:ascii="Arial"/>
                <w:sz w:val="21"/>
                <w:szCs w:val="21"/>
              </w:rPr>
            </w:pPr>
          </w:p>
        </w:tc>
        <w:tc>
          <w:tcPr>
            <w:tcW w:w="491" w:type="dxa"/>
            <w:tcBorders>
              <w:left w:val="single" w:color="000000" w:sz="2" w:space="0"/>
            </w:tcBorders>
            <w:vAlign w:val="top"/>
          </w:tcPr>
          <w:p w14:paraId="06BC60BB">
            <w:pPr>
              <w:rPr>
                <w:rFonts w:ascii="Arial"/>
                <w:sz w:val="21"/>
                <w:szCs w:val="21"/>
              </w:rPr>
            </w:pPr>
          </w:p>
        </w:tc>
      </w:tr>
      <w:tr w14:paraId="281548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919" w:type="dxa"/>
            <w:vAlign w:val="top"/>
          </w:tcPr>
          <w:p w14:paraId="3B123D05">
            <w:pPr>
              <w:rPr>
                <w:rFonts w:ascii="Arial"/>
                <w:sz w:val="21"/>
                <w:szCs w:val="21"/>
              </w:rPr>
            </w:pPr>
          </w:p>
        </w:tc>
        <w:tc>
          <w:tcPr>
            <w:tcW w:w="1062" w:type="dxa"/>
            <w:vAlign w:val="top"/>
          </w:tcPr>
          <w:p w14:paraId="2212EA0B">
            <w:pPr>
              <w:rPr>
                <w:rFonts w:ascii="Arial"/>
                <w:sz w:val="21"/>
                <w:szCs w:val="21"/>
              </w:rPr>
            </w:pPr>
          </w:p>
        </w:tc>
        <w:tc>
          <w:tcPr>
            <w:tcW w:w="1832" w:type="dxa"/>
            <w:vAlign w:val="top"/>
          </w:tcPr>
          <w:p w14:paraId="1BE878D7">
            <w:pPr>
              <w:rPr>
                <w:rFonts w:ascii="Arial"/>
                <w:sz w:val="21"/>
                <w:szCs w:val="21"/>
              </w:rPr>
            </w:pPr>
          </w:p>
        </w:tc>
        <w:tc>
          <w:tcPr>
            <w:tcW w:w="796" w:type="dxa"/>
            <w:vAlign w:val="top"/>
          </w:tcPr>
          <w:p w14:paraId="09573729">
            <w:pPr>
              <w:rPr>
                <w:rFonts w:ascii="Arial"/>
                <w:sz w:val="21"/>
                <w:szCs w:val="21"/>
              </w:rPr>
            </w:pPr>
          </w:p>
        </w:tc>
        <w:tc>
          <w:tcPr>
            <w:tcW w:w="757" w:type="dxa"/>
            <w:vAlign w:val="top"/>
          </w:tcPr>
          <w:p w14:paraId="3776D68B">
            <w:pPr>
              <w:rPr>
                <w:rFonts w:ascii="Arial"/>
                <w:sz w:val="21"/>
                <w:szCs w:val="21"/>
              </w:rPr>
            </w:pPr>
          </w:p>
        </w:tc>
        <w:tc>
          <w:tcPr>
            <w:tcW w:w="570" w:type="dxa"/>
            <w:vAlign w:val="top"/>
          </w:tcPr>
          <w:p w14:paraId="7FBD7980">
            <w:pPr>
              <w:rPr>
                <w:rFonts w:ascii="Arial"/>
                <w:sz w:val="21"/>
                <w:szCs w:val="21"/>
              </w:rPr>
            </w:pPr>
          </w:p>
        </w:tc>
        <w:tc>
          <w:tcPr>
            <w:tcW w:w="757" w:type="dxa"/>
            <w:vAlign w:val="top"/>
          </w:tcPr>
          <w:p w14:paraId="12B3CB0C">
            <w:pPr>
              <w:rPr>
                <w:rFonts w:ascii="Arial"/>
                <w:sz w:val="21"/>
                <w:szCs w:val="21"/>
              </w:rPr>
            </w:pPr>
          </w:p>
        </w:tc>
        <w:tc>
          <w:tcPr>
            <w:tcW w:w="1898" w:type="dxa"/>
            <w:tcBorders>
              <w:right w:val="single" w:color="000000" w:sz="2" w:space="0"/>
            </w:tcBorders>
            <w:vAlign w:val="top"/>
          </w:tcPr>
          <w:p w14:paraId="7D81C6F4">
            <w:pPr>
              <w:rPr>
                <w:rFonts w:ascii="Arial"/>
                <w:sz w:val="21"/>
                <w:szCs w:val="21"/>
              </w:rPr>
            </w:pPr>
          </w:p>
        </w:tc>
        <w:tc>
          <w:tcPr>
            <w:tcW w:w="491" w:type="dxa"/>
            <w:tcBorders>
              <w:left w:val="single" w:color="000000" w:sz="2" w:space="0"/>
            </w:tcBorders>
            <w:vAlign w:val="top"/>
          </w:tcPr>
          <w:p w14:paraId="454E7EFB">
            <w:pPr>
              <w:rPr>
                <w:rFonts w:ascii="Arial"/>
                <w:sz w:val="21"/>
                <w:szCs w:val="21"/>
              </w:rPr>
            </w:pPr>
          </w:p>
        </w:tc>
      </w:tr>
      <w:tr w14:paraId="56AC53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919" w:type="dxa"/>
            <w:vAlign w:val="top"/>
          </w:tcPr>
          <w:p w14:paraId="671881CB">
            <w:pPr>
              <w:rPr>
                <w:rFonts w:ascii="Arial"/>
                <w:sz w:val="21"/>
                <w:szCs w:val="21"/>
              </w:rPr>
            </w:pPr>
          </w:p>
        </w:tc>
        <w:tc>
          <w:tcPr>
            <w:tcW w:w="1062" w:type="dxa"/>
            <w:vAlign w:val="top"/>
          </w:tcPr>
          <w:p w14:paraId="7BFFBDED">
            <w:pPr>
              <w:rPr>
                <w:rFonts w:ascii="Arial"/>
                <w:sz w:val="21"/>
                <w:szCs w:val="21"/>
              </w:rPr>
            </w:pPr>
          </w:p>
        </w:tc>
        <w:tc>
          <w:tcPr>
            <w:tcW w:w="1832" w:type="dxa"/>
            <w:vAlign w:val="top"/>
          </w:tcPr>
          <w:p w14:paraId="7740C27C">
            <w:pPr>
              <w:rPr>
                <w:rFonts w:ascii="Arial"/>
                <w:sz w:val="21"/>
                <w:szCs w:val="21"/>
              </w:rPr>
            </w:pPr>
          </w:p>
        </w:tc>
        <w:tc>
          <w:tcPr>
            <w:tcW w:w="796" w:type="dxa"/>
            <w:vAlign w:val="top"/>
          </w:tcPr>
          <w:p w14:paraId="5D9FA869">
            <w:pPr>
              <w:rPr>
                <w:rFonts w:ascii="Arial"/>
                <w:sz w:val="21"/>
                <w:szCs w:val="21"/>
              </w:rPr>
            </w:pPr>
          </w:p>
        </w:tc>
        <w:tc>
          <w:tcPr>
            <w:tcW w:w="757" w:type="dxa"/>
            <w:vAlign w:val="top"/>
          </w:tcPr>
          <w:p w14:paraId="061C3A53">
            <w:pPr>
              <w:rPr>
                <w:rFonts w:ascii="Arial"/>
                <w:sz w:val="21"/>
                <w:szCs w:val="21"/>
              </w:rPr>
            </w:pPr>
          </w:p>
        </w:tc>
        <w:tc>
          <w:tcPr>
            <w:tcW w:w="570" w:type="dxa"/>
            <w:vAlign w:val="top"/>
          </w:tcPr>
          <w:p w14:paraId="2C3C6A92">
            <w:pPr>
              <w:rPr>
                <w:rFonts w:ascii="Arial"/>
                <w:sz w:val="21"/>
                <w:szCs w:val="21"/>
              </w:rPr>
            </w:pPr>
          </w:p>
        </w:tc>
        <w:tc>
          <w:tcPr>
            <w:tcW w:w="757" w:type="dxa"/>
            <w:vAlign w:val="top"/>
          </w:tcPr>
          <w:p w14:paraId="3B0532DA">
            <w:pPr>
              <w:rPr>
                <w:rFonts w:ascii="Arial"/>
                <w:sz w:val="21"/>
                <w:szCs w:val="21"/>
              </w:rPr>
            </w:pPr>
          </w:p>
        </w:tc>
        <w:tc>
          <w:tcPr>
            <w:tcW w:w="1898" w:type="dxa"/>
            <w:tcBorders>
              <w:right w:val="single" w:color="000000" w:sz="2" w:space="0"/>
            </w:tcBorders>
            <w:vAlign w:val="top"/>
          </w:tcPr>
          <w:p w14:paraId="52B45D47">
            <w:pPr>
              <w:rPr>
                <w:rFonts w:ascii="Arial"/>
                <w:sz w:val="21"/>
                <w:szCs w:val="21"/>
              </w:rPr>
            </w:pPr>
          </w:p>
        </w:tc>
        <w:tc>
          <w:tcPr>
            <w:tcW w:w="491" w:type="dxa"/>
            <w:tcBorders>
              <w:left w:val="single" w:color="000000" w:sz="2" w:space="0"/>
            </w:tcBorders>
            <w:vAlign w:val="top"/>
          </w:tcPr>
          <w:p w14:paraId="112BBBFA">
            <w:pPr>
              <w:rPr>
                <w:rFonts w:ascii="Arial"/>
                <w:sz w:val="21"/>
                <w:szCs w:val="21"/>
              </w:rPr>
            </w:pPr>
          </w:p>
        </w:tc>
      </w:tr>
      <w:tr w14:paraId="282B6F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919" w:type="dxa"/>
            <w:vMerge w:val="restart"/>
            <w:tcBorders>
              <w:bottom w:val="nil"/>
            </w:tcBorders>
            <w:vAlign w:val="top"/>
          </w:tcPr>
          <w:p w14:paraId="7E88630B">
            <w:pPr>
              <w:pStyle w:val="9"/>
              <w:spacing w:before="23" w:line="209" w:lineRule="auto"/>
              <w:ind w:left="209"/>
              <w:rPr>
                <w:rFonts w:ascii="宋体" w:hAnsi="宋体" w:eastAsia="宋体" w:cs="宋体"/>
                <w:spacing w:val="-2"/>
                <w:sz w:val="21"/>
                <w:szCs w:val="21"/>
              </w:rPr>
            </w:pPr>
            <w:r>
              <w:rPr>
                <w:rFonts w:ascii="宋体" w:hAnsi="宋体" w:eastAsia="宋体" w:cs="宋体"/>
                <w:spacing w:val="-2"/>
                <w:sz w:val="21"/>
                <w:szCs w:val="21"/>
              </w:rPr>
              <w:t>总价（人民币）</w:t>
            </w:r>
          </w:p>
        </w:tc>
        <w:tc>
          <w:tcPr>
            <w:tcW w:w="8163" w:type="dxa"/>
            <w:gridSpan w:val="8"/>
            <w:vAlign w:val="top"/>
          </w:tcPr>
          <w:p w14:paraId="20D05536">
            <w:pPr>
              <w:pStyle w:val="9"/>
              <w:spacing w:before="23" w:line="209" w:lineRule="auto"/>
              <w:ind w:left="209"/>
              <w:rPr>
                <w:rFonts w:ascii="宋体" w:hAnsi="宋体" w:eastAsia="宋体" w:cs="宋体"/>
                <w:spacing w:val="-2"/>
                <w:sz w:val="21"/>
                <w:szCs w:val="21"/>
              </w:rPr>
            </w:pPr>
            <w:r>
              <w:rPr>
                <w:rFonts w:ascii="宋体" w:hAnsi="宋体" w:eastAsia="宋体" w:cs="宋体"/>
                <w:spacing w:val="-2"/>
                <w:sz w:val="21"/>
                <w:szCs w:val="21"/>
              </w:rPr>
              <w:t>小写：</w:t>
            </w:r>
          </w:p>
        </w:tc>
      </w:tr>
      <w:tr w14:paraId="6B6945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atLeast"/>
        </w:trPr>
        <w:tc>
          <w:tcPr>
            <w:tcW w:w="919" w:type="dxa"/>
            <w:vMerge w:val="continue"/>
            <w:tcBorders>
              <w:top w:val="nil"/>
            </w:tcBorders>
            <w:vAlign w:val="top"/>
          </w:tcPr>
          <w:p w14:paraId="149C56C0">
            <w:pPr>
              <w:pStyle w:val="9"/>
              <w:spacing w:before="23" w:line="209" w:lineRule="auto"/>
              <w:ind w:left="209"/>
              <w:rPr>
                <w:rFonts w:ascii="宋体" w:hAnsi="宋体" w:eastAsia="宋体" w:cs="宋体"/>
                <w:spacing w:val="-2"/>
                <w:sz w:val="21"/>
                <w:szCs w:val="21"/>
              </w:rPr>
            </w:pPr>
          </w:p>
        </w:tc>
        <w:tc>
          <w:tcPr>
            <w:tcW w:w="8163" w:type="dxa"/>
            <w:gridSpan w:val="8"/>
            <w:vAlign w:val="top"/>
          </w:tcPr>
          <w:p w14:paraId="7BB03F58">
            <w:pPr>
              <w:pStyle w:val="9"/>
              <w:spacing w:before="23" w:line="209" w:lineRule="auto"/>
              <w:ind w:left="209"/>
              <w:rPr>
                <w:rFonts w:ascii="宋体" w:hAnsi="宋体" w:eastAsia="宋体" w:cs="宋体"/>
                <w:spacing w:val="-2"/>
                <w:sz w:val="21"/>
                <w:szCs w:val="21"/>
              </w:rPr>
            </w:pPr>
            <w:r>
              <w:rPr>
                <w:rFonts w:ascii="宋体" w:hAnsi="宋体" w:eastAsia="宋体" w:cs="宋体"/>
                <w:spacing w:val="-2"/>
                <w:sz w:val="21"/>
                <w:szCs w:val="21"/>
              </w:rPr>
              <w:t>大写：   佰拾万仟佰拾元角分</w:t>
            </w:r>
          </w:p>
        </w:tc>
      </w:tr>
    </w:tbl>
    <w:p w14:paraId="3951D072">
      <w:pPr>
        <w:spacing w:line="21" w:lineRule="exact"/>
        <w:rPr>
          <w:rFonts w:hint="eastAsia" w:ascii="宋体" w:hAnsi="宋体" w:eastAsia="宋体" w:cs="宋体"/>
          <w:sz w:val="21"/>
          <w:szCs w:val="21"/>
        </w:rPr>
      </w:pPr>
    </w:p>
    <w:p w14:paraId="7E353682">
      <w:pPr>
        <w:spacing w:before="157" w:line="227" w:lineRule="auto"/>
        <w:rPr>
          <w:rFonts w:hint="eastAsia" w:ascii="宋体" w:hAnsi="宋体" w:eastAsia="宋体" w:cs="宋体"/>
          <w:sz w:val="21"/>
          <w:szCs w:val="21"/>
        </w:rPr>
      </w:pPr>
      <w:r>
        <w:rPr>
          <w:rFonts w:hint="eastAsia" w:ascii="宋体" w:hAnsi="宋体" w:eastAsia="宋体" w:cs="宋体"/>
          <w:spacing w:val="9"/>
          <w:sz w:val="21"/>
          <w:szCs w:val="21"/>
        </w:rPr>
        <w:t>三、质量要求及供方对质量负责条件和期限：</w:t>
      </w:r>
    </w:p>
    <w:p w14:paraId="0B631253">
      <w:pPr>
        <w:spacing w:before="172" w:line="388" w:lineRule="auto"/>
        <w:ind w:right="543" w:firstLine="460" w:firstLineChars="200"/>
        <w:jc w:val="both"/>
        <w:rPr>
          <w:rFonts w:hint="eastAsia" w:ascii="宋体" w:hAnsi="宋体" w:eastAsia="宋体" w:cs="宋体"/>
          <w:sz w:val="21"/>
          <w:szCs w:val="21"/>
        </w:rPr>
      </w:pPr>
      <w:r>
        <w:rPr>
          <w:rFonts w:hint="eastAsia" w:ascii="宋体" w:hAnsi="宋体" w:eastAsia="宋体" w:cs="宋体"/>
          <w:spacing w:val="10"/>
          <w:sz w:val="21"/>
          <w:szCs w:val="21"/>
        </w:rPr>
        <w:t>所供货物必须首先符合有关国家强制性规定、国家（行业）标准或相关法</w:t>
      </w:r>
      <w:r>
        <w:rPr>
          <w:rFonts w:hint="eastAsia" w:ascii="宋体" w:hAnsi="宋体" w:eastAsia="宋体" w:cs="宋体"/>
          <w:spacing w:val="9"/>
          <w:sz w:val="21"/>
          <w:szCs w:val="21"/>
        </w:rPr>
        <w:t>律法规要求，</w:t>
      </w:r>
      <w:r>
        <w:rPr>
          <w:rFonts w:hint="eastAsia" w:ascii="宋体" w:hAnsi="宋体" w:eastAsia="宋体" w:cs="宋体"/>
          <w:spacing w:val="8"/>
          <w:sz w:val="21"/>
          <w:szCs w:val="21"/>
        </w:rPr>
        <w:t>同时符合招标文件规定的质量要求。供方应提供全新未拆封产品（包括零部件、附件、备品</w:t>
      </w:r>
      <w:r>
        <w:rPr>
          <w:rFonts w:hint="eastAsia" w:ascii="宋体" w:hAnsi="宋体" w:eastAsia="宋体" w:cs="宋体"/>
          <w:spacing w:val="10"/>
          <w:sz w:val="21"/>
          <w:szCs w:val="21"/>
        </w:rPr>
        <w:t>备件</w:t>
      </w:r>
      <w:r>
        <w:rPr>
          <w:rFonts w:hint="eastAsia" w:ascii="宋体" w:hAnsi="宋体" w:eastAsia="宋体" w:cs="宋体"/>
          <w:spacing w:val="-28"/>
          <w:sz w:val="21"/>
          <w:szCs w:val="21"/>
        </w:rPr>
        <w:t>），</w:t>
      </w:r>
      <w:r>
        <w:rPr>
          <w:rFonts w:hint="eastAsia" w:ascii="宋体" w:hAnsi="宋体" w:eastAsia="宋体" w:cs="宋体"/>
          <w:spacing w:val="10"/>
          <w:sz w:val="21"/>
          <w:szCs w:val="21"/>
        </w:rPr>
        <w:t>如确需拆封的，应在供货前征得采购人同意，否则视为不能交货。供方保证全部按</w:t>
      </w:r>
      <w:r>
        <w:rPr>
          <w:rFonts w:hint="eastAsia" w:ascii="宋体" w:hAnsi="宋体" w:eastAsia="宋体" w:cs="宋体"/>
          <w:spacing w:val="5"/>
          <w:sz w:val="21"/>
          <w:szCs w:val="21"/>
        </w:rPr>
        <w:t>照合同规定的时间和方式向需方提供货物和服务，并负责可能的弥</w:t>
      </w:r>
      <w:r>
        <w:rPr>
          <w:rFonts w:hint="eastAsia" w:ascii="宋体" w:hAnsi="宋体" w:eastAsia="宋体" w:cs="宋体"/>
          <w:spacing w:val="4"/>
          <w:sz w:val="21"/>
          <w:szCs w:val="21"/>
        </w:rPr>
        <w:t>补缺陷。需方对货物规格、</w:t>
      </w:r>
      <w:r>
        <w:rPr>
          <w:rFonts w:hint="eastAsia" w:ascii="宋体" w:hAnsi="宋体" w:eastAsia="宋体" w:cs="宋体"/>
          <w:sz w:val="21"/>
          <w:szCs w:val="21"/>
        </w:rPr>
        <w:t xml:space="preserve"> </w:t>
      </w:r>
      <w:r>
        <w:rPr>
          <w:rFonts w:hint="eastAsia" w:ascii="宋体" w:hAnsi="宋体" w:eastAsia="宋体" w:cs="宋体"/>
          <w:spacing w:val="8"/>
          <w:sz w:val="21"/>
          <w:szCs w:val="21"/>
        </w:rPr>
        <w:t>型号、质量有异议的应在收到货物后15日内以书面形式向供方提出，需安装调</w:t>
      </w:r>
      <w:r>
        <w:rPr>
          <w:rFonts w:hint="eastAsia" w:ascii="宋体" w:hAnsi="宋体" w:eastAsia="宋体" w:cs="宋体"/>
          <w:spacing w:val="7"/>
          <w:sz w:val="21"/>
          <w:szCs w:val="21"/>
        </w:rPr>
        <w:t>试成套设备的提出异议的期限为180日。</w:t>
      </w:r>
    </w:p>
    <w:p w14:paraId="32B351DD">
      <w:pPr>
        <w:spacing w:line="227" w:lineRule="auto"/>
        <w:rPr>
          <w:rFonts w:hint="eastAsia" w:ascii="宋体" w:hAnsi="宋体" w:eastAsia="宋体" w:cs="宋体"/>
          <w:sz w:val="21"/>
          <w:szCs w:val="21"/>
        </w:rPr>
      </w:pPr>
      <w:r>
        <w:rPr>
          <w:rFonts w:hint="eastAsia" w:ascii="宋体" w:hAnsi="宋体" w:eastAsia="宋体" w:cs="宋体"/>
          <w:spacing w:val="5"/>
          <w:sz w:val="21"/>
          <w:szCs w:val="21"/>
        </w:rPr>
        <w:t>四、售后服务承诺：</w:t>
      </w:r>
    </w:p>
    <w:p w14:paraId="1524D989">
      <w:pPr>
        <w:spacing w:before="173" w:line="228" w:lineRule="auto"/>
        <w:rPr>
          <w:rFonts w:hint="eastAsia" w:ascii="宋体" w:hAnsi="宋体" w:eastAsia="宋体" w:cs="宋体"/>
          <w:sz w:val="21"/>
          <w:szCs w:val="21"/>
        </w:rPr>
      </w:pPr>
      <w:r>
        <w:rPr>
          <w:rFonts w:hint="eastAsia" w:ascii="宋体" w:hAnsi="宋体" w:eastAsia="宋体" w:cs="宋体"/>
          <w:spacing w:val="6"/>
          <w:sz w:val="21"/>
          <w:szCs w:val="21"/>
          <w:lang w:eastAsia="zh-CN"/>
        </w:rPr>
        <w:t>1.</w:t>
      </w:r>
      <w:r>
        <w:rPr>
          <w:rFonts w:hint="eastAsia" w:ascii="宋体" w:hAnsi="宋体" w:eastAsia="宋体" w:cs="宋体"/>
          <w:spacing w:val="6"/>
          <w:sz w:val="21"/>
          <w:szCs w:val="21"/>
        </w:rPr>
        <w:t>售后服务响应时间：</w:t>
      </w:r>
    </w:p>
    <w:p w14:paraId="580C5B00">
      <w:pPr>
        <w:spacing w:before="173" w:line="228" w:lineRule="auto"/>
        <w:rPr>
          <w:rFonts w:hint="eastAsia" w:ascii="宋体" w:hAnsi="宋体" w:eastAsia="宋体" w:cs="宋体"/>
          <w:sz w:val="21"/>
          <w:szCs w:val="21"/>
        </w:rPr>
      </w:pPr>
      <w:r>
        <w:rPr>
          <w:rFonts w:hint="eastAsia" w:ascii="宋体" w:hAnsi="宋体" w:eastAsia="宋体" w:cs="宋体"/>
          <w:spacing w:val="6"/>
          <w:sz w:val="21"/>
          <w:szCs w:val="21"/>
          <w:lang w:eastAsia="zh-CN"/>
        </w:rPr>
        <w:t>2.</w:t>
      </w:r>
      <w:r>
        <w:rPr>
          <w:rFonts w:hint="eastAsia" w:ascii="宋体" w:hAnsi="宋体" w:eastAsia="宋体" w:cs="宋体"/>
          <w:spacing w:val="6"/>
          <w:sz w:val="21"/>
          <w:szCs w:val="21"/>
        </w:rPr>
        <w:t>解决问题时间：</w:t>
      </w:r>
    </w:p>
    <w:p w14:paraId="5A10BF52">
      <w:pPr>
        <w:spacing w:before="174" w:line="227" w:lineRule="auto"/>
        <w:rPr>
          <w:rFonts w:hint="eastAsia" w:ascii="宋体" w:hAnsi="宋体" w:eastAsia="宋体" w:cs="宋体"/>
          <w:sz w:val="21"/>
          <w:szCs w:val="21"/>
        </w:rPr>
      </w:pPr>
      <w:r>
        <w:rPr>
          <w:rFonts w:hint="eastAsia" w:ascii="宋体" w:hAnsi="宋体" w:eastAsia="宋体" w:cs="宋体"/>
          <w:spacing w:val="8"/>
          <w:sz w:val="21"/>
          <w:szCs w:val="21"/>
          <w:lang w:eastAsia="zh-CN"/>
        </w:rPr>
        <w:t>3.</w:t>
      </w:r>
      <w:r>
        <w:rPr>
          <w:rFonts w:hint="eastAsia" w:ascii="宋体" w:hAnsi="宋体" w:eastAsia="宋体" w:cs="宋体"/>
          <w:spacing w:val="8"/>
          <w:sz w:val="21"/>
          <w:szCs w:val="21"/>
        </w:rPr>
        <w:t>售后服务机构名称、地址及联系方式：</w:t>
      </w:r>
    </w:p>
    <w:p w14:paraId="702A59E8">
      <w:pPr>
        <w:spacing w:before="174" w:line="228" w:lineRule="auto"/>
        <w:rPr>
          <w:rFonts w:hint="eastAsia" w:ascii="宋体" w:hAnsi="宋体" w:eastAsia="宋体" w:cs="宋体"/>
          <w:sz w:val="21"/>
          <w:szCs w:val="21"/>
        </w:rPr>
      </w:pPr>
      <w:r>
        <w:rPr>
          <w:rFonts w:hint="eastAsia" w:ascii="宋体" w:hAnsi="宋体" w:eastAsia="宋体" w:cs="宋体"/>
          <w:spacing w:val="7"/>
          <w:sz w:val="21"/>
          <w:szCs w:val="21"/>
          <w:lang w:eastAsia="zh-CN"/>
        </w:rPr>
        <w:t>4.</w:t>
      </w:r>
      <w:r>
        <w:rPr>
          <w:rFonts w:hint="eastAsia" w:ascii="宋体" w:hAnsi="宋体" w:eastAsia="宋体" w:cs="宋体"/>
          <w:spacing w:val="7"/>
          <w:sz w:val="21"/>
          <w:szCs w:val="21"/>
        </w:rPr>
        <w:t>其他服务承诺：</w:t>
      </w:r>
    </w:p>
    <w:p w14:paraId="312F8CA6">
      <w:pPr>
        <w:spacing w:before="188" w:line="228" w:lineRule="auto"/>
        <w:rPr>
          <w:rFonts w:hint="eastAsia" w:ascii="宋体" w:hAnsi="宋体" w:eastAsia="宋体" w:cs="宋体"/>
          <w:sz w:val="21"/>
          <w:szCs w:val="21"/>
        </w:rPr>
      </w:pPr>
      <w:r>
        <w:rPr>
          <w:rFonts w:hint="eastAsia" w:ascii="宋体" w:hAnsi="宋体" w:eastAsia="宋体" w:cs="宋体"/>
          <w:spacing w:val="8"/>
          <w:sz w:val="21"/>
          <w:szCs w:val="21"/>
        </w:rPr>
        <w:t>五、合同履行地点及进度：</w:t>
      </w:r>
    </w:p>
    <w:p w14:paraId="40F5E766">
      <w:pPr>
        <w:spacing w:before="194" w:line="227" w:lineRule="auto"/>
        <w:rPr>
          <w:rFonts w:hint="eastAsia" w:ascii="宋体" w:hAnsi="宋体" w:eastAsia="宋体" w:cs="宋体"/>
          <w:color w:val="auto"/>
          <w:spacing w:val="3"/>
          <w:sz w:val="21"/>
          <w:szCs w:val="21"/>
        </w:rPr>
      </w:pPr>
      <w:r>
        <w:rPr>
          <w:rFonts w:hint="eastAsia" w:ascii="宋体" w:hAnsi="宋体" w:eastAsia="宋体" w:cs="宋体"/>
          <w:spacing w:val="3"/>
          <w:sz w:val="21"/>
          <w:szCs w:val="21"/>
          <w:lang w:eastAsia="zh-CN"/>
        </w:rPr>
        <w:t>1.</w:t>
      </w:r>
      <w:r>
        <w:rPr>
          <w:rFonts w:hint="eastAsia" w:ascii="宋体" w:hAnsi="宋体" w:eastAsia="宋体" w:cs="宋体"/>
          <w:spacing w:val="3"/>
          <w:sz w:val="21"/>
          <w:szCs w:val="21"/>
        </w:rPr>
        <w:t>供方自本项目采购合同签订之日起</w:t>
      </w:r>
      <w:r>
        <w:rPr>
          <w:rFonts w:hint="eastAsia" w:ascii="宋体" w:hAnsi="宋体" w:eastAsia="宋体" w:cs="宋体"/>
          <w:spacing w:val="3"/>
          <w:sz w:val="21"/>
          <w:szCs w:val="21"/>
          <w:lang w:val="en-US" w:eastAsia="zh-CN"/>
        </w:rPr>
        <w:t xml:space="preserve">   </w:t>
      </w:r>
      <w:r>
        <w:rPr>
          <w:rFonts w:hint="eastAsia" w:ascii="宋体" w:hAnsi="宋体" w:eastAsia="宋体" w:cs="宋体"/>
          <w:spacing w:val="3"/>
          <w:sz w:val="21"/>
          <w:szCs w:val="21"/>
        </w:rPr>
        <w:t>日（日历</w:t>
      </w:r>
      <w:r>
        <w:rPr>
          <w:rFonts w:hint="eastAsia" w:ascii="宋体" w:hAnsi="宋体" w:eastAsia="宋体" w:cs="宋体"/>
          <w:spacing w:val="3"/>
          <w:sz w:val="21"/>
          <w:szCs w:val="21"/>
          <w:lang w:val="en-US" w:eastAsia="zh-CN"/>
        </w:rPr>
        <w:t>天</w:t>
      </w:r>
      <w:r>
        <w:rPr>
          <w:rFonts w:hint="eastAsia" w:ascii="宋体" w:hAnsi="宋体" w:eastAsia="宋体" w:cs="宋体"/>
          <w:spacing w:val="3"/>
          <w:sz w:val="21"/>
          <w:szCs w:val="21"/>
        </w:rPr>
        <w:t>）完成</w:t>
      </w:r>
      <w:r>
        <w:rPr>
          <w:rFonts w:hint="eastAsia" w:ascii="宋体" w:hAnsi="宋体" w:eastAsia="宋体" w:cs="宋体"/>
          <w:spacing w:val="3"/>
          <w:sz w:val="21"/>
          <w:szCs w:val="21"/>
          <w:lang w:eastAsia="zh-CN"/>
        </w:rPr>
        <w:t>，</w:t>
      </w:r>
      <w:r>
        <w:rPr>
          <w:rFonts w:hint="eastAsia" w:ascii="宋体" w:hAnsi="宋体" w:eastAsia="宋体" w:cs="宋体"/>
          <w:color w:val="auto"/>
          <w:spacing w:val="3"/>
          <w:lang w:eastAsia="zh-CN"/>
        </w:rPr>
        <w:t>即从  年  月  日开始至  年  月  日结束。</w:t>
      </w:r>
    </w:p>
    <w:p w14:paraId="1B5C6B17">
      <w:pPr>
        <w:spacing w:before="194" w:line="227" w:lineRule="auto"/>
        <w:rPr>
          <w:rFonts w:ascii="宋体" w:hAnsi="宋体" w:eastAsia="宋体" w:cs="宋体"/>
          <w:sz w:val="21"/>
          <w:szCs w:val="21"/>
        </w:rPr>
      </w:pPr>
      <w:r>
        <w:rPr>
          <w:rFonts w:hint="eastAsia" w:ascii="宋体" w:hAnsi="宋体" w:eastAsia="宋体" w:cs="宋体"/>
          <w:spacing w:val="6"/>
          <w:sz w:val="21"/>
          <w:szCs w:val="21"/>
          <w:lang w:eastAsia="zh-CN"/>
        </w:rPr>
        <w:t>2.</w:t>
      </w:r>
      <w:r>
        <w:rPr>
          <w:rFonts w:ascii="宋体" w:hAnsi="宋体" w:eastAsia="宋体" w:cs="宋体"/>
          <w:spacing w:val="6"/>
          <w:sz w:val="21"/>
          <w:szCs w:val="21"/>
        </w:rPr>
        <w:t>按需方要求在</w:t>
      </w:r>
      <w:r>
        <w:rPr>
          <w:rFonts w:ascii="宋体" w:hAnsi="宋体" w:eastAsia="宋体" w:cs="宋体"/>
          <w:spacing w:val="6"/>
          <w:sz w:val="21"/>
          <w:szCs w:val="21"/>
          <w:u w:val="single" w:color="auto"/>
        </w:rPr>
        <w:t xml:space="preserve">           （</w:t>
      </w:r>
      <w:r>
        <w:rPr>
          <w:rFonts w:ascii="宋体" w:hAnsi="宋体" w:eastAsia="宋体" w:cs="宋体"/>
          <w:spacing w:val="-68"/>
          <w:sz w:val="21"/>
          <w:szCs w:val="21"/>
          <w:u w:val="single" w:color="auto"/>
        </w:rPr>
        <w:t xml:space="preserve"> </w:t>
      </w:r>
      <w:r>
        <w:rPr>
          <w:rFonts w:ascii="宋体" w:hAnsi="宋体" w:eastAsia="宋体" w:cs="宋体"/>
          <w:spacing w:val="-80"/>
          <w:sz w:val="21"/>
          <w:szCs w:val="21"/>
        </w:rPr>
        <w:t xml:space="preserve"> </w:t>
      </w:r>
      <w:r>
        <w:rPr>
          <w:rFonts w:ascii="宋体" w:hAnsi="宋体" w:eastAsia="宋体" w:cs="宋体"/>
          <w:spacing w:val="6"/>
          <w:sz w:val="21"/>
          <w:szCs w:val="21"/>
        </w:rPr>
        <w:t>需方指定的地点）完</w:t>
      </w:r>
      <w:r>
        <w:rPr>
          <w:rFonts w:ascii="宋体" w:hAnsi="宋体" w:eastAsia="宋体" w:cs="宋体"/>
          <w:spacing w:val="5"/>
          <w:sz w:val="21"/>
          <w:szCs w:val="21"/>
        </w:rPr>
        <w:t>成本项目的交货、安装、调试（或</w:t>
      </w:r>
      <w:r>
        <w:rPr>
          <w:rFonts w:ascii="宋体" w:hAnsi="宋体" w:eastAsia="宋体" w:cs="宋体"/>
          <w:spacing w:val="8"/>
          <w:sz w:val="21"/>
          <w:szCs w:val="21"/>
        </w:rPr>
        <w:t>施工）。货物运送的费用由供方负责。需方应在货物到达指定地点后，提供符合安装条件的场地、电源、环境等。</w:t>
      </w:r>
    </w:p>
    <w:p w14:paraId="7B5508F2">
      <w:pPr>
        <w:spacing w:line="307" w:lineRule="auto"/>
        <w:ind w:right="70"/>
        <w:rPr>
          <w:rFonts w:ascii="宋体" w:hAnsi="宋体" w:eastAsia="宋体" w:cs="宋体"/>
          <w:sz w:val="21"/>
          <w:szCs w:val="21"/>
        </w:rPr>
      </w:pPr>
      <w:r>
        <w:rPr>
          <w:rFonts w:ascii="宋体" w:hAnsi="宋体" w:eastAsia="宋体" w:cs="宋体"/>
          <w:spacing w:val="8"/>
          <w:sz w:val="21"/>
          <w:szCs w:val="21"/>
        </w:rPr>
        <w:t>六、供方在交付货物时应向需方提供货物的使用说明、合格证书及其它相关资料，</w:t>
      </w:r>
      <w:r>
        <w:rPr>
          <w:rFonts w:ascii="宋体" w:hAnsi="宋体" w:eastAsia="宋体" w:cs="宋体"/>
          <w:spacing w:val="7"/>
          <w:sz w:val="21"/>
          <w:szCs w:val="21"/>
        </w:rPr>
        <w:t>否则按不能交货对待。</w:t>
      </w:r>
    </w:p>
    <w:p w14:paraId="7FBA3300">
      <w:pPr>
        <w:spacing w:before="174" w:line="227" w:lineRule="auto"/>
        <w:jc w:val="right"/>
        <w:rPr>
          <w:rFonts w:ascii="宋体" w:hAnsi="宋体" w:eastAsia="宋体" w:cs="宋体"/>
          <w:sz w:val="21"/>
          <w:szCs w:val="21"/>
        </w:rPr>
      </w:pPr>
      <w:r>
        <w:rPr>
          <w:rFonts w:ascii="宋体" w:hAnsi="宋体" w:eastAsia="宋体" w:cs="宋体"/>
          <w:spacing w:val="5"/>
          <w:sz w:val="21"/>
          <w:szCs w:val="21"/>
        </w:rPr>
        <w:t>七、人员培训：供方免费对需方人员进行技</w:t>
      </w:r>
      <w:r>
        <w:rPr>
          <w:rFonts w:ascii="宋体" w:hAnsi="宋体" w:eastAsia="宋体" w:cs="宋体"/>
          <w:spacing w:val="4"/>
          <w:sz w:val="21"/>
          <w:szCs w:val="21"/>
        </w:rPr>
        <w:t>术培训，直到需方人员熟练操作或掌握为准。</w:t>
      </w:r>
    </w:p>
    <w:p w14:paraId="20F6FAD0">
      <w:pPr>
        <w:spacing w:before="173" w:line="388" w:lineRule="auto"/>
        <w:ind w:right="70"/>
        <w:rPr>
          <w:rFonts w:ascii="宋体" w:hAnsi="宋体" w:eastAsia="宋体" w:cs="宋体"/>
          <w:sz w:val="21"/>
          <w:szCs w:val="21"/>
        </w:rPr>
      </w:pPr>
      <w:r>
        <w:rPr>
          <w:rFonts w:ascii="宋体" w:hAnsi="宋体" w:eastAsia="宋体" w:cs="宋体"/>
          <w:spacing w:val="6"/>
          <w:sz w:val="21"/>
          <w:szCs w:val="21"/>
        </w:rPr>
        <w:t>培训地点</w:t>
      </w:r>
      <w:r>
        <w:rPr>
          <w:rFonts w:ascii="宋体" w:hAnsi="宋体" w:eastAsia="宋体" w:cs="宋体"/>
          <w:spacing w:val="-13"/>
          <w:sz w:val="21"/>
          <w:szCs w:val="21"/>
        </w:rPr>
        <w:t>：</w:t>
      </w:r>
      <w:r>
        <w:rPr>
          <w:rFonts w:ascii="宋体" w:hAnsi="宋体" w:eastAsia="宋体" w:cs="宋体"/>
          <w:spacing w:val="1"/>
          <w:sz w:val="21"/>
          <w:szCs w:val="21"/>
          <w:u w:val="single" w:color="auto"/>
        </w:rPr>
        <w:t xml:space="preserve">                            </w:t>
      </w:r>
      <w:r>
        <w:rPr>
          <w:rFonts w:ascii="宋体" w:hAnsi="宋体" w:eastAsia="宋体" w:cs="宋体"/>
          <w:spacing w:val="-66"/>
          <w:sz w:val="21"/>
          <w:szCs w:val="21"/>
        </w:rPr>
        <w:t xml:space="preserve"> </w:t>
      </w:r>
      <w:r>
        <w:rPr>
          <w:rFonts w:ascii="宋体" w:hAnsi="宋体" w:eastAsia="宋体" w:cs="宋体"/>
          <w:spacing w:val="-13"/>
          <w:sz w:val="21"/>
          <w:szCs w:val="21"/>
        </w:rPr>
        <w:t>；</w:t>
      </w:r>
      <w:r>
        <w:rPr>
          <w:rFonts w:ascii="宋体" w:hAnsi="宋体" w:eastAsia="宋体" w:cs="宋体"/>
          <w:spacing w:val="6"/>
          <w:sz w:val="21"/>
          <w:szCs w:val="21"/>
        </w:rPr>
        <w:t>培训时间</w:t>
      </w:r>
      <w:r>
        <w:rPr>
          <w:rFonts w:ascii="宋体" w:hAnsi="宋体" w:eastAsia="宋体" w:cs="宋体"/>
          <w:spacing w:val="-13"/>
          <w:sz w:val="21"/>
          <w:szCs w:val="21"/>
        </w:rPr>
        <w:t>：</w:t>
      </w:r>
      <w:r>
        <w:rPr>
          <w:rFonts w:ascii="宋体" w:hAnsi="宋体" w:eastAsia="宋体" w:cs="宋体"/>
          <w:sz w:val="21"/>
          <w:szCs w:val="21"/>
          <w:u w:val="single" w:color="auto"/>
        </w:rPr>
        <w:t xml:space="preserve">                      </w:t>
      </w:r>
      <w:r>
        <w:rPr>
          <w:rFonts w:ascii="宋体" w:hAnsi="宋体" w:eastAsia="宋体" w:cs="宋体"/>
          <w:spacing w:val="-67"/>
          <w:sz w:val="21"/>
          <w:szCs w:val="21"/>
        </w:rPr>
        <w:t xml:space="preserve"> </w:t>
      </w:r>
      <w:r>
        <w:rPr>
          <w:rFonts w:ascii="宋体" w:hAnsi="宋体" w:eastAsia="宋体" w:cs="宋体"/>
          <w:spacing w:val="-13"/>
          <w:sz w:val="21"/>
          <w:szCs w:val="21"/>
        </w:rPr>
        <w:t>；</w:t>
      </w:r>
      <w:r>
        <w:rPr>
          <w:rFonts w:ascii="宋体" w:hAnsi="宋体" w:eastAsia="宋体" w:cs="宋体"/>
          <w:spacing w:val="6"/>
          <w:sz w:val="21"/>
          <w:szCs w:val="21"/>
        </w:rPr>
        <w:t>培训</w:t>
      </w:r>
      <w:r>
        <w:rPr>
          <w:rFonts w:ascii="宋体" w:hAnsi="宋体" w:eastAsia="宋体" w:cs="宋体"/>
          <w:spacing w:val="4"/>
          <w:sz w:val="21"/>
          <w:szCs w:val="21"/>
        </w:rPr>
        <w:t>方式</w:t>
      </w:r>
      <w:r>
        <w:rPr>
          <w:rFonts w:ascii="宋体" w:hAnsi="宋体" w:eastAsia="宋体" w:cs="宋体"/>
          <w:spacing w:val="5"/>
          <w:sz w:val="21"/>
          <w:szCs w:val="21"/>
        </w:rPr>
        <w:t>：</w:t>
      </w:r>
      <w:r>
        <w:rPr>
          <w:rFonts w:ascii="宋体" w:hAnsi="宋体" w:eastAsia="宋体" w:cs="宋体"/>
          <w:spacing w:val="4"/>
          <w:sz w:val="21"/>
          <w:szCs w:val="21"/>
          <w:u w:val="single" w:color="auto"/>
        </w:rPr>
        <w:t xml:space="preserve">               </w:t>
      </w:r>
      <w:r>
        <w:rPr>
          <w:rFonts w:ascii="宋体" w:hAnsi="宋体" w:eastAsia="宋体" w:cs="宋体"/>
          <w:spacing w:val="21"/>
          <w:sz w:val="21"/>
          <w:szCs w:val="21"/>
        </w:rPr>
        <w:t xml:space="preserve"> </w:t>
      </w:r>
      <w:r>
        <w:rPr>
          <w:rFonts w:ascii="宋体" w:hAnsi="宋体" w:eastAsia="宋体" w:cs="宋体"/>
          <w:spacing w:val="5"/>
          <w:sz w:val="21"/>
          <w:szCs w:val="21"/>
        </w:rPr>
        <w:t>；</w:t>
      </w:r>
    </w:p>
    <w:p w14:paraId="037A5AAC">
      <w:pPr>
        <w:spacing w:line="227" w:lineRule="auto"/>
        <w:rPr>
          <w:rFonts w:ascii="宋体" w:hAnsi="宋体" w:eastAsia="宋体" w:cs="宋体"/>
          <w:sz w:val="21"/>
          <w:szCs w:val="21"/>
        </w:rPr>
      </w:pPr>
      <w:r>
        <w:rPr>
          <w:rFonts w:ascii="宋体" w:hAnsi="宋体" w:eastAsia="宋体" w:cs="宋体"/>
          <w:spacing w:val="6"/>
          <w:sz w:val="21"/>
          <w:szCs w:val="21"/>
        </w:rPr>
        <w:t>八、验收要求。</w:t>
      </w:r>
    </w:p>
    <w:p w14:paraId="00D10565">
      <w:pPr>
        <w:spacing w:before="173" w:line="227" w:lineRule="auto"/>
        <w:rPr>
          <w:rFonts w:ascii="宋体" w:hAnsi="宋体" w:eastAsia="宋体" w:cs="宋体"/>
          <w:sz w:val="21"/>
          <w:szCs w:val="21"/>
        </w:rPr>
      </w:pPr>
      <w:r>
        <w:rPr>
          <w:rFonts w:hint="eastAsia" w:ascii="宋体" w:hAnsi="宋体" w:eastAsia="宋体" w:cs="宋体"/>
          <w:spacing w:val="7"/>
          <w:sz w:val="21"/>
          <w:szCs w:val="21"/>
          <w:lang w:eastAsia="zh-CN"/>
        </w:rPr>
        <w:t>1.</w:t>
      </w:r>
      <w:r>
        <w:rPr>
          <w:rFonts w:ascii="宋体" w:hAnsi="宋体" w:eastAsia="宋体" w:cs="宋体"/>
          <w:spacing w:val="7"/>
          <w:sz w:val="21"/>
          <w:szCs w:val="21"/>
        </w:rPr>
        <w:t>供方履约完毕及时向需方提出验收申请。</w:t>
      </w:r>
    </w:p>
    <w:p w14:paraId="73CBBB00">
      <w:pPr>
        <w:spacing w:before="171" w:line="356" w:lineRule="auto"/>
        <w:ind w:right="40"/>
        <w:rPr>
          <w:rFonts w:ascii="宋体" w:hAnsi="宋体" w:eastAsia="宋体" w:cs="宋体"/>
          <w:sz w:val="21"/>
          <w:szCs w:val="21"/>
        </w:rPr>
      </w:pPr>
      <w:r>
        <w:rPr>
          <w:rFonts w:hint="eastAsia" w:ascii="宋体" w:hAnsi="宋体" w:eastAsia="宋体" w:cs="宋体"/>
          <w:spacing w:val="8"/>
          <w:sz w:val="21"/>
          <w:szCs w:val="21"/>
          <w:lang w:eastAsia="zh-CN"/>
        </w:rPr>
        <w:t>2.</w:t>
      </w:r>
      <w:r>
        <w:rPr>
          <w:rFonts w:ascii="宋体" w:hAnsi="宋体" w:eastAsia="宋体" w:cs="宋体"/>
          <w:spacing w:val="8"/>
          <w:sz w:val="21"/>
          <w:szCs w:val="21"/>
        </w:rPr>
        <w:t>需方在收到供方验收申请（并提供产品质量检测报告）后5个工作日内组织验收。需方成立3～5人验收工作组，按照招标文件规定、中标人投标文件承诺，及国</w:t>
      </w:r>
      <w:r>
        <w:rPr>
          <w:rFonts w:ascii="宋体" w:hAnsi="宋体" w:eastAsia="宋体" w:cs="宋体"/>
          <w:spacing w:val="7"/>
          <w:sz w:val="21"/>
          <w:szCs w:val="21"/>
        </w:rPr>
        <w:t>家有关规定认</w:t>
      </w:r>
      <w:r>
        <w:rPr>
          <w:rFonts w:ascii="宋体" w:hAnsi="宋体" w:eastAsia="宋体" w:cs="宋体"/>
          <w:spacing w:val="8"/>
          <w:sz w:val="21"/>
          <w:szCs w:val="21"/>
        </w:rPr>
        <w:t>真组织验收工作。大型或者复杂的政府采购项目以及需方认为必要的项目，应当邀请国家认可的质量检</w:t>
      </w:r>
      <w:r>
        <w:rPr>
          <w:rFonts w:ascii="宋体" w:hAnsi="宋体" w:eastAsia="宋体" w:cs="宋体"/>
          <w:color w:val="auto"/>
          <w:spacing w:val="8"/>
          <w:sz w:val="21"/>
          <w:szCs w:val="21"/>
        </w:rPr>
        <w:t>测机构参加验收工作。</w:t>
      </w:r>
      <w:r>
        <w:rPr>
          <w:rFonts w:hint="eastAsia" w:ascii="宋体" w:hAnsi="宋体" w:eastAsia="宋体" w:cs="宋体"/>
          <w:color w:val="auto"/>
          <w:spacing w:val="8"/>
          <w:lang w:eastAsia="zh-CN"/>
        </w:rPr>
        <w:t>如本项目需方认为有必要，可在一定范围内随机选择样本进行抽检，共同选择</w:t>
      </w:r>
      <w:r>
        <w:rPr>
          <w:rFonts w:ascii="宋体" w:hAnsi="宋体" w:eastAsia="宋体" w:cs="宋体"/>
          <w:color w:val="auto"/>
          <w:spacing w:val="8"/>
          <w:lang w:eastAsia="zh-CN"/>
        </w:rPr>
        <w:t>国家认可的专业检测机构</w:t>
      </w:r>
      <w:r>
        <w:rPr>
          <w:rFonts w:hint="eastAsia" w:ascii="宋体" w:hAnsi="宋体" w:eastAsia="宋体" w:cs="宋体"/>
          <w:color w:val="auto"/>
          <w:spacing w:val="8"/>
          <w:lang w:eastAsia="zh-CN"/>
        </w:rPr>
        <w:t>对样本进行检测，供方应承担必要的检测费用。</w:t>
      </w:r>
    </w:p>
    <w:p w14:paraId="13A8CD3A">
      <w:pPr>
        <w:spacing w:before="175" w:line="226" w:lineRule="auto"/>
        <w:ind w:right="14"/>
        <w:jc w:val="both"/>
        <w:rPr>
          <w:rFonts w:ascii="宋体" w:hAnsi="宋体" w:eastAsia="宋体" w:cs="宋体"/>
          <w:sz w:val="21"/>
          <w:szCs w:val="21"/>
        </w:rPr>
      </w:pPr>
      <w:r>
        <w:rPr>
          <w:rFonts w:hint="eastAsia" w:ascii="宋体" w:hAnsi="宋体" w:eastAsia="宋体" w:cs="宋体"/>
          <w:spacing w:val="6"/>
          <w:sz w:val="21"/>
          <w:szCs w:val="21"/>
          <w:lang w:eastAsia="zh-CN"/>
        </w:rPr>
        <w:t>3.</w:t>
      </w:r>
      <w:r>
        <w:rPr>
          <w:rFonts w:ascii="宋体" w:hAnsi="宋体" w:eastAsia="宋体" w:cs="宋体"/>
          <w:spacing w:val="6"/>
          <w:sz w:val="21"/>
          <w:szCs w:val="21"/>
        </w:rPr>
        <w:t>验收合格后，需方出具《政府采购验收报告》，由质量检测机构负责验收的，</w:t>
      </w:r>
    </w:p>
    <w:p w14:paraId="3955B391">
      <w:pPr>
        <w:spacing w:before="175" w:line="226" w:lineRule="auto"/>
        <w:ind w:left="7"/>
        <w:rPr>
          <w:rFonts w:ascii="宋体" w:hAnsi="宋体" w:eastAsia="宋体" w:cs="宋体"/>
          <w:sz w:val="21"/>
          <w:szCs w:val="21"/>
        </w:rPr>
      </w:pPr>
      <w:r>
        <w:rPr>
          <w:rFonts w:ascii="宋体" w:hAnsi="宋体" w:eastAsia="宋体" w:cs="宋体"/>
          <w:spacing w:val="8"/>
          <w:sz w:val="21"/>
          <w:szCs w:val="21"/>
        </w:rPr>
        <w:t>还应出具合法的检测报告。</w:t>
      </w:r>
    </w:p>
    <w:p w14:paraId="50DA2CB3">
      <w:pPr>
        <w:spacing w:before="50" w:line="228" w:lineRule="auto"/>
        <w:rPr>
          <w:rFonts w:ascii="宋体" w:hAnsi="宋体" w:eastAsia="宋体" w:cs="宋体"/>
          <w:sz w:val="21"/>
          <w:szCs w:val="21"/>
        </w:rPr>
      </w:pPr>
      <w:r>
        <w:rPr>
          <w:rFonts w:ascii="宋体" w:hAnsi="宋体" w:eastAsia="宋体" w:cs="宋体"/>
          <w:spacing w:val="8"/>
          <w:sz w:val="21"/>
          <w:szCs w:val="21"/>
        </w:rPr>
        <w:t>九、付款程序、方式及期限：</w:t>
      </w:r>
    </w:p>
    <w:p w14:paraId="70CDE4B8">
      <w:pPr>
        <w:spacing w:before="161" w:line="227" w:lineRule="auto"/>
        <w:rPr>
          <w:rFonts w:ascii="宋体" w:hAnsi="宋体" w:eastAsia="宋体" w:cs="宋体"/>
          <w:sz w:val="21"/>
          <w:szCs w:val="21"/>
        </w:rPr>
      </w:pPr>
      <w:r>
        <w:rPr>
          <w:rFonts w:hint="eastAsia" w:ascii="宋体" w:hAnsi="宋体" w:eastAsia="宋体" w:cs="宋体"/>
          <w:spacing w:val="7"/>
          <w:sz w:val="21"/>
          <w:szCs w:val="21"/>
          <w:lang w:eastAsia="zh-CN"/>
        </w:rPr>
        <w:t>1.</w:t>
      </w:r>
      <w:r>
        <w:rPr>
          <w:rFonts w:ascii="宋体" w:hAnsi="宋体" w:eastAsia="宋体" w:cs="宋体"/>
          <w:spacing w:val="7"/>
          <w:sz w:val="21"/>
          <w:szCs w:val="21"/>
        </w:rPr>
        <w:t>供方开具以需方单位名称为抬头的发票。</w:t>
      </w:r>
    </w:p>
    <w:p w14:paraId="1B562155">
      <w:pPr>
        <w:spacing w:before="162" w:line="228" w:lineRule="auto"/>
        <w:rPr>
          <w:rFonts w:ascii="宋体" w:hAnsi="宋体" w:eastAsia="宋体" w:cs="宋体"/>
          <w:sz w:val="21"/>
          <w:szCs w:val="21"/>
        </w:rPr>
      </w:pPr>
      <w:r>
        <w:rPr>
          <w:rFonts w:hint="eastAsia" w:ascii="宋体" w:hAnsi="宋体" w:eastAsia="宋体" w:cs="宋体"/>
          <w:spacing w:val="8"/>
          <w:sz w:val="21"/>
          <w:szCs w:val="21"/>
          <w:lang w:eastAsia="zh-CN"/>
        </w:rPr>
        <w:t>2.</w:t>
      </w:r>
      <w:r>
        <w:rPr>
          <w:rFonts w:ascii="宋体" w:hAnsi="宋体" w:eastAsia="宋体" w:cs="宋体"/>
          <w:spacing w:val="8"/>
          <w:sz w:val="21"/>
          <w:szCs w:val="21"/>
        </w:rPr>
        <w:t>付款方式：</w:t>
      </w:r>
      <w:r>
        <w:rPr>
          <w:rFonts w:hint="eastAsia" w:ascii="宋体" w:hAnsi="宋体" w:eastAsia="宋体" w:cs="宋体"/>
          <w:spacing w:val="8"/>
          <w:sz w:val="21"/>
          <w:szCs w:val="21"/>
          <w:lang w:eastAsia="zh-CN"/>
        </w:rPr>
        <w:t>依据招标文件，由双方协商确定。</w:t>
      </w:r>
    </w:p>
    <w:p w14:paraId="3699C821">
      <w:pPr>
        <w:spacing w:before="286" w:line="228" w:lineRule="auto"/>
        <w:rPr>
          <w:rFonts w:ascii="宋体" w:hAnsi="宋体" w:eastAsia="宋体" w:cs="宋体"/>
          <w:sz w:val="21"/>
          <w:szCs w:val="21"/>
        </w:rPr>
      </w:pPr>
      <w:r>
        <w:rPr>
          <w:rFonts w:ascii="宋体" w:hAnsi="宋体" w:eastAsia="宋体" w:cs="宋体"/>
          <w:spacing w:val="6"/>
          <w:sz w:val="21"/>
          <w:szCs w:val="21"/>
        </w:rPr>
        <w:t>十、违约责任：</w:t>
      </w:r>
    </w:p>
    <w:p w14:paraId="3317739C">
      <w:pPr>
        <w:spacing w:before="172" w:line="388" w:lineRule="auto"/>
        <w:ind w:right="16" w:firstLine="452" w:firstLineChars="200"/>
        <w:jc w:val="both"/>
        <w:rPr>
          <w:rFonts w:ascii="宋体" w:hAnsi="宋体" w:eastAsia="宋体" w:cs="宋体"/>
          <w:sz w:val="21"/>
          <w:szCs w:val="21"/>
        </w:rPr>
      </w:pPr>
      <w:r>
        <w:rPr>
          <w:rFonts w:ascii="宋体" w:hAnsi="宋体" w:eastAsia="宋体" w:cs="宋体"/>
          <w:spacing w:val="8"/>
          <w:sz w:val="21"/>
          <w:szCs w:val="21"/>
        </w:rPr>
        <w:t>供方所交付的货物品种、型号、规格、质量不符合国家规定标准及合同要求的，或者供</w:t>
      </w:r>
      <w:r>
        <w:rPr>
          <w:rFonts w:ascii="宋体" w:hAnsi="宋体" w:eastAsia="宋体" w:cs="宋体"/>
          <w:spacing w:val="4"/>
          <w:sz w:val="21"/>
          <w:szCs w:val="21"/>
        </w:rPr>
        <w:t>方不能交付货物或完成系统安装、调试的，供方应向需方支付合同金</w:t>
      </w:r>
      <w:r>
        <w:rPr>
          <w:rFonts w:ascii="宋体" w:hAnsi="宋体" w:eastAsia="宋体" w:cs="宋体"/>
          <w:spacing w:val="3"/>
          <w:sz w:val="21"/>
          <w:szCs w:val="21"/>
        </w:rPr>
        <w:t>额总值</w:t>
      </w:r>
      <w:r>
        <w:rPr>
          <w:rFonts w:ascii="宋体" w:hAnsi="宋体" w:eastAsia="宋体" w:cs="宋体"/>
          <w:spacing w:val="-99"/>
          <w:sz w:val="21"/>
          <w:szCs w:val="21"/>
        </w:rPr>
        <w:t xml:space="preserve"> </w:t>
      </w:r>
      <w:r>
        <w:rPr>
          <w:rFonts w:ascii="宋体" w:hAnsi="宋体" w:eastAsia="宋体" w:cs="宋体"/>
          <w:spacing w:val="5"/>
          <w:sz w:val="21"/>
          <w:szCs w:val="21"/>
          <w:u w:val="single" w:color="auto"/>
        </w:rPr>
        <w:t xml:space="preserve">     </w:t>
      </w:r>
      <w:r>
        <w:rPr>
          <w:rFonts w:ascii="宋体" w:hAnsi="宋体" w:eastAsia="宋体" w:cs="宋体"/>
          <w:spacing w:val="-96"/>
          <w:sz w:val="21"/>
          <w:szCs w:val="21"/>
        </w:rPr>
        <w:t xml:space="preserve"> </w:t>
      </w:r>
      <w:r>
        <w:rPr>
          <w:rFonts w:ascii="宋体" w:hAnsi="宋体" w:eastAsia="宋体" w:cs="宋体"/>
          <w:spacing w:val="3"/>
          <w:sz w:val="21"/>
          <w:szCs w:val="21"/>
        </w:rPr>
        <w:t>%的违约金，</w:t>
      </w:r>
      <w:r>
        <w:rPr>
          <w:rFonts w:ascii="宋体" w:hAnsi="宋体" w:eastAsia="宋体" w:cs="宋体"/>
          <w:spacing w:val="8"/>
          <w:sz w:val="21"/>
          <w:szCs w:val="21"/>
        </w:rPr>
        <w:t>需方有权解除合同，并要求赔偿损失。供方如逾期完成的，每逾期一日供方应向需方支付合</w:t>
      </w:r>
      <w:r>
        <w:rPr>
          <w:rFonts w:ascii="宋体" w:hAnsi="宋体" w:eastAsia="宋体" w:cs="宋体"/>
          <w:spacing w:val="6"/>
          <w:sz w:val="21"/>
          <w:szCs w:val="21"/>
        </w:rPr>
        <w:t>同金额的</w:t>
      </w:r>
      <w:r>
        <w:rPr>
          <w:rFonts w:ascii="宋体" w:hAnsi="宋体" w:eastAsia="宋体" w:cs="宋体"/>
          <w:spacing w:val="-95"/>
          <w:sz w:val="21"/>
          <w:szCs w:val="21"/>
        </w:rPr>
        <w:t xml:space="preserve"> </w:t>
      </w:r>
      <w:r>
        <w:rPr>
          <w:rFonts w:ascii="宋体" w:hAnsi="宋体" w:eastAsia="宋体" w:cs="宋体"/>
          <w:spacing w:val="5"/>
          <w:sz w:val="21"/>
          <w:szCs w:val="21"/>
          <w:u w:val="single" w:color="auto"/>
        </w:rPr>
        <w:t xml:space="preserve">    </w:t>
      </w:r>
      <w:r>
        <w:rPr>
          <w:rFonts w:ascii="宋体" w:hAnsi="宋体" w:eastAsia="宋体" w:cs="宋体"/>
          <w:spacing w:val="-97"/>
          <w:sz w:val="21"/>
          <w:szCs w:val="21"/>
        </w:rPr>
        <w:t xml:space="preserve"> </w:t>
      </w:r>
      <w:r>
        <w:rPr>
          <w:rFonts w:ascii="宋体" w:hAnsi="宋体" w:eastAsia="宋体" w:cs="宋体"/>
          <w:spacing w:val="6"/>
          <w:sz w:val="21"/>
          <w:szCs w:val="21"/>
        </w:rPr>
        <w:t>%违约金。</w:t>
      </w:r>
    </w:p>
    <w:p w14:paraId="24864415">
      <w:pPr>
        <w:spacing w:before="1" w:line="390" w:lineRule="auto"/>
        <w:ind w:right="69" w:firstLine="448" w:firstLineChars="200"/>
        <w:jc w:val="both"/>
        <w:rPr>
          <w:rFonts w:ascii="宋体" w:hAnsi="宋体" w:eastAsia="宋体" w:cs="宋体"/>
          <w:sz w:val="21"/>
          <w:szCs w:val="21"/>
        </w:rPr>
      </w:pPr>
      <w:r>
        <w:rPr>
          <w:rFonts w:ascii="宋体" w:hAnsi="宋体" w:eastAsia="宋体" w:cs="宋体"/>
          <w:spacing w:val="7"/>
          <w:sz w:val="21"/>
          <w:szCs w:val="21"/>
        </w:rPr>
        <w:t>需方无正当理由拒收货物、拒付货款，需方应向供方偿付拒收拒付部分设备款总额</w:t>
      </w:r>
      <w:r>
        <w:rPr>
          <w:rFonts w:ascii="宋体" w:hAnsi="宋体" w:eastAsia="宋体" w:cs="宋体"/>
          <w:spacing w:val="7"/>
          <w:sz w:val="21"/>
          <w:szCs w:val="21"/>
          <w:u w:val="single" w:color="auto"/>
        </w:rPr>
        <w:t xml:space="preserve">   </w:t>
      </w:r>
      <w:r>
        <w:rPr>
          <w:rFonts w:ascii="宋体" w:hAnsi="宋体" w:eastAsia="宋体" w:cs="宋体"/>
          <w:spacing w:val="-87"/>
          <w:sz w:val="21"/>
          <w:szCs w:val="21"/>
        </w:rPr>
        <w:t xml:space="preserve"> </w:t>
      </w:r>
      <w:r>
        <w:rPr>
          <w:rFonts w:ascii="宋体" w:hAnsi="宋体" w:eastAsia="宋体" w:cs="宋体"/>
          <w:spacing w:val="7"/>
          <w:sz w:val="21"/>
          <w:szCs w:val="21"/>
        </w:rPr>
        <w:t>%</w:t>
      </w:r>
      <w:r>
        <w:rPr>
          <w:rFonts w:ascii="宋体" w:hAnsi="宋体" w:eastAsia="宋体" w:cs="宋体"/>
          <w:sz w:val="21"/>
          <w:szCs w:val="21"/>
        </w:rPr>
        <w:t xml:space="preserve"> </w:t>
      </w:r>
      <w:r>
        <w:rPr>
          <w:rFonts w:ascii="宋体" w:hAnsi="宋体" w:eastAsia="宋体" w:cs="宋体"/>
          <w:spacing w:val="8"/>
          <w:sz w:val="21"/>
          <w:szCs w:val="21"/>
        </w:rPr>
        <w:t>的违约金；需方如逾期付款的，每逾期付款一日的需方应向</w:t>
      </w:r>
      <w:r>
        <w:rPr>
          <w:rFonts w:ascii="宋体" w:hAnsi="宋体" w:eastAsia="宋体" w:cs="宋体"/>
          <w:spacing w:val="7"/>
          <w:sz w:val="21"/>
          <w:szCs w:val="21"/>
        </w:rPr>
        <w:t>供方偿付所欠合同金额</w:t>
      </w:r>
      <w:r>
        <w:rPr>
          <w:rFonts w:ascii="宋体" w:hAnsi="宋体" w:eastAsia="宋体" w:cs="宋体"/>
          <w:spacing w:val="-98"/>
          <w:sz w:val="21"/>
          <w:szCs w:val="21"/>
        </w:rPr>
        <w:t xml:space="preserve"> </w:t>
      </w:r>
      <w:r>
        <w:rPr>
          <w:rFonts w:ascii="宋体" w:hAnsi="宋体" w:eastAsia="宋体" w:cs="宋体"/>
          <w:spacing w:val="5"/>
          <w:sz w:val="21"/>
          <w:szCs w:val="21"/>
          <w:u w:val="single" w:color="auto"/>
        </w:rPr>
        <w:t xml:space="preserve">   </w:t>
      </w:r>
      <w:r>
        <w:rPr>
          <w:rFonts w:ascii="宋体" w:hAnsi="宋体" w:eastAsia="宋体" w:cs="宋体"/>
          <w:spacing w:val="-98"/>
          <w:sz w:val="21"/>
          <w:szCs w:val="21"/>
        </w:rPr>
        <w:t xml:space="preserve"> </w:t>
      </w:r>
      <w:r>
        <w:rPr>
          <w:rFonts w:ascii="宋体" w:hAnsi="宋体" w:eastAsia="宋体" w:cs="宋体"/>
          <w:spacing w:val="7"/>
          <w:sz w:val="21"/>
          <w:szCs w:val="21"/>
        </w:rPr>
        <w:t>%的违</w:t>
      </w:r>
      <w:r>
        <w:rPr>
          <w:rFonts w:ascii="宋体" w:hAnsi="宋体" w:eastAsia="宋体" w:cs="宋体"/>
          <w:spacing w:val="1"/>
          <w:sz w:val="21"/>
          <w:szCs w:val="21"/>
        </w:rPr>
        <w:t>约金。</w:t>
      </w:r>
    </w:p>
    <w:p w14:paraId="3EF3F5D6">
      <w:pPr>
        <w:spacing w:before="8" w:line="227" w:lineRule="auto"/>
        <w:rPr>
          <w:rFonts w:ascii="宋体" w:hAnsi="宋体" w:eastAsia="宋体" w:cs="宋体"/>
          <w:sz w:val="21"/>
          <w:szCs w:val="21"/>
        </w:rPr>
      </w:pPr>
      <w:r>
        <w:rPr>
          <w:rFonts w:ascii="宋体" w:hAnsi="宋体" w:eastAsia="宋体" w:cs="宋体"/>
          <w:spacing w:val="9"/>
          <w:sz w:val="21"/>
          <w:szCs w:val="21"/>
        </w:rPr>
        <w:t>十一、供需双方应严格遵守招标文件要求，如有违反，按招标文件的规定处理。</w:t>
      </w:r>
    </w:p>
    <w:p w14:paraId="19EF2E41">
      <w:pPr>
        <w:spacing w:before="193" w:line="227" w:lineRule="auto"/>
        <w:jc w:val="both"/>
        <w:rPr>
          <w:rFonts w:ascii="宋体" w:hAnsi="宋体" w:eastAsia="宋体" w:cs="宋体"/>
          <w:sz w:val="21"/>
          <w:szCs w:val="21"/>
        </w:rPr>
      </w:pPr>
      <w:r>
        <w:rPr>
          <w:rFonts w:ascii="宋体" w:hAnsi="宋体" w:eastAsia="宋体" w:cs="宋体"/>
          <w:spacing w:val="4"/>
          <w:sz w:val="21"/>
          <w:szCs w:val="21"/>
        </w:rPr>
        <w:t>十二、因货物的质量问题发生争议，由新乡市法定的质量检测机构进行质量检测或鉴定。</w:t>
      </w:r>
    </w:p>
    <w:p w14:paraId="768B66C0">
      <w:pPr>
        <w:spacing w:before="196" w:line="316" w:lineRule="auto"/>
        <w:ind w:right="68"/>
        <w:rPr>
          <w:rFonts w:ascii="宋体" w:hAnsi="宋体" w:eastAsia="宋体" w:cs="宋体"/>
          <w:sz w:val="21"/>
          <w:szCs w:val="21"/>
        </w:rPr>
      </w:pPr>
      <w:r>
        <w:rPr>
          <w:rFonts w:ascii="宋体" w:hAnsi="宋体" w:eastAsia="宋体" w:cs="宋体"/>
          <w:spacing w:val="8"/>
          <w:sz w:val="21"/>
          <w:szCs w:val="21"/>
        </w:rPr>
        <w:t>十三、项目招标文件及其修改和澄清</w:t>
      </w:r>
      <w:r>
        <w:rPr>
          <w:rFonts w:hint="eastAsia" w:ascii="宋体" w:hAnsi="宋体" w:eastAsia="宋体" w:cs="宋体"/>
          <w:spacing w:val="8"/>
          <w:sz w:val="21"/>
          <w:szCs w:val="21"/>
          <w:lang w:eastAsia="zh-CN"/>
        </w:rPr>
        <w:t>及</w:t>
      </w:r>
      <w:r>
        <w:rPr>
          <w:rFonts w:ascii="宋体" w:hAnsi="宋体" w:eastAsia="宋体" w:cs="宋体"/>
          <w:spacing w:val="8"/>
          <w:sz w:val="21"/>
          <w:szCs w:val="21"/>
        </w:rPr>
        <w:t>供方投标文件、供方在投标中的有关承诺及声</w:t>
      </w:r>
      <w:r>
        <w:rPr>
          <w:rFonts w:ascii="宋体" w:hAnsi="宋体" w:eastAsia="宋体" w:cs="宋体"/>
          <w:spacing w:val="6"/>
          <w:sz w:val="21"/>
          <w:szCs w:val="21"/>
        </w:rPr>
        <w:t>明均为本合同的组成部分。</w:t>
      </w:r>
    </w:p>
    <w:p w14:paraId="2E7D6BF3">
      <w:pPr>
        <w:spacing w:before="193" w:line="318" w:lineRule="auto"/>
        <w:ind w:right="70"/>
        <w:rPr>
          <w:rFonts w:ascii="宋体" w:hAnsi="宋体" w:eastAsia="宋体" w:cs="宋体"/>
          <w:sz w:val="21"/>
          <w:szCs w:val="21"/>
        </w:rPr>
      </w:pPr>
      <w:r>
        <w:rPr>
          <w:rFonts w:ascii="宋体" w:hAnsi="宋体" w:eastAsia="宋体" w:cs="宋体"/>
          <w:spacing w:val="8"/>
          <w:sz w:val="21"/>
          <w:szCs w:val="21"/>
        </w:rPr>
        <w:t>十四、本合同签订和履行适用中华人民共和国法律，因履行合同发生的争议，由供</w:t>
      </w:r>
      <w:r>
        <w:rPr>
          <w:rFonts w:ascii="宋体" w:hAnsi="宋体" w:eastAsia="宋体" w:cs="宋体"/>
          <w:spacing w:val="7"/>
          <w:sz w:val="21"/>
          <w:szCs w:val="21"/>
        </w:rPr>
        <w:t>需双</w:t>
      </w:r>
      <w:r>
        <w:rPr>
          <w:rFonts w:ascii="宋体" w:hAnsi="宋体" w:eastAsia="宋体" w:cs="宋体"/>
          <w:spacing w:val="9"/>
          <w:sz w:val="21"/>
          <w:szCs w:val="21"/>
        </w:rPr>
        <w:t>方友好协商解决，如协商不成的，任何一方均可向签订合同地人民法院提起诉讼。</w:t>
      </w:r>
    </w:p>
    <w:p w14:paraId="44D3B379">
      <w:pPr>
        <w:spacing w:line="318" w:lineRule="auto"/>
        <w:rPr>
          <w:rFonts w:ascii="宋体" w:hAnsi="宋体" w:eastAsia="宋体" w:cs="宋体"/>
          <w:sz w:val="21"/>
          <w:szCs w:val="21"/>
        </w:rPr>
        <w:sectPr>
          <w:footerReference r:id="rId9" w:type="default"/>
          <w:pgSz w:w="11906" w:h="16840"/>
          <w:pgMar w:top="1431" w:right="1716" w:bottom="761" w:left="1785" w:header="0" w:footer="524" w:gutter="0"/>
          <w:pgNumType w:fmt="decimal"/>
          <w:cols w:space="720" w:num="1"/>
        </w:sectPr>
      </w:pPr>
    </w:p>
    <w:p w14:paraId="4BBDB67B">
      <w:pPr>
        <w:spacing w:before="170" w:line="227" w:lineRule="auto"/>
        <w:rPr>
          <w:rFonts w:ascii="宋体" w:hAnsi="宋体" w:eastAsia="宋体" w:cs="宋体"/>
          <w:sz w:val="20"/>
          <w:szCs w:val="20"/>
        </w:rPr>
      </w:pPr>
      <w:r>
        <w:rPr>
          <w:rFonts w:ascii="宋体" w:hAnsi="宋体" w:eastAsia="宋体" w:cs="宋体"/>
          <w:spacing w:val="8"/>
          <w:sz w:val="20"/>
          <w:szCs w:val="20"/>
        </w:rPr>
        <w:t>十五、本合同未尽事宜，供需双方可签订补充协议，与本合同具有同等法律效力，但不</w:t>
      </w:r>
    </w:p>
    <w:p w14:paraId="1B15F97F">
      <w:pPr>
        <w:spacing w:before="195" w:line="226" w:lineRule="auto"/>
        <w:ind w:left="16"/>
        <w:rPr>
          <w:rFonts w:ascii="宋体" w:hAnsi="宋体" w:eastAsia="宋体" w:cs="宋体"/>
          <w:sz w:val="20"/>
          <w:szCs w:val="20"/>
        </w:rPr>
      </w:pPr>
      <w:r>
        <w:rPr>
          <w:rFonts w:ascii="宋体" w:hAnsi="宋体" w:eastAsia="宋体" w:cs="宋体"/>
          <w:spacing w:val="9"/>
          <w:sz w:val="20"/>
          <w:szCs w:val="20"/>
        </w:rPr>
        <w:t>能违反招标文件及供方的投标或报价文件所规定的实质性条款。</w:t>
      </w:r>
    </w:p>
    <w:p w14:paraId="57DC08F8">
      <w:pPr>
        <w:numPr>
          <w:ilvl w:val="0"/>
          <w:numId w:val="2"/>
        </w:numPr>
        <w:spacing w:before="52" w:line="228" w:lineRule="auto"/>
        <w:rPr>
          <w:rFonts w:ascii="宋体" w:hAnsi="宋体" w:eastAsia="宋体" w:cs="宋体"/>
          <w:spacing w:val="7"/>
          <w:sz w:val="20"/>
          <w:szCs w:val="20"/>
        </w:rPr>
      </w:pPr>
      <w:r>
        <w:rPr>
          <w:rFonts w:ascii="宋体" w:hAnsi="宋体" w:eastAsia="宋体" w:cs="宋体"/>
          <w:spacing w:val="7"/>
          <w:sz w:val="20"/>
          <w:szCs w:val="20"/>
        </w:rPr>
        <w:t>知识产权：</w:t>
      </w:r>
    </w:p>
    <w:p w14:paraId="3C8CEE3F">
      <w:pPr>
        <w:numPr>
          <w:ilvl w:val="0"/>
          <w:numId w:val="0"/>
        </w:numPr>
        <w:spacing w:before="52" w:line="228" w:lineRule="auto"/>
        <w:ind w:firstLine="432" w:firstLineChars="200"/>
        <w:rPr>
          <w:rFonts w:ascii="宋体" w:hAnsi="宋体" w:eastAsia="宋体" w:cs="宋体"/>
          <w:sz w:val="20"/>
          <w:szCs w:val="20"/>
        </w:rPr>
      </w:pPr>
      <w:r>
        <w:rPr>
          <w:rFonts w:ascii="宋体" w:hAnsi="宋体" w:eastAsia="宋体" w:cs="宋体"/>
          <w:spacing w:val="8"/>
          <w:sz w:val="20"/>
          <w:szCs w:val="20"/>
        </w:rPr>
        <w:t>供方须保障需方在使用该项目或其任何一部分时不受到第三方关于侵犯专利权、商标权或工业设计权的指控。如果任何第三方提出侵权指控，供方须与第三方交涉并承担可能发生</w:t>
      </w:r>
      <w:r>
        <w:rPr>
          <w:rFonts w:ascii="宋体" w:hAnsi="宋体" w:eastAsia="宋体" w:cs="宋体"/>
          <w:spacing w:val="9"/>
          <w:sz w:val="20"/>
          <w:szCs w:val="20"/>
        </w:rPr>
        <w:t>的一切费用。如需方因此而遭致损失的，供方应赔偿该损失。</w:t>
      </w:r>
    </w:p>
    <w:p w14:paraId="25708826">
      <w:pPr>
        <w:spacing w:line="228" w:lineRule="auto"/>
        <w:rPr>
          <w:rFonts w:ascii="宋体" w:hAnsi="宋体" w:eastAsia="宋体" w:cs="宋体"/>
          <w:sz w:val="20"/>
          <w:szCs w:val="20"/>
        </w:rPr>
      </w:pPr>
      <w:r>
        <w:rPr>
          <w:rFonts w:ascii="宋体" w:hAnsi="宋体" w:eastAsia="宋体" w:cs="宋体"/>
          <w:spacing w:val="9"/>
          <w:sz w:val="20"/>
          <w:szCs w:val="20"/>
        </w:rPr>
        <w:t>十七、合同生效、备案及其它</w:t>
      </w:r>
    </w:p>
    <w:p w14:paraId="059FC311">
      <w:pPr>
        <w:spacing w:before="192" w:line="227" w:lineRule="auto"/>
        <w:rPr>
          <w:rFonts w:ascii="宋体" w:hAnsi="宋体" w:eastAsia="宋体" w:cs="宋体"/>
          <w:sz w:val="20"/>
          <w:szCs w:val="20"/>
        </w:rPr>
      </w:pPr>
      <w:r>
        <w:rPr>
          <w:rFonts w:hint="eastAsia" w:ascii="宋体" w:hAnsi="宋体" w:eastAsia="宋体" w:cs="宋体"/>
          <w:spacing w:val="8"/>
          <w:sz w:val="20"/>
          <w:szCs w:val="20"/>
          <w:lang w:eastAsia="zh-CN"/>
        </w:rPr>
        <w:t>1.</w:t>
      </w:r>
      <w:r>
        <w:rPr>
          <w:rFonts w:ascii="宋体" w:hAnsi="宋体" w:eastAsia="宋体" w:cs="宋体"/>
          <w:spacing w:val="8"/>
          <w:sz w:val="20"/>
          <w:szCs w:val="20"/>
        </w:rPr>
        <w:t>本合同经双方代表签字并加盖公章后生效。</w:t>
      </w:r>
    </w:p>
    <w:p w14:paraId="28E4E00F">
      <w:pPr>
        <w:spacing w:before="196" w:line="227" w:lineRule="auto"/>
        <w:rPr>
          <w:rFonts w:ascii="宋体" w:hAnsi="宋体" w:eastAsia="宋体" w:cs="宋体"/>
          <w:sz w:val="20"/>
          <w:szCs w:val="20"/>
        </w:rPr>
      </w:pPr>
      <w:r>
        <w:rPr>
          <w:rFonts w:hint="eastAsia" w:ascii="宋体" w:hAnsi="宋体" w:eastAsia="宋体" w:cs="宋体"/>
          <w:spacing w:val="9"/>
          <w:sz w:val="20"/>
          <w:szCs w:val="20"/>
          <w:lang w:eastAsia="zh-CN"/>
        </w:rPr>
        <w:t>2.</w:t>
      </w:r>
      <w:r>
        <w:rPr>
          <w:rFonts w:ascii="宋体" w:hAnsi="宋体" w:eastAsia="宋体" w:cs="宋体"/>
          <w:spacing w:val="9"/>
          <w:sz w:val="20"/>
          <w:szCs w:val="20"/>
        </w:rPr>
        <w:t>需方应在本合同签订后七个工作日内将采购合同报财政局备案。</w:t>
      </w:r>
    </w:p>
    <w:p w14:paraId="7605A875">
      <w:pPr>
        <w:spacing w:before="192" w:line="317" w:lineRule="auto"/>
        <w:rPr>
          <w:rFonts w:ascii="宋体" w:hAnsi="宋体" w:eastAsia="宋体" w:cs="宋体"/>
          <w:sz w:val="20"/>
          <w:szCs w:val="20"/>
        </w:rPr>
      </w:pPr>
      <w:r>
        <w:rPr>
          <w:rFonts w:hint="eastAsia" w:ascii="宋体" w:hAnsi="宋体" w:eastAsia="宋体" w:cs="宋体"/>
          <w:spacing w:val="7"/>
          <w:sz w:val="20"/>
          <w:szCs w:val="20"/>
          <w:lang w:eastAsia="zh-CN"/>
        </w:rPr>
        <w:t>3.</w:t>
      </w:r>
      <w:r>
        <w:rPr>
          <w:rFonts w:ascii="宋体" w:hAnsi="宋体" w:eastAsia="宋体" w:cs="宋体"/>
          <w:spacing w:val="7"/>
          <w:sz w:val="20"/>
          <w:szCs w:val="20"/>
        </w:rPr>
        <w:t>本合同一式六份，供需双方各持一份，向</w:t>
      </w:r>
      <w:r>
        <w:rPr>
          <w:rFonts w:ascii="宋体" w:hAnsi="宋体" w:eastAsia="宋体" w:cs="宋体"/>
          <w:spacing w:val="6"/>
          <w:sz w:val="20"/>
          <w:szCs w:val="20"/>
        </w:rPr>
        <w:t>财政局备案两份，有关监督部门存档一份，</w:t>
      </w:r>
      <w:r>
        <w:rPr>
          <w:rFonts w:ascii="宋体" w:hAnsi="宋体" w:eastAsia="宋体" w:cs="宋体"/>
          <w:spacing w:val="8"/>
          <w:sz w:val="20"/>
          <w:szCs w:val="20"/>
        </w:rPr>
        <w:t>办理资金支付手续时提交一份。</w:t>
      </w:r>
    </w:p>
    <w:p w14:paraId="24351F6B">
      <w:pPr>
        <w:pStyle w:val="2"/>
        <w:spacing w:line="280" w:lineRule="auto"/>
      </w:pPr>
    </w:p>
    <w:p w14:paraId="6FFC8207">
      <w:pPr>
        <w:pStyle w:val="2"/>
        <w:spacing w:line="281" w:lineRule="auto"/>
      </w:pPr>
    </w:p>
    <w:p w14:paraId="67550F96">
      <w:pPr>
        <w:spacing w:before="66" w:line="227" w:lineRule="auto"/>
        <w:ind w:left="216"/>
        <w:rPr>
          <w:rFonts w:ascii="宋体" w:hAnsi="宋体" w:eastAsia="宋体" w:cs="宋体"/>
          <w:sz w:val="20"/>
          <w:szCs w:val="20"/>
        </w:rPr>
      </w:pPr>
      <w:r>
        <w:rPr>
          <w:rFonts w:ascii="宋体" w:hAnsi="宋体" w:eastAsia="宋体" w:cs="宋体"/>
          <w:spacing w:val="7"/>
          <w:sz w:val="20"/>
          <w:szCs w:val="20"/>
        </w:rPr>
        <w:t>供方（公章</w:t>
      </w:r>
      <w:r>
        <w:rPr>
          <w:rFonts w:ascii="宋体" w:hAnsi="宋体" w:eastAsia="宋体" w:cs="宋体"/>
          <w:spacing w:val="-54"/>
          <w:sz w:val="20"/>
          <w:szCs w:val="20"/>
        </w:rPr>
        <w:t>）：</w:t>
      </w:r>
      <w:r>
        <w:rPr>
          <w:rFonts w:ascii="宋体" w:hAnsi="宋体" w:eastAsia="宋体" w:cs="宋体"/>
          <w:spacing w:val="3"/>
          <w:sz w:val="20"/>
          <w:szCs w:val="20"/>
        </w:rPr>
        <w:t xml:space="preserve">                               </w:t>
      </w:r>
      <w:r>
        <w:rPr>
          <w:rFonts w:ascii="宋体" w:hAnsi="宋体" w:eastAsia="宋体" w:cs="宋体"/>
          <w:spacing w:val="7"/>
          <w:sz w:val="20"/>
          <w:szCs w:val="20"/>
        </w:rPr>
        <w:t>需方（公章</w:t>
      </w:r>
      <w:r>
        <w:rPr>
          <w:rFonts w:ascii="宋体" w:hAnsi="宋体" w:eastAsia="宋体" w:cs="宋体"/>
          <w:spacing w:val="-54"/>
          <w:sz w:val="20"/>
          <w:szCs w:val="20"/>
        </w:rPr>
        <w:t>）：</w:t>
      </w:r>
    </w:p>
    <w:p w14:paraId="0786071D">
      <w:pPr>
        <w:spacing w:before="195" w:line="237" w:lineRule="auto"/>
        <w:ind w:left="216"/>
        <w:rPr>
          <w:rFonts w:ascii="宋体" w:hAnsi="宋体" w:eastAsia="宋体" w:cs="宋体"/>
          <w:sz w:val="20"/>
          <w:szCs w:val="20"/>
        </w:rPr>
      </w:pPr>
      <w:r>
        <w:rPr>
          <w:rFonts w:ascii="宋体" w:hAnsi="宋体" w:eastAsia="宋体" w:cs="宋体"/>
          <w:spacing w:val="3"/>
          <w:sz w:val="20"/>
          <w:szCs w:val="20"/>
        </w:rPr>
        <w:t xml:space="preserve">地址：                                </w:t>
      </w:r>
      <w:r>
        <w:rPr>
          <w:rFonts w:ascii="宋体" w:hAnsi="宋体" w:eastAsia="宋体" w:cs="宋体"/>
          <w:spacing w:val="2"/>
          <w:sz w:val="20"/>
          <w:szCs w:val="20"/>
        </w:rPr>
        <w:t xml:space="preserve">      地址：</w:t>
      </w:r>
    </w:p>
    <w:p w14:paraId="23F52DC2">
      <w:pPr>
        <w:spacing w:before="182" w:line="228" w:lineRule="auto"/>
        <w:ind w:left="217"/>
        <w:rPr>
          <w:rFonts w:ascii="宋体" w:hAnsi="宋体" w:eastAsia="宋体" w:cs="宋体"/>
          <w:sz w:val="20"/>
          <w:szCs w:val="20"/>
        </w:rPr>
      </w:pPr>
      <w:r>
        <w:rPr>
          <w:rFonts w:ascii="宋体" w:hAnsi="宋体" w:eastAsia="宋体" w:cs="宋体"/>
          <w:spacing w:val="6"/>
          <w:sz w:val="20"/>
          <w:szCs w:val="20"/>
        </w:rPr>
        <w:t>法定代表人或                               法定代表人或</w:t>
      </w:r>
    </w:p>
    <w:p w14:paraId="257C382E">
      <w:pPr>
        <w:spacing w:before="193" w:line="228" w:lineRule="auto"/>
        <w:ind w:left="215"/>
        <w:rPr>
          <w:rFonts w:ascii="宋体" w:hAnsi="宋体" w:eastAsia="宋体" w:cs="宋体"/>
          <w:sz w:val="20"/>
          <w:szCs w:val="20"/>
        </w:rPr>
      </w:pPr>
      <w:r>
        <w:rPr>
          <w:rFonts w:ascii="宋体" w:hAnsi="宋体" w:eastAsia="宋体" w:cs="宋体"/>
          <w:spacing w:val="8"/>
          <w:sz w:val="20"/>
          <w:szCs w:val="20"/>
        </w:rPr>
        <w:t>授权委托人（签字</w:t>
      </w:r>
      <w:r>
        <w:rPr>
          <w:rFonts w:ascii="宋体" w:hAnsi="宋体" w:eastAsia="宋体" w:cs="宋体"/>
          <w:spacing w:val="-51"/>
          <w:sz w:val="20"/>
          <w:szCs w:val="20"/>
        </w:rPr>
        <w:t>）：</w:t>
      </w:r>
      <w:r>
        <w:rPr>
          <w:rFonts w:ascii="宋体" w:hAnsi="宋体" w:eastAsia="宋体" w:cs="宋体"/>
          <w:spacing w:val="2"/>
          <w:sz w:val="20"/>
          <w:szCs w:val="20"/>
        </w:rPr>
        <w:t xml:space="preserve">                         </w:t>
      </w:r>
      <w:r>
        <w:rPr>
          <w:rFonts w:ascii="宋体" w:hAnsi="宋体" w:eastAsia="宋体" w:cs="宋体"/>
          <w:spacing w:val="8"/>
          <w:sz w:val="20"/>
          <w:szCs w:val="20"/>
        </w:rPr>
        <w:t>授权委托人（签字</w:t>
      </w:r>
      <w:r>
        <w:rPr>
          <w:rFonts w:ascii="宋体" w:hAnsi="宋体" w:eastAsia="宋体" w:cs="宋体"/>
          <w:spacing w:val="-51"/>
          <w:sz w:val="20"/>
          <w:szCs w:val="20"/>
        </w:rPr>
        <w:t>）：</w:t>
      </w:r>
    </w:p>
    <w:p w14:paraId="59ECE927">
      <w:pPr>
        <w:spacing w:before="194" w:line="230" w:lineRule="auto"/>
        <w:ind w:left="241"/>
        <w:rPr>
          <w:rFonts w:ascii="宋体" w:hAnsi="宋体" w:eastAsia="宋体" w:cs="宋体"/>
          <w:sz w:val="20"/>
          <w:szCs w:val="20"/>
        </w:rPr>
      </w:pPr>
      <w:r>
        <w:rPr>
          <w:rFonts w:ascii="宋体" w:hAnsi="宋体" w:eastAsia="宋体" w:cs="宋体"/>
          <w:spacing w:val="-2"/>
          <w:sz w:val="20"/>
          <w:szCs w:val="20"/>
        </w:rPr>
        <w:t xml:space="preserve">电话：                                 </w:t>
      </w:r>
      <w:r>
        <w:rPr>
          <w:rFonts w:ascii="宋体" w:hAnsi="宋体" w:eastAsia="宋体" w:cs="宋体"/>
          <w:spacing w:val="-3"/>
          <w:sz w:val="20"/>
          <w:szCs w:val="20"/>
        </w:rPr>
        <w:t xml:space="preserve">       电话：</w:t>
      </w:r>
    </w:p>
    <w:p w14:paraId="4E34EA71">
      <w:pPr>
        <w:spacing w:before="191" w:line="228" w:lineRule="auto"/>
        <w:ind w:left="217"/>
        <w:rPr>
          <w:rFonts w:ascii="宋体" w:hAnsi="宋体" w:eastAsia="宋体" w:cs="宋体"/>
          <w:sz w:val="20"/>
          <w:szCs w:val="20"/>
        </w:rPr>
      </w:pPr>
      <w:r>
        <w:rPr>
          <w:rFonts w:ascii="宋体" w:hAnsi="宋体" w:eastAsia="宋体" w:cs="宋体"/>
          <w:spacing w:val="5"/>
          <w:sz w:val="20"/>
          <w:szCs w:val="20"/>
        </w:rPr>
        <w:t>开户银行：</w:t>
      </w:r>
      <w:r>
        <w:rPr>
          <w:rFonts w:ascii="宋体" w:hAnsi="宋体" w:eastAsia="宋体" w:cs="宋体"/>
          <w:spacing w:val="3"/>
          <w:sz w:val="20"/>
          <w:szCs w:val="20"/>
        </w:rPr>
        <w:t xml:space="preserve">                       </w:t>
      </w:r>
      <w:r>
        <w:rPr>
          <w:rFonts w:ascii="宋体" w:hAnsi="宋体" w:eastAsia="宋体" w:cs="宋体"/>
          <w:spacing w:val="2"/>
          <w:sz w:val="20"/>
          <w:szCs w:val="20"/>
        </w:rPr>
        <w:t xml:space="preserve">           </w:t>
      </w:r>
      <w:r>
        <w:rPr>
          <w:rFonts w:ascii="宋体" w:hAnsi="宋体" w:eastAsia="宋体" w:cs="宋体"/>
          <w:spacing w:val="5"/>
          <w:sz w:val="20"/>
          <w:szCs w:val="20"/>
        </w:rPr>
        <w:t>开户银行：</w:t>
      </w:r>
    </w:p>
    <w:p w14:paraId="3C4C07EC">
      <w:pPr>
        <w:spacing w:before="192" w:line="229" w:lineRule="auto"/>
        <w:ind w:left="219"/>
      </w:pPr>
      <w:r>
        <w:rPr>
          <w:rFonts w:ascii="宋体" w:hAnsi="宋体" w:eastAsia="宋体" w:cs="宋体"/>
          <w:spacing w:val="2"/>
          <w:sz w:val="20"/>
          <w:szCs w:val="20"/>
        </w:rPr>
        <w:t>账号：</w:t>
      </w:r>
      <w:r>
        <w:rPr>
          <w:rFonts w:ascii="宋体" w:hAnsi="宋体" w:eastAsia="宋体" w:cs="宋体"/>
          <w:sz w:val="20"/>
          <w:szCs w:val="20"/>
        </w:rPr>
        <w:t xml:space="preserve">                                       </w:t>
      </w:r>
      <w:r>
        <w:rPr>
          <w:rFonts w:ascii="宋体" w:hAnsi="宋体" w:eastAsia="宋体" w:cs="宋体"/>
          <w:spacing w:val="2"/>
          <w:sz w:val="20"/>
          <w:szCs w:val="20"/>
        </w:rPr>
        <w:t>账号</w:t>
      </w:r>
      <w:r>
        <w:rPr>
          <w:rFonts w:ascii="宋体" w:hAnsi="宋体" w:eastAsia="宋体" w:cs="宋体"/>
          <w:spacing w:val="-51"/>
          <w:sz w:val="20"/>
          <w:szCs w:val="20"/>
        </w:rPr>
        <w:t xml:space="preserve"> </w:t>
      </w:r>
      <w:r>
        <w:rPr>
          <w:rFonts w:ascii="宋体" w:hAnsi="宋体" w:eastAsia="宋体" w:cs="宋体"/>
          <w:spacing w:val="2"/>
          <w:sz w:val="20"/>
          <w:szCs w:val="20"/>
        </w:rPr>
        <w:t>:</w:t>
      </w:r>
    </w:p>
    <w:p w14:paraId="5B4D1D2B">
      <w:pPr>
        <w:pStyle w:val="2"/>
        <w:spacing w:line="282" w:lineRule="auto"/>
      </w:pPr>
    </w:p>
    <w:p w14:paraId="42A32B51">
      <w:pPr>
        <w:spacing w:before="66" w:line="228" w:lineRule="auto"/>
        <w:ind w:left="216"/>
        <w:rPr>
          <w:rFonts w:ascii="宋体" w:hAnsi="宋体" w:eastAsia="宋体" w:cs="宋体"/>
          <w:sz w:val="20"/>
          <w:szCs w:val="20"/>
        </w:rPr>
      </w:pPr>
      <w:r>
        <w:rPr>
          <w:rFonts w:ascii="宋体" w:hAnsi="宋体" w:eastAsia="宋体" w:cs="宋体"/>
          <w:spacing w:val="3"/>
          <w:sz w:val="20"/>
          <w:szCs w:val="20"/>
        </w:rPr>
        <w:t>签约时间：</w:t>
      </w:r>
      <w:r>
        <w:rPr>
          <w:rFonts w:ascii="宋体" w:hAnsi="宋体" w:eastAsia="宋体" w:cs="宋体"/>
          <w:spacing w:val="3"/>
          <w:sz w:val="20"/>
          <w:szCs w:val="20"/>
          <w:u w:val="single" w:color="auto"/>
        </w:rPr>
        <w:t xml:space="preserve">      </w:t>
      </w:r>
      <w:r>
        <w:rPr>
          <w:rFonts w:ascii="宋体" w:hAnsi="宋体" w:eastAsia="宋体" w:cs="宋体"/>
          <w:spacing w:val="3"/>
          <w:sz w:val="20"/>
          <w:szCs w:val="20"/>
        </w:rPr>
        <w:t xml:space="preserve"> 年</w:t>
      </w:r>
      <w:r>
        <w:rPr>
          <w:rFonts w:ascii="宋体" w:hAnsi="宋体" w:eastAsia="宋体" w:cs="宋体"/>
          <w:spacing w:val="21"/>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87"/>
          <w:sz w:val="20"/>
          <w:szCs w:val="20"/>
        </w:rPr>
        <w:t xml:space="preserve"> </w:t>
      </w:r>
      <w:r>
        <w:rPr>
          <w:rFonts w:ascii="宋体" w:hAnsi="宋体" w:eastAsia="宋体" w:cs="宋体"/>
          <w:spacing w:val="3"/>
          <w:sz w:val="20"/>
          <w:szCs w:val="20"/>
        </w:rPr>
        <w:t>月</w:t>
      </w:r>
      <w:r>
        <w:rPr>
          <w:rFonts w:ascii="宋体" w:hAnsi="宋体" w:eastAsia="宋体" w:cs="宋体"/>
          <w:spacing w:val="-98"/>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56"/>
          <w:sz w:val="20"/>
          <w:szCs w:val="20"/>
        </w:rPr>
        <w:t xml:space="preserve"> </w:t>
      </w:r>
      <w:r>
        <w:rPr>
          <w:rFonts w:ascii="宋体" w:hAnsi="宋体" w:eastAsia="宋体" w:cs="宋体"/>
          <w:spacing w:val="3"/>
          <w:sz w:val="20"/>
          <w:szCs w:val="20"/>
        </w:rPr>
        <w:t>日</w:t>
      </w:r>
      <w:r>
        <w:rPr>
          <w:rFonts w:ascii="宋体" w:hAnsi="宋体" w:eastAsia="宋体" w:cs="宋体"/>
          <w:spacing w:val="5"/>
          <w:sz w:val="20"/>
          <w:szCs w:val="20"/>
        </w:rPr>
        <w:t xml:space="preserve">           </w:t>
      </w:r>
      <w:r>
        <w:rPr>
          <w:rFonts w:ascii="宋体" w:hAnsi="宋体" w:eastAsia="宋体" w:cs="宋体"/>
          <w:spacing w:val="3"/>
          <w:sz w:val="20"/>
          <w:szCs w:val="20"/>
        </w:rPr>
        <w:t>签约时间：</w:t>
      </w:r>
      <w:r>
        <w:rPr>
          <w:rFonts w:ascii="宋体" w:hAnsi="宋体" w:eastAsia="宋体" w:cs="宋体"/>
          <w:spacing w:val="6"/>
          <w:sz w:val="20"/>
          <w:szCs w:val="20"/>
          <w:u w:val="single" w:color="auto"/>
        </w:rPr>
        <w:t xml:space="preserve">      </w:t>
      </w:r>
      <w:r>
        <w:rPr>
          <w:rFonts w:ascii="宋体" w:hAnsi="宋体" w:eastAsia="宋体" w:cs="宋体"/>
          <w:spacing w:val="15"/>
          <w:sz w:val="20"/>
          <w:szCs w:val="20"/>
        </w:rPr>
        <w:t xml:space="preserve"> </w:t>
      </w:r>
      <w:r>
        <w:rPr>
          <w:rFonts w:ascii="宋体" w:hAnsi="宋体" w:eastAsia="宋体" w:cs="宋体"/>
          <w:spacing w:val="3"/>
          <w:sz w:val="20"/>
          <w:szCs w:val="20"/>
        </w:rPr>
        <w:t>年</w:t>
      </w:r>
      <w:r>
        <w:rPr>
          <w:rFonts w:ascii="宋体" w:hAnsi="宋体" w:eastAsia="宋体" w:cs="宋体"/>
          <w:spacing w:val="5"/>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86"/>
          <w:sz w:val="20"/>
          <w:szCs w:val="20"/>
        </w:rPr>
        <w:t xml:space="preserve"> </w:t>
      </w:r>
      <w:r>
        <w:rPr>
          <w:rFonts w:ascii="宋体" w:hAnsi="宋体" w:eastAsia="宋体" w:cs="宋体"/>
          <w:spacing w:val="3"/>
          <w:sz w:val="20"/>
          <w:szCs w:val="20"/>
        </w:rPr>
        <w:t>月</w:t>
      </w:r>
      <w:r>
        <w:rPr>
          <w:rFonts w:ascii="宋体" w:hAnsi="宋体" w:eastAsia="宋体" w:cs="宋体"/>
          <w:spacing w:val="-98"/>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56"/>
          <w:sz w:val="20"/>
          <w:szCs w:val="20"/>
        </w:rPr>
        <w:t xml:space="preserve"> </w:t>
      </w:r>
      <w:r>
        <w:rPr>
          <w:rFonts w:ascii="宋体" w:hAnsi="宋体" w:eastAsia="宋体" w:cs="宋体"/>
          <w:spacing w:val="3"/>
          <w:sz w:val="20"/>
          <w:szCs w:val="20"/>
        </w:rPr>
        <w:t>日</w:t>
      </w:r>
    </w:p>
    <w:p w14:paraId="0D7F40C2">
      <w:pPr>
        <w:spacing w:before="193" w:line="228" w:lineRule="auto"/>
        <w:ind w:left="216"/>
        <w:rPr>
          <w:rFonts w:ascii="宋体" w:hAnsi="宋体" w:eastAsia="宋体" w:cs="宋体"/>
          <w:sz w:val="20"/>
          <w:szCs w:val="20"/>
        </w:rPr>
      </w:pPr>
      <w:r>
        <w:rPr>
          <w:rFonts w:ascii="宋体" w:hAnsi="宋体" w:eastAsia="宋体" w:cs="宋体"/>
          <w:spacing w:val="8"/>
          <w:sz w:val="20"/>
          <w:szCs w:val="20"/>
        </w:rPr>
        <w:t>签约地址：需方所在地</w:t>
      </w:r>
    </w:p>
    <w:p w14:paraId="5648F0FE">
      <w:pPr>
        <w:spacing w:line="228" w:lineRule="auto"/>
        <w:rPr>
          <w:rFonts w:ascii="宋体" w:hAnsi="宋体" w:eastAsia="宋体" w:cs="宋体"/>
          <w:sz w:val="20"/>
          <w:szCs w:val="20"/>
        </w:rPr>
        <w:sectPr>
          <w:footerReference r:id="rId10" w:type="default"/>
          <w:pgSz w:w="11906" w:h="16840"/>
          <w:pgMar w:top="1431" w:right="1732" w:bottom="761" w:left="1785" w:header="0" w:footer="526" w:gutter="0"/>
          <w:pgNumType w:fmt="decimal"/>
          <w:cols w:space="720" w:num="1"/>
        </w:sectPr>
      </w:pPr>
    </w:p>
    <w:p w14:paraId="232458B9">
      <w:pPr>
        <w:pStyle w:val="2"/>
        <w:spacing w:line="321" w:lineRule="auto"/>
      </w:pPr>
    </w:p>
    <w:p w14:paraId="61B808E8">
      <w:pPr>
        <w:spacing w:before="100" w:line="225" w:lineRule="auto"/>
        <w:ind w:left="2665"/>
        <w:outlineLvl w:val="0"/>
        <w:rPr>
          <w:rFonts w:ascii="宋体" w:hAnsi="宋体" w:eastAsia="宋体" w:cs="宋体"/>
          <w:sz w:val="31"/>
          <w:szCs w:val="31"/>
        </w:rPr>
      </w:pPr>
      <w:bookmarkStart w:id="58" w:name="_Toc17529"/>
      <w:r>
        <w:rPr>
          <w:rFonts w:ascii="宋体" w:hAnsi="宋体" w:eastAsia="宋体" w:cs="宋体"/>
          <w:b/>
          <w:bCs/>
          <w:spacing w:val="6"/>
          <w:sz w:val="31"/>
          <w:szCs w:val="31"/>
        </w:rPr>
        <w:t>第五</w:t>
      </w:r>
      <w:r>
        <w:rPr>
          <w:rFonts w:hint="eastAsia" w:ascii="宋体" w:hAnsi="宋体" w:eastAsia="宋体" w:cs="宋体"/>
          <w:b/>
          <w:bCs/>
          <w:spacing w:val="6"/>
          <w:sz w:val="31"/>
          <w:szCs w:val="31"/>
          <w:lang w:val="en-US" w:eastAsia="zh-CN"/>
        </w:rPr>
        <w:t>部分</w:t>
      </w:r>
      <w:r>
        <w:rPr>
          <w:rFonts w:ascii="宋体" w:hAnsi="宋体" w:eastAsia="宋体" w:cs="宋体"/>
          <w:spacing w:val="6"/>
          <w:sz w:val="31"/>
          <w:szCs w:val="31"/>
        </w:rPr>
        <w:t xml:space="preserve"> </w:t>
      </w:r>
      <w:r>
        <w:rPr>
          <w:rFonts w:ascii="宋体" w:hAnsi="宋体" w:eastAsia="宋体" w:cs="宋体"/>
          <w:b/>
          <w:bCs/>
          <w:spacing w:val="6"/>
          <w:sz w:val="31"/>
          <w:szCs w:val="31"/>
        </w:rPr>
        <w:t>投标文件格式</w:t>
      </w:r>
      <w:bookmarkEnd w:id="58"/>
    </w:p>
    <w:p w14:paraId="7D35F121">
      <w:pPr>
        <w:pStyle w:val="2"/>
        <w:spacing w:line="258" w:lineRule="auto"/>
      </w:pPr>
    </w:p>
    <w:p w14:paraId="2A24C755">
      <w:pPr>
        <w:pStyle w:val="2"/>
        <w:spacing w:line="258" w:lineRule="auto"/>
      </w:pPr>
    </w:p>
    <w:p w14:paraId="6D9819D9">
      <w:pPr>
        <w:pStyle w:val="2"/>
        <w:spacing w:line="258" w:lineRule="auto"/>
      </w:pPr>
    </w:p>
    <w:p w14:paraId="198206DF">
      <w:pPr>
        <w:pStyle w:val="2"/>
        <w:spacing w:line="259" w:lineRule="auto"/>
      </w:pPr>
    </w:p>
    <w:p w14:paraId="2F358F1E">
      <w:pPr>
        <w:pStyle w:val="2"/>
        <w:spacing w:line="262" w:lineRule="auto"/>
        <w:rPr>
          <w:rFonts w:hint="default"/>
          <w:u w:val="single"/>
          <w:lang w:val="en-US"/>
        </w:rPr>
      </w:pPr>
      <w:r>
        <w:rPr>
          <w:rFonts w:hint="eastAsia" w:ascii="宋体" w:hAnsi="宋体" w:eastAsia="宋体" w:cs="宋体"/>
          <w:b/>
          <w:bCs/>
          <w:spacing w:val="26"/>
          <w:sz w:val="35"/>
          <w:szCs w:val="35"/>
          <w:lang w:val="en-US" w:eastAsia="zh-CN"/>
        </w:rPr>
        <w:t xml:space="preserve"> 项目名称</w:t>
      </w:r>
      <w:r>
        <w:rPr>
          <w:rFonts w:hint="eastAsia" w:ascii="宋体" w:hAnsi="宋体" w:eastAsia="宋体" w:cs="宋体"/>
          <w:b/>
          <w:bCs/>
          <w:spacing w:val="26"/>
          <w:sz w:val="35"/>
          <w:szCs w:val="35"/>
          <w:u w:val="single"/>
          <w:lang w:val="en-US" w:eastAsia="zh-CN"/>
        </w:rPr>
        <w:t xml:space="preserve">                              </w:t>
      </w:r>
    </w:p>
    <w:p w14:paraId="15B5A94B">
      <w:pPr>
        <w:pStyle w:val="2"/>
        <w:spacing w:line="262" w:lineRule="auto"/>
      </w:pPr>
    </w:p>
    <w:p w14:paraId="622310D8">
      <w:pPr>
        <w:pStyle w:val="2"/>
        <w:spacing w:line="262" w:lineRule="auto"/>
      </w:pPr>
    </w:p>
    <w:p w14:paraId="4CDFDBA7">
      <w:pPr>
        <w:pStyle w:val="2"/>
        <w:spacing w:line="262" w:lineRule="auto"/>
      </w:pPr>
    </w:p>
    <w:p w14:paraId="32C47AC3">
      <w:pPr>
        <w:pStyle w:val="2"/>
        <w:spacing w:line="262" w:lineRule="auto"/>
      </w:pPr>
    </w:p>
    <w:p w14:paraId="59A3C481">
      <w:pPr>
        <w:pStyle w:val="2"/>
        <w:spacing w:line="262" w:lineRule="auto"/>
      </w:pPr>
    </w:p>
    <w:p w14:paraId="64BF6521">
      <w:pPr>
        <w:pStyle w:val="2"/>
        <w:spacing w:line="262" w:lineRule="auto"/>
      </w:pPr>
    </w:p>
    <w:p w14:paraId="45B51550">
      <w:pPr>
        <w:pStyle w:val="2"/>
        <w:spacing w:line="262" w:lineRule="auto"/>
      </w:pPr>
    </w:p>
    <w:p w14:paraId="04AE5E7B">
      <w:pPr>
        <w:pStyle w:val="2"/>
        <w:spacing w:line="262" w:lineRule="auto"/>
      </w:pPr>
    </w:p>
    <w:p w14:paraId="1C753649">
      <w:pPr>
        <w:pStyle w:val="2"/>
        <w:spacing w:line="263" w:lineRule="auto"/>
      </w:pPr>
    </w:p>
    <w:p w14:paraId="2D98631E">
      <w:pPr>
        <w:spacing w:before="270" w:line="222" w:lineRule="auto"/>
        <w:ind w:left="2535"/>
        <w:outlineLvl w:val="0"/>
        <w:rPr>
          <w:rFonts w:ascii="宋体" w:hAnsi="宋体" w:eastAsia="宋体" w:cs="宋体"/>
          <w:sz w:val="83"/>
          <w:szCs w:val="83"/>
        </w:rPr>
      </w:pPr>
      <w:bookmarkStart w:id="59" w:name="bookmark5"/>
      <w:bookmarkEnd w:id="59"/>
      <w:bookmarkStart w:id="60" w:name="_Toc10263"/>
      <w:bookmarkStart w:id="61" w:name="_Toc15117"/>
      <w:bookmarkStart w:id="62" w:name="_Toc8135"/>
      <w:r>
        <w:rPr>
          <w:rFonts w:ascii="宋体" w:hAnsi="宋体" w:eastAsia="宋体" w:cs="宋体"/>
          <w:b/>
          <w:bCs/>
          <w:spacing w:val="-8"/>
          <w:sz w:val="83"/>
          <w:szCs w:val="83"/>
        </w:rPr>
        <w:t>投标文件</w:t>
      </w:r>
      <w:bookmarkEnd w:id="60"/>
      <w:bookmarkEnd w:id="61"/>
      <w:bookmarkEnd w:id="62"/>
    </w:p>
    <w:p w14:paraId="04188271">
      <w:pPr>
        <w:pStyle w:val="2"/>
        <w:spacing w:line="454" w:lineRule="auto"/>
      </w:pPr>
    </w:p>
    <w:p w14:paraId="48ED54C3">
      <w:pPr>
        <w:spacing w:before="98" w:line="219" w:lineRule="auto"/>
        <w:ind w:left="1627"/>
        <w:rPr>
          <w:rFonts w:ascii="宋体" w:hAnsi="宋体" w:eastAsia="宋体" w:cs="宋体"/>
          <w:sz w:val="30"/>
          <w:szCs w:val="30"/>
          <w:highlight w:val="yellow"/>
        </w:rPr>
      </w:pPr>
      <w:r>
        <w:rPr>
          <w:rFonts w:ascii="宋体" w:hAnsi="宋体" w:eastAsia="宋体" w:cs="宋体"/>
          <w:b/>
          <w:bCs/>
          <w:spacing w:val="-3"/>
          <w:sz w:val="30"/>
          <w:szCs w:val="30"/>
          <w:highlight w:val="yellow"/>
        </w:rPr>
        <w:t>采购项目编号：汝财招标采购-2025</w:t>
      </w:r>
    </w:p>
    <w:p w14:paraId="559829B7">
      <w:pPr>
        <w:pStyle w:val="2"/>
        <w:spacing w:line="248" w:lineRule="auto"/>
      </w:pPr>
    </w:p>
    <w:p w14:paraId="020D01C1">
      <w:pPr>
        <w:pStyle w:val="2"/>
        <w:spacing w:line="248" w:lineRule="auto"/>
      </w:pPr>
    </w:p>
    <w:p w14:paraId="75DC25B8">
      <w:pPr>
        <w:pStyle w:val="2"/>
        <w:spacing w:line="248" w:lineRule="auto"/>
      </w:pPr>
    </w:p>
    <w:p w14:paraId="3C977FF1">
      <w:pPr>
        <w:pStyle w:val="2"/>
        <w:spacing w:line="248" w:lineRule="auto"/>
      </w:pPr>
    </w:p>
    <w:p w14:paraId="0738CD43">
      <w:pPr>
        <w:pStyle w:val="2"/>
        <w:spacing w:line="249" w:lineRule="auto"/>
      </w:pPr>
    </w:p>
    <w:p w14:paraId="283EB2FD">
      <w:pPr>
        <w:pStyle w:val="2"/>
        <w:spacing w:line="249" w:lineRule="auto"/>
      </w:pPr>
    </w:p>
    <w:p w14:paraId="38A121C1">
      <w:pPr>
        <w:pStyle w:val="2"/>
        <w:spacing w:line="249" w:lineRule="auto"/>
      </w:pPr>
    </w:p>
    <w:p w14:paraId="5F775268">
      <w:pPr>
        <w:pStyle w:val="2"/>
        <w:spacing w:line="249" w:lineRule="auto"/>
      </w:pPr>
    </w:p>
    <w:p w14:paraId="6FFA345F">
      <w:pPr>
        <w:pStyle w:val="2"/>
        <w:spacing w:line="249" w:lineRule="auto"/>
      </w:pPr>
    </w:p>
    <w:p w14:paraId="79B2F6B4">
      <w:pPr>
        <w:pStyle w:val="2"/>
        <w:spacing w:line="249" w:lineRule="auto"/>
      </w:pPr>
    </w:p>
    <w:p w14:paraId="0C430D98">
      <w:pPr>
        <w:pStyle w:val="2"/>
        <w:spacing w:line="249" w:lineRule="auto"/>
      </w:pPr>
    </w:p>
    <w:p w14:paraId="3D2182F7">
      <w:pPr>
        <w:pStyle w:val="2"/>
        <w:spacing w:line="249" w:lineRule="auto"/>
      </w:pPr>
    </w:p>
    <w:p w14:paraId="128A9B3A">
      <w:pPr>
        <w:pStyle w:val="2"/>
        <w:spacing w:line="249" w:lineRule="auto"/>
      </w:pPr>
    </w:p>
    <w:p w14:paraId="2DBF973D">
      <w:pPr>
        <w:spacing w:before="78" w:line="219" w:lineRule="auto"/>
        <w:ind w:left="1189"/>
        <w:rPr>
          <w:rFonts w:ascii="宋体" w:hAnsi="宋体" w:eastAsia="宋体" w:cs="宋体"/>
          <w:sz w:val="24"/>
          <w:szCs w:val="24"/>
        </w:rPr>
      </w:pPr>
      <w:r>
        <w:rPr>
          <w:rFonts w:ascii="宋体" w:hAnsi="宋体" w:eastAsia="宋体" w:cs="宋体"/>
          <w:spacing w:val="3"/>
          <w:sz w:val="24"/>
          <w:szCs w:val="24"/>
        </w:rPr>
        <w:t>供应商</w:t>
      </w:r>
      <w:r>
        <w:rPr>
          <w:rFonts w:ascii="宋体" w:hAnsi="宋体" w:eastAsia="宋体" w:cs="宋体"/>
          <w:spacing w:val="-18"/>
          <w:sz w:val="24"/>
          <w:szCs w:val="24"/>
        </w:rPr>
        <w:t>：</w:t>
      </w:r>
      <w:r>
        <w:rPr>
          <w:rFonts w:ascii="宋体" w:hAnsi="宋体" w:eastAsia="宋体" w:cs="宋体"/>
          <w:sz w:val="24"/>
          <w:szCs w:val="24"/>
          <w:u w:val="single" w:color="auto"/>
        </w:rPr>
        <w:t xml:space="preserve">                              </w:t>
      </w:r>
      <w:r>
        <w:rPr>
          <w:rFonts w:ascii="宋体" w:hAnsi="宋体" w:eastAsia="宋体" w:cs="宋体"/>
          <w:spacing w:val="-18"/>
          <w:sz w:val="24"/>
          <w:szCs w:val="24"/>
        </w:rPr>
        <w:t>（</w:t>
      </w:r>
      <w:r>
        <w:rPr>
          <w:rFonts w:hint="eastAsia" w:ascii="宋体" w:hAnsi="宋体" w:eastAsia="宋体" w:cs="宋体"/>
          <w:spacing w:val="3"/>
          <w:sz w:val="24"/>
          <w:szCs w:val="24"/>
          <w:lang w:val="en-US" w:eastAsia="zh-CN"/>
        </w:rPr>
        <w:t>电子印章</w:t>
      </w:r>
      <w:r>
        <w:rPr>
          <w:rFonts w:ascii="宋体" w:hAnsi="宋体" w:eastAsia="宋体" w:cs="宋体"/>
          <w:spacing w:val="3"/>
          <w:sz w:val="24"/>
          <w:szCs w:val="24"/>
        </w:rPr>
        <w:t>）</w:t>
      </w:r>
    </w:p>
    <w:p w14:paraId="6F152392">
      <w:pPr>
        <w:pStyle w:val="2"/>
        <w:spacing w:line="283" w:lineRule="auto"/>
      </w:pPr>
    </w:p>
    <w:p w14:paraId="0793579C">
      <w:pPr>
        <w:pStyle w:val="2"/>
        <w:spacing w:line="284" w:lineRule="auto"/>
      </w:pPr>
    </w:p>
    <w:p w14:paraId="4649A4C1">
      <w:pPr>
        <w:spacing w:before="78" w:line="220" w:lineRule="auto"/>
        <w:ind w:left="1190"/>
        <w:rPr>
          <w:rFonts w:ascii="宋体" w:hAnsi="宋体" w:eastAsia="宋体" w:cs="宋体"/>
          <w:sz w:val="24"/>
          <w:szCs w:val="24"/>
        </w:rPr>
      </w:pPr>
      <w:r>
        <w:rPr>
          <w:rFonts w:ascii="宋体" w:hAnsi="宋体" w:eastAsia="宋体" w:cs="宋体"/>
          <w:spacing w:val="1"/>
          <w:sz w:val="24"/>
          <w:szCs w:val="24"/>
        </w:rPr>
        <w:t>法定代表人或其委托代理人</w:t>
      </w:r>
      <w:r>
        <w:rPr>
          <w:rFonts w:ascii="宋体" w:hAnsi="宋体" w:eastAsia="宋体" w:cs="宋体"/>
          <w:spacing w:val="-14"/>
          <w:sz w:val="24"/>
          <w:szCs w:val="24"/>
        </w:rPr>
        <w:t>：</w:t>
      </w:r>
      <w:r>
        <w:rPr>
          <w:rFonts w:ascii="宋体" w:hAnsi="宋体" w:eastAsia="宋体" w:cs="宋体"/>
          <w:sz w:val="24"/>
          <w:szCs w:val="24"/>
          <w:u w:val="single" w:color="auto"/>
        </w:rPr>
        <w:t xml:space="preserve">               </w:t>
      </w:r>
      <w:r>
        <w:rPr>
          <w:rFonts w:ascii="宋体" w:hAnsi="宋体" w:eastAsia="宋体" w:cs="宋体"/>
          <w:spacing w:val="-14"/>
          <w:sz w:val="24"/>
          <w:szCs w:val="24"/>
        </w:rPr>
        <w:t>（</w:t>
      </w:r>
      <w:r>
        <w:rPr>
          <w:rFonts w:ascii="宋体" w:hAnsi="宋体" w:eastAsia="宋体" w:cs="宋体"/>
          <w:spacing w:val="1"/>
          <w:sz w:val="24"/>
          <w:szCs w:val="24"/>
        </w:rPr>
        <w:t>签字</w:t>
      </w:r>
      <w:r>
        <w:rPr>
          <w:rFonts w:hint="eastAsia" w:ascii="宋体" w:hAnsi="宋体" w:eastAsia="宋体" w:cs="宋体"/>
          <w:spacing w:val="1"/>
          <w:sz w:val="24"/>
          <w:szCs w:val="24"/>
          <w:lang w:val="en-US" w:eastAsia="zh-CN"/>
        </w:rPr>
        <w:t>或盖章</w:t>
      </w:r>
      <w:r>
        <w:rPr>
          <w:rFonts w:ascii="宋体" w:hAnsi="宋体" w:eastAsia="宋体" w:cs="宋体"/>
          <w:spacing w:val="1"/>
          <w:sz w:val="24"/>
          <w:szCs w:val="24"/>
        </w:rPr>
        <w:t>）</w:t>
      </w:r>
    </w:p>
    <w:p w14:paraId="5D8DADAA">
      <w:pPr>
        <w:pStyle w:val="2"/>
        <w:spacing w:line="283" w:lineRule="auto"/>
      </w:pPr>
    </w:p>
    <w:p w14:paraId="364A6ADE">
      <w:pPr>
        <w:pStyle w:val="2"/>
        <w:spacing w:line="283" w:lineRule="auto"/>
      </w:pPr>
    </w:p>
    <w:p w14:paraId="3CD2959F">
      <w:pPr>
        <w:tabs>
          <w:tab w:val="left" w:pos="3338"/>
        </w:tabs>
        <w:spacing w:before="78" w:line="220" w:lineRule="auto"/>
        <w:ind w:left="2379"/>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109"/>
          <w:sz w:val="24"/>
          <w:szCs w:val="24"/>
        </w:rPr>
        <w:t xml:space="preserve"> </w:t>
      </w:r>
      <w:r>
        <w:rPr>
          <w:rFonts w:ascii="宋体" w:hAnsi="宋体" w:eastAsia="宋体" w:cs="宋体"/>
          <w:spacing w:val="-9"/>
          <w:sz w:val="24"/>
          <w:szCs w:val="24"/>
        </w:rPr>
        <w:t>年</w:t>
      </w:r>
      <w:r>
        <w:rPr>
          <w:rFonts w:ascii="宋体" w:hAnsi="宋体" w:eastAsia="宋体" w:cs="宋体"/>
          <w:spacing w:val="17"/>
          <w:sz w:val="24"/>
          <w:szCs w:val="24"/>
          <w:u w:val="single" w:color="auto"/>
        </w:rPr>
        <w:t xml:space="preserve">       </w:t>
      </w:r>
      <w:r>
        <w:rPr>
          <w:rFonts w:ascii="宋体" w:hAnsi="宋体" w:eastAsia="宋体" w:cs="宋体"/>
          <w:spacing w:val="-104"/>
          <w:sz w:val="24"/>
          <w:szCs w:val="24"/>
        </w:rPr>
        <w:t xml:space="preserve"> </w:t>
      </w:r>
      <w:r>
        <w:rPr>
          <w:rFonts w:ascii="宋体" w:hAnsi="宋体" w:eastAsia="宋体" w:cs="宋体"/>
          <w:spacing w:val="-9"/>
          <w:sz w:val="24"/>
          <w:szCs w:val="24"/>
        </w:rPr>
        <w:t>月</w:t>
      </w:r>
      <w:r>
        <w:rPr>
          <w:rFonts w:ascii="宋体" w:hAnsi="宋体" w:eastAsia="宋体" w:cs="宋体"/>
          <w:spacing w:val="17"/>
          <w:sz w:val="24"/>
          <w:szCs w:val="24"/>
          <w:u w:val="single" w:color="auto"/>
        </w:rPr>
        <w:t xml:space="preserve">       </w:t>
      </w:r>
      <w:r>
        <w:rPr>
          <w:rFonts w:ascii="宋体" w:hAnsi="宋体" w:eastAsia="宋体" w:cs="宋体"/>
          <w:spacing w:val="-68"/>
          <w:sz w:val="24"/>
          <w:szCs w:val="24"/>
        </w:rPr>
        <w:t xml:space="preserve"> </w:t>
      </w:r>
      <w:r>
        <w:rPr>
          <w:rFonts w:ascii="宋体" w:hAnsi="宋体" w:eastAsia="宋体" w:cs="宋体"/>
          <w:spacing w:val="-9"/>
          <w:sz w:val="24"/>
          <w:szCs w:val="24"/>
        </w:rPr>
        <w:t>日</w:t>
      </w:r>
    </w:p>
    <w:p w14:paraId="2E2EA2C6">
      <w:pPr>
        <w:spacing w:line="220" w:lineRule="auto"/>
        <w:rPr>
          <w:rFonts w:ascii="宋体" w:hAnsi="宋体" w:eastAsia="宋体" w:cs="宋体"/>
          <w:sz w:val="24"/>
          <w:szCs w:val="24"/>
        </w:rPr>
        <w:sectPr>
          <w:footerReference r:id="rId11" w:type="default"/>
          <w:pgSz w:w="11910" w:h="16840"/>
          <w:pgMar w:top="1431" w:right="1782" w:bottom="1405" w:left="1774" w:header="0" w:footer="1128" w:gutter="0"/>
          <w:pgNumType w:fmt="decimal"/>
          <w:cols w:space="720" w:num="1"/>
        </w:sectPr>
      </w:pPr>
    </w:p>
    <w:p w14:paraId="73353F15">
      <w:pPr>
        <w:spacing w:before="283" w:line="222" w:lineRule="auto"/>
        <w:jc w:val="center"/>
        <w:rPr>
          <w:rFonts w:ascii="宋体" w:hAnsi="宋体" w:eastAsia="宋体" w:cs="宋体"/>
          <w:b/>
          <w:bCs/>
          <w:spacing w:val="-31"/>
          <w:sz w:val="32"/>
          <w:szCs w:val="32"/>
        </w:rPr>
      </w:pPr>
      <w:r>
        <w:rPr>
          <w:rFonts w:ascii="宋体" w:hAnsi="宋体" w:eastAsia="宋体" w:cs="宋体"/>
          <w:b/>
          <w:bCs/>
          <w:spacing w:val="-31"/>
          <w:sz w:val="32"/>
          <w:szCs w:val="32"/>
        </w:rPr>
        <w:t>目</w:t>
      </w:r>
      <w:r>
        <w:rPr>
          <w:rFonts w:ascii="宋体" w:hAnsi="宋体" w:eastAsia="宋体" w:cs="宋体"/>
          <w:spacing w:val="3"/>
          <w:sz w:val="32"/>
          <w:szCs w:val="32"/>
        </w:rPr>
        <w:t xml:space="preserve">  </w:t>
      </w:r>
      <w:r>
        <w:rPr>
          <w:rFonts w:ascii="宋体" w:hAnsi="宋体" w:eastAsia="宋体" w:cs="宋体"/>
          <w:b/>
          <w:bCs/>
          <w:spacing w:val="-31"/>
          <w:sz w:val="32"/>
          <w:szCs w:val="32"/>
        </w:rPr>
        <w:t>录</w:t>
      </w:r>
    </w:p>
    <w:p w14:paraId="05CFE13C">
      <w:pPr>
        <w:spacing w:before="283" w:line="222" w:lineRule="auto"/>
        <w:jc w:val="left"/>
        <w:rPr>
          <w:rFonts w:ascii="宋体" w:hAnsi="宋体" w:eastAsia="宋体" w:cs="宋体"/>
          <w:b w:val="0"/>
          <w:bCs w:val="0"/>
          <w:spacing w:val="-31"/>
          <w:sz w:val="32"/>
          <w:szCs w:val="32"/>
        </w:rPr>
      </w:pPr>
      <w:r>
        <w:rPr>
          <w:rFonts w:ascii="宋体" w:hAnsi="宋体" w:eastAsia="宋体" w:cs="宋体"/>
          <w:b w:val="0"/>
          <w:bCs w:val="0"/>
          <w:spacing w:val="-31"/>
          <w:sz w:val="32"/>
          <w:szCs w:val="32"/>
        </w:rPr>
        <w:t>一、投标函</w:t>
      </w:r>
    </w:p>
    <w:p w14:paraId="5CF84383">
      <w:pPr>
        <w:spacing w:before="283" w:line="222" w:lineRule="auto"/>
        <w:jc w:val="left"/>
        <w:rPr>
          <w:rFonts w:ascii="宋体" w:hAnsi="宋体" w:eastAsia="宋体" w:cs="宋体"/>
          <w:b w:val="0"/>
          <w:bCs w:val="0"/>
          <w:spacing w:val="-31"/>
          <w:sz w:val="32"/>
          <w:szCs w:val="32"/>
        </w:rPr>
      </w:pPr>
      <w:r>
        <w:rPr>
          <w:rFonts w:ascii="宋体" w:hAnsi="宋体" w:eastAsia="宋体" w:cs="宋体"/>
          <w:b w:val="0"/>
          <w:bCs w:val="0"/>
          <w:spacing w:val="-31"/>
          <w:sz w:val="32"/>
          <w:szCs w:val="32"/>
        </w:rPr>
        <w:t>二、法定代表人身份证明书或授权委托书</w:t>
      </w:r>
    </w:p>
    <w:p w14:paraId="12C9D69B">
      <w:pPr>
        <w:spacing w:before="283" w:line="222" w:lineRule="auto"/>
        <w:jc w:val="left"/>
        <w:rPr>
          <w:rFonts w:hint="default" w:ascii="宋体" w:hAnsi="宋体" w:eastAsia="宋体" w:cs="宋体"/>
          <w:b w:val="0"/>
          <w:bCs w:val="0"/>
          <w:spacing w:val="-31"/>
          <w:sz w:val="32"/>
          <w:szCs w:val="32"/>
          <w:lang w:val="en-US" w:eastAsia="zh-CN"/>
        </w:rPr>
      </w:pPr>
      <w:r>
        <w:rPr>
          <w:rFonts w:hint="eastAsia" w:ascii="宋体" w:hAnsi="宋体" w:eastAsia="宋体" w:cs="宋体"/>
          <w:b w:val="0"/>
          <w:bCs w:val="0"/>
          <w:spacing w:val="-31"/>
          <w:sz w:val="32"/>
          <w:szCs w:val="32"/>
          <w:lang w:val="en-US" w:eastAsia="zh-CN"/>
        </w:rPr>
        <w:t>三</w:t>
      </w:r>
      <w:r>
        <w:rPr>
          <w:rFonts w:ascii="宋体" w:hAnsi="宋体" w:eastAsia="宋体" w:cs="宋体"/>
          <w:b w:val="0"/>
          <w:bCs w:val="0"/>
          <w:spacing w:val="-31"/>
          <w:sz w:val="32"/>
          <w:szCs w:val="32"/>
        </w:rPr>
        <w:t>、</w:t>
      </w:r>
      <w:r>
        <w:rPr>
          <w:rFonts w:hint="eastAsia" w:ascii="宋体" w:hAnsi="宋体" w:eastAsia="宋体" w:cs="宋体"/>
          <w:b w:val="0"/>
          <w:bCs w:val="0"/>
          <w:spacing w:val="-31"/>
          <w:sz w:val="32"/>
          <w:szCs w:val="32"/>
          <w:lang w:val="en-US" w:eastAsia="zh-CN"/>
        </w:rPr>
        <w:t>资格审查资料</w:t>
      </w:r>
    </w:p>
    <w:p w14:paraId="417504BF">
      <w:pPr>
        <w:spacing w:before="283" w:line="222" w:lineRule="auto"/>
        <w:jc w:val="left"/>
        <w:rPr>
          <w:rFonts w:hint="default" w:ascii="宋体" w:hAnsi="宋体" w:eastAsia="宋体" w:cs="宋体"/>
          <w:b w:val="0"/>
          <w:bCs w:val="0"/>
          <w:spacing w:val="-31"/>
          <w:sz w:val="32"/>
          <w:szCs w:val="32"/>
          <w:lang w:val="en-US" w:eastAsia="zh-CN"/>
        </w:rPr>
      </w:pPr>
      <w:r>
        <w:rPr>
          <w:rFonts w:hint="eastAsia" w:ascii="宋体" w:hAnsi="宋体" w:eastAsia="宋体" w:cs="宋体"/>
          <w:b w:val="0"/>
          <w:bCs w:val="0"/>
          <w:spacing w:val="-31"/>
          <w:sz w:val="32"/>
          <w:szCs w:val="32"/>
          <w:lang w:val="en-US" w:eastAsia="zh-CN"/>
        </w:rPr>
        <w:t>四</w:t>
      </w:r>
      <w:r>
        <w:rPr>
          <w:rFonts w:ascii="宋体" w:hAnsi="宋体" w:eastAsia="宋体" w:cs="宋体"/>
          <w:b w:val="0"/>
          <w:bCs w:val="0"/>
          <w:spacing w:val="-31"/>
          <w:sz w:val="32"/>
          <w:szCs w:val="32"/>
        </w:rPr>
        <w:t>、</w:t>
      </w:r>
      <w:r>
        <w:rPr>
          <w:rFonts w:hint="eastAsia" w:ascii="宋体" w:hAnsi="宋体" w:eastAsia="宋体" w:cs="宋体"/>
          <w:b w:val="0"/>
          <w:bCs w:val="0"/>
          <w:spacing w:val="-31"/>
          <w:sz w:val="32"/>
          <w:szCs w:val="32"/>
          <w:lang w:val="en-US" w:eastAsia="zh-CN"/>
        </w:rPr>
        <w:t>服务方案</w:t>
      </w:r>
    </w:p>
    <w:p w14:paraId="69637CFE">
      <w:pPr>
        <w:spacing w:before="283" w:line="222" w:lineRule="auto"/>
        <w:jc w:val="left"/>
        <w:rPr>
          <w:rFonts w:ascii="宋体" w:hAnsi="宋体" w:eastAsia="宋体" w:cs="宋体"/>
          <w:b w:val="0"/>
          <w:bCs w:val="0"/>
          <w:spacing w:val="-31"/>
          <w:sz w:val="32"/>
          <w:szCs w:val="32"/>
        </w:rPr>
      </w:pPr>
      <w:r>
        <w:rPr>
          <w:rFonts w:hint="eastAsia" w:ascii="宋体" w:hAnsi="宋体" w:eastAsia="宋体" w:cs="宋体"/>
          <w:b w:val="0"/>
          <w:bCs w:val="0"/>
          <w:spacing w:val="-31"/>
          <w:sz w:val="32"/>
          <w:szCs w:val="32"/>
          <w:lang w:val="en-US" w:eastAsia="zh-CN"/>
        </w:rPr>
        <w:t>五</w:t>
      </w:r>
      <w:r>
        <w:rPr>
          <w:rFonts w:ascii="宋体" w:hAnsi="宋体" w:eastAsia="宋体" w:cs="宋体"/>
          <w:b w:val="0"/>
          <w:bCs w:val="0"/>
          <w:spacing w:val="-31"/>
          <w:sz w:val="32"/>
          <w:szCs w:val="32"/>
        </w:rPr>
        <w:t>、无重大违法记录声明书</w:t>
      </w:r>
    </w:p>
    <w:p w14:paraId="5EA72313">
      <w:pPr>
        <w:spacing w:before="283" w:line="222" w:lineRule="auto"/>
        <w:jc w:val="left"/>
        <w:rPr>
          <w:rFonts w:ascii="宋体" w:hAnsi="宋体" w:eastAsia="宋体" w:cs="宋体"/>
          <w:b w:val="0"/>
          <w:bCs w:val="0"/>
          <w:spacing w:val="-31"/>
          <w:sz w:val="32"/>
          <w:szCs w:val="32"/>
        </w:rPr>
      </w:pPr>
      <w:r>
        <w:rPr>
          <w:rFonts w:hint="eastAsia" w:ascii="宋体" w:hAnsi="宋体" w:eastAsia="宋体" w:cs="宋体"/>
          <w:b w:val="0"/>
          <w:bCs w:val="0"/>
          <w:spacing w:val="-31"/>
          <w:sz w:val="32"/>
          <w:szCs w:val="32"/>
          <w:lang w:val="en-US" w:eastAsia="zh-CN"/>
        </w:rPr>
        <w:t>六</w:t>
      </w:r>
      <w:r>
        <w:rPr>
          <w:rFonts w:ascii="宋体" w:hAnsi="宋体" w:eastAsia="宋体" w:cs="宋体"/>
          <w:b w:val="0"/>
          <w:bCs w:val="0"/>
          <w:spacing w:val="-31"/>
          <w:sz w:val="32"/>
          <w:szCs w:val="32"/>
        </w:rPr>
        <w:t>、供应商认为需要提交的其他资料</w:t>
      </w:r>
    </w:p>
    <w:p w14:paraId="162D4832">
      <w:pPr>
        <w:spacing w:line="219" w:lineRule="auto"/>
        <w:rPr>
          <w:rFonts w:ascii="宋体" w:hAnsi="宋体" w:eastAsia="宋体" w:cs="宋体"/>
          <w:sz w:val="24"/>
          <w:szCs w:val="24"/>
        </w:rPr>
        <w:sectPr>
          <w:footerReference r:id="rId12" w:type="default"/>
          <w:pgSz w:w="11910" w:h="16840"/>
          <w:pgMar w:top="1431" w:right="1786" w:bottom="1405" w:left="1508" w:header="0" w:footer="1129" w:gutter="0"/>
          <w:pgNumType w:fmt="decimal"/>
          <w:cols w:space="720" w:num="1"/>
        </w:sectPr>
      </w:pPr>
    </w:p>
    <w:p w14:paraId="1250EC4A">
      <w:pPr>
        <w:spacing w:before="184" w:line="221" w:lineRule="auto"/>
        <w:ind w:left="4336"/>
        <w:rPr>
          <w:rFonts w:ascii="宋体" w:hAnsi="宋体" w:eastAsia="宋体" w:cs="宋体"/>
          <w:sz w:val="24"/>
          <w:szCs w:val="24"/>
        </w:rPr>
      </w:pPr>
      <w:r>
        <w:rPr>
          <w:rFonts w:ascii="宋体" w:hAnsi="宋体" w:eastAsia="宋体" w:cs="宋体"/>
          <w:b/>
          <w:bCs/>
          <w:spacing w:val="-5"/>
          <w:sz w:val="24"/>
          <w:szCs w:val="24"/>
        </w:rPr>
        <w:t>一、投标函</w:t>
      </w:r>
    </w:p>
    <w:p w14:paraId="19DB7C78">
      <w:pPr>
        <w:spacing w:before="304" w:line="221" w:lineRule="auto"/>
        <w:ind w:left="4312"/>
        <w:rPr>
          <w:rFonts w:ascii="宋体" w:hAnsi="宋体" w:eastAsia="宋体" w:cs="宋体"/>
          <w:sz w:val="28"/>
          <w:szCs w:val="28"/>
        </w:rPr>
      </w:pPr>
      <w:r>
        <w:rPr>
          <w:rFonts w:ascii="Calibri" w:hAnsi="Calibri" w:eastAsia="Calibri" w:cs="Calibri"/>
          <w:b/>
          <w:bCs/>
          <w:spacing w:val="-12"/>
          <w:sz w:val="28"/>
          <w:szCs w:val="28"/>
        </w:rPr>
        <w:t>1</w:t>
      </w:r>
      <w:r>
        <w:rPr>
          <w:rFonts w:ascii="Calibri" w:hAnsi="Calibri" w:eastAsia="Calibri" w:cs="Calibri"/>
          <w:b/>
          <w:bCs/>
          <w:spacing w:val="-34"/>
          <w:sz w:val="28"/>
          <w:szCs w:val="28"/>
        </w:rPr>
        <w:t xml:space="preserve"> </w:t>
      </w:r>
      <w:r>
        <w:rPr>
          <w:rFonts w:ascii="宋体" w:hAnsi="宋体" w:eastAsia="宋体" w:cs="宋体"/>
          <w:b/>
          <w:bCs/>
          <w:spacing w:val="-12"/>
          <w:sz w:val="28"/>
          <w:szCs w:val="28"/>
        </w:rPr>
        <w:t>、投标函</w:t>
      </w:r>
    </w:p>
    <w:p w14:paraId="78CE1B28">
      <w:pPr>
        <w:pStyle w:val="2"/>
        <w:spacing w:line="339" w:lineRule="auto"/>
      </w:pPr>
    </w:p>
    <w:p w14:paraId="43DEF50B">
      <w:pPr>
        <w:spacing w:before="78" w:line="219" w:lineRule="auto"/>
        <w:rPr>
          <w:rFonts w:hint="eastAsia" w:ascii="宋体" w:hAnsi="宋体" w:eastAsia="宋体" w:cs="宋体"/>
          <w:sz w:val="24"/>
          <w:szCs w:val="24"/>
          <w:lang w:val="en-US" w:eastAsia="zh-CN"/>
        </w:rPr>
      </w:pPr>
      <w:r>
        <w:rPr>
          <w:rFonts w:ascii="宋体" w:hAnsi="宋体" w:eastAsia="宋体" w:cs="宋体"/>
          <w:spacing w:val="-1"/>
          <w:sz w:val="24"/>
          <w:szCs w:val="24"/>
        </w:rPr>
        <w:t>致：</w:t>
      </w:r>
      <w:r>
        <w:rPr>
          <w:rFonts w:hint="eastAsia" w:ascii="宋体" w:hAnsi="宋体" w:eastAsia="宋体" w:cs="宋体"/>
          <w:spacing w:val="-1"/>
          <w:sz w:val="24"/>
          <w:szCs w:val="24"/>
          <w:lang w:val="en-US" w:eastAsia="zh-CN"/>
        </w:rPr>
        <w:t>采购人</w:t>
      </w:r>
      <w:r>
        <w:rPr>
          <w:rFonts w:hint="eastAsia" w:ascii="宋体" w:hAnsi="宋体" w:eastAsia="宋体" w:cs="宋体"/>
          <w:spacing w:val="-4"/>
          <w:sz w:val="24"/>
          <w:szCs w:val="24"/>
          <w:u w:val="single"/>
          <w:lang w:val="en-US" w:eastAsia="zh-CN"/>
        </w:rPr>
        <w:t xml:space="preserve">          </w:t>
      </w:r>
    </w:p>
    <w:p w14:paraId="3EB71DD4">
      <w:pPr>
        <w:tabs>
          <w:tab w:val="left" w:pos="2151"/>
        </w:tabs>
        <w:spacing w:before="183" w:line="359" w:lineRule="auto"/>
        <w:ind w:left="1" w:firstLine="589"/>
        <w:jc w:val="left"/>
        <w:rPr>
          <w:rFonts w:ascii="宋体" w:hAnsi="宋体" w:eastAsia="宋体" w:cs="宋体"/>
          <w:sz w:val="24"/>
          <w:szCs w:val="24"/>
        </w:rPr>
      </w:pPr>
      <w:r>
        <w:rPr>
          <w:rFonts w:hint="eastAsia" w:ascii="宋体" w:hAnsi="宋体" w:eastAsia="宋体" w:cs="宋体"/>
          <w:spacing w:val="-4"/>
          <w:sz w:val="24"/>
          <w:szCs w:val="24"/>
          <w:u w:val="single"/>
          <w:lang w:val="en-US" w:eastAsia="zh-CN"/>
        </w:rPr>
        <w:t xml:space="preserve">          </w:t>
      </w:r>
      <w:r>
        <w:rPr>
          <w:rFonts w:hint="eastAsia" w:ascii="宋体" w:hAnsi="宋体" w:eastAsia="宋体" w:cs="宋体"/>
          <w:spacing w:val="-66"/>
          <w:sz w:val="24"/>
          <w:szCs w:val="24"/>
          <w:lang w:eastAsia="zh-CN"/>
        </w:rPr>
        <w:t>（</w:t>
      </w:r>
      <w:r>
        <w:rPr>
          <w:rFonts w:ascii="宋体" w:hAnsi="宋体" w:eastAsia="宋体" w:cs="宋体"/>
          <w:spacing w:val="-4"/>
          <w:sz w:val="24"/>
          <w:szCs w:val="24"/>
        </w:rPr>
        <w:t>供应商全称</w:t>
      </w:r>
      <w:r>
        <w:rPr>
          <w:rFonts w:hint="eastAsia" w:ascii="宋体" w:hAnsi="宋体" w:eastAsia="宋体" w:cs="宋体"/>
          <w:spacing w:val="-4"/>
          <w:sz w:val="24"/>
          <w:szCs w:val="24"/>
          <w:lang w:eastAsia="zh-CN"/>
        </w:rPr>
        <w:t>）</w:t>
      </w:r>
      <w:r>
        <w:rPr>
          <w:rFonts w:ascii="宋体" w:hAnsi="宋体" w:eastAsia="宋体" w:cs="宋体"/>
          <w:spacing w:val="-4"/>
          <w:sz w:val="24"/>
          <w:szCs w:val="24"/>
        </w:rPr>
        <w:t>授权</w:t>
      </w:r>
      <w:r>
        <w:rPr>
          <w:rFonts w:hint="eastAsia" w:ascii="宋体" w:hAnsi="宋体" w:eastAsia="宋体" w:cs="宋体"/>
          <w:spacing w:val="-4"/>
          <w:sz w:val="24"/>
          <w:szCs w:val="24"/>
          <w:lang w:eastAsia="zh-CN"/>
        </w:rPr>
        <w:t>（</w:t>
      </w:r>
      <w:r>
        <w:rPr>
          <w:rFonts w:hint="eastAsia" w:ascii="宋体" w:hAnsi="宋体" w:eastAsia="宋体" w:cs="宋体"/>
          <w:spacing w:val="-4"/>
          <w:sz w:val="24"/>
          <w:szCs w:val="24"/>
          <w:u w:val="single"/>
          <w:lang w:val="en-US" w:eastAsia="zh-CN"/>
        </w:rPr>
        <w:t xml:space="preserve">        </w:t>
      </w:r>
      <w:r>
        <w:rPr>
          <w:rFonts w:ascii="宋体" w:hAnsi="宋体" w:eastAsia="宋体" w:cs="宋体"/>
          <w:spacing w:val="-4"/>
          <w:sz w:val="24"/>
          <w:szCs w:val="24"/>
        </w:rPr>
        <w:t>供应商代表姓名</w:t>
      </w:r>
      <w:r>
        <w:rPr>
          <w:rFonts w:hint="eastAsia" w:ascii="宋体" w:hAnsi="宋体" w:eastAsia="宋体" w:cs="宋体"/>
          <w:spacing w:val="-4"/>
          <w:sz w:val="24"/>
          <w:szCs w:val="24"/>
          <w:lang w:eastAsia="zh-CN"/>
        </w:rPr>
        <w:t>）</w:t>
      </w:r>
      <w:r>
        <w:rPr>
          <w:rFonts w:ascii="宋体" w:hAnsi="宋体" w:eastAsia="宋体" w:cs="宋体"/>
          <w:spacing w:val="-4"/>
          <w:sz w:val="24"/>
          <w:szCs w:val="24"/>
        </w:rPr>
        <w:t>为我方代表，参加贵方组</w:t>
      </w:r>
      <w:r>
        <w:rPr>
          <w:rFonts w:ascii="宋体" w:hAnsi="宋体" w:eastAsia="宋体" w:cs="宋体"/>
          <w:spacing w:val="-1"/>
          <w:sz w:val="24"/>
          <w:szCs w:val="24"/>
        </w:rPr>
        <w:t>织的</w:t>
      </w:r>
      <w:r>
        <w:rPr>
          <w:rFonts w:ascii="宋体" w:hAnsi="宋体" w:eastAsia="宋体" w:cs="宋体"/>
          <w:spacing w:val="-2"/>
          <w:sz w:val="24"/>
          <w:szCs w:val="24"/>
        </w:rPr>
        <w:t>项目，招标的有关活动，并对此项目进行</w:t>
      </w:r>
      <w:r>
        <w:rPr>
          <w:rFonts w:ascii="宋体" w:hAnsi="宋体" w:eastAsia="宋体" w:cs="宋体"/>
          <w:spacing w:val="2"/>
          <w:sz w:val="24"/>
          <w:szCs w:val="24"/>
        </w:rPr>
        <w:t>投标。愿意以人民币（大写</w:t>
      </w:r>
      <w:r>
        <w:rPr>
          <w:rFonts w:ascii="宋体" w:hAnsi="宋体" w:eastAsia="宋体" w:cs="宋体"/>
          <w:spacing w:val="-19"/>
          <w:sz w:val="24"/>
          <w:szCs w:val="24"/>
        </w:rPr>
        <w:t>）</w:t>
      </w:r>
      <w:r>
        <w:rPr>
          <w:rFonts w:ascii="宋体" w:hAnsi="宋体" w:eastAsia="宋体" w:cs="宋体"/>
          <w:spacing w:val="1"/>
          <w:sz w:val="24"/>
          <w:szCs w:val="24"/>
          <w:u w:val="single" w:color="auto"/>
        </w:rPr>
        <w:t xml:space="preserve">    </w:t>
      </w:r>
      <w:r>
        <w:rPr>
          <w:rFonts w:ascii="宋体" w:hAnsi="宋体" w:eastAsia="宋体" w:cs="宋体"/>
          <w:spacing w:val="-93"/>
          <w:sz w:val="24"/>
          <w:szCs w:val="24"/>
        </w:rPr>
        <w:t xml:space="preserve"> </w:t>
      </w:r>
      <w:r>
        <w:rPr>
          <w:rFonts w:ascii="宋体" w:hAnsi="宋体" w:eastAsia="宋体" w:cs="宋体"/>
          <w:spacing w:val="-19"/>
          <w:sz w:val="24"/>
          <w:szCs w:val="24"/>
        </w:rPr>
        <w:t>，（</w:t>
      </w:r>
      <w:r>
        <w:rPr>
          <w:rFonts w:ascii="宋体" w:hAnsi="宋体" w:eastAsia="宋体" w:cs="宋体"/>
          <w:spacing w:val="2"/>
          <w:sz w:val="24"/>
          <w:szCs w:val="24"/>
        </w:rPr>
        <w:t>小写）</w:t>
      </w:r>
      <w:r>
        <w:rPr>
          <w:rFonts w:hint="eastAsia" w:ascii="宋体" w:hAnsi="宋体" w:eastAsia="宋体" w:cs="宋体"/>
          <w:spacing w:val="2"/>
          <w:sz w:val="24"/>
          <w:szCs w:val="24"/>
          <w:u w:val="single"/>
          <w:lang w:val="en-US" w:eastAsia="zh-CN"/>
        </w:rPr>
        <w:t xml:space="preserve">     </w:t>
      </w:r>
      <w:r>
        <w:rPr>
          <w:rFonts w:ascii="宋体" w:hAnsi="宋体" w:eastAsia="宋体" w:cs="宋体"/>
          <w:spacing w:val="1"/>
          <w:sz w:val="24"/>
          <w:szCs w:val="24"/>
        </w:rPr>
        <w:t>元投标报价，按合同约定实施</w:t>
      </w:r>
      <w:r>
        <w:rPr>
          <w:rFonts w:ascii="宋体" w:hAnsi="宋体" w:eastAsia="宋体" w:cs="宋体"/>
          <w:spacing w:val="-1"/>
          <w:sz w:val="24"/>
          <w:szCs w:val="24"/>
        </w:rPr>
        <w:t>和完成项目全部内容及任何缺陷，实现项目目的。为此：</w:t>
      </w:r>
    </w:p>
    <w:p w14:paraId="7ABB1FE0">
      <w:pPr>
        <w:spacing w:line="289" w:lineRule="auto"/>
        <w:ind w:right="153" w:firstLine="497"/>
        <w:rPr>
          <w:rFonts w:ascii="宋体" w:hAnsi="宋体" w:eastAsia="宋体" w:cs="宋体"/>
          <w:spacing w:val="-1"/>
          <w:sz w:val="24"/>
          <w:szCs w:val="24"/>
        </w:rPr>
      </w:pPr>
      <w:r>
        <w:rPr>
          <w:rFonts w:ascii="宋体" w:hAnsi="宋体" w:eastAsia="宋体" w:cs="宋体"/>
          <w:sz w:val="24"/>
          <w:szCs w:val="24"/>
        </w:rPr>
        <w:t>1.我方同意在本项目招标文件中规定的</w:t>
      </w:r>
      <w:r>
        <w:rPr>
          <w:rFonts w:hint="eastAsia" w:ascii="宋体" w:hAnsi="宋体" w:eastAsia="宋体" w:cs="宋体"/>
          <w:sz w:val="24"/>
          <w:szCs w:val="24"/>
          <w:lang w:val="en-US" w:eastAsia="zh-CN"/>
        </w:rPr>
        <w:t>投标有效期：</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val="en-US" w:eastAsia="zh-CN"/>
        </w:rPr>
        <w:t xml:space="preserve">       </w:t>
      </w:r>
      <w:r>
        <w:rPr>
          <w:rFonts w:ascii="宋体" w:hAnsi="宋体" w:eastAsia="宋体" w:cs="宋体"/>
          <w:spacing w:val="1"/>
          <w:sz w:val="24"/>
          <w:szCs w:val="24"/>
          <w:u w:val="single" w:color="auto"/>
        </w:rPr>
        <w:t xml:space="preserve"> </w:t>
      </w:r>
      <w:r>
        <w:rPr>
          <w:rFonts w:ascii="宋体" w:hAnsi="宋体" w:eastAsia="宋体" w:cs="宋体"/>
          <w:sz w:val="24"/>
          <w:szCs w:val="24"/>
        </w:rPr>
        <w:t>遵守本投标文件中的承诺且在此期限期满之前均具有约束力。</w:t>
      </w:r>
    </w:p>
    <w:p w14:paraId="26AE1843">
      <w:pPr>
        <w:spacing w:before="183" w:line="219" w:lineRule="auto"/>
        <w:ind w:left="483"/>
        <w:rPr>
          <w:rFonts w:ascii="宋体" w:hAnsi="宋体" w:eastAsia="宋体" w:cs="宋体"/>
          <w:sz w:val="24"/>
          <w:szCs w:val="24"/>
        </w:rPr>
      </w:pPr>
      <w:r>
        <w:rPr>
          <w:rFonts w:ascii="宋体" w:hAnsi="宋体" w:eastAsia="宋体" w:cs="宋体"/>
          <w:spacing w:val="-1"/>
          <w:sz w:val="24"/>
          <w:szCs w:val="24"/>
        </w:rPr>
        <w:t>2.提供投标须知规定的全部投标文件，并对之负法律责任。</w:t>
      </w:r>
    </w:p>
    <w:p w14:paraId="65BD5D31">
      <w:pPr>
        <w:spacing w:before="183" w:line="289" w:lineRule="auto"/>
        <w:ind w:left="3" w:right="153" w:firstLine="481"/>
        <w:rPr>
          <w:rFonts w:ascii="宋体" w:hAnsi="宋体" w:eastAsia="宋体" w:cs="宋体"/>
          <w:sz w:val="24"/>
          <w:szCs w:val="24"/>
        </w:rPr>
      </w:pPr>
      <w:r>
        <w:rPr>
          <w:rFonts w:ascii="宋体" w:hAnsi="宋体" w:eastAsia="宋体" w:cs="宋体"/>
          <w:sz w:val="24"/>
          <w:szCs w:val="24"/>
        </w:rPr>
        <w:t>3.保证遵守招标文件的规定，忠实地执行双方所签订的合同，并承担合同规定的责任和</w:t>
      </w:r>
      <w:r>
        <w:rPr>
          <w:rFonts w:ascii="宋体" w:hAnsi="宋体" w:eastAsia="宋体" w:cs="宋体"/>
          <w:spacing w:val="-5"/>
          <w:sz w:val="24"/>
          <w:szCs w:val="24"/>
        </w:rPr>
        <w:t>义务。</w:t>
      </w:r>
    </w:p>
    <w:p w14:paraId="02BD83CD">
      <w:pPr>
        <w:spacing w:before="181" w:line="289" w:lineRule="auto"/>
        <w:ind w:left="1" w:right="153" w:firstLine="478"/>
        <w:rPr>
          <w:rFonts w:ascii="宋体" w:hAnsi="宋体" w:eastAsia="宋体" w:cs="宋体"/>
          <w:sz w:val="24"/>
          <w:szCs w:val="24"/>
        </w:rPr>
      </w:pPr>
      <w:r>
        <w:rPr>
          <w:rFonts w:ascii="宋体" w:hAnsi="宋体" w:eastAsia="宋体" w:cs="宋体"/>
          <w:spacing w:val="1"/>
          <w:sz w:val="24"/>
          <w:szCs w:val="24"/>
        </w:rPr>
        <w:t>4.我方愿意向贵方提供任何与本项投</w:t>
      </w:r>
      <w:r>
        <w:rPr>
          <w:rFonts w:ascii="宋体" w:hAnsi="宋体" w:eastAsia="宋体" w:cs="宋体"/>
          <w:sz w:val="24"/>
          <w:szCs w:val="24"/>
        </w:rPr>
        <w:t>标有关的数据、情况和技术资料。若贵方需要，我</w:t>
      </w:r>
      <w:r>
        <w:rPr>
          <w:rFonts w:ascii="宋体" w:hAnsi="宋体" w:eastAsia="宋体" w:cs="宋体"/>
          <w:spacing w:val="-1"/>
          <w:sz w:val="24"/>
          <w:szCs w:val="24"/>
        </w:rPr>
        <w:t>方愿意提供我方作出的一切承诺的证明材料。</w:t>
      </w:r>
    </w:p>
    <w:p w14:paraId="1839BC14">
      <w:pPr>
        <w:spacing w:before="183" w:line="290" w:lineRule="auto"/>
        <w:ind w:right="153" w:firstLine="485"/>
        <w:rPr>
          <w:rFonts w:ascii="宋体" w:hAnsi="宋体" w:eastAsia="宋体" w:cs="宋体"/>
          <w:sz w:val="24"/>
          <w:szCs w:val="24"/>
        </w:rPr>
      </w:pPr>
      <w:r>
        <w:rPr>
          <w:rFonts w:ascii="宋体" w:hAnsi="宋体" w:eastAsia="宋体" w:cs="宋体"/>
          <w:spacing w:val="-3"/>
          <w:sz w:val="24"/>
          <w:szCs w:val="24"/>
        </w:rPr>
        <w:t>5.我方已详细审核全部招标文件，包括投标文件修改书（如有的话）、参考资料及有关附</w:t>
      </w:r>
      <w:r>
        <w:rPr>
          <w:rFonts w:ascii="宋体" w:hAnsi="宋体" w:eastAsia="宋体" w:cs="宋体"/>
          <w:spacing w:val="-2"/>
          <w:sz w:val="24"/>
          <w:szCs w:val="24"/>
        </w:rPr>
        <w:t>件，确认无误。</w:t>
      </w:r>
    </w:p>
    <w:p w14:paraId="27ACC8A6">
      <w:pPr>
        <w:spacing w:before="179" w:line="289" w:lineRule="auto"/>
        <w:ind w:left="2" w:right="153" w:firstLine="480"/>
        <w:rPr>
          <w:rFonts w:ascii="宋体" w:hAnsi="宋体" w:eastAsia="宋体" w:cs="宋体"/>
          <w:sz w:val="24"/>
          <w:szCs w:val="24"/>
        </w:rPr>
      </w:pPr>
      <w:r>
        <w:rPr>
          <w:rFonts w:ascii="宋体" w:hAnsi="宋体" w:eastAsia="宋体" w:cs="宋体"/>
          <w:spacing w:val="-2"/>
          <w:sz w:val="24"/>
          <w:szCs w:val="24"/>
        </w:rPr>
        <w:t>6.我方承诺：</w:t>
      </w:r>
      <w:r>
        <w:rPr>
          <w:rFonts w:hint="eastAsia" w:ascii="宋体" w:hAnsi="宋体" w:eastAsia="宋体" w:cs="宋体"/>
          <w:spacing w:val="-2"/>
          <w:sz w:val="24"/>
          <w:szCs w:val="24"/>
          <w:lang w:eastAsia="zh-CN"/>
        </w:rPr>
        <w:t>采购人</w:t>
      </w:r>
      <w:r>
        <w:rPr>
          <w:rFonts w:ascii="宋体" w:hAnsi="宋体" w:eastAsia="宋体" w:cs="宋体"/>
          <w:spacing w:val="-2"/>
          <w:sz w:val="24"/>
          <w:szCs w:val="24"/>
        </w:rPr>
        <w:t>若需追加采购本项</w:t>
      </w:r>
      <w:r>
        <w:rPr>
          <w:rFonts w:ascii="宋体" w:hAnsi="宋体" w:eastAsia="宋体" w:cs="宋体"/>
          <w:spacing w:val="-3"/>
          <w:sz w:val="24"/>
          <w:szCs w:val="24"/>
        </w:rPr>
        <w:t>目招标文件相关</w:t>
      </w:r>
      <w:r>
        <w:rPr>
          <w:rFonts w:hint="eastAsia" w:ascii="宋体" w:hAnsi="宋体" w:eastAsia="宋体" w:cs="宋体"/>
          <w:spacing w:val="-3"/>
          <w:sz w:val="24"/>
          <w:szCs w:val="24"/>
          <w:lang w:eastAsia="zh-CN"/>
        </w:rPr>
        <w:t>（</w:t>
      </w:r>
      <w:r>
        <w:rPr>
          <w:rFonts w:hint="eastAsia" w:ascii="宋体" w:hAnsi="宋体" w:eastAsia="宋体" w:cs="宋体"/>
          <w:spacing w:val="-3"/>
          <w:sz w:val="24"/>
          <w:szCs w:val="24"/>
          <w:lang w:val="en-US" w:eastAsia="zh-CN"/>
        </w:rPr>
        <w:t>货物</w:t>
      </w:r>
      <w:r>
        <w:rPr>
          <w:rFonts w:hint="eastAsia" w:ascii="宋体" w:hAnsi="宋体" w:eastAsia="宋体" w:cs="宋体"/>
          <w:spacing w:val="-3"/>
          <w:sz w:val="24"/>
          <w:szCs w:val="24"/>
          <w:lang w:eastAsia="zh-CN"/>
        </w:rPr>
        <w:t>）</w:t>
      </w:r>
      <w:r>
        <w:rPr>
          <w:rFonts w:ascii="宋体" w:hAnsi="宋体" w:eastAsia="宋体" w:cs="宋体"/>
          <w:spacing w:val="-3"/>
          <w:sz w:val="24"/>
          <w:szCs w:val="24"/>
        </w:rPr>
        <w:t>服务的，在不改变合同其他实质性</w:t>
      </w:r>
      <w:r>
        <w:rPr>
          <w:rFonts w:ascii="宋体" w:hAnsi="宋体" w:eastAsia="宋体" w:cs="宋体"/>
          <w:spacing w:val="-1"/>
          <w:sz w:val="24"/>
          <w:szCs w:val="24"/>
        </w:rPr>
        <w:t>条款的前提下，按相同或更优惠的折扣率保证提供。</w:t>
      </w:r>
    </w:p>
    <w:p w14:paraId="65090C6D">
      <w:pPr>
        <w:spacing w:before="183" w:line="220" w:lineRule="auto"/>
        <w:ind w:left="486"/>
        <w:rPr>
          <w:rFonts w:ascii="宋体" w:hAnsi="宋体" w:eastAsia="宋体" w:cs="宋体"/>
          <w:sz w:val="24"/>
          <w:szCs w:val="24"/>
        </w:rPr>
      </w:pPr>
      <w:r>
        <w:rPr>
          <w:rFonts w:ascii="宋体" w:hAnsi="宋体" w:eastAsia="宋体" w:cs="宋体"/>
          <w:spacing w:val="-1"/>
          <w:sz w:val="24"/>
          <w:szCs w:val="24"/>
        </w:rPr>
        <w:t>7.我方承诺接受招标文件中合同条款且无任何异议。</w:t>
      </w:r>
    </w:p>
    <w:p w14:paraId="6A12307E">
      <w:pPr>
        <w:pStyle w:val="2"/>
        <w:spacing w:line="259" w:lineRule="auto"/>
      </w:pPr>
    </w:p>
    <w:p w14:paraId="40EAF984">
      <w:pPr>
        <w:pStyle w:val="2"/>
        <w:spacing w:line="259" w:lineRule="auto"/>
      </w:pPr>
    </w:p>
    <w:p w14:paraId="1EE43734">
      <w:pPr>
        <w:pStyle w:val="2"/>
        <w:spacing w:line="259" w:lineRule="auto"/>
      </w:pPr>
    </w:p>
    <w:p w14:paraId="39451AC1">
      <w:pPr>
        <w:pStyle w:val="2"/>
        <w:spacing w:line="259" w:lineRule="auto"/>
      </w:pPr>
    </w:p>
    <w:p w14:paraId="654B1407">
      <w:pPr>
        <w:pStyle w:val="2"/>
        <w:spacing w:line="260" w:lineRule="auto"/>
      </w:pPr>
    </w:p>
    <w:p w14:paraId="68713497">
      <w:pPr>
        <w:pStyle w:val="2"/>
        <w:spacing w:line="260" w:lineRule="auto"/>
      </w:pPr>
    </w:p>
    <w:p w14:paraId="40D742EF">
      <w:pPr>
        <w:pStyle w:val="2"/>
        <w:spacing w:line="260" w:lineRule="auto"/>
      </w:pPr>
    </w:p>
    <w:p w14:paraId="17F911C4">
      <w:pPr>
        <w:spacing w:before="78" w:line="219" w:lineRule="auto"/>
        <w:ind w:left="3591"/>
        <w:rPr>
          <w:rFonts w:ascii="宋体" w:hAnsi="宋体" w:eastAsia="宋体" w:cs="宋体"/>
          <w:sz w:val="24"/>
          <w:szCs w:val="24"/>
        </w:rPr>
      </w:pPr>
      <w:r>
        <w:rPr>
          <w:rFonts w:ascii="宋体" w:hAnsi="宋体" w:eastAsia="宋体" w:cs="宋体"/>
          <w:spacing w:val="3"/>
          <w:sz w:val="24"/>
          <w:szCs w:val="24"/>
        </w:rPr>
        <w:t>供应商</w:t>
      </w:r>
      <w:r>
        <w:rPr>
          <w:rFonts w:ascii="宋体" w:hAnsi="宋体" w:eastAsia="宋体" w:cs="宋体"/>
          <w:spacing w:val="-17"/>
          <w:sz w:val="24"/>
          <w:szCs w:val="24"/>
        </w:rPr>
        <w:t>：</w:t>
      </w:r>
      <w:r>
        <w:rPr>
          <w:rFonts w:ascii="宋体" w:hAnsi="宋体" w:eastAsia="宋体" w:cs="宋体"/>
          <w:spacing w:val="5"/>
          <w:sz w:val="24"/>
          <w:szCs w:val="24"/>
          <w:u w:val="single" w:color="auto"/>
        </w:rPr>
        <w:t xml:space="preserve">                      </w:t>
      </w:r>
      <w:r>
        <w:rPr>
          <w:rFonts w:ascii="宋体" w:hAnsi="宋体" w:eastAsia="宋体" w:cs="宋体"/>
          <w:spacing w:val="4"/>
          <w:sz w:val="24"/>
          <w:szCs w:val="24"/>
          <w:u w:val="single" w:color="auto"/>
        </w:rPr>
        <w:t xml:space="preserve">  </w:t>
      </w:r>
      <w:r>
        <w:rPr>
          <w:rFonts w:ascii="宋体" w:hAnsi="宋体" w:eastAsia="宋体" w:cs="宋体"/>
          <w:spacing w:val="-17"/>
          <w:sz w:val="24"/>
          <w:szCs w:val="24"/>
        </w:rPr>
        <w:t>（</w:t>
      </w:r>
      <w:r>
        <w:rPr>
          <w:rFonts w:hint="eastAsia" w:ascii="宋体" w:hAnsi="宋体" w:eastAsia="宋体" w:cs="宋体"/>
          <w:spacing w:val="3"/>
          <w:sz w:val="24"/>
          <w:szCs w:val="24"/>
          <w:lang w:val="en-US" w:eastAsia="zh-CN"/>
        </w:rPr>
        <w:t>电子签章</w:t>
      </w:r>
      <w:r>
        <w:rPr>
          <w:rFonts w:ascii="宋体" w:hAnsi="宋体" w:eastAsia="宋体" w:cs="宋体"/>
          <w:spacing w:val="3"/>
          <w:sz w:val="24"/>
          <w:szCs w:val="24"/>
        </w:rPr>
        <w:t>）</w:t>
      </w:r>
    </w:p>
    <w:p w14:paraId="6E5B97B2">
      <w:pPr>
        <w:spacing w:before="263" w:line="219" w:lineRule="auto"/>
        <w:ind w:left="3592"/>
        <w:rPr>
          <w:rFonts w:ascii="宋体" w:hAnsi="宋体" w:eastAsia="宋体" w:cs="宋体"/>
          <w:sz w:val="24"/>
          <w:szCs w:val="24"/>
        </w:rPr>
      </w:pPr>
      <w:r>
        <w:rPr>
          <w:rFonts w:ascii="宋体" w:hAnsi="宋体" w:eastAsia="宋体" w:cs="宋体"/>
          <w:spacing w:val="1"/>
          <w:sz w:val="24"/>
          <w:szCs w:val="24"/>
        </w:rPr>
        <w:t>法定代表人或其委托代理人</w:t>
      </w:r>
      <w:r>
        <w:rPr>
          <w:rFonts w:ascii="宋体" w:hAnsi="宋体" w:eastAsia="宋体" w:cs="宋体"/>
          <w:spacing w:val="-15"/>
          <w:sz w:val="24"/>
          <w:szCs w:val="24"/>
        </w:rPr>
        <w:t>：</w:t>
      </w:r>
      <w:r>
        <w:rPr>
          <w:rFonts w:ascii="宋体" w:hAnsi="宋体" w:eastAsia="宋体" w:cs="宋体"/>
          <w:spacing w:val="19"/>
          <w:sz w:val="24"/>
          <w:szCs w:val="24"/>
          <w:u w:val="single" w:color="auto"/>
        </w:rPr>
        <w:t xml:space="preserve">      </w:t>
      </w:r>
      <w:r>
        <w:rPr>
          <w:rFonts w:ascii="宋体" w:hAnsi="宋体" w:eastAsia="宋体" w:cs="宋体"/>
          <w:spacing w:val="-15"/>
          <w:sz w:val="24"/>
          <w:szCs w:val="24"/>
        </w:rPr>
        <w:t>（</w:t>
      </w:r>
      <w:r>
        <w:rPr>
          <w:rFonts w:ascii="宋体" w:hAnsi="宋体" w:eastAsia="宋体" w:cs="宋体"/>
          <w:spacing w:val="1"/>
          <w:sz w:val="24"/>
          <w:szCs w:val="24"/>
        </w:rPr>
        <w:t>签字或盖章）</w:t>
      </w:r>
    </w:p>
    <w:p w14:paraId="69C5D947">
      <w:pPr>
        <w:pStyle w:val="2"/>
        <w:spacing w:line="302" w:lineRule="auto"/>
      </w:pPr>
    </w:p>
    <w:p w14:paraId="23CA86E5">
      <w:pPr>
        <w:spacing w:before="78" w:line="220" w:lineRule="auto"/>
        <w:ind w:left="3642"/>
        <w:rPr>
          <w:rFonts w:ascii="宋体" w:hAnsi="宋体" w:eastAsia="宋体" w:cs="宋体"/>
          <w:sz w:val="24"/>
          <w:szCs w:val="24"/>
        </w:rPr>
      </w:pPr>
      <w:r>
        <w:rPr>
          <w:rFonts w:ascii="宋体" w:hAnsi="宋体" w:eastAsia="宋体" w:cs="宋体"/>
          <w:spacing w:val="-15"/>
          <w:sz w:val="24"/>
          <w:szCs w:val="24"/>
        </w:rPr>
        <w:t>日期：</w:t>
      </w:r>
      <w:r>
        <w:rPr>
          <w:rFonts w:ascii="宋体" w:hAnsi="宋体" w:eastAsia="宋体" w:cs="宋体"/>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15"/>
          <w:sz w:val="24"/>
          <w:szCs w:val="24"/>
        </w:rPr>
        <w:t>年</w:t>
      </w:r>
      <w:r>
        <w:rPr>
          <w:rFonts w:ascii="宋体" w:hAnsi="宋体" w:eastAsia="宋体" w:cs="宋体"/>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15"/>
          <w:sz w:val="24"/>
          <w:szCs w:val="24"/>
        </w:rPr>
        <w:t>月</w:t>
      </w:r>
      <w:r>
        <w:rPr>
          <w:rFonts w:ascii="宋体" w:hAnsi="宋体" w:eastAsia="宋体" w:cs="宋体"/>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15"/>
          <w:sz w:val="24"/>
          <w:szCs w:val="24"/>
        </w:rPr>
        <w:t>日</w:t>
      </w:r>
    </w:p>
    <w:p w14:paraId="7049D92A">
      <w:pPr>
        <w:spacing w:line="220" w:lineRule="auto"/>
        <w:rPr>
          <w:rFonts w:ascii="宋体" w:hAnsi="宋体" w:eastAsia="宋体" w:cs="宋体"/>
          <w:sz w:val="24"/>
          <w:szCs w:val="24"/>
        </w:rPr>
        <w:sectPr>
          <w:footerReference r:id="rId13" w:type="default"/>
          <w:pgSz w:w="11910" w:h="16840"/>
          <w:pgMar w:top="1431" w:right="867" w:bottom="1268" w:left="1028" w:header="0" w:footer="1032" w:gutter="0"/>
          <w:pgNumType w:fmt="decimal"/>
          <w:cols w:space="720" w:num="1"/>
        </w:sectPr>
      </w:pPr>
    </w:p>
    <w:p w14:paraId="03F2F8A3">
      <w:pPr>
        <w:spacing w:before="81" w:line="407" w:lineRule="exact"/>
        <w:ind w:left="3743"/>
        <w:outlineLvl w:val="2"/>
        <w:rPr>
          <w:rFonts w:ascii="宋体" w:hAnsi="宋体" w:eastAsia="宋体" w:cs="宋体"/>
          <w:sz w:val="31"/>
          <w:szCs w:val="31"/>
        </w:rPr>
      </w:pPr>
      <w:r>
        <w:rPr>
          <w:rFonts w:ascii="Calibri" w:hAnsi="Calibri" w:eastAsia="Calibri" w:cs="Calibri"/>
          <w:b/>
          <w:bCs/>
          <w:position w:val="1"/>
          <w:sz w:val="31"/>
          <w:szCs w:val="31"/>
        </w:rPr>
        <w:t>2</w:t>
      </w:r>
      <w:r>
        <w:rPr>
          <w:rFonts w:ascii="Calibri" w:hAnsi="Calibri" w:eastAsia="Calibri" w:cs="Calibri"/>
          <w:b/>
          <w:bCs/>
          <w:spacing w:val="-36"/>
          <w:position w:val="1"/>
          <w:sz w:val="31"/>
          <w:szCs w:val="31"/>
        </w:rPr>
        <w:t xml:space="preserve"> </w:t>
      </w:r>
      <w:r>
        <w:rPr>
          <w:rFonts w:ascii="宋体" w:hAnsi="宋体" w:eastAsia="宋体" w:cs="宋体"/>
          <w:b/>
          <w:bCs/>
          <w:position w:val="1"/>
          <w:sz w:val="31"/>
          <w:szCs w:val="31"/>
        </w:rPr>
        <w:t>、</w:t>
      </w:r>
      <w:r>
        <w:rPr>
          <w:rFonts w:ascii="宋体" w:hAnsi="宋体" w:eastAsia="宋体" w:cs="宋体"/>
          <w:b/>
          <w:bCs/>
          <w:spacing w:val="-4"/>
          <w:sz w:val="28"/>
          <w:szCs w:val="28"/>
        </w:rPr>
        <w:t>报价明细表</w:t>
      </w:r>
    </w:p>
    <w:p w14:paraId="7AE3E194">
      <w:pPr>
        <w:spacing w:before="97" w:line="226" w:lineRule="auto"/>
        <w:jc w:val="right"/>
        <w:rPr>
          <w:rFonts w:hint="eastAsia" w:ascii="宋体" w:hAnsi="宋体" w:eastAsia="宋体" w:cs="宋体"/>
          <w:sz w:val="24"/>
          <w:szCs w:val="24"/>
        </w:rPr>
      </w:pPr>
      <w:r>
        <w:rPr>
          <w:rFonts w:hint="eastAsia" w:ascii="宋体" w:hAnsi="宋体" w:eastAsia="宋体" w:cs="宋体"/>
          <w:spacing w:val="-1"/>
          <w:sz w:val="24"/>
          <w:szCs w:val="24"/>
        </w:rPr>
        <w:t>价格单位：人民币元</w:t>
      </w:r>
    </w:p>
    <w:p w14:paraId="579B9EB2">
      <w:pPr>
        <w:spacing w:before="67"/>
        <w:rPr>
          <w:rFonts w:hint="eastAsia" w:ascii="宋体" w:hAnsi="宋体" w:eastAsia="宋体" w:cs="宋体"/>
          <w:sz w:val="24"/>
          <w:szCs w:val="24"/>
        </w:rPr>
      </w:pPr>
    </w:p>
    <w:tbl>
      <w:tblPr>
        <w:tblStyle w:val="8"/>
        <w:tblW w:w="8358" w:type="dxa"/>
        <w:tblInd w:w="34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99"/>
        <w:gridCol w:w="1079"/>
        <w:gridCol w:w="1265"/>
        <w:gridCol w:w="1180"/>
        <w:gridCol w:w="1092"/>
        <w:gridCol w:w="1062"/>
        <w:gridCol w:w="1089"/>
        <w:gridCol w:w="1092"/>
      </w:tblGrid>
      <w:tr w14:paraId="27AE89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 w:hRule="atLeast"/>
        </w:trPr>
        <w:tc>
          <w:tcPr>
            <w:tcW w:w="499" w:type="dxa"/>
            <w:vAlign w:val="top"/>
          </w:tcPr>
          <w:p w14:paraId="6736C74B">
            <w:pPr>
              <w:pStyle w:val="9"/>
              <w:spacing w:before="157" w:line="222" w:lineRule="auto"/>
              <w:ind w:left="148"/>
              <w:rPr>
                <w:rFonts w:hint="eastAsia" w:ascii="宋体" w:hAnsi="宋体" w:eastAsia="宋体" w:cs="宋体"/>
                <w:sz w:val="24"/>
                <w:szCs w:val="24"/>
              </w:rPr>
            </w:pPr>
            <w:r>
              <w:rPr>
                <w:rFonts w:hint="eastAsia" w:ascii="宋体" w:hAnsi="宋体" w:eastAsia="宋体" w:cs="宋体"/>
                <w:spacing w:val="1"/>
                <w:sz w:val="24"/>
                <w:szCs w:val="24"/>
              </w:rPr>
              <w:t>序</w:t>
            </w:r>
          </w:p>
          <w:p w14:paraId="5D262D58">
            <w:pPr>
              <w:pStyle w:val="9"/>
              <w:spacing w:line="229" w:lineRule="auto"/>
              <w:ind w:left="154"/>
              <w:rPr>
                <w:rFonts w:hint="eastAsia" w:ascii="宋体" w:hAnsi="宋体" w:eastAsia="宋体" w:cs="宋体"/>
                <w:sz w:val="24"/>
                <w:szCs w:val="24"/>
              </w:rPr>
            </w:pPr>
            <w:r>
              <w:rPr>
                <w:rFonts w:hint="eastAsia" w:ascii="宋体" w:hAnsi="宋体" w:eastAsia="宋体" w:cs="宋体"/>
                <w:sz w:val="24"/>
                <w:szCs w:val="24"/>
              </w:rPr>
              <w:t>号</w:t>
            </w:r>
          </w:p>
        </w:tc>
        <w:tc>
          <w:tcPr>
            <w:tcW w:w="1079" w:type="dxa"/>
            <w:vAlign w:val="top"/>
          </w:tcPr>
          <w:p w14:paraId="202B2763">
            <w:pPr>
              <w:pStyle w:val="9"/>
              <w:spacing w:before="157" w:line="222" w:lineRule="auto"/>
              <w:ind w:left="231"/>
              <w:rPr>
                <w:rFonts w:hint="eastAsia" w:ascii="宋体" w:hAnsi="宋体" w:eastAsia="宋体" w:cs="宋体"/>
                <w:sz w:val="24"/>
                <w:szCs w:val="24"/>
              </w:rPr>
            </w:pPr>
            <w:r>
              <w:rPr>
                <w:rFonts w:hint="eastAsia" w:ascii="宋体" w:hAnsi="宋体" w:eastAsia="宋体" w:cs="宋体"/>
                <w:spacing w:val="6"/>
                <w:sz w:val="24"/>
                <w:szCs w:val="24"/>
              </w:rPr>
              <w:t>投标货</w:t>
            </w:r>
          </w:p>
          <w:p w14:paraId="29272565">
            <w:pPr>
              <w:pStyle w:val="9"/>
              <w:spacing w:line="229" w:lineRule="auto"/>
              <w:ind w:left="228"/>
              <w:rPr>
                <w:rFonts w:hint="eastAsia" w:ascii="宋体" w:hAnsi="宋体" w:eastAsia="宋体" w:cs="宋体"/>
                <w:sz w:val="24"/>
                <w:szCs w:val="24"/>
              </w:rPr>
            </w:pPr>
            <w:r>
              <w:rPr>
                <w:rFonts w:hint="eastAsia" w:ascii="宋体" w:hAnsi="宋体" w:eastAsia="宋体" w:cs="宋体"/>
                <w:spacing w:val="6"/>
                <w:sz w:val="24"/>
                <w:szCs w:val="24"/>
              </w:rPr>
              <w:t>物名称</w:t>
            </w:r>
          </w:p>
        </w:tc>
        <w:tc>
          <w:tcPr>
            <w:tcW w:w="1265" w:type="dxa"/>
            <w:vAlign w:val="top"/>
          </w:tcPr>
          <w:p w14:paraId="0020C3B3">
            <w:pPr>
              <w:pStyle w:val="9"/>
              <w:spacing w:before="287" w:line="228" w:lineRule="auto"/>
              <w:rPr>
                <w:rFonts w:hint="default" w:ascii="宋体" w:hAnsi="宋体" w:eastAsia="宋体" w:cs="宋体"/>
                <w:sz w:val="24"/>
                <w:szCs w:val="24"/>
                <w:lang w:val="en-US" w:eastAsia="zh-CN"/>
              </w:rPr>
            </w:pPr>
            <w:r>
              <w:rPr>
                <w:rFonts w:hint="eastAsia" w:ascii="宋体" w:hAnsi="宋体" w:eastAsia="宋体" w:cs="宋体"/>
                <w:spacing w:val="-4"/>
                <w:sz w:val="24"/>
                <w:szCs w:val="24"/>
              </w:rPr>
              <w:t>品牌</w:t>
            </w:r>
            <w:r>
              <w:rPr>
                <w:rFonts w:hint="eastAsia" w:cs="宋体"/>
                <w:spacing w:val="-4"/>
                <w:sz w:val="24"/>
                <w:szCs w:val="24"/>
                <w:lang w:val="en-US" w:eastAsia="zh-CN"/>
              </w:rPr>
              <w:t>/厂家</w:t>
            </w:r>
          </w:p>
        </w:tc>
        <w:tc>
          <w:tcPr>
            <w:tcW w:w="1180" w:type="dxa"/>
            <w:vAlign w:val="top"/>
          </w:tcPr>
          <w:p w14:paraId="6D3CD91A">
            <w:pPr>
              <w:pStyle w:val="9"/>
              <w:spacing w:before="157" w:line="222" w:lineRule="auto"/>
              <w:ind w:left="386"/>
              <w:rPr>
                <w:rFonts w:hint="eastAsia" w:ascii="宋体" w:hAnsi="宋体" w:eastAsia="宋体" w:cs="宋体"/>
                <w:sz w:val="24"/>
                <w:szCs w:val="24"/>
              </w:rPr>
            </w:pPr>
            <w:r>
              <w:rPr>
                <w:rFonts w:hint="eastAsia" w:ascii="宋体" w:hAnsi="宋体" w:eastAsia="宋体" w:cs="宋体"/>
                <w:spacing w:val="4"/>
                <w:sz w:val="24"/>
                <w:szCs w:val="24"/>
              </w:rPr>
              <w:t>规格</w:t>
            </w:r>
          </w:p>
          <w:p w14:paraId="42E98E9D">
            <w:pPr>
              <w:pStyle w:val="9"/>
              <w:spacing w:line="229" w:lineRule="auto"/>
              <w:ind w:left="392"/>
              <w:rPr>
                <w:rFonts w:hint="eastAsia" w:ascii="宋体" w:hAnsi="宋体" w:eastAsia="宋体" w:cs="宋体"/>
                <w:sz w:val="24"/>
                <w:szCs w:val="24"/>
              </w:rPr>
            </w:pPr>
            <w:r>
              <w:rPr>
                <w:rFonts w:hint="eastAsia" w:ascii="宋体" w:hAnsi="宋体" w:eastAsia="宋体" w:cs="宋体"/>
                <w:spacing w:val="1"/>
                <w:sz w:val="24"/>
                <w:szCs w:val="24"/>
              </w:rPr>
              <w:t>型号</w:t>
            </w:r>
          </w:p>
        </w:tc>
        <w:tc>
          <w:tcPr>
            <w:tcW w:w="1092" w:type="dxa"/>
            <w:vAlign w:val="top"/>
          </w:tcPr>
          <w:p w14:paraId="08640B69">
            <w:pPr>
              <w:pStyle w:val="9"/>
              <w:spacing w:before="278" w:line="228" w:lineRule="auto"/>
              <w:ind w:left="220"/>
              <w:rPr>
                <w:rFonts w:hint="eastAsia" w:ascii="宋体" w:hAnsi="宋体" w:eastAsia="宋体" w:cs="宋体"/>
                <w:sz w:val="24"/>
                <w:szCs w:val="24"/>
              </w:rPr>
            </w:pPr>
            <w:r>
              <w:rPr>
                <w:rFonts w:hint="eastAsia" w:ascii="宋体" w:hAnsi="宋体" w:eastAsia="宋体" w:cs="宋体"/>
                <w:spacing w:val="3"/>
                <w:sz w:val="24"/>
                <w:szCs w:val="24"/>
              </w:rPr>
              <w:t>单位</w:t>
            </w:r>
          </w:p>
        </w:tc>
        <w:tc>
          <w:tcPr>
            <w:tcW w:w="1062" w:type="dxa"/>
            <w:vAlign w:val="top"/>
          </w:tcPr>
          <w:p w14:paraId="0148AC1F">
            <w:pPr>
              <w:pStyle w:val="9"/>
              <w:spacing w:before="277" w:line="228" w:lineRule="auto"/>
              <w:ind w:left="117"/>
              <w:rPr>
                <w:rFonts w:hint="eastAsia" w:ascii="宋体" w:hAnsi="宋体" w:eastAsia="宋体" w:cs="宋体"/>
                <w:sz w:val="24"/>
                <w:szCs w:val="24"/>
              </w:rPr>
            </w:pPr>
            <w:r>
              <w:rPr>
                <w:rFonts w:hint="eastAsia" w:ascii="宋体" w:hAnsi="宋体" w:eastAsia="宋体" w:cs="宋体"/>
                <w:spacing w:val="3"/>
                <w:sz w:val="24"/>
                <w:szCs w:val="24"/>
              </w:rPr>
              <w:t>数量</w:t>
            </w:r>
          </w:p>
        </w:tc>
        <w:tc>
          <w:tcPr>
            <w:tcW w:w="1089" w:type="dxa"/>
            <w:vAlign w:val="top"/>
          </w:tcPr>
          <w:p w14:paraId="68A5FCA9">
            <w:pPr>
              <w:pStyle w:val="9"/>
              <w:spacing w:before="278" w:line="226" w:lineRule="auto"/>
              <w:ind w:left="343"/>
              <w:rPr>
                <w:rFonts w:hint="eastAsia" w:ascii="宋体" w:hAnsi="宋体" w:eastAsia="宋体" w:cs="宋体"/>
                <w:sz w:val="24"/>
                <w:szCs w:val="24"/>
              </w:rPr>
            </w:pPr>
            <w:r>
              <w:rPr>
                <w:rFonts w:hint="eastAsia" w:ascii="宋体" w:hAnsi="宋体" w:eastAsia="宋体" w:cs="宋体"/>
                <w:spacing w:val="3"/>
                <w:sz w:val="24"/>
                <w:szCs w:val="24"/>
              </w:rPr>
              <w:t>单价</w:t>
            </w:r>
          </w:p>
        </w:tc>
        <w:tc>
          <w:tcPr>
            <w:tcW w:w="1092" w:type="dxa"/>
            <w:vAlign w:val="top"/>
          </w:tcPr>
          <w:p w14:paraId="6BD9F24C">
            <w:pPr>
              <w:pStyle w:val="9"/>
              <w:spacing w:before="278" w:line="229" w:lineRule="auto"/>
              <w:ind w:left="348"/>
              <w:rPr>
                <w:rFonts w:hint="eastAsia" w:ascii="宋体" w:hAnsi="宋体" w:eastAsia="宋体" w:cs="宋体"/>
                <w:sz w:val="24"/>
                <w:szCs w:val="24"/>
              </w:rPr>
            </w:pPr>
            <w:r>
              <w:rPr>
                <w:rFonts w:hint="eastAsia" w:ascii="宋体" w:hAnsi="宋体" w:eastAsia="宋体" w:cs="宋体"/>
                <w:spacing w:val="2"/>
                <w:sz w:val="24"/>
                <w:szCs w:val="24"/>
              </w:rPr>
              <w:t>小计</w:t>
            </w:r>
          </w:p>
        </w:tc>
      </w:tr>
      <w:tr w14:paraId="3590A2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499" w:type="dxa"/>
            <w:vAlign w:val="top"/>
          </w:tcPr>
          <w:p w14:paraId="06D14D3D">
            <w:pPr>
              <w:pStyle w:val="9"/>
              <w:spacing w:before="140" w:line="270" w:lineRule="exact"/>
              <w:ind w:left="131"/>
              <w:rPr>
                <w:rFonts w:hint="eastAsia" w:ascii="宋体" w:hAnsi="宋体" w:eastAsia="宋体" w:cs="宋体"/>
                <w:sz w:val="24"/>
                <w:szCs w:val="24"/>
              </w:rPr>
            </w:pPr>
            <w:r>
              <w:rPr>
                <w:rFonts w:hint="eastAsia" w:ascii="宋体" w:hAnsi="宋体" w:eastAsia="宋体" w:cs="宋体"/>
                <w:position w:val="1"/>
                <w:sz w:val="24"/>
                <w:szCs w:val="24"/>
              </w:rPr>
              <w:t>1</w:t>
            </w:r>
          </w:p>
        </w:tc>
        <w:tc>
          <w:tcPr>
            <w:tcW w:w="1079" w:type="dxa"/>
            <w:vAlign w:val="top"/>
          </w:tcPr>
          <w:p w14:paraId="5F21356A">
            <w:pPr>
              <w:rPr>
                <w:rFonts w:hint="eastAsia" w:ascii="宋体" w:hAnsi="宋体" w:eastAsia="宋体" w:cs="宋体"/>
                <w:sz w:val="24"/>
                <w:szCs w:val="24"/>
              </w:rPr>
            </w:pPr>
          </w:p>
        </w:tc>
        <w:tc>
          <w:tcPr>
            <w:tcW w:w="1265" w:type="dxa"/>
            <w:vAlign w:val="top"/>
          </w:tcPr>
          <w:p w14:paraId="111CE4E7">
            <w:pPr>
              <w:rPr>
                <w:rFonts w:hint="eastAsia" w:ascii="宋体" w:hAnsi="宋体" w:eastAsia="宋体" w:cs="宋体"/>
                <w:sz w:val="24"/>
                <w:szCs w:val="24"/>
              </w:rPr>
            </w:pPr>
          </w:p>
        </w:tc>
        <w:tc>
          <w:tcPr>
            <w:tcW w:w="1180" w:type="dxa"/>
            <w:vAlign w:val="top"/>
          </w:tcPr>
          <w:p w14:paraId="517F96BE">
            <w:pPr>
              <w:rPr>
                <w:rFonts w:hint="eastAsia" w:ascii="宋体" w:hAnsi="宋体" w:eastAsia="宋体" w:cs="宋体"/>
                <w:sz w:val="24"/>
                <w:szCs w:val="24"/>
              </w:rPr>
            </w:pPr>
          </w:p>
        </w:tc>
        <w:tc>
          <w:tcPr>
            <w:tcW w:w="1092" w:type="dxa"/>
            <w:vAlign w:val="top"/>
          </w:tcPr>
          <w:p w14:paraId="4709DBBE">
            <w:pPr>
              <w:rPr>
                <w:rFonts w:hint="eastAsia" w:ascii="宋体" w:hAnsi="宋体" w:eastAsia="宋体" w:cs="宋体"/>
                <w:sz w:val="24"/>
                <w:szCs w:val="24"/>
              </w:rPr>
            </w:pPr>
          </w:p>
        </w:tc>
        <w:tc>
          <w:tcPr>
            <w:tcW w:w="1062" w:type="dxa"/>
            <w:vAlign w:val="top"/>
          </w:tcPr>
          <w:p w14:paraId="4FC35322">
            <w:pPr>
              <w:rPr>
                <w:rFonts w:hint="eastAsia" w:ascii="宋体" w:hAnsi="宋体" w:eastAsia="宋体" w:cs="宋体"/>
                <w:sz w:val="24"/>
                <w:szCs w:val="24"/>
              </w:rPr>
            </w:pPr>
          </w:p>
        </w:tc>
        <w:tc>
          <w:tcPr>
            <w:tcW w:w="1089" w:type="dxa"/>
            <w:vAlign w:val="top"/>
          </w:tcPr>
          <w:p w14:paraId="5284B43B">
            <w:pPr>
              <w:rPr>
                <w:rFonts w:hint="eastAsia" w:ascii="宋体" w:hAnsi="宋体" w:eastAsia="宋体" w:cs="宋体"/>
                <w:sz w:val="24"/>
                <w:szCs w:val="24"/>
              </w:rPr>
            </w:pPr>
          </w:p>
        </w:tc>
        <w:tc>
          <w:tcPr>
            <w:tcW w:w="1092" w:type="dxa"/>
            <w:vAlign w:val="top"/>
          </w:tcPr>
          <w:p w14:paraId="7AE4346B">
            <w:pPr>
              <w:rPr>
                <w:rFonts w:hint="eastAsia" w:ascii="宋体" w:hAnsi="宋体" w:eastAsia="宋体" w:cs="宋体"/>
                <w:sz w:val="24"/>
                <w:szCs w:val="24"/>
              </w:rPr>
            </w:pPr>
          </w:p>
        </w:tc>
      </w:tr>
      <w:tr w14:paraId="4D68B2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499" w:type="dxa"/>
            <w:vAlign w:val="top"/>
          </w:tcPr>
          <w:p w14:paraId="53D8007F">
            <w:pPr>
              <w:pStyle w:val="9"/>
              <w:spacing w:before="142" w:line="270" w:lineRule="exact"/>
              <w:ind w:left="118"/>
              <w:rPr>
                <w:rFonts w:hint="eastAsia" w:ascii="宋体" w:hAnsi="宋体" w:eastAsia="宋体" w:cs="宋体"/>
                <w:sz w:val="24"/>
                <w:szCs w:val="24"/>
              </w:rPr>
            </w:pPr>
            <w:r>
              <w:rPr>
                <w:rFonts w:hint="eastAsia" w:ascii="宋体" w:hAnsi="宋体" w:eastAsia="宋体" w:cs="宋体"/>
                <w:position w:val="1"/>
                <w:sz w:val="24"/>
                <w:szCs w:val="24"/>
              </w:rPr>
              <w:t>2</w:t>
            </w:r>
          </w:p>
        </w:tc>
        <w:tc>
          <w:tcPr>
            <w:tcW w:w="1079" w:type="dxa"/>
            <w:vAlign w:val="top"/>
          </w:tcPr>
          <w:p w14:paraId="74041E4C">
            <w:pPr>
              <w:rPr>
                <w:rFonts w:hint="eastAsia" w:ascii="宋体" w:hAnsi="宋体" w:eastAsia="宋体" w:cs="宋体"/>
                <w:sz w:val="24"/>
                <w:szCs w:val="24"/>
              </w:rPr>
            </w:pPr>
          </w:p>
        </w:tc>
        <w:tc>
          <w:tcPr>
            <w:tcW w:w="1265" w:type="dxa"/>
            <w:vAlign w:val="top"/>
          </w:tcPr>
          <w:p w14:paraId="0B9248AD">
            <w:pPr>
              <w:rPr>
                <w:rFonts w:hint="eastAsia" w:ascii="宋体" w:hAnsi="宋体" w:eastAsia="宋体" w:cs="宋体"/>
                <w:sz w:val="24"/>
                <w:szCs w:val="24"/>
              </w:rPr>
            </w:pPr>
          </w:p>
        </w:tc>
        <w:tc>
          <w:tcPr>
            <w:tcW w:w="1180" w:type="dxa"/>
            <w:vAlign w:val="top"/>
          </w:tcPr>
          <w:p w14:paraId="755F8C84">
            <w:pPr>
              <w:rPr>
                <w:rFonts w:hint="eastAsia" w:ascii="宋体" w:hAnsi="宋体" w:eastAsia="宋体" w:cs="宋体"/>
                <w:sz w:val="24"/>
                <w:szCs w:val="24"/>
              </w:rPr>
            </w:pPr>
          </w:p>
        </w:tc>
        <w:tc>
          <w:tcPr>
            <w:tcW w:w="1092" w:type="dxa"/>
            <w:vAlign w:val="top"/>
          </w:tcPr>
          <w:p w14:paraId="3373C385">
            <w:pPr>
              <w:rPr>
                <w:rFonts w:hint="eastAsia" w:ascii="宋体" w:hAnsi="宋体" w:eastAsia="宋体" w:cs="宋体"/>
                <w:sz w:val="24"/>
                <w:szCs w:val="24"/>
              </w:rPr>
            </w:pPr>
          </w:p>
        </w:tc>
        <w:tc>
          <w:tcPr>
            <w:tcW w:w="1062" w:type="dxa"/>
            <w:vAlign w:val="top"/>
          </w:tcPr>
          <w:p w14:paraId="4AE08CB2">
            <w:pPr>
              <w:rPr>
                <w:rFonts w:hint="eastAsia" w:ascii="宋体" w:hAnsi="宋体" w:eastAsia="宋体" w:cs="宋体"/>
                <w:sz w:val="24"/>
                <w:szCs w:val="24"/>
              </w:rPr>
            </w:pPr>
          </w:p>
        </w:tc>
        <w:tc>
          <w:tcPr>
            <w:tcW w:w="1089" w:type="dxa"/>
            <w:vAlign w:val="top"/>
          </w:tcPr>
          <w:p w14:paraId="67A917C9">
            <w:pPr>
              <w:rPr>
                <w:rFonts w:hint="eastAsia" w:ascii="宋体" w:hAnsi="宋体" w:eastAsia="宋体" w:cs="宋体"/>
                <w:sz w:val="24"/>
                <w:szCs w:val="24"/>
              </w:rPr>
            </w:pPr>
          </w:p>
        </w:tc>
        <w:tc>
          <w:tcPr>
            <w:tcW w:w="1092" w:type="dxa"/>
            <w:vAlign w:val="top"/>
          </w:tcPr>
          <w:p w14:paraId="2E24D1E7">
            <w:pPr>
              <w:rPr>
                <w:rFonts w:hint="eastAsia" w:ascii="宋体" w:hAnsi="宋体" w:eastAsia="宋体" w:cs="宋体"/>
                <w:sz w:val="24"/>
                <w:szCs w:val="24"/>
              </w:rPr>
            </w:pPr>
          </w:p>
        </w:tc>
      </w:tr>
      <w:tr w14:paraId="59892C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499" w:type="dxa"/>
            <w:vAlign w:val="top"/>
          </w:tcPr>
          <w:p w14:paraId="70CCFAEA">
            <w:pPr>
              <w:pStyle w:val="9"/>
              <w:spacing w:before="143" w:line="268" w:lineRule="exact"/>
              <w:ind w:left="120"/>
              <w:rPr>
                <w:rFonts w:hint="eastAsia" w:ascii="宋体" w:hAnsi="宋体" w:eastAsia="宋体" w:cs="宋体"/>
                <w:sz w:val="24"/>
                <w:szCs w:val="24"/>
              </w:rPr>
            </w:pPr>
            <w:r>
              <w:rPr>
                <w:rFonts w:hint="eastAsia" w:ascii="宋体" w:hAnsi="宋体" w:eastAsia="宋体" w:cs="宋体"/>
                <w:position w:val="1"/>
                <w:sz w:val="24"/>
                <w:szCs w:val="24"/>
              </w:rPr>
              <w:t>3</w:t>
            </w:r>
          </w:p>
        </w:tc>
        <w:tc>
          <w:tcPr>
            <w:tcW w:w="1079" w:type="dxa"/>
            <w:vAlign w:val="top"/>
          </w:tcPr>
          <w:p w14:paraId="7870C2BF">
            <w:pPr>
              <w:rPr>
                <w:rFonts w:hint="eastAsia" w:ascii="宋体" w:hAnsi="宋体" w:eastAsia="宋体" w:cs="宋体"/>
                <w:sz w:val="24"/>
                <w:szCs w:val="24"/>
              </w:rPr>
            </w:pPr>
          </w:p>
        </w:tc>
        <w:tc>
          <w:tcPr>
            <w:tcW w:w="1265" w:type="dxa"/>
            <w:vAlign w:val="top"/>
          </w:tcPr>
          <w:p w14:paraId="57A2A633">
            <w:pPr>
              <w:rPr>
                <w:rFonts w:hint="eastAsia" w:ascii="宋体" w:hAnsi="宋体" w:eastAsia="宋体" w:cs="宋体"/>
                <w:sz w:val="24"/>
                <w:szCs w:val="24"/>
              </w:rPr>
            </w:pPr>
          </w:p>
        </w:tc>
        <w:tc>
          <w:tcPr>
            <w:tcW w:w="1180" w:type="dxa"/>
            <w:vAlign w:val="top"/>
          </w:tcPr>
          <w:p w14:paraId="549FA0AD">
            <w:pPr>
              <w:rPr>
                <w:rFonts w:hint="eastAsia" w:ascii="宋体" w:hAnsi="宋体" w:eastAsia="宋体" w:cs="宋体"/>
                <w:sz w:val="24"/>
                <w:szCs w:val="24"/>
              </w:rPr>
            </w:pPr>
          </w:p>
        </w:tc>
        <w:tc>
          <w:tcPr>
            <w:tcW w:w="1092" w:type="dxa"/>
            <w:vAlign w:val="top"/>
          </w:tcPr>
          <w:p w14:paraId="131CCFDC">
            <w:pPr>
              <w:rPr>
                <w:rFonts w:hint="eastAsia" w:ascii="宋体" w:hAnsi="宋体" w:eastAsia="宋体" w:cs="宋体"/>
                <w:sz w:val="24"/>
                <w:szCs w:val="24"/>
              </w:rPr>
            </w:pPr>
          </w:p>
        </w:tc>
        <w:tc>
          <w:tcPr>
            <w:tcW w:w="1062" w:type="dxa"/>
            <w:vAlign w:val="top"/>
          </w:tcPr>
          <w:p w14:paraId="058613FF">
            <w:pPr>
              <w:rPr>
                <w:rFonts w:hint="eastAsia" w:ascii="宋体" w:hAnsi="宋体" w:eastAsia="宋体" w:cs="宋体"/>
                <w:sz w:val="24"/>
                <w:szCs w:val="24"/>
              </w:rPr>
            </w:pPr>
          </w:p>
        </w:tc>
        <w:tc>
          <w:tcPr>
            <w:tcW w:w="1089" w:type="dxa"/>
            <w:vAlign w:val="top"/>
          </w:tcPr>
          <w:p w14:paraId="3F77EFDE">
            <w:pPr>
              <w:rPr>
                <w:rFonts w:hint="eastAsia" w:ascii="宋体" w:hAnsi="宋体" w:eastAsia="宋体" w:cs="宋体"/>
                <w:sz w:val="24"/>
                <w:szCs w:val="24"/>
              </w:rPr>
            </w:pPr>
          </w:p>
        </w:tc>
        <w:tc>
          <w:tcPr>
            <w:tcW w:w="1092" w:type="dxa"/>
            <w:vAlign w:val="top"/>
          </w:tcPr>
          <w:p w14:paraId="76EAC260">
            <w:pPr>
              <w:rPr>
                <w:rFonts w:hint="eastAsia" w:ascii="宋体" w:hAnsi="宋体" w:eastAsia="宋体" w:cs="宋体"/>
                <w:sz w:val="24"/>
                <w:szCs w:val="24"/>
              </w:rPr>
            </w:pPr>
          </w:p>
        </w:tc>
      </w:tr>
      <w:tr w14:paraId="2A3029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5" w:hRule="atLeast"/>
        </w:trPr>
        <w:tc>
          <w:tcPr>
            <w:tcW w:w="499" w:type="dxa"/>
            <w:vAlign w:val="top"/>
          </w:tcPr>
          <w:p w14:paraId="2E394377">
            <w:pPr>
              <w:pStyle w:val="9"/>
              <w:spacing w:before="143" w:line="270" w:lineRule="exact"/>
              <w:ind w:left="115"/>
              <w:rPr>
                <w:rFonts w:hint="eastAsia" w:ascii="宋体" w:hAnsi="宋体" w:eastAsia="宋体" w:cs="宋体"/>
                <w:sz w:val="24"/>
                <w:szCs w:val="24"/>
              </w:rPr>
            </w:pPr>
            <w:r>
              <w:rPr>
                <w:rFonts w:hint="eastAsia" w:ascii="宋体" w:hAnsi="宋体" w:eastAsia="宋体" w:cs="宋体"/>
                <w:position w:val="1"/>
                <w:sz w:val="24"/>
                <w:szCs w:val="24"/>
              </w:rPr>
              <w:t>4</w:t>
            </w:r>
          </w:p>
        </w:tc>
        <w:tc>
          <w:tcPr>
            <w:tcW w:w="1079" w:type="dxa"/>
            <w:vAlign w:val="top"/>
          </w:tcPr>
          <w:p w14:paraId="1494C156">
            <w:pPr>
              <w:rPr>
                <w:rFonts w:hint="eastAsia" w:ascii="宋体" w:hAnsi="宋体" w:eastAsia="宋体" w:cs="宋体"/>
                <w:sz w:val="24"/>
                <w:szCs w:val="24"/>
              </w:rPr>
            </w:pPr>
          </w:p>
        </w:tc>
        <w:tc>
          <w:tcPr>
            <w:tcW w:w="1265" w:type="dxa"/>
            <w:vAlign w:val="top"/>
          </w:tcPr>
          <w:p w14:paraId="30BEF04B">
            <w:pPr>
              <w:rPr>
                <w:rFonts w:hint="eastAsia" w:ascii="宋体" w:hAnsi="宋体" w:eastAsia="宋体" w:cs="宋体"/>
                <w:sz w:val="24"/>
                <w:szCs w:val="24"/>
              </w:rPr>
            </w:pPr>
          </w:p>
        </w:tc>
        <w:tc>
          <w:tcPr>
            <w:tcW w:w="1180" w:type="dxa"/>
            <w:vAlign w:val="top"/>
          </w:tcPr>
          <w:p w14:paraId="30B7A2A0">
            <w:pPr>
              <w:rPr>
                <w:rFonts w:hint="eastAsia" w:ascii="宋体" w:hAnsi="宋体" w:eastAsia="宋体" w:cs="宋体"/>
                <w:sz w:val="24"/>
                <w:szCs w:val="24"/>
              </w:rPr>
            </w:pPr>
          </w:p>
        </w:tc>
        <w:tc>
          <w:tcPr>
            <w:tcW w:w="1092" w:type="dxa"/>
            <w:vAlign w:val="top"/>
          </w:tcPr>
          <w:p w14:paraId="716E9065">
            <w:pPr>
              <w:rPr>
                <w:rFonts w:hint="eastAsia" w:ascii="宋体" w:hAnsi="宋体" w:eastAsia="宋体" w:cs="宋体"/>
                <w:sz w:val="24"/>
                <w:szCs w:val="24"/>
              </w:rPr>
            </w:pPr>
          </w:p>
        </w:tc>
        <w:tc>
          <w:tcPr>
            <w:tcW w:w="1062" w:type="dxa"/>
            <w:vAlign w:val="top"/>
          </w:tcPr>
          <w:p w14:paraId="73ABDD5D">
            <w:pPr>
              <w:rPr>
                <w:rFonts w:hint="eastAsia" w:ascii="宋体" w:hAnsi="宋体" w:eastAsia="宋体" w:cs="宋体"/>
                <w:sz w:val="24"/>
                <w:szCs w:val="24"/>
              </w:rPr>
            </w:pPr>
          </w:p>
        </w:tc>
        <w:tc>
          <w:tcPr>
            <w:tcW w:w="1089" w:type="dxa"/>
            <w:vAlign w:val="top"/>
          </w:tcPr>
          <w:p w14:paraId="0C8C804C">
            <w:pPr>
              <w:rPr>
                <w:rFonts w:hint="eastAsia" w:ascii="宋体" w:hAnsi="宋体" w:eastAsia="宋体" w:cs="宋体"/>
                <w:sz w:val="24"/>
                <w:szCs w:val="24"/>
              </w:rPr>
            </w:pPr>
          </w:p>
        </w:tc>
        <w:tc>
          <w:tcPr>
            <w:tcW w:w="1092" w:type="dxa"/>
            <w:vAlign w:val="top"/>
          </w:tcPr>
          <w:p w14:paraId="0FC2ACFF">
            <w:pPr>
              <w:rPr>
                <w:rFonts w:hint="eastAsia" w:ascii="宋体" w:hAnsi="宋体" w:eastAsia="宋体" w:cs="宋体"/>
                <w:sz w:val="24"/>
                <w:szCs w:val="24"/>
              </w:rPr>
            </w:pPr>
          </w:p>
        </w:tc>
      </w:tr>
      <w:tr w14:paraId="203214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9" w:hRule="atLeast"/>
        </w:trPr>
        <w:tc>
          <w:tcPr>
            <w:tcW w:w="1578" w:type="dxa"/>
            <w:gridSpan w:val="2"/>
            <w:vAlign w:val="top"/>
          </w:tcPr>
          <w:p w14:paraId="2AE2B1B8">
            <w:pPr>
              <w:pStyle w:val="9"/>
              <w:spacing w:before="145" w:line="226" w:lineRule="auto"/>
              <w:ind w:left="118"/>
              <w:rPr>
                <w:rFonts w:hint="eastAsia" w:ascii="宋体" w:hAnsi="宋体" w:eastAsia="宋体" w:cs="宋体"/>
                <w:sz w:val="24"/>
                <w:szCs w:val="24"/>
              </w:rPr>
            </w:pPr>
            <w:r>
              <w:rPr>
                <w:rFonts w:hint="eastAsia" w:ascii="宋体" w:hAnsi="宋体" w:eastAsia="宋体" w:cs="宋体"/>
                <w:spacing w:val="6"/>
                <w:sz w:val="24"/>
                <w:szCs w:val="24"/>
              </w:rPr>
              <w:t>投标总价</w:t>
            </w:r>
          </w:p>
        </w:tc>
        <w:tc>
          <w:tcPr>
            <w:tcW w:w="6780" w:type="dxa"/>
            <w:gridSpan w:val="6"/>
            <w:vAlign w:val="top"/>
          </w:tcPr>
          <w:p w14:paraId="1C527CF4">
            <w:pPr>
              <w:pStyle w:val="9"/>
              <w:spacing w:before="226" w:line="227" w:lineRule="auto"/>
              <w:ind w:left="114"/>
              <w:rPr>
                <w:rFonts w:hint="eastAsia" w:ascii="宋体" w:hAnsi="宋体" w:eastAsia="宋体" w:cs="宋体"/>
                <w:sz w:val="24"/>
                <w:szCs w:val="24"/>
              </w:rPr>
            </w:pPr>
            <w:r>
              <w:rPr>
                <w:rFonts w:hint="eastAsia" w:ascii="宋体" w:hAnsi="宋体" w:eastAsia="宋体" w:cs="宋体"/>
                <w:spacing w:val="8"/>
                <w:sz w:val="24"/>
                <w:szCs w:val="24"/>
              </w:rPr>
              <w:t>人民币大写：</w:t>
            </w:r>
            <w:r>
              <w:rPr>
                <w:rFonts w:hint="eastAsia" w:ascii="宋体" w:hAnsi="宋体" w:eastAsia="宋体" w:cs="宋体"/>
                <w:sz w:val="24"/>
                <w:szCs w:val="24"/>
                <w:u w:val="single" w:color="auto"/>
              </w:rPr>
              <w:t xml:space="preserve">                           </w:t>
            </w:r>
          </w:p>
          <w:p w14:paraId="42CBF221">
            <w:pPr>
              <w:pStyle w:val="9"/>
              <w:spacing w:before="253" w:line="230" w:lineRule="auto"/>
              <w:ind w:left="117"/>
              <w:rPr>
                <w:rFonts w:hint="eastAsia" w:ascii="宋体" w:hAnsi="宋体" w:eastAsia="宋体" w:cs="宋体"/>
                <w:sz w:val="24"/>
                <w:szCs w:val="24"/>
              </w:rPr>
            </w:pPr>
            <w:r>
              <w:rPr>
                <w:rFonts w:hint="eastAsia" w:ascii="宋体" w:hAnsi="宋体" w:eastAsia="宋体" w:cs="宋体"/>
                <w:spacing w:val="4"/>
                <w:sz w:val="24"/>
                <w:szCs w:val="24"/>
              </w:rPr>
              <w:t>小写：</w:t>
            </w:r>
            <w:r>
              <w:rPr>
                <w:rFonts w:hint="eastAsia" w:ascii="宋体" w:hAnsi="宋体" w:eastAsia="宋体" w:cs="宋体"/>
                <w:sz w:val="24"/>
                <w:szCs w:val="24"/>
                <w:u w:val="single" w:color="auto"/>
              </w:rPr>
              <w:t xml:space="preserve">               </w:t>
            </w:r>
          </w:p>
        </w:tc>
      </w:tr>
    </w:tbl>
    <w:p w14:paraId="476E245A">
      <w:pPr>
        <w:pStyle w:val="2"/>
        <w:spacing w:line="473" w:lineRule="auto"/>
        <w:rPr>
          <w:rFonts w:hint="eastAsia" w:ascii="宋体" w:hAnsi="宋体" w:eastAsia="宋体" w:cs="宋体"/>
          <w:sz w:val="24"/>
          <w:szCs w:val="24"/>
        </w:rPr>
      </w:pPr>
    </w:p>
    <w:p w14:paraId="53093DC9">
      <w:pPr>
        <w:spacing w:before="78" w:line="423" w:lineRule="auto"/>
        <w:ind w:right="362"/>
        <w:rPr>
          <w:rFonts w:hint="eastAsia" w:ascii="宋体" w:hAnsi="宋体" w:eastAsia="宋体" w:cs="宋体"/>
          <w:spacing w:val="1"/>
          <w:sz w:val="24"/>
          <w:szCs w:val="24"/>
        </w:rPr>
      </w:pPr>
      <w:r>
        <w:rPr>
          <w:rFonts w:hint="eastAsia" w:ascii="宋体" w:hAnsi="宋体" w:eastAsia="宋体" w:cs="宋体"/>
          <w:spacing w:val="1"/>
          <w:sz w:val="24"/>
          <w:szCs w:val="24"/>
        </w:rPr>
        <w:t>供应商</w:t>
      </w:r>
      <w:r>
        <w:rPr>
          <w:rFonts w:hint="eastAsia" w:ascii="宋体" w:hAnsi="宋体" w:eastAsia="宋体" w:cs="宋体"/>
          <w:spacing w:val="-18"/>
          <w:sz w:val="24"/>
          <w:szCs w:val="24"/>
        </w:rPr>
        <w:t>：</w:t>
      </w:r>
      <w:r>
        <w:rPr>
          <w:rFonts w:hint="eastAsia" w:ascii="宋体" w:hAnsi="宋体" w:eastAsia="宋体" w:cs="宋体"/>
          <w:spacing w:val="4"/>
          <w:sz w:val="24"/>
          <w:szCs w:val="24"/>
          <w:u w:val="single" w:color="auto"/>
        </w:rPr>
        <w:t xml:space="preserve">                          </w:t>
      </w:r>
      <w:r>
        <w:rPr>
          <w:rFonts w:hint="eastAsia" w:ascii="宋体" w:hAnsi="宋体" w:eastAsia="宋体" w:cs="宋体"/>
          <w:spacing w:val="-18"/>
          <w:sz w:val="24"/>
          <w:szCs w:val="24"/>
        </w:rPr>
        <w:t>（</w:t>
      </w:r>
      <w:r>
        <w:rPr>
          <w:rFonts w:hint="eastAsia" w:ascii="宋体" w:hAnsi="宋体" w:eastAsia="宋体" w:cs="宋体"/>
          <w:spacing w:val="3"/>
          <w:sz w:val="24"/>
          <w:szCs w:val="24"/>
          <w:lang w:val="en-US" w:eastAsia="zh-CN"/>
        </w:rPr>
        <w:t>电子印章</w:t>
      </w:r>
      <w:r>
        <w:rPr>
          <w:rFonts w:hint="eastAsia" w:ascii="宋体" w:hAnsi="宋体" w:eastAsia="宋体" w:cs="宋体"/>
          <w:spacing w:val="1"/>
          <w:sz w:val="24"/>
          <w:szCs w:val="24"/>
        </w:rPr>
        <w:t>）</w:t>
      </w:r>
    </w:p>
    <w:p w14:paraId="4428CD9A">
      <w:pPr>
        <w:spacing w:before="78" w:line="423" w:lineRule="auto"/>
        <w:ind w:right="362"/>
        <w:rPr>
          <w:rFonts w:hint="eastAsia" w:ascii="宋体" w:hAnsi="宋体" w:eastAsia="宋体" w:cs="宋体"/>
          <w:spacing w:val="-15"/>
          <w:sz w:val="24"/>
          <w:szCs w:val="24"/>
        </w:rPr>
      </w:pPr>
      <w:r>
        <w:rPr>
          <w:rFonts w:hint="eastAsia" w:ascii="宋体" w:hAnsi="宋体" w:eastAsia="宋体" w:cs="宋体"/>
          <w:sz w:val="24"/>
          <w:szCs w:val="24"/>
        </w:rPr>
        <w:t>法定代表人或其委托代理人</w:t>
      </w:r>
      <w:r>
        <w:rPr>
          <w:rFonts w:hint="eastAsia" w:ascii="宋体" w:hAnsi="宋体" w:eastAsia="宋体" w:cs="宋体"/>
          <w:spacing w:val="-15"/>
          <w:sz w:val="24"/>
          <w:szCs w:val="24"/>
        </w:rPr>
        <w:t>：</w:t>
      </w:r>
      <w:r>
        <w:rPr>
          <w:rFonts w:hint="eastAsia" w:ascii="宋体" w:hAnsi="宋体" w:eastAsia="宋体" w:cs="宋体"/>
          <w:spacing w:val="14"/>
          <w:sz w:val="24"/>
          <w:szCs w:val="24"/>
          <w:u w:val="single" w:color="auto"/>
        </w:rPr>
        <w:t xml:space="preserve">        </w:t>
      </w:r>
      <w:r>
        <w:rPr>
          <w:rFonts w:hint="eastAsia" w:ascii="宋体" w:hAnsi="宋体" w:eastAsia="宋体" w:cs="宋体"/>
          <w:spacing w:val="-15"/>
          <w:sz w:val="24"/>
          <w:szCs w:val="24"/>
        </w:rPr>
        <w:t>（</w:t>
      </w:r>
      <w:r>
        <w:rPr>
          <w:rFonts w:hint="eastAsia" w:ascii="宋体" w:hAnsi="宋体" w:eastAsia="宋体" w:cs="宋体"/>
          <w:sz w:val="24"/>
          <w:szCs w:val="24"/>
        </w:rPr>
        <w:t>签字或盖章）</w:t>
      </w:r>
    </w:p>
    <w:p w14:paraId="67265E47">
      <w:pPr>
        <w:spacing w:before="115" w:line="220" w:lineRule="auto"/>
        <w:jc w:val="both"/>
        <w:rPr>
          <w:rFonts w:hint="eastAsia" w:ascii="宋体" w:hAnsi="宋体" w:eastAsia="宋体" w:cs="宋体"/>
          <w:sz w:val="24"/>
          <w:szCs w:val="24"/>
        </w:rPr>
      </w:pPr>
      <w:r>
        <w:rPr>
          <w:rFonts w:hint="eastAsia" w:ascii="宋体" w:hAnsi="宋体" w:eastAsia="宋体" w:cs="宋体"/>
          <w:spacing w:val="-15"/>
          <w:sz w:val="24"/>
          <w:szCs w:val="24"/>
        </w:rPr>
        <w:t>日期：</w:t>
      </w:r>
      <w:r>
        <w:rPr>
          <w:rFonts w:hint="eastAsia" w:ascii="宋体" w:hAnsi="宋体" w:eastAsia="宋体" w:cs="宋体"/>
          <w:sz w:val="24"/>
          <w:szCs w:val="24"/>
          <w:u w:val="none" w:color="auto"/>
          <w:lang w:val="en-US" w:eastAsia="zh-CN"/>
        </w:rPr>
        <w:t xml:space="preserve">     </w:t>
      </w:r>
      <w:r>
        <w:rPr>
          <w:rFonts w:hint="eastAsia" w:ascii="宋体" w:hAnsi="宋体" w:eastAsia="宋体" w:cs="宋体"/>
          <w:spacing w:val="-15"/>
          <w:sz w:val="24"/>
          <w:szCs w:val="24"/>
        </w:rPr>
        <w:t>年</w:t>
      </w:r>
      <w:r>
        <w:rPr>
          <w:rFonts w:hint="eastAsia" w:ascii="宋体" w:hAnsi="宋体" w:eastAsia="宋体" w:cs="宋体"/>
          <w:spacing w:val="-15"/>
          <w:sz w:val="24"/>
          <w:szCs w:val="24"/>
          <w:lang w:val="en-US" w:eastAsia="zh-CN"/>
        </w:rPr>
        <w:t xml:space="preserve">   </w:t>
      </w:r>
      <w:r>
        <w:rPr>
          <w:rFonts w:hint="eastAsia" w:ascii="宋体" w:hAnsi="宋体" w:eastAsia="宋体" w:cs="宋体"/>
          <w:spacing w:val="-15"/>
          <w:sz w:val="24"/>
          <w:szCs w:val="24"/>
        </w:rPr>
        <w:t>月</w:t>
      </w:r>
      <w:r>
        <w:rPr>
          <w:rFonts w:hint="eastAsia" w:ascii="宋体" w:hAnsi="宋体" w:eastAsia="宋体" w:cs="宋体"/>
          <w:spacing w:val="-15"/>
          <w:sz w:val="24"/>
          <w:szCs w:val="24"/>
          <w:lang w:val="en-US" w:eastAsia="zh-CN"/>
        </w:rPr>
        <w:t xml:space="preserve">   </w:t>
      </w:r>
      <w:r>
        <w:rPr>
          <w:rFonts w:hint="eastAsia" w:ascii="宋体" w:hAnsi="宋体" w:eastAsia="宋体" w:cs="宋体"/>
          <w:spacing w:val="-15"/>
          <w:sz w:val="24"/>
          <w:szCs w:val="24"/>
        </w:rPr>
        <w:t>日</w:t>
      </w:r>
    </w:p>
    <w:p w14:paraId="2A97819F">
      <w:pPr>
        <w:pStyle w:val="2"/>
        <w:spacing w:line="242" w:lineRule="auto"/>
      </w:pPr>
    </w:p>
    <w:p w14:paraId="7C77D9C9">
      <w:pPr>
        <w:pStyle w:val="2"/>
        <w:spacing w:line="242" w:lineRule="auto"/>
      </w:pPr>
    </w:p>
    <w:p w14:paraId="4F2F52CD">
      <w:pPr>
        <w:spacing w:before="65" w:line="227" w:lineRule="auto"/>
        <w:rPr>
          <w:rFonts w:ascii="宋体" w:hAnsi="宋体" w:eastAsia="宋体" w:cs="宋体"/>
          <w:sz w:val="20"/>
          <w:szCs w:val="20"/>
        </w:rPr>
      </w:pPr>
      <w:r>
        <w:rPr>
          <w:rFonts w:ascii="宋体" w:hAnsi="宋体" w:eastAsia="宋体" w:cs="宋体"/>
          <w:b/>
          <w:bCs/>
          <w:spacing w:val="6"/>
          <w:sz w:val="20"/>
          <w:szCs w:val="20"/>
        </w:rPr>
        <w:t>注：1．</w:t>
      </w:r>
      <w:r>
        <w:rPr>
          <w:rFonts w:ascii="宋体" w:hAnsi="宋体" w:eastAsia="宋体" w:cs="宋体"/>
          <w:spacing w:val="-52"/>
          <w:sz w:val="20"/>
          <w:szCs w:val="20"/>
        </w:rPr>
        <w:t xml:space="preserve"> </w:t>
      </w:r>
      <w:r>
        <w:rPr>
          <w:rFonts w:ascii="宋体" w:hAnsi="宋体" w:eastAsia="宋体" w:cs="宋体"/>
          <w:b/>
          <w:bCs/>
          <w:spacing w:val="6"/>
          <w:sz w:val="20"/>
          <w:szCs w:val="20"/>
        </w:rPr>
        <w:t>以上表中各项可进一步细分，栏数不够可自加或附表；</w:t>
      </w:r>
    </w:p>
    <w:p w14:paraId="5E912C9B">
      <w:pPr>
        <w:pStyle w:val="2"/>
        <w:spacing w:line="263" w:lineRule="auto"/>
      </w:pPr>
    </w:p>
    <w:p w14:paraId="5E8084AD">
      <w:pPr>
        <w:pStyle w:val="2"/>
        <w:spacing w:line="263" w:lineRule="auto"/>
      </w:pPr>
    </w:p>
    <w:p w14:paraId="47FC2525">
      <w:pPr>
        <w:pStyle w:val="2"/>
        <w:spacing w:line="264" w:lineRule="auto"/>
      </w:pPr>
    </w:p>
    <w:p w14:paraId="7EFA0A36">
      <w:pPr>
        <w:spacing w:line="220" w:lineRule="auto"/>
        <w:rPr>
          <w:rFonts w:ascii="宋体" w:hAnsi="宋体" w:eastAsia="宋体" w:cs="宋体"/>
          <w:sz w:val="24"/>
          <w:szCs w:val="24"/>
        </w:rPr>
      </w:pPr>
    </w:p>
    <w:p w14:paraId="7BEF8228">
      <w:pPr>
        <w:spacing w:line="220" w:lineRule="auto"/>
        <w:rPr>
          <w:rFonts w:ascii="宋体" w:hAnsi="宋体" w:eastAsia="宋体" w:cs="宋体"/>
          <w:sz w:val="24"/>
          <w:szCs w:val="24"/>
        </w:rPr>
      </w:pPr>
    </w:p>
    <w:p w14:paraId="6755752A">
      <w:pPr>
        <w:spacing w:line="220" w:lineRule="auto"/>
        <w:rPr>
          <w:rFonts w:ascii="宋体" w:hAnsi="宋体" w:eastAsia="宋体" w:cs="宋体"/>
          <w:sz w:val="24"/>
          <w:szCs w:val="24"/>
        </w:rPr>
      </w:pPr>
    </w:p>
    <w:p w14:paraId="6BD80054">
      <w:pPr>
        <w:spacing w:line="220" w:lineRule="auto"/>
        <w:rPr>
          <w:rFonts w:ascii="宋体" w:hAnsi="宋体" w:eastAsia="宋体" w:cs="宋体"/>
          <w:sz w:val="24"/>
          <w:szCs w:val="24"/>
        </w:rPr>
      </w:pPr>
    </w:p>
    <w:p w14:paraId="27CCE5C8">
      <w:pPr>
        <w:spacing w:line="220" w:lineRule="auto"/>
        <w:rPr>
          <w:rFonts w:ascii="宋体" w:hAnsi="宋体" w:eastAsia="宋体" w:cs="宋体"/>
          <w:sz w:val="24"/>
          <w:szCs w:val="24"/>
        </w:rPr>
      </w:pPr>
    </w:p>
    <w:p w14:paraId="7E1CB260">
      <w:pPr>
        <w:spacing w:line="220" w:lineRule="auto"/>
        <w:rPr>
          <w:rFonts w:ascii="宋体" w:hAnsi="宋体" w:eastAsia="宋体" w:cs="宋体"/>
          <w:sz w:val="24"/>
          <w:szCs w:val="24"/>
        </w:rPr>
      </w:pPr>
    </w:p>
    <w:p w14:paraId="2BD4B675">
      <w:pPr>
        <w:spacing w:line="220" w:lineRule="auto"/>
        <w:rPr>
          <w:rFonts w:ascii="宋体" w:hAnsi="宋体" w:eastAsia="宋体" w:cs="宋体"/>
          <w:sz w:val="24"/>
          <w:szCs w:val="24"/>
        </w:rPr>
      </w:pPr>
    </w:p>
    <w:p w14:paraId="64CEF636">
      <w:pPr>
        <w:spacing w:line="220" w:lineRule="auto"/>
        <w:rPr>
          <w:rFonts w:ascii="宋体" w:hAnsi="宋体" w:eastAsia="宋体" w:cs="宋体"/>
          <w:sz w:val="24"/>
          <w:szCs w:val="24"/>
        </w:rPr>
      </w:pPr>
    </w:p>
    <w:p w14:paraId="58C501BB">
      <w:pPr>
        <w:spacing w:line="220" w:lineRule="auto"/>
        <w:rPr>
          <w:rFonts w:ascii="宋体" w:hAnsi="宋体" w:eastAsia="宋体" w:cs="宋体"/>
          <w:sz w:val="24"/>
          <w:szCs w:val="24"/>
        </w:rPr>
      </w:pPr>
    </w:p>
    <w:p w14:paraId="1DD0ED30">
      <w:pPr>
        <w:spacing w:line="220" w:lineRule="auto"/>
        <w:rPr>
          <w:rFonts w:ascii="宋体" w:hAnsi="宋体" w:eastAsia="宋体" w:cs="宋体"/>
          <w:sz w:val="24"/>
          <w:szCs w:val="24"/>
        </w:rPr>
      </w:pPr>
    </w:p>
    <w:p w14:paraId="0F136861">
      <w:pPr>
        <w:spacing w:line="220" w:lineRule="auto"/>
        <w:rPr>
          <w:rFonts w:ascii="宋体" w:hAnsi="宋体" w:eastAsia="宋体" w:cs="宋体"/>
          <w:sz w:val="24"/>
          <w:szCs w:val="24"/>
        </w:rPr>
      </w:pPr>
    </w:p>
    <w:p w14:paraId="46BFF7AA">
      <w:pPr>
        <w:spacing w:line="220" w:lineRule="auto"/>
        <w:rPr>
          <w:rFonts w:ascii="宋体" w:hAnsi="宋体" w:eastAsia="宋体" w:cs="宋体"/>
          <w:sz w:val="24"/>
          <w:szCs w:val="24"/>
        </w:rPr>
      </w:pPr>
    </w:p>
    <w:p w14:paraId="6AEB4D59">
      <w:pPr>
        <w:spacing w:line="220" w:lineRule="auto"/>
        <w:rPr>
          <w:rFonts w:ascii="宋体" w:hAnsi="宋体" w:eastAsia="宋体" w:cs="宋体"/>
          <w:sz w:val="24"/>
          <w:szCs w:val="24"/>
        </w:rPr>
      </w:pPr>
    </w:p>
    <w:p w14:paraId="2F1C0C36">
      <w:pPr>
        <w:spacing w:line="220" w:lineRule="auto"/>
        <w:rPr>
          <w:rFonts w:ascii="宋体" w:hAnsi="宋体" w:eastAsia="宋体" w:cs="宋体"/>
          <w:sz w:val="24"/>
          <w:szCs w:val="24"/>
        </w:rPr>
      </w:pPr>
    </w:p>
    <w:p w14:paraId="153D6D6D">
      <w:pPr>
        <w:spacing w:line="220" w:lineRule="auto"/>
        <w:rPr>
          <w:rFonts w:ascii="宋体" w:hAnsi="宋体" w:eastAsia="宋体" w:cs="宋体"/>
          <w:sz w:val="24"/>
          <w:szCs w:val="24"/>
        </w:rPr>
      </w:pPr>
    </w:p>
    <w:p w14:paraId="592DFD8F">
      <w:pPr>
        <w:spacing w:line="220" w:lineRule="auto"/>
        <w:rPr>
          <w:rFonts w:ascii="宋体" w:hAnsi="宋体" w:eastAsia="宋体" w:cs="宋体"/>
          <w:sz w:val="24"/>
          <w:szCs w:val="24"/>
        </w:rPr>
      </w:pPr>
    </w:p>
    <w:p w14:paraId="0274A7BC">
      <w:pPr>
        <w:spacing w:line="220" w:lineRule="auto"/>
        <w:rPr>
          <w:rFonts w:ascii="宋体" w:hAnsi="宋体" w:eastAsia="宋体" w:cs="宋体"/>
          <w:sz w:val="24"/>
          <w:szCs w:val="24"/>
        </w:rPr>
      </w:pPr>
    </w:p>
    <w:p w14:paraId="7C2A6CBA">
      <w:pPr>
        <w:spacing w:line="220" w:lineRule="auto"/>
        <w:rPr>
          <w:rFonts w:ascii="宋体" w:hAnsi="宋体" w:eastAsia="宋体" w:cs="宋体"/>
          <w:sz w:val="24"/>
          <w:szCs w:val="24"/>
        </w:rPr>
      </w:pPr>
    </w:p>
    <w:p w14:paraId="17E3687F">
      <w:pPr>
        <w:spacing w:line="220" w:lineRule="auto"/>
        <w:rPr>
          <w:rFonts w:ascii="宋体" w:hAnsi="宋体" w:eastAsia="宋体" w:cs="宋体"/>
          <w:sz w:val="24"/>
          <w:szCs w:val="24"/>
        </w:rPr>
      </w:pPr>
    </w:p>
    <w:p w14:paraId="1DA01025">
      <w:pPr>
        <w:spacing w:line="220" w:lineRule="auto"/>
        <w:rPr>
          <w:rFonts w:ascii="宋体" w:hAnsi="宋体" w:eastAsia="宋体" w:cs="宋体"/>
          <w:sz w:val="24"/>
          <w:szCs w:val="24"/>
        </w:rPr>
      </w:pPr>
    </w:p>
    <w:p w14:paraId="77175FFF">
      <w:pPr>
        <w:spacing w:line="220" w:lineRule="auto"/>
        <w:rPr>
          <w:rFonts w:ascii="宋体" w:hAnsi="宋体" w:eastAsia="宋体" w:cs="宋体"/>
          <w:sz w:val="24"/>
          <w:szCs w:val="24"/>
        </w:rPr>
      </w:pPr>
    </w:p>
    <w:p w14:paraId="1F88DF54">
      <w:pPr>
        <w:spacing w:line="220" w:lineRule="auto"/>
        <w:rPr>
          <w:rFonts w:ascii="宋体" w:hAnsi="宋体" w:eastAsia="宋体" w:cs="宋体"/>
          <w:sz w:val="24"/>
          <w:szCs w:val="24"/>
        </w:rPr>
      </w:pPr>
    </w:p>
    <w:p w14:paraId="7ACEF323">
      <w:pPr>
        <w:spacing w:before="56" w:line="219" w:lineRule="auto"/>
        <w:ind w:left="3014"/>
        <w:rPr>
          <w:rFonts w:ascii="宋体" w:hAnsi="宋体" w:eastAsia="宋体" w:cs="宋体"/>
          <w:sz w:val="28"/>
          <w:szCs w:val="28"/>
        </w:rPr>
      </w:pPr>
      <w:r>
        <w:rPr>
          <w:rFonts w:hint="eastAsia" w:ascii="宋体" w:hAnsi="宋体" w:eastAsia="宋体" w:cs="宋体"/>
          <w:b/>
          <w:bCs/>
          <w:spacing w:val="-3"/>
          <w:sz w:val="28"/>
          <w:szCs w:val="28"/>
          <w:lang w:val="en-US" w:eastAsia="zh-CN"/>
        </w:rPr>
        <w:t>3、</w:t>
      </w:r>
      <w:r>
        <w:rPr>
          <w:rFonts w:ascii="宋体" w:hAnsi="宋体" w:eastAsia="宋体" w:cs="宋体"/>
          <w:b/>
          <w:bCs/>
          <w:spacing w:val="-3"/>
          <w:sz w:val="28"/>
          <w:szCs w:val="28"/>
        </w:rPr>
        <w:t>技术偏离表</w:t>
      </w:r>
    </w:p>
    <w:p w14:paraId="471D0196">
      <w:pPr>
        <w:spacing w:before="44"/>
      </w:pPr>
    </w:p>
    <w:tbl>
      <w:tblPr>
        <w:tblStyle w:val="8"/>
        <w:tblW w:w="957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81"/>
        <w:gridCol w:w="1534"/>
        <w:gridCol w:w="2748"/>
        <w:gridCol w:w="2544"/>
        <w:gridCol w:w="2163"/>
      </w:tblGrid>
      <w:tr w14:paraId="737F23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1" w:hRule="atLeast"/>
        </w:trPr>
        <w:tc>
          <w:tcPr>
            <w:tcW w:w="581" w:type="dxa"/>
            <w:textDirection w:val="tbRlV"/>
            <w:vAlign w:val="top"/>
          </w:tcPr>
          <w:p w14:paraId="5E5C6BC2">
            <w:pPr>
              <w:pStyle w:val="9"/>
              <w:spacing w:before="183" w:line="218" w:lineRule="auto"/>
              <w:ind w:left="98"/>
            </w:pPr>
            <w:r>
              <w:rPr>
                <w:spacing w:val="8"/>
              </w:rPr>
              <w:t>序</w:t>
            </w:r>
            <w:r>
              <w:rPr>
                <w:spacing w:val="30"/>
              </w:rPr>
              <w:t xml:space="preserve"> </w:t>
            </w:r>
            <w:r>
              <w:rPr>
                <w:spacing w:val="8"/>
              </w:rPr>
              <w:t>号</w:t>
            </w:r>
          </w:p>
        </w:tc>
        <w:tc>
          <w:tcPr>
            <w:tcW w:w="1534" w:type="dxa"/>
            <w:vAlign w:val="top"/>
          </w:tcPr>
          <w:p w14:paraId="63754308">
            <w:pPr>
              <w:spacing w:line="259" w:lineRule="auto"/>
              <w:rPr>
                <w:rFonts w:ascii="Arial"/>
                <w:sz w:val="21"/>
              </w:rPr>
            </w:pPr>
          </w:p>
          <w:p w14:paraId="4875DD3C">
            <w:pPr>
              <w:pStyle w:val="9"/>
              <w:spacing w:before="65" w:line="228" w:lineRule="auto"/>
            </w:pPr>
            <w:r>
              <w:rPr>
                <w:spacing w:val="7"/>
              </w:rPr>
              <w:t>产品名称</w:t>
            </w:r>
          </w:p>
        </w:tc>
        <w:tc>
          <w:tcPr>
            <w:tcW w:w="2748" w:type="dxa"/>
            <w:vAlign w:val="top"/>
          </w:tcPr>
          <w:p w14:paraId="06C5B47A">
            <w:pPr>
              <w:pStyle w:val="9"/>
              <w:spacing w:before="158" w:line="228" w:lineRule="auto"/>
            </w:pPr>
            <w:r>
              <w:rPr>
                <w:spacing w:val="8"/>
              </w:rPr>
              <w:t>招标文件技术</w:t>
            </w:r>
            <w:r>
              <w:rPr>
                <w:spacing w:val="7"/>
              </w:rPr>
              <w:t>要求（列明技术配置）</w:t>
            </w:r>
          </w:p>
        </w:tc>
        <w:tc>
          <w:tcPr>
            <w:tcW w:w="2544" w:type="dxa"/>
            <w:vAlign w:val="top"/>
          </w:tcPr>
          <w:p w14:paraId="4B8D2BE9">
            <w:pPr>
              <w:pStyle w:val="9"/>
              <w:spacing w:before="218" w:line="269" w:lineRule="auto"/>
              <w:ind w:right="8"/>
            </w:pPr>
            <w:r>
              <w:rPr>
                <w:spacing w:val="8"/>
              </w:rPr>
              <w:t>投标文件技术响应情况（列</w:t>
            </w:r>
            <w:r>
              <w:rPr>
                <w:spacing w:val="6"/>
              </w:rPr>
              <w:t>明所投产品的技术配置）</w:t>
            </w:r>
          </w:p>
        </w:tc>
        <w:tc>
          <w:tcPr>
            <w:tcW w:w="2163" w:type="dxa"/>
            <w:tcBorders>
              <w:right w:val="single" w:color="000000" w:sz="2" w:space="0"/>
            </w:tcBorders>
            <w:vAlign w:val="top"/>
          </w:tcPr>
          <w:p w14:paraId="473EBE4D">
            <w:pPr>
              <w:pStyle w:val="9"/>
              <w:spacing w:before="236" w:line="225" w:lineRule="auto"/>
              <w:ind w:right="31"/>
            </w:pPr>
            <w:r>
              <w:rPr>
                <w:spacing w:val="8"/>
              </w:rPr>
              <w:t xml:space="preserve">偏差描述（描述技术是 </w:t>
            </w:r>
            <w:r>
              <w:rPr>
                <w:spacing w:val="7"/>
              </w:rPr>
              <w:t>否具有正、负偏差）</w:t>
            </w:r>
          </w:p>
        </w:tc>
      </w:tr>
      <w:tr w14:paraId="62C770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7" w:hRule="atLeast"/>
        </w:trPr>
        <w:tc>
          <w:tcPr>
            <w:tcW w:w="581" w:type="dxa"/>
            <w:tcBorders>
              <w:bottom w:val="single" w:color="000000" w:sz="2" w:space="0"/>
            </w:tcBorders>
            <w:vAlign w:val="top"/>
          </w:tcPr>
          <w:p w14:paraId="5E3192AE">
            <w:pPr>
              <w:rPr>
                <w:rFonts w:ascii="Arial"/>
                <w:sz w:val="21"/>
              </w:rPr>
            </w:pPr>
          </w:p>
        </w:tc>
        <w:tc>
          <w:tcPr>
            <w:tcW w:w="1534" w:type="dxa"/>
            <w:tcBorders>
              <w:bottom w:val="single" w:color="000000" w:sz="2" w:space="0"/>
            </w:tcBorders>
            <w:vAlign w:val="top"/>
          </w:tcPr>
          <w:p w14:paraId="62CD8E4A">
            <w:pPr>
              <w:rPr>
                <w:rFonts w:ascii="Arial"/>
                <w:sz w:val="21"/>
              </w:rPr>
            </w:pPr>
          </w:p>
        </w:tc>
        <w:tc>
          <w:tcPr>
            <w:tcW w:w="2748" w:type="dxa"/>
            <w:tcBorders>
              <w:bottom w:val="single" w:color="000000" w:sz="2" w:space="0"/>
            </w:tcBorders>
            <w:vAlign w:val="top"/>
          </w:tcPr>
          <w:p w14:paraId="11D8169F">
            <w:pPr>
              <w:rPr>
                <w:rFonts w:ascii="Arial"/>
                <w:sz w:val="21"/>
              </w:rPr>
            </w:pPr>
          </w:p>
        </w:tc>
        <w:tc>
          <w:tcPr>
            <w:tcW w:w="2544" w:type="dxa"/>
            <w:tcBorders>
              <w:bottom w:val="single" w:color="000000" w:sz="2" w:space="0"/>
            </w:tcBorders>
            <w:vAlign w:val="top"/>
          </w:tcPr>
          <w:p w14:paraId="3D01A241">
            <w:pPr>
              <w:rPr>
                <w:rFonts w:ascii="Arial"/>
                <w:sz w:val="21"/>
              </w:rPr>
            </w:pPr>
          </w:p>
        </w:tc>
        <w:tc>
          <w:tcPr>
            <w:tcW w:w="2163" w:type="dxa"/>
            <w:tcBorders>
              <w:bottom w:val="single" w:color="000000" w:sz="2" w:space="0"/>
              <w:right w:val="single" w:color="000000" w:sz="2" w:space="0"/>
            </w:tcBorders>
            <w:vAlign w:val="top"/>
          </w:tcPr>
          <w:p w14:paraId="5DEAE4AE">
            <w:pPr>
              <w:rPr>
                <w:rFonts w:ascii="Arial"/>
                <w:sz w:val="21"/>
              </w:rPr>
            </w:pPr>
          </w:p>
        </w:tc>
      </w:tr>
      <w:tr w14:paraId="3DA342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581" w:type="dxa"/>
            <w:tcBorders>
              <w:top w:val="single" w:color="000000" w:sz="2" w:space="0"/>
              <w:bottom w:val="single" w:color="000000" w:sz="2" w:space="0"/>
            </w:tcBorders>
            <w:vAlign w:val="top"/>
          </w:tcPr>
          <w:p w14:paraId="6023AD0E">
            <w:pPr>
              <w:rPr>
                <w:rFonts w:ascii="Arial"/>
                <w:sz w:val="21"/>
              </w:rPr>
            </w:pPr>
          </w:p>
        </w:tc>
        <w:tc>
          <w:tcPr>
            <w:tcW w:w="1534" w:type="dxa"/>
            <w:tcBorders>
              <w:top w:val="single" w:color="000000" w:sz="2" w:space="0"/>
              <w:bottom w:val="single" w:color="000000" w:sz="2" w:space="0"/>
            </w:tcBorders>
            <w:vAlign w:val="top"/>
          </w:tcPr>
          <w:p w14:paraId="627440FE">
            <w:pPr>
              <w:rPr>
                <w:rFonts w:ascii="Arial"/>
                <w:sz w:val="21"/>
              </w:rPr>
            </w:pPr>
          </w:p>
        </w:tc>
        <w:tc>
          <w:tcPr>
            <w:tcW w:w="2748" w:type="dxa"/>
            <w:tcBorders>
              <w:top w:val="single" w:color="000000" w:sz="2" w:space="0"/>
              <w:bottom w:val="single" w:color="000000" w:sz="2" w:space="0"/>
            </w:tcBorders>
            <w:vAlign w:val="top"/>
          </w:tcPr>
          <w:p w14:paraId="77DF7D63">
            <w:pPr>
              <w:rPr>
                <w:rFonts w:ascii="Arial"/>
                <w:sz w:val="21"/>
              </w:rPr>
            </w:pPr>
          </w:p>
        </w:tc>
        <w:tc>
          <w:tcPr>
            <w:tcW w:w="2544" w:type="dxa"/>
            <w:tcBorders>
              <w:top w:val="single" w:color="000000" w:sz="2" w:space="0"/>
              <w:bottom w:val="single" w:color="000000" w:sz="2" w:space="0"/>
            </w:tcBorders>
            <w:vAlign w:val="top"/>
          </w:tcPr>
          <w:p w14:paraId="21DC402F">
            <w:pPr>
              <w:rPr>
                <w:rFonts w:ascii="Arial"/>
                <w:sz w:val="21"/>
              </w:rPr>
            </w:pPr>
          </w:p>
        </w:tc>
        <w:tc>
          <w:tcPr>
            <w:tcW w:w="2163" w:type="dxa"/>
            <w:tcBorders>
              <w:top w:val="single" w:color="000000" w:sz="2" w:space="0"/>
              <w:bottom w:val="single" w:color="000000" w:sz="2" w:space="0"/>
              <w:right w:val="single" w:color="000000" w:sz="2" w:space="0"/>
            </w:tcBorders>
            <w:vAlign w:val="top"/>
          </w:tcPr>
          <w:p w14:paraId="66CDAB14">
            <w:pPr>
              <w:rPr>
                <w:rFonts w:ascii="Arial"/>
                <w:sz w:val="21"/>
              </w:rPr>
            </w:pPr>
          </w:p>
        </w:tc>
      </w:tr>
      <w:tr w14:paraId="08A3D6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581" w:type="dxa"/>
            <w:tcBorders>
              <w:top w:val="single" w:color="000000" w:sz="2" w:space="0"/>
              <w:bottom w:val="single" w:color="000000" w:sz="2" w:space="0"/>
            </w:tcBorders>
            <w:vAlign w:val="top"/>
          </w:tcPr>
          <w:p w14:paraId="6D2CD8E6">
            <w:pPr>
              <w:rPr>
                <w:rFonts w:ascii="Arial"/>
                <w:sz w:val="21"/>
              </w:rPr>
            </w:pPr>
          </w:p>
        </w:tc>
        <w:tc>
          <w:tcPr>
            <w:tcW w:w="1534" w:type="dxa"/>
            <w:tcBorders>
              <w:top w:val="single" w:color="000000" w:sz="2" w:space="0"/>
              <w:bottom w:val="single" w:color="000000" w:sz="2" w:space="0"/>
            </w:tcBorders>
            <w:vAlign w:val="top"/>
          </w:tcPr>
          <w:p w14:paraId="24BB0804">
            <w:pPr>
              <w:rPr>
                <w:rFonts w:ascii="Arial"/>
                <w:sz w:val="21"/>
              </w:rPr>
            </w:pPr>
          </w:p>
        </w:tc>
        <w:tc>
          <w:tcPr>
            <w:tcW w:w="2748" w:type="dxa"/>
            <w:tcBorders>
              <w:top w:val="single" w:color="000000" w:sz="2" w:space="0"/>
              <w:bottom w:val="single" w:color="000000" w:sz="2" w:space="0"/>
            </w:tcBorders>
            <w:vAlign w:val="top"/>
          </w:tcPr>
          <w:p w14:paraId="39FAD877">
            <w:pPr>
              <w:rPr>
                <w:rFonts w:ascii="Arial"/>
                <w:sz w:val="21"/>
              </w:rPr>
            </w:pPr>
          </w:p>
        </w:tc>
        <w:tc>
          <w:tcPr>
            <w:tcW w:w="2544" w:type="dxa"/>
            <w:tcBorders>
              <w:top w:val="single" w:color="000000" w:sz="2" w:space="0"/>
              <w:bottom w:val="single" w:color="000000" w:sz="2" w:space="0"/>
            </w:tcBorders>
            <w:vAlign w:val="top"/>
          </w:tcPr>
          <w:p w14:paraId="6E361758">
            <w:pPr>
              <w:rPr>
                <w:rFonts w:ascii="Arial"/>
                <w:sz w:val="21"/>
              </w:rPr>
            </w:pPr>
          </w:p>
        </w:tc>
        <w:tc>
          <w:tcPr>
            <w:tcW w:w="2163" w:type="dxa"/>
            <w:tcBorders>
              <w:top w:val="single" w:color="000000" w:sz="2" w:space="0"/>
              <w:bottom w:val="single" w:color="000000" w:sz="2" w:space="0"/>
              <w:right w:val="single" w:color="000000" w:sz="2" w:space="0"/>
            </w:tcBorders>
            <w:vAlign w:val="top"/>
          </w:tcPr>
          <w:p w14:paraId="7DFC3AED">
            <w:pPr>
              <w:rPr>
                <w:rFonts w:ascii="Arial"/>
                <w:sz w:val="21"/>
              </w:rPr>
            </w:pPr>
          </w:p>
        </w:tc>
      </w:tr>
      <w:tr w14:paraId="3AEDBB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581" w:type="dxa"/>
            <w:tcBorders>
              <w:top w:val="single" w:color="000000" w:sz="2" w:space="0"/>
              <w:bottom w:val="single" w:color="000000" w:sz="2" w:space="0"/>
            </w:tcBorders>
            <w:vAlign w:val="top"/>
          </w:tcPr>
          <w:p w14:paraId="0CF9D5CC">
            <w:pPr>
              <w:rPr>
                <w:rFonts w:ascii="Arial"/>
                <w:sz w:val="21"/>
              </w:rPr>
            </w:pPr>
          </w:p>
        </w:tc>
        <w:tc>
          <w:tcPr>
            <w:tcW w:w="1534" w:type="dxa"/>
            <w:tcBorders>
              <w:top w:val="single" w:color="000000" w:sz="2" w:space="0"/>
              <w:bottom w:val="single" w:color="000000" w:sz="2" w:space="0"/>
            </w:tcBorders>
            <w:vAlign w:val="top"/>
          </w:tcPr>
          <w:p w14:paraId="0E612524">
            <w:pPr>
              <w:rPr>
                <w:rFonts w:ascii="Arial"/>
                <w:sz w:val="21"/>
              </w:rPr>
            </w:pPr>
          </w:p>
        </w:tc>
        <w:tc>
          <w:tcPr>
            <w:tcW w:w="2748" w:type="dxa"/>
            <w:tcBorders>
              <w:top w:val="single" w:color="000000" w:sz="2" w:space="0"/>
              <w:bottom w:val="single" w:color="000000" w:sz="2" w:space="0"/>
            </w:tcBorders>
            <w:vAlign w:val="top"/>
          </w:tcPr>
          <w:p w14:paraId="5920CD5E">
            <w:pPr>
              <w:rPr>
                <w:rFonts w:ascii="Arial"/>
                <w:sz w:val="21"/>
              </w:rPr>
            </w:pPr>
          </w:p>
        </w:tc>
        <w:tc>
          <w:tcPr>
            <w:tcW w:w="2544" w:type="dxa"/>
            <w:tcBorders>
              <w:top w:val="single" w:color="000000" w:sz="2" w:space="0"/>
              <w:bottom w:val="single" w:color="000000" w:sz="2" w:space="0"/>
            </w:tcBorders>
            <w:vAlign w:val="top"/>
          </w:tcPr>
          <w:p w14:paraId="6DA8D7C9">
            <w:pPr>
              <w:rPr>
                <w:rFonts w:ascii="Arial"/>
                <w:sz w:val="21"/>
              </w:rPr>
            </w:pPr>
          </w:p>
        </w:tc>
        <w:tc>
          <w:tcPr>
            <w:tcW w:w="2163" w:type="dxa"/>
            <w:tcBorders>
              <w:top w:val="single" w:color="000000" w:sz="2" w:space="0"/>
              <w:bottom w:val="single" w:color="000000" w:sz="2" w:space="0"/>
              <w:right w:val="single" w:color="000000" w:sz="2" w:space="0"/>
            </w:tcBorders>
            <w:vAlign w:val="top"/>
          </w:tcPr>
          <w:p w14:paraId="4ADAAEFA">
            <w:pPr>
              <w:rPr>
                <w:rFonts w:ascii="Arial"/>
                <w:sz w:val="21"/>
              </w:rPr>
            </w:pPr>
          </w:p>
        </w:tc>
      </w:tr>
      <w:tr w14:paraId="57157A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trPr>
        <w:tc>
          <w:tcPr>
            <w:tcW w:w="581" w:type="dxa"/>
            <w:tcBorders>
              <w:top w:val="single" w:color="000000" w:sz="2" w:space="0"/>
              <w:bottom w:val="single" w:color="000000" w:sz="2" w:space="0"/>
            </w:tcBorders>
            <w:vAlign w:val="top"/>
          </w:tcPr>
          <w:p w14:paraId="1D45A439">
            <w:pPr>
              <w:rPr>
                <w:rFonts w:ascii="Arial"/>
                <w:sz w:val="21"/>
              </w:rPr>
            </w:pPr>
          </w:p>
        </w:tc>
        <w:tc>
          <w:tcPr>
            <w:tcW w:w="1534" w:type="dxa"/>
            <w:tcBorders>
              <w:top w:val="single" w:color="000000" w:sz="2" w:space="0"/>
              <w:bottom w:val="single" w:color="000000" w:sz="2" w:space="0"/>
            </w:tcBorders>
            <w:vAlign w:val="top"/>
          </w:tcPr>
          <w:p w14:paraId="64E0F68B">
            <w:pPr>
              <w:rPr>
                <w:rFonts w:ascii="Arial"/>
                <w:sz w:val="21"/>
              </w:rPr>
            </w:pPr>
          </w:p>
        </w:tc>
        <w:tc>
          <w:tcPr>
            <w:tcW w:w="2748" w:type="dxa"/>
            <w:tcBorders>
              <w:top w:val="single" w:color="000000" w:sz="2" w:space="0"/>
              <w:bottom w:val="single" w:color="000000" w:sz="2" w:space="0"/>
            </w:tcBorders>
            <w:vAlign w:val="top"/>
          </w:tcPr>
          <w:p w14:paraId="21C23705">
            <w:pPr>
              <w:rPr>
                <w:rFonts w:ascii="Arial"/>
                <w:sz w:val="21"/>
              </w:rPr>
            </w:pPr>
          </w:p>
        </w:tc>
        <w:tc>
          <w:tcPr>
            <w:tcW w:w="2544" w:type="dxa"/>
            <w:tcBorders>
              <w:top w:val="single" w:color="000000" w:sz="2" w:space="0"/>
              <w:bottom w:val="single" w:color="000000" w:sz="2" w:space="0"/>
            </w:tcBorders>
            <w:vAlign w:val="top"/>
          </w:tcPr>
          <w:p w14:paraId="633E7D4A">
            <w:pPr>
              <w:rPr>
                <w:rFonts w:ascii="Arial"/>
                <w:sz w:val="21"/>
              </w:rPr>
            </w:pPr>
          </w:p>
        </w:tc>
        <w:tc>
          <w:tcPr>
            <w:tcW w:w="2163" w:type="dxa"/>
            <w:tcBorders>
              <w:top w:val="single" w:color="000000" w:sz="2" w:space="0"/>
              <w:bottom w:val="single" w:color="000000" w:sz="2" w:space="0"/>
              <w:right w:val="single" w:color="000000" w:sz="2" w:space="0"/>
            </w:tcBorders>
            <w:vAlign w:val="top"/>
          </w:tcPr>
          <w:p w14:paraId="24356474">
            <w:pPr>
              <w:rPr>
                <w:rFonts w:ascii="Arial"/>
                <w:sz w:val="21"/>
              </w:rPr>
            </w:pPr>
          </w:p>
        </w:tc>
      </w:tr>
    </w:tbl>
    <w:p w14:paraId="55E27BFD">
      <w:pPr>
        <w:pStyle w:val="2"/>
        <w:spacing w:line="286" w:lineRule="auto"/>
      </w:pPr>
    </w:p>
    <w:p w14:paraId="55F4D484">
      <w:pPr>
        <w:pStyle w:val="2"/>
        <w:spacing w:line="287" w:lineRule="auto"/>
      </w:pPr>
    </w:p>
    <w:p w14:paraId="24D5BD39">
      <w:pPr>
        <w:spacing w:before="65" w:line="227" w:lineRule="auto"/>
        <w:ind w:left="23"/>
        <w:rPr>
          <w:rFonts w:ascii="宋体" w:hAnsi="宋体" w:eastAsia="宋体" w:cs="宋体"/>
          <w:sz w:val="20"/>
          <w:szCs w:val="20"/>
        </w:rPr>
      </w:pPr>
      <w:r>
        <w:rPr>
          <w:rFonts w:hint="eastAsia" w:ascii="宋体" w:hAnsi="宋体" w:eastAsia="宋体" w:cs="宋体"/>
          <w:spacing w:val="8"/>
          <w:sz w:val="20"/>
          <w:szCs w:val="20"/>
        </w:rPr>
        <w:t>供应商</w:t>
      </w:r>
      <w:r>
        <w:rPr>
          <w:rFonts w:ascii="宋体" w:hAnsi="宋体" w:eastAsia="宋体" w:cs="宋体"/>
          <w:spacing w:val="8"/>
          <w:sz w:val="20"/>
          <w:szCs w:val="20"/>
        </w:rPr>
        <w:t>(电子签章)：</w:t>
      </w:r>
      <w:r>
        <w:rPr>
          <w:rFonts w:ascii="宋体" w:hAnsi="宋体" w:eastAsia="宋体" w:cs="宋体"/>
          <w:sz w:val="20"/>
          <w:szCs w:val="20"/>
          <w:u w:val="single" w:color="auto"/>
        </w:rPr>
        <w:t xml:space="preserve">               </w:t>
      </w:r>
    </w:p>
    <w:p w14:paraId="46AC9169">
      <w:pPr>
        <w:pStyle w:val="2"/>
        <w:spacing w:line="242" w:lineRule="auto"/>
      </w:pPr>
    </w:p>
    <w:p w14:paraId="14AA2B41">
      <w:pPr>
        <w:pStyle w:val="2"/>
        <w:spacing w:line="243" w:lineRule="auto"/>
      </w:pPr>
    </w:p>
    <w:p w14:paraId="2A2081B1">
      <w:pPr>
        <w:spacing w:before="65" w:line="227" w:lineRule="auto"/>
        <w:ind w:left="22"/>
        <w:rPr>
          <w:rFonts w:ascii="宋体" w:hAnsi="宋体" w:eastAsia="宋体" w:cs="宋体"/>
          <w:sz w:val="20"/>
          <w:szCs w:val="20"/>
        </w:rPr>
      </w:pPr>
      <w:r>
        <w:rPr>
          <w:rFonts w:ascii="宋体" w:hAnsi="宋体" w:eastAsia="宋体" w:cs="宋体"/>
          <w:spacing w:val="9"/>
          <w:sz w:val="20"/>
          <w:szCs w:val="20"/>
        </w:rPr>
        <w:t>法定代表人或授权委托人（个人电子签章</w:t>
      </w:r>
      <w:r>
        <w:rPr>
          <w:rFonts w:ascii="宋体" w:hAnsi="宋体" w:eastAsia="宋体" w:cs="宋体"/>
          <w:spacing w:val="-51"/>
          <w:sz w:val="20"/>
          <w:szCs w:val="20"/>
        </w:rPr>
        <w:t>）：</w:t>
      </w:r>
      <w:r>
        <w:rPr>
          <w:rFonts w:ascii="宋体" w:hAnsi="宋体" w:eastAsia="宋体" w:cs="宋体"/>
          <w:spacing w:val="-74"/>
          <w:sz w:val="20"/>
          <w:szCs w:val="20"/>
        </w:rPr>
        <w:t xml:space="preserve"> </w:t>
      </w:r>
      <w:r>
        <w:rPr>
          <w:rFonts w:ascii="宋体" w:hAnsi="宋体" w:eastAsia="宋体" w:cs="宋体"/>
          <w:sz w:val="20"/>
          <w:szCs w:val="20"/>
          <w:u w:val="single" w:color="auto"/>
        </w:rPr>
        <w:t xml:space="preserve">               </w:t>
      </w:r>
    </w:p>
    <w:p w14:paraId="04FF659C">
      <w:pPr>
        <w:pStyle w:val="2"/>
        <w:spacing w:line="243" w:lineRule="auto"/>
      </w:pPr>
    </w:p>
    <w:p w14:paraId="33B13FC2">
      <w:pPr>
        <w:pStyle w:val="2"/>
        <w:spacing w:line="244" w:lineRule="auto"/>
      </w:pPr>
    </w:p>
    <w:p w14:paraId="5F76138F">
      <w:pPr>
        <w:spacing w:before="65" w:line="228" w:lineRule="auto"/>
        <w:ind w:left="57"/>
        <w:rPr>
          <w:rFonts w:ascii="宋体" w:hAnsi="宋体" w:eastAsia="宋体" w:cs="宋体"/>
          <w:sz w:val="20"/>
          <w:szCs w:val="20"/>
        </w:rPr>
      </w:pPr>
      <w:r>
        <w:rPr>
          <w:rFonts w:ascii="宋体" w:hAnsi="宋体" w:eastAsia="宋体" w:cs="宋体"/>
          <w:spacing w:val="-5"/>
          <w:sz w:val="20"/>
          <w:szCs w:val="20"/>
        </w:rPr>
        <w:t>日</w:t>
      </w:r>
      <w:r>
        <w:rPr>
          <w:rFonts w:ascii="宋体" w:hAnsi="宋体" w:eastAsia="宋体" w:cs="宋体"/>
          <w:spacing w:val="10"/>
          <w:sz w:val="20"/>
          <w:szCs w:val="20"/>
        </w:rPr>
        <w:t xml:space="preserve">  </w:t>
      </w:r>
      <w:r>
        <w:rPr>
          <w:rFonts w:ascii="宋体" w:hAnsi="宋体" w:eastAsia="宋体" w:cs="宋体"/>
          <w:spacing w:val="-5"/>
          <w:sz w:val="20"/>
          <w:szCs w:val="20"/>
        </w:rPr>
        <w:t>期：</w:t>
      </w:r>
      <w:r>
        <w:rPr>
          <w:rFonts w:ascii="宋体" w:hAnsi="宋体" w:eastAsia="宋体" w:cs="宋体"/>
          <w:spacing w:val="5"/>
          <w:sz w:val="20"/>
          <w:szCs w:val="20"/>
          <w:u w:val="single" w:color="auto"/>
        </w:rPr>
        <w:t xml:space="preserve">          </w:t>
      </w:r>
      <w:r>
        <w:rPr>
          <w:rFonts w:ascii="宋体" w:hAnsi="宋体" w:eastAsia="宋体" w:cs="宋体"/>
          <w:spacing w:val="-90"/>
          <w:sz w:val="20"/>
          <w:szCs w:val="20"/>
        </w:rPr>
        <w:t xml:space="preserve"> </w:t>
      </w:r>
      <w:r>
        <w:rPr>
          <w:rFonts w:ascii="宋体" w:hAnsi="宋体" w:eastAsia="宋体" w:cs="宋体"/>
          <w:spacing w:val="-5"/>
          <w:sz w:val="20"/>
          <w:szCs w:val="20"/>
        </w:rPr>
        <w:t>年</w:t>
      </w:r>
      <w:r>
        <w:rPr>
          <w:rFonts w:ascii="宋体" w:hAnsi="宋体" w:eastAsia="宋体" w:cs="宋体"/>
          <w:spacing w:val="5"/>
          <w:sz w:val="20"/>
          <w:szCs w:val="20"/>
          <w:u w:val="single" w:color="auto"/>
        </w:rPr>
        <w:t xml:space="preserve">     </w:t>
      </w:r>
      <w:r>
        <w:rPr>
          <w:rFonts w:ascii="宋体" w:hAnsi="宋体" w:eastAsia="宋体" w:cs="宋体"/>
          <w:spacing w:val="-86"/>
          <w:sz w:val="20"/>
          <w:szCs w:val="20"/>
        </w:rPr>
        <w:t xml:space="preserve"> </w:t>
      </w:r>
      <w:r>
        <w:rPr>
          <w:rFonts w:ascii="宋体" w:hAnsi="宋体" w:eastAsia="宋体" w:cs="宋体"/>
          <w:spacing w:val="-5"/>
          <w:sz w:val="20"/>
          <w:szCs w:val="20"/>
        </w:rPr>
        <w:t>月</w:t>
      </w:r>
      <w:r>
        <w:rPr>
          <w:rFonts w:ascii="宋体" w:hAnsi="宋体" w:eastAsia="宋体" w:cs="宋体"/>
          <w:spacing w:val="-99"/>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50"/>
          <w:sz w:val="20"/>
          <w:szCs w:val="20"/>
        </w:rPr>
        <w:t xml:space="preserve"> </w:t>
      </w:r>
      <w:r>
        <w:rPr>
          <w:rFonts w:ascii="宋体" w:hAnsi="宋体" w:eastAsia="宋体" w:cs="宋体"/>
          <w:spacing w:val="-5"/>
          <w:sz w:val="20"/>
          <w:szCs w:val="20"/>
        </w:rPr>
        <w:t>日</w:t>
      </w:r>
    </w:p>
    <w:p w14:paraId="143C810C">
      <w:pPr>
        <w:pStyle w:val="2"/>
        <w:spacing w:line="270" w:lineRule="auto"/>
      </w:pPr>
    </w:p>
    <w:p w14:paraId="2AB05266">
      <w:pPr>
        <w:pStyle w:val="2"/>
        <w:spacing w:line="270" w:lineRule="auto"/>
      </w:pPr>
    </w:p>
    <w:p w14:paraId="409DE570">
      <w:pPr>
        <w:pStyle w:val="2"/>
        <w:spacing w:line="271" w:lineRule="auto"/>
      </w:pPr>
    </w:p>
    <w:p w14:paraId="135A4880">
      <w:pPr>
        <w:spacing w:before="65" w:line="228" w:lineRule="auto"/>
        <w:ind w:left="21"/>
        <w:rPr>
          <w:rFonts w:ascii="宋体" w:hAnsi="宋体" w:eastAsia="宋体" w:cs="宋体"/>
          <w:sz w:val="20"/>
          <w:szCs w:val="20"/>
        </w:rPr>
      </w:pPr>
      <w:r>
        <w:rPr>
          <w:rFonts w:ascii="宋体" w:hAnsi="宋体" w:eastAsia="宋体" w:cs="宋体"/>
          <w:b/>
          <w:bCs/>
          <w:spacing w:val="8"/>
          <w:sz w:val="20"/>
          <w:szCs w:val="20"/>
        </w:rPr>
        <w:t>注：1．必须按要求规范填写所有投报产品</w:t>
      </w:r>
      <w:r>
        <w:rPr>
          <w:rFonts w:ascii="宋体" w:hAnsi="宋体" w:eastAsia="宋体" w:cs="宋体"/>
          <w:b/>
          <w:bCs/>
          <w:spacing w:val="7"/>
          <w:sz w:val="20"/>
          <w:szCs w:val="20"/>
        </w:rPr>
        <w:t>的技术偏差表。</w:t>
      </w:r>
    </w:p>
    <w:p w14:paraId="4735468A">
      <w:pPr>
        <w:spacing w:before="36" w:line="252" w:lineRule="auto"/>
        <w:ind w:left="20" w:right="495" w:firstLine="423"/>
        <w:rPr>
          <w:rFonts w:ascii="宋体" w:hAnsi="宋体" w:eastAsia="宋体" w:cs="宋体"/>
          <w:sz w:val="20"/>
          <w:szCs w:val="20"/>
        </w:rPr>
      </w:pPr>
      <w:r>
        <w:rPr>
          <w:rFonts w:ascii="宋体" w:hAnsi="宋体" w:eastAsia="宋体" w:cs="宋体"/>
          <w:b/>
          <w:bCs/>
          <w:spacing w:val="6"/>
          <w:sz w:val="20"/>
          <w:szCs w:val="20"/>
        </w:rPr>
        <w:t>2．必须根据所投产品的实际情况如实填写，评委会如发现有虚假描述的，技术标</w:t>
      </w:r>
      <w:r>
        <w:rPr>
          <w:rFonts w:ascii="宋体" w:hAnsi="宋体" w:eastAsia="宋体" w:cs="宋体"/>
          <w:b/>
          <w:bCs/>
          <w:spacing w:val="5"/>
          <w:sz w:val="20"/>
          <w:szCs w:val="20"/>
        </w:rPr>
        <w:t>部分将</w:t>
      </w:r>
      <w:r>
        <w:rPr>
          <w:rFonts w:ascii="宋体" w:hAnsi="宋体" w:eastAsia="宋体" w:cs="宋体"/>
          <w:sz w:val="20"/>
          <w:szCs w:val="20"/>
        </w:rPr>
        <w:t xml:space="preserve"> </w:t>
      </w:r>
      <w:r>
        <w:rPr>
          <w:rFonts w:ascii="宋体" w:hAnsi="宋体" w:eastAsia="宋体" w:cs="宋体"/>
          <w:b/>
          <w:bCs/>
          <w:spacing w:val="-1"/>
          <w:sz w:val="20"/>
          <w:szCs w:val="20"/>
        </w:rPr>
        <w:t>视为</w:t>
      </w:r>
      <w:r>
        <w:rPr>
          <w:rFonts w:ascii="宋体" w:hAnsi="宋体" w:eastAsia="宋体" w:cs="宋体"/>
          <w:spacing w:val="-36"/>
          <w:sz w:val="20"/>
          <w:szCs w:val="20"/>
        </w:rPr>
        <w:t xml:space="preserve"> </w:t>
      </w:r>
      <w:r>
        <w:rPr>
          <w:rFonts w:ascii="宋体" w:hAnsi="宋体" w:eastAsia="宋体" w:cs="宋体"/>
          <w:b/>
          <w:bCs/>
          <w:spacing w:val="-1"/>
          <w:sz w:val="20"/>
          <w:szCs w:val="20"/>
        </w:rPr>
        <w:t>0</w:t>
      </w:r>
      <w:r>
        <w:rPr>
          <w:rFonts w:ascii="宋体" w:hAnsi="宋体" w:eastAsia="宋体" w:cs="宋体"/>
          <w:spacing w:val="-36"/>
          <w:sz w:val="20"/>
          <w:szCs w:val="20"/>
        </w:rPr>
        <w:t xml:space="preserve"> </w:t>
      </w:r>
      <w:r>
        <w:rPr>
          <w:rFonts w:ascii="宋体" w:hAnsi="宋体" w:eastAsia="宋体" w:cs="宋体"/>
          <w:b/>
          <w:bCs/>
          <w:spacing w:val="-1"/>
          <w:sz w:val="20"/>
          <w:szCs w:val="20"/>
        </w:rPr>
        <w:t>分。</w:t>
      </w:r>
    </w:p>
    <w:p w14:paraId="77A70B4A">
      <w:pPr>
        <w:spacing w:line="220" w:lineRule="auto"/>
        <w:rPr>
          <w:rFonts w:ascii="宋体" w:hAnsi="宋体" w:eastAsia="宋体" w:cs="宋体"/>
          <w:sz w:val="24"/>
          <w:szCs w:val="24"/>
        </w:rPr>
        <w:sectPr>
          <w:footerReference r:id="rId14" w:type="default"/>
          <w:pgSz w:w="11910" w:h="16840"/>
          <w:pgMar w:top="1251" w:right="1315" w:bottom="400" w:left="1310" w:header="0" w:footer="0" w:gutter="0"/>
          <w:pgNumType w:fmt="decimal"/>
          <w:cols w:space="720" w:num="1"/>
        </w:sectPr>
      </w:pPr>
    </w:p>
    <w:p w14:paraId="5066E1CC">
      <w:pPr>
        <w:spacing w:before="164" w:line="219" w:lineRule="auto"/>
        <w:ind w:left="2096"/>
        <w:outlineLvl w:val="1"/>
        <w:rPr>
          <w:rFonts w:ascii="宋体" w:hAnsi="宋体" w:eastAsia="宋体" w:cs="宋体"/>
          <w:sz w:val="24"/>
          <w:szCs w:val="24"/>
        </w:rPr>
      </w:pPr>
      <w:r>
        <w:rPr>
          <w:rFonts w:ascii="宋体" w:hAnsi="宋体" w:eastAsia="宋体" w:cs="宋体"/>
          <w:b/>
          <w:bCs/>
          <w:spacing w:val="-3"/>
          <w:sz w:val="24"/>
          <w:szCs w:val="24"/>
        </w:rPr>
        <w:t>二、法定代表人身份证明书或授权委托书</w:t>
      </w:r>
    </w:p>
    <w:p w14:paraId="2F0E8D0A">
      <w:pPr>
        <w:pStyle w:val="2"/>
        <w:spacing w:line="359" w:lineRule="auto"/>
      </w:pPr>
    </w:p>
    <w:p w14:paraId="47DF11C1">
      <w:pPr>
        <w:spacing w:before="78" w:line="219" w:lineRule="auto"/>
        <w:ind w:left="2706"/>
        <w:outlineLvl w:val="2"/>
        <w:rPr>
          <w:rFonts w:ascii="宋体" w:hAnsi="宋体" w:eastAsia="宋体" w:cs="宋体"/>
          <w:sz w:val="24"/>
          <w:szCs w:val="24"/>
        </w:rPr>
      </w:pPr>
      <w:r>
        <w:rPr>
          <w:rFonts w:ascii="宋体" w:hAnsi="宋体" w:eastAsia="宋体" w:cs="宋体"/>
          <w:b/>
          <w:bCs/>
          <w:spacing w:val="-4"/>
          <w:sz w:val="24"/>
          <w:szCs w:val="24"/>
        </w:rPr>
        <w:t>（一）法定代表人身份证明书</w:t>
      </w:r>
    </w:p>
    <w:p w14:paraId="66762E26">
      <w:pPr>
        <w:pStyle w:val="2"/>
        <w:spacing w:line="362" w:lineRule="auto"/>
      </w:pPr>
    </w:p>
    <w:p w14:paraId="60F14D4A">
      <w:pPr>
        <w:spacing w:before="78" w:line="219" w:lineRule="auto"/>
        <w:ind w:left="165"/>
        <w:rPr>
          <w:rFonts w:ascii="宋体" w:hAnsi="宋体" w:eastAsia="宋体" w:cs="宋体"/>
          <w:sz w:val="24"/>
          <w:szCs w:val="24"/>
        </w:rPr>
      </w:pPr>
      <w:r>
        <w:rPr>
          <w:rFonts w:ascii="宋体" w:hAnsi="宋体" w:eastAsia="宋体" w:cs="宋体"/>
          <w:spacing w:val="-2"/>
          <w:sz w:val="24"/>
          <w:szCs w:val="24"/>
        </w:rPr>
        <w:t>供应商名称：</w:t>
      </w:r>
      <w:r>
        <w:rPr>
          <w:rFonts w:ascii="宋体" w:hAnsi="宋体" w:eastAsia="宋体" w:cs="宋体"/>
          <w:sz w:val="24"/>
          <w:szCs w:val="24"/>
          <w:u w:val="single" w:color="auto"/>
        </w:rPr>
        <w:t xml:space="preserve">                                </w:t>
      </w:r>
    </w:p>
    <w:p w14:paraId="77C60FC6">
      <w:pPr>
        <w:spacing w:before="182" w:line="221" w:lineRule="auto"/>
        <w:ind w:left="166"/>
        <w:rPr>
          <w:rFonts w:ascii="宋体" w:hAnsi="宋体" w:eastAsia="宋体" w:cs="宋体"/>
          <w:sz w:val="24"/>
          <w:szCs w:val="24"/>
        </w:rPr>
      </w:pPr>
      <w:r>
        <w:rPr>
          <w:rFonts w:ascii="宋体" w:hAnsi="宋体" w:eastAsia="宋体" w:cs="宋体"/>
          <w:spacing w:val="-3"/>
          <w:sz w:val="24"/>
          <w:szCs w:val="24"/>
        </w:rPr>
        <w:t>单位性质：</w:t>
      </w:r>
      <w:r>
        <w:rPr>
          <w:rFonts w:ascii="宋体" w:hAnsi="宋体" w:eastAsia="宋体" w:cs="宋体"/>
          <w:sz w:val="24"/>
          <w:szCs w:val="24"/>
          <w:u w:val="single" w:color="auto"/>
        </w:rPr>
        <w:t xml:space="preserve">                                   </w:t>
      </w:r>
    </w:p>
    <w:p w14:paraId="6E3DE5A4">
      <w:pPr>
        <w:spacing w:before="179" w:line="229" w:lineRule="auto"/>
        <w:ind w:left="165"/>
        <w:rPr>
          <w:rFonts w:ascii="宋体" w:hAnsi="宋体" w:eastAsia="宋体" w:cs="宋体"/>
          <w:sz w:val="24"/>
          <w:szCs w:val="24"/>
        </w:rPr>
      </w:pPr>
      <w:r>
        <w:rPr>
          <w:rFonts w:ascii="宋体" w:hAnsi="宋体" w:eastAsia="宋体" w:cs="宋体"/>
          <w:spacing w:val="-4"/>
          <w:sz w:val="24"/>
          <w:szCs w:val="24"/>
        </w:rPr>
        <w:t>地址：</w:t>
      </w:r>
      <w:r>
        <w:rPr>
          <w:rFonts w:ascii="宋体" w:hAnsi="宋体" w:eastAsia="宋体" w:cs="宋体"/>
          <w:sz w:val="24"/>
          <w:szCs w:val="24"/>
          <w:u w:val="single" w:color="auto"/>
        </w:rPr>
        <w:t xml:space="preserve">                                      </w:t>
      </w:r>
    </w:p>
    <w:p w14:paraId="2A1EE618">
      <w:pPr>
        <w:spacing w:before="169" w:line="220" w:lineRule="auto"/>
        <w:ind w:left="166"/>
        <w:rPr>
          <w:rFonts w:ascii="宋体" w:hAnsi="宋体" w:eastAsia="宋体" w:cs="宋体"/>
          <w:sz w:val="24"/>
          <w:szCs w:val="24"/>
        </w:rPr>
      </w:pPr>
      <w:r>
        <w:rPr>
          <w:rFonts w:ascii="宋体" w:hAnsi="宋体" w:eastAsia="宋体" w:cs="宋体"/>
          <w:spacing w:val="-2"/>
          <w:sz w:val="24"/>
          <w:szCs w:val="24"/>
        </w:rPr>
        <w:t>成立时间：</w:t>
      </w:r>
      <w:r>
        <w:rPr>
          <w:rFonts w:ascii="宋体" w:hAnsi="宋体" w:eastAsia="宋体" w:cs="宋体"/>
          <w:spacing w:val="-2"/>
          <w:sz w:val="24"/>
          <w:szCs w:val="24"/>
          <w:u w:val="single" w:color="auto"/>
        </w:rPr>
        <w:t xml:space="preserve">           </w:t>
      </w:r>
      <w:r>
        <w:rPr>
          <w:rFonts w:ascii="宋体" w:hAnsi="宋体" w:eastAsia="宋体" w:cs="宋体"/>
          <w:spacing w:val="-110"/>
          <w:sz w:val="24"/>
          <w:szCs w:val="24"/>
        </w:rPr>
        <w:t xml:space="preserve"> </w:t>
      </w:r>
      <w:r>
        <w:rPr>
          <w:rFonts w:ascii="宋体" w:hAnsi="宋体" w:eastAsia="宋体" w:cs="宋体"/>
          <w:spacing w:val="-2"/>
          <w:sz w:val="24"/>
          <w:szCs w:val="24"/>
        </w:rPr>
        <w:t>年</w:t>
      </w:r>
      <w:r>
        <w:rPr>
          <w:rFonts w:ascii="宋体" w:hAnsi="宋体" w:eastAsia="宋体" w:cs="宋体"/>
          <w:spacing w:val="17"/>
          <w:sz w:val="24"/>
          <w:szCs w:val="24"/>
          <w:u w:val="single" w:color="auto"/>
        </w:rPr>
        <w:t xml:space="preserve">       </w:t>
      </w:r>
      <w:r>
        <w:rPr>
          <w:rFonts w:ascii="宋体" w:hAnsi="宋体" w:eastAsia="宋体" w:cs="宋体"/>
          <w:spacing w:val="-104"/>
          <w:sz w:val="24"/>
          <w:szCs w:val="24"/>
        </w:rPr>
        <w:t xml:space="preserve"> </w:t>
      </w:r>
      <w:r>
        <w:rPr>
          <w:rFonts w:ascii="宋体" w:hAnsi="宋体" w:eastAsia="宋体" w:cs="宋体"/>
          <w:spacing w:val="-2"/>
          <w:sz w:val="24"/>
          <w:szCs w:val="24"/>
        </w:rPr>
        <w:t>月</w:t>
      </w:r>
      <w:r>
        <w:rPr>
          <w:rFonts w:ascii="宋体" w:hAnsi="宋体" w:eastAsia="宋体" w:cs="宋体"/>
          <w:spacing w:val="15"/>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2"/>
          <w:sz w:val="24"/>
          <w:szCs w:val="24"/>
        </w:rPr>
        <w:t>日</w:t>
      </w:r>
    </w:p>
    <w:p w14:paraId="684442EC">
      <w:pPr>
        <w:spacing w:before="179" w:line="221" w:lineRule="auto"/>
        <w:ind w:left="166"/>
        <w:rPr>
          <w:rFonts w:ascii="宋体" w:hAnsi="宋体" w:eastAsia="宋体" w:cs="宋体"/>
          <w:sz w:val="24"/>
          <w:szCs w:val="24"/>
        </w:rPr>
      </w:pPr>
      <w:r>
        <w:rPr>
          <w:rFonts w:ascii="宋体" w:hAnsi="宋体" w:eastAsia="宋体" w:cs="宋体"/>
          <w:spacing w:val="-3"/>
          <w:sz w:val="24"/>
          <w:szCs w:val="24"/>
        </w:rPr>
        <w:t>经营期限：</w:t>
      </w:r>
      <w:r>
        <w:rPr>
          <w:rFonts w:ascii="宋体" w:hAnsi="宋体" w:eastAsia="宋体" w:cs="宋体"/>
          <w:sz w:val="24"/>
          <w:szCs w:val="24"/>
          <w:u w:val="single" w:color="auto"/>
        </w:rPr>
        <w:t xml:space="preserve">                                   </w:t>
      </w:r>
    </w:p>
    <w:p w14:paraId="2EE0716F">
      <w:pPr>
        <w:spacing w:before="182" w:line="220" w:lineRule="auto"/>
        <w:ind w:left="165"/>
        <w:rPr>
          <w:rFonts w:ascii="宋体" w:hAnsi="宋体" w:eastAsia="宋体" w:cs="宋体"/>
          <w:sz w:val="24"/>
          <w:szCs w:val="24"/>
        </w:rPr>
      </w:pPr>
      <w:r>
        <w:rPr>
          <w:rFonts w:ascii="宋体" w:hAnsi="宋体" w:eastAsia="宋体" w:cs="宋体"/>
          <w:spacing w:val="-2"/>
          <w:sz w:val="24"/>
          <w:szCs w:val="24"/>
        </w:rPr>
        <w:t>姓名：</w:t>
      </w:r>
      <w:r>
        <w:rPr>
          <w:rFonts w:ascii="宋体" w:hAnsi="宋体" w:eastAsia="宋体" w:cs="宋体"/>
          <w:spacing w:val="-2"/>
          <w:sz w:val="24"/>
          <w:szCs w:val="24"/>
          <w:u w:val="single" w:color="auto"/>
        </w:rPr>
        <w:t xml:space="preserve">      </w:t>
      </w:r>
      <w:r>
        <w:rPr>
          <w:rFonts w:ascii="宋体" w:hAnsi="宋体" w:eastAsia="宋体" w:cs="宋体"/>
          <w:spacing w:val="-2"/>
          <w:sz w:val="24"/>
          <w:szCs w:val="24"/>
        </w:rPr>
        <w:t xml:space="preserve"> 性别：</w:t>
      </w:r>
      <w:r>
        <w:rPr>
          <w:rFonts w:ascii="宋体" w:hAnsi="宋体" w:eastAsia="宋体" w:cs="宋体"/>
          <w:spacing w:val="7"/>
          <w:sz w:val="24"/>
          <w:szCs w:val="24"/>
          <w:u w:val="single" w:color="auto"/>
        </w:rPr>
        <w:t xml:space="preserve">   </w:t>
      </w:r>
      <w:r>
        <w:rPr>
          <w:rFonts w:ascii="宋体" w:hAnsi="宋体" w:eastAsia="宋体" w:cs="宋体"/>
          <w:spacing w:val="-108"/>
          <w:sz w:val="24"/>
          <w:szCs w:val="24"/>
        </w:rPr>
        <w:t xml:space="preserve"> </w:t>
      </w:r>
      <w:r>
        <w:rPr>
          <w:rFonts w:ascii="宋体" w:hAnsi="宋体" w:eastAsia="宋体" w:cs="宋体"/>
          <w:spacing w:val="-2"/>
          <w:sz w:val="24"/>
          <w:szCs w:val="24"/>
        </w:rPr>
        <w:t>年龄：</w:t>
      </w:r>
      <w:r>
        <w:rPr>
          <w:rFonts w:ascii="宋体" w:hAnsi="宋体" w:eastAsia="宋体" w:cs="宋体"/>
          <w:spacing w:val="30"/>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2"/>
          <w:sz w:val="24"/>
          <w:szCs w:val="24"/>
        </w:rPr>
        <w:t>职务：</w:t>
      </w:r>
      <w:r>
        <w:rPr>
          <w:rFonts w:ascii="宋体" w:hAnsi="宋体" w:eastAsia="宋体" w:cs="宋体"/>
          <w:sz w:val="24"/>
          <w:szCs w:val="24"/>
          <w:u w:val="single" w:color="auto"/>
        </w:rPr>
        <w:t xml:space="preserve">      </w:t>
      </w:r>
    </w:p>
    <w:p w14:paraId="49D93736">
      <w:pPr>
        <w:spacing w:before="180" w:line="219" w:lineRule="auto"/>
        <w:ind w:left="169"/>
        <w:rPr>
          <w:rFonts w:ascii="宋体" w:hAnsi="宋体" w:eastAsia="宋体" w:cs="宋体"/>
          <w:sz w:val="24"/>
          <w:szCs w:val="24"/>
        </w:rPr>
      </w:pPr>
      <w:r>
        <w:rPr>
          <w:rFonts w:ascii="宋体" w:hAnsi="宋体" w:eastAsia="宋体" w:cs="宋体"/>
          <w:spacing w:val="-1"/>
          <w:sz w:val="24"/>
          <w:szCs w:val="24"/>
        </w:rPr>
        <w:t>系</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（供应商名称）的法定代表人。</w:t>
      </w:r>
    </w:p>
    <w:p w14:paraId="6246118F">
      <w:pPr>
        <w:spacing w:before="182" w:line="220" w:lineRule="auto"/>
        <w:ind w:left="165"/>
        <w:rPr>
          <w:rFonts w:ascii="宋体" w:hAnsi="宋体" w:eastAsia="宋体" w:cs="宋体"/>
          <w:sz w:val="24"/>
          <w:szCs w:val="24"/>
        </w:rPr>
      </w:pPr>
      <w:r>
        <w:rPr>
          <w:rFonts w:ascii="宋体" w:hAnsi="宋体" w:eastAsia="宋体" w:cs="宋体"/>
          <w:spacing w:val="-2"/>
          <w:sz w:val="24"/>
          <w:szCs w:val="24"/>
        </w:rPr>
        <w:t>特此证明。</w:t>
      </w:r>
    </w:p>
    <w:p w14:paraId="742AFF90">
      <w:pPr>
        <w:pStyle w:val="2"/>
        <w:spacing w:line="249" w:lineRule="auto"/>
      </w:pPr>
    </w:p>
    <w:p w14:paraId="49724734">
      <w:pPr>
        <w:pStyle w:val="2"/>
        <w:spacing w:line="249" w:lineRule="auto"/>
      </w:pPr>
    </w:p>
    <w:p w14:paraId="5384A91B">
      <w:pPr>
        <w:pStyle w:val="2"/>
        <w:spacing w:line="249" w:lineRule="auto"/>
      </w:pPr>
    </w:p>
    <w:p w14:paraId="0889894C">
      <w:pPr>
        <w:pStyle w:val="2"/>
        <w:spacing w:line="249" w:lineRule="auto"/>
      </w:pPr>
    </w:p>
    <w:p w14:paraId="1102A44E">
      <w:pPr>
        <w:pStyle w:val="2"/>
        <w:spacing w:line="249" w:lineRule="auto"/>
      </w:pPr>
    </w:p>
    <w:p w14:paraId="601789AE">
      <w:pPr>
        <w:pStyle w:val="2"/>
        <w:spacing w:line="249" w:lineRule="auto"/>
      </w:pPr>
    </w:p>
    <w:p w14:paraId="03F779EB">
      <w:pPr>
        <w:spacing w:before="79" w:line="219" w:lineRule="auto"/>
        <w:jc w:val="right"/>
        <w:rPr>
          <w:rFonts w:ascii="宋体" w:hAnsi="宋体" w:eastAsia="宋体" w:cs="宋体"/>
          <w:sz w:val="24"/>
          <w:szCs w:val="24"/>
        </w:rPr>
      </w:pPr>
      <w:r>
        <w:rPr>
          <w:rFonts w:ascii="宋体" w:hAnsi="宋体" w:eastAsia="宋体" w:cs="宋体"/>
          <w:spacing w:val="3"/>
          <w:sz w:val="24"/>
          <w:szCs w:val="24"/>
        </w:rPr>
        <w:t>供应商</w:t>
      </w:r>
      <w:r>
        <w:rPr>
          <w:rFonts w:ascii="宋体" w:hAnsi="宋体" w:eastAsia="宋体" w:cs="宋体"/>
          <w:spacing w:val="-18"/>
          <w:sz w:val="24"/>
          <w:szCs w:val="24"/>
        </w:rPr>
        <w:t>：</w:t>
      </w:r>
      <w:r>
        <w:rPr>
          <w:rFonts w:ascii="宋体" w:hAnsi="宋体" w:eastAsia="宋体" w:cs="宋体"/>
          <w:sz w:val="24"/>
          <w:szCs w:val="24"/>
          <w:u w:val="single" w:color="auto"/>
        </w:rPr>
        <w:t xml:space="preserve">                     </w:t>
      </w:r>
      <w:r>
        <w:rPr>
          <w:rFonts w:ascii="宋体" w:hAnsi="宋体" w:eastAsia="宋体" w:cs="宋体"/>
          <w:spacing w:val="-18"/>
          <w:sz w:val="24"/>
          <w:szCs w:val="24"/>
        </w:rPr>
        <w:t>（</w:t>
      </w:r>
      <w:r>
        <w:rPr>
          <w:rFonts w:hint="eastAsia" w:ascii="宋体" w:hAnsi="宋体" w:eastAsia="宋体" w:cs="宋体"/>
          <w:spacing w:val="3"/>
          <w:sz w:val="24"/>
          <w:szCs w:val="24"/>
          <w:lang w:val="en-US" w:eastAsia="zh-CN"/>
        </w:rPr>
        <w:t>电子印章</w:t>
      </w:r>
      <w:r>
        <w:rPr>
          <w:rFonts w:ascii="宋体" w:hAnsi="宋体" w:eastAsia="宋体" w:cs="宋体"/>
          <w:spacing w:val="3"/>
          <w:sz w:val="24"/>
          <w:szCs w:val="24"/>
        </w:rPr>
        <w:t>）</w:t>
      </w:r>
    </w:p>
    <w:p w14:paraId="266BCF98">
      <w:pPr>
        <w:pStyle w:val="2"/>
        <w:spacing w:line="283" w:lineRule="auto"/>
      </w:pPr>
    </w:p>
    <w:p w14:paraId="1B7C6811">
      <w:pPr>
        <w:pStyle w:val="2"/>
        <w:spacing w:line="284" w:lineRule="auto"/>
      </w:pPr>
    </w:p>
    <w:p w14:paraId="14AADBAA">
      <w:pPr>
        <w:tabs>
          <w:tab w:val="left" w:pos="6592"/>
        </w:tabs>
        <w:spacing w:before="78" w:line="220" w:lineRule="auto"/>
        <w:ind w:left="5872"/>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109"/>
          <w:sz w:val="24"/>
          <w:szCs w:val="24"/>
        </w:rPr>
        <w:t xml:space="preserve"> </w:t>
      </w:r>
      <w:r>
        <w:rPr>
          <w:rFonts w:ascii="宋体" w:hAnsi="宋体" w:eastAsia="宋体" w:cs="宋体"/>
          <w:spacing w:val="-26"/>
          <w:sz w:val="24"/>
          <w:szCs w:val="24"/>
        </w:rPr>
        <w:t>年</w:t>
      </w:r>
      <w:r>
        <w:rPr>
          <w:rFonts w:ascii="宋体" w:hAnsi="宋体" w:eastAsia="宋体" w:cs="宋体"/>
          <w:spacing w:val="24"/>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26"/>
          <w:sz w:val="24"/>
          <w:szCs w:val="24"/>
        </w:rPr>
        <w:t>月</w:t>
      </w:r>
      <w:r>
        <w:rPr>
          <w:rFonts w:ascii="宋体" w:hAnsi="宋体" w:eastAsia="宋体" w:cs="宋体"/>
          <w:spacing w:val="20"/>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26"/>
          <w:sz w:val="24"/>
          <w:szCs w:val="24"/>
        </w:rPr>
        <w:t>日</w:t>
      </w:r>
    </w:p>
    <w:p w14:paraId="292BA676">
      <w:pPr>
        <w:spacing w:line="220" w:lineRule="auto"/>
        <w:rPr>
          <w:rFonts w:ascii="宋体" w:hAnsi="宋体" w:eastAsia="宋体" w:cs="宋体"/>
          <w:sz w:val="24"/>
          <w:szCs w:val="24"/>
        </w:rPr>
        <w:sectPr>
          <w:footerReference r:id="rId15" w:type="default"/>
          <w:pgSz w:w="11906" w:h="16839"/>
          <w:pgMar w:top="1431" w:right="1247" w:bottom="1160" w:left="1785" w:header="0" w:footer="885" w:gutter="0"/>
          <w:pgNumType w:fmt="decimal"/>
          <w:cols w:space="720" w:num="1"/>
        </w:sectPr>
      </w:pPr>
    </w:p>
    <w:p w14:paraId="5C71AC46">
      <w:pPr>
        <w:pStyle w:val="2"/>
        <w:spacing w:line="364" w:lineRule="auto"/>
      </w:pPr>
    </w:p>
    <w:p w14:paraId="2CA17670">
      <w:pPr>
        <w:spacing w:before="78" w:line="219" w:lineRule="auto"/>
        <w:ind w:left="3983"/>
        <w:outlineLvl w:val="2"/>
        <w:rPr>
          <w:rFonts w:ascii="宋体" w:hAnsi="宋体" w:eastAsia="宋体" w:cs="宋体"/>
          <w:sz w:val="24"/>
          <w:szCs w:val="24"/>
        </w:rPr>
      </w:pPr>
      <w:r>
        <w:rPr>
          <w:rFonts w:ascii="宋体" w:hAnsi="宋体" w:eastAsia="宋体" w:cs="宋体"/>
          <w:b/>
          <w:bCs/>
          <w:spacing w:val="-5"/>
          <w:sz w:val="24"/>
          <w:szCs w:val="24"/>
        </w:rPr>
        <w:t>（二）授权委托书</w:t>
      </w:r>
    </w:p>
    <w:p w14:paraId="35E4EC6D">
      <w:pPr>
        <w:pStyle w:val="2"/>
        <w:spacing w:line="362" w:lineRule="auto"/>
      </w:pPr>
    </w:p>
    <w:p w14:paraId="1652013D">
      <w:pPr>
        <w:tabs>
          <w:tab w:val="left" w:pos="2510"/>
        </w:tabs>
        <w:spacing w:before="78" w:line="359" w:lineRule="auto"/>
        <w:ind w:firstLine="480"/>
        <w:rPr>
          <w:rFonts w:ascii="宋体" w:hAnsi="宋体" w:eastAsia="宋体" w:cs="宋体"/>
          <w:sz w:val="24"/>
          <w:szCs w:val="24"/>
        </w:rPr>
      </w:pPr>
      <w:r>
        <w:rPr>
          <w:rFonts w:ascii="宋体" w:hAnsi="宋体" w:eastAsia="宋体" w:cs="宋体"/>
          <w:spacing w:val="-6"/>
          <w:sz w:val="24"/>
          <w:szCs w:val="24"/>
        </w:rPr>
        <w:t>本人</w:t>
      </w:r>
      <w:r>
        <w:rPr>
          <w:rFonts w:ascii="宋体" w:hAnsi="宋体" w:eastAsia="宋体" w:cs="宋体"/>
          <w:spacing w:val="-6"/>
          <w:sz w:val="24"/>
          <w:szCs w:val="24"/>
          <w:u w:val="single" w:color="auto"/>
        </w:rPr>
        <w:t xml:space="preserve">       </w:t>
      </w:r>
      <w:r>
        <w:rPr>
          <w:rFonts w:ascii="宋体" w:hAnsi="宋体" w:eastAsia="宋体" w:cs="宋体"/>
          <w:spacing w:val="-6"/>
          <w:sz w:val="24"/>
          <w:szCs w:val="24"/>
        </w:rPr>
        <w:t>（姓名）系</w:t>
      </w:r>
      <w:r>
        <w:rPr>
          <w:rFonts w:ascii="宋体" w:hAnsi="宋体" w:eastAsia="宋体" w:cs="宋体"/>
          <w:spacing w:val="11"/>
          <w:sz w:val="24"/>
          <w:szCs w:val="24"/>
          <w:u w:val="single" w:color="auto"/>
        </w:rPr>
        <w:t xml:space="preserve">           </w:t>
      </w:r>
      <w:r>
        <w:rPr>
          <w:rFonts w:ascii="宋体" w:hAnsi="宋体" w:eastAsia="宋体" w:cs="宋体"/>
          <w:spacing w:val="-6"/>
          <w:sz w:val="24"/>
          <w:szCs w:val="24"/>
        </w:rPr>
        <w:t>（供应商名称）的法定代表人，现委托</w:t>
      </w:r>
      <w:r>
        <w:rPr>
          <w:rFonts w:ascii="宋体" w:hAnsi="宋体" w:eastAsia="宋体" w:cs="宋体"/>
          <w:spacing w:val="-6"/>
          <w:sz w:val="24"/>
          <w:szCs w:val="24"/>
          <w:u w:val="single" w:color="auto"/>
        </w:rPr>
        <w:t xml:space="preserve">      </w:t>
      </w:r>
      <w:r>
        <w:rPr>
          <w:rFonts w:ascii="宋体" w:hAnsi="宋体" w:eastAsia="宋体" w:cs="宋体"/>
          <w:spacing w:val="-6"/>
          <w:sz w:val="24"/>
          <w:szCs w:val="24"/>
        </w:rPr>
        <w:t>（姓名）</w:t>
      </w:r>
      <w:r>
        <w:rPr>
          <w:rFonts w:ascii="宋体" w:hAnsi="宋体" w:eastAsia="宋体" w:cs="宋体"/>
          <w:spacing w:val="1"/>
          <w:sz w:val="24"/>
          <w:szCs w:val="24"/>
        </w:rPr>
        <w:t xml:space="preserve"> </w:t>
      </w:r>
      <w:r>
        <w:rPr>
          <w:rFonts w:ascii="宋体" w:hAnsi="宋体" w:eastAsia="宋体" w:cs="宋体"/>
          <w:sz w:val="24"/>
          <w:szCs w:val="24"/>
        </w:rPr>
        <w:t>为我方代理人。代理人根据授权，以我方名义签署、澄清、说明、补</w:t>
      </w:r>
      <w:r>
        <w:rPr>
          <w:rFonts w:ascii="宋体" w:hAnsi="宋体" w:eastAsia="宋体" w:cs="宋体"/>
          <w:spacing w:val="-1"/>
          <w:sz w:val="24"/>
          <w:szCs w:val="24"/>
        </w:rPr>
        <w:t>正、递交、撤回、 修改</w:t>
      </w:r>
      <w:r>
        <w:rPr>
          <w:rFonts w:ascii="宋体" w:hAnsi="宋体" w:eastAsia="宋体" w:cs="宋体"/>
          <w:sz w:val="24"/>
          <w:szCs w:val="24"/>
        </w:rPr>
        <w:t xml:space="preserve">   </w:t>
      </w:r>
      <w:r>
        <w:rPr>
          <w:rFonts w:ascii="宋体" w:hAnsi="宋体" w:eastAsia="宋体" w:cs="宋体"/>
          <w:sz w:val="24"/>
          <w:szCs w:val="24"/>
          <w:u w:val="single" w:color="auto"/>
        </w:rPr>
        <w:tab/>
      </w:r>
      <w:r>
        <w:rPr>
          <w:rFonts w:ascii="宋体" w:hAnsi="宋体" w:eastAsia="宋体" w:cs="宋体"/>
          <w:spacing w:val="-3"/>
          <w:sz w:val="24"/>
          <w:szCs w:val="24"/>
        </w:rPr>
        <w:t>（项目名称）投标文件、签订合同和处理有关事宜，其法律后果由我方</w:t>
      </w:r>
      <w:r>
        <w:rPr>
          <w:rFonts w:ascii="宋体" w:hAnsi="宋体" w:eastAsia="宋体" w:cs="宋体"/>
          <w:spacing w:val="1"/>
          <w:sz w:val="24"/>
          <w:szCs w:val="24"/>
        </w:rPr>
        <w:t xml:space="preserve"> </w:t>
      </w:r>
      <w:r>
        <w:rPr>
          <w:rFonts w:ascii="宋体" w:hAnsi="宋体" w:eastAsia="宋体" w:cs="宋体"/>
          <w:spacing w:val="-4"/>
          <w:sz w:val="24"/>
          <w:szCs w:val="24"/>
        </w:rPr>
        <w:t>承担。</w:t>
      </w:r>
    </w:p>
    <w:p w14:paraId="4D2E8F04">
      <w:pPr>
        <w:spacing w:line="220" w:lineRule="auto"/>
        <w:ind w:left="479"/>
        <w:rPr>
          <w:rFonts w:ascii="宋体" w:hAnsi="宋体" w:eastAsia="宋体" w:cs="宋体"/>
          <w:sz w:val="24"/>
          <w:szCs w:val="24"/>
        </w:rPr>
      </w:pPr>
      <w:r>
        <w:rPr>
          <w:rFonts w:ascii="宋体" w:hAnsi="宋体" w:eastAsia="宋体" w:cs="宋体"/>
          <w:spacing w:val="-1"/>
          <w:sz w:val="24"/>
          <w:szCs w:val="24"/>
        </w:rPr>
        <w:t>委托期限：</w:t>
      </w:r>
      <w:r>
        <w:rPr>
          <w:rFonts w:ascii="宋体" w:hAnsi="宋体" w:eastAsia="宋体" w:cs="宋体"/>
          <w:spacing w:val="-1"/>
          <w:sz w:val="24"/>
          <w:szCs w:val="24"/>
          <w:u w:val="single" w:color="auto"/>
        </w:rPr>
        <w:t xml:space="preserve">                 </w:t>
      </w:r>
      <w:r>
        <w:rPr>
          <w:rFonts w:ascii="宋体" w:hAnsi="宋体" w:eastAsia="宋体" w:cs="宋体"/>
          <w:spacing w:val="-87"/>
          <w:sz w:val="24"/>
          <w:szCs w:val="24"/>
        </w:rPr>
        <w:t xml:space="preserve"> </w:t>
      </w:r>
      <w:r>
        <w:rPr>
          <w:rFonts w:ascii="宋体" w:hAnsi="宋体" w:eastAsia="宋体" w:cs="宋体"/>
          <w:spacing w:val="-1"/>
          <w:sz w:val="24"/>
          <w:szCs w:val="24"/>
        </w:rPr>
        <w:t>。</w:t>
      </w:r>
      <w:r>
        <w:rPr>
          <w:rFonts w:ascii="宋体" w:hAnsi="宋体" w:eastAsia="宋体" w:cs="宋体"/>
          <w:spacing w:val="-2"/>
          <w:sz w:val="24"/>
          <w:szCs w:val="24"/>
        </w:rPr>
        <w:t xml:space="preserve"> 代理人无转委托权。</w:t>
      </w:r>
    </w:p>
    <w:p w14:paraId="0021C146">
      <w:pPr>
        <w:spacing w:before="179" w:line="219" w:lineRule="auto"/>
        <w:ind w:left="498"/>
        <w:rPr>
          <w:rFonts w:ascii="宋体" w:hAnsi="宋体" w:eastAsia="宋体" w:cs="宋体"/>
          <w:sz w:val="24"/>
          <w:szCs w:val="24"/>
        </w:rPr>
      </w:pPr>
      <w:r>
        <w:rPr>
          <w:rFonts w:ascii="宋体" w:hAnsi="宋体" w:eastAsia="宋体" w:cs="宋体"/>
          <w:spacing w:val="-2"/>
          <w:sz w:val="24"/>
          <w:szCs w:val="24"/>
        </w:rPr>
        <w:t>附：法定代表人和委托代理人身份证扫描件</w:t>
      </w:r>
    </w:p>
    <w:p w14:paraId="7F3DAAE1">
      <w:pPr>
        <w:pStyle w:val="2"/>
        <w:spacing w:line="245" w:lineRule="auto"/>
      </w:pPr>
    </w:p>
    <w:p w14:paraId="1360404B">
      <w:pPr>
        <w:pStyle w:val="2"/>
        <w:spacing w:line="245" w:lineRule="auto"/>
      </w:pPr>
    </w:p>
    <w:p w14:paraId="00FFDB76">
      <w:pPr>
        <w:pStyle w:val="2"/>
        <w:spacing w:line="245" w:lineRule="auto"/>
      </w:pPr>
    </w:p>
    <w:p w14:paraId="44E77655">
      <w:pPr>
        <w:pStyle w:val="2"/>
        <w:spacing w:line="245" w:lineRule="auto"/>
      </w:pPr>
    </w:p>
    <w:p w14:paraId="756082C8">
      <w:pPr>
        <w:pStyle w:val="2"/>
        <w:spacing w:line="245" w:lineRule="auto"/>
      </w:pPr>
    </w:p>
    <w:p w14:paraId="471F826E">
      <w:pPr>
        <w:spacing w:before="78" w:line="219" w:lineRule="auto"/>
        <w:ind w:left="628"/>
        <w:rPr>
          <w:rFonts w:ascii="宋体" w:hAnsi="宋体" w:eastAsia="宋体" w:cs="宋体"/>
          <w:sz w:val="24"/>
          <w:szCs w:val="24"/>
        </w:rPr>
      </w:pPr>
      <w:r>
        <w:rPr>
          <w:rFonts w:ascii="宋体" w:hAnsi="宋体" w:eastAsia="宋体" w:cs="宋体"/>
          <w:spacing w:val="3"/>
          <w:sz w:val="24"/>
          <w:szCs w:val="24"/>
        </w:rPr>
        <w:t>供应商</w:t>
      </w:r>
      <w:r>
        <w:rPr>
          <w:rFonts w:ascii="宋体" w:hAnsi="宋体" w:eastAsia="宋体" w:cs="宋体"/>
          <w:spacing w:val="-18"/>
          <w:sz w:val="24"/>
          <w:szCs w:val="24"/>
        </w:rPr>
        <w:t>：</w:t>
      </w:r>
      <w:r>
        <w:rPr>
          <w:rFonts w:ascii="宋体" w:hAnsi="宋体" w:eastAsia="宋体" w:cs="宋体"/>
          <w:sz w:val="24"/>
          <w:szCs w:val="24"/>
          <w:u w:val="single" w:color="auto"/>
        </w:rPr>
        <w:t xml:space="preserve">                </w:t>
      </w:r>
      <w:r>
        <w:rPr>
          <w:rFonts w:ascii="宋体" w:hAnsi="宋体" w:eastAsia="宋体" w:cs="宋体"/>
          <w:spacing w:val="-18"/>
          <w:sz w:val="24"/>
          <w:szCs w:val="24"/>
        </w:rPr>
        <w:t>（</w:t>
      </w:r>
      <w:r>
        <w:rPr>
          <w:rFonts w:hint="eastAsia" w:ascii="宋体" w:hAnsi="宋体" w:eastAsia="宋体" w:cs="宋体"/>
          <w:spacing w:val="3"/>
          <w:sz w:val="24"/>
          <w:szCs w:val="24"/>
          <w:lang w:val="en-US" w:eastAsia="zh-CN"/>
        </w:rPr>
        <w:t>电子印章</w:t>
      </w:r>
      <w:r>
        <w:rPr>
          <w:rFonts w:ascii="宋体" w:hAnsi="宋体" w:eastAsia="宋体" w:cs="宋体"/>
          <w:spacing w:val="3"/>
          <w:sz w:val="24"/>
          <w:szCs w:val="24"/>
        </w:rPr>
        <w:t>）</w:t>
      </w:r>
    </w:p>
    <w:p w14:paraId="18FCD308">
      <w:pPr>
        <w:spacing w:before="183" w:line="219" w:lineRule="auto"/>
        <w:ind w:left="629"/>
        <w:rPr>
          <w:rFonts w:ascii="宋体" w:hAnsi="宋体" w:eastAsia="宋体" w:cs="宋体"/>
          <w:sz w:val="24"/>
          <w:szCs w:val="24"/>
        </w:rPr>
      </w:pPr>
      <w:r>
        <w:rPr>
          <w:rFonts w:ascii="宋体" w:hAnsi="宋体" w:eastAsia="宋体" w:cs="宋体"/>
          <w:spacing w:val="2"/>
          <w:sz w:val="24"/>
          <w:szCs w:val="24"/>
        </w:rPr>
        <w:t>法定代表人</w:t>
      </w:r>
      <w:r>
        <w:rPr>
          <w:rFonts w:ascii="宋体" w:hAnsi="宋体" w:eastAsia="宋体" w:cs="宋体"/>
          <w:spacing w:val="-17"/>
          <w:sz w:val="24"/>
          <w:szCs w:val="24"/>
        </w:rPr>
        <w:t>：</w:t>
      </w:r>
      <w:r>
        <w:rPr>
          <w:rFonts w:ascii="宋体" w:hAnsi="宋体" w:eastAsia="宋体" w:cs="宋体"/>
          <w:sz w:val="24"/>
          <w:szCs w:val="24"/>
          <w:u w:val="single" w:color="auto"/>
        </w:rPr>
        <w:t xml:space="preserve">                </w:t>
      </w:r>
      <w:r>
        <w:rPr>
          <w:rFonts w:ascii="宋体" w:hAnsi="宋体" w:eastAsia="宋体" w:cs="宋体"/>
          <w:spacing w:val="-17"/>
          <w:sz w:val="24"/>
          <w:szCs w:val="24"/>
        </w:rPr>
        <w:t>（</w:t>
      </w:r>
      <w:r>
        <w:rPr>
          <w:rFonts w:ascii="宋体" w:hAnsi="宋体" w:eastAsia="宋体" w:cs="宋体"/>
          <w:spacing w:val="2"/>
          <w:sz w:val="24"/>
          <w:szCs w:val="24"/>
        </w:rPr>
        <w:t>签字或盖章）</w:t>
      </w:r>
    </w:p>
    <w:p w14:paraId="79578A77">
      <w:pPr>
        <w:spacing w:before="180" w:line="220" w:lineRule="auto"/>
        <w:ind w:left="635"/>
        <w:rPr>
          <w:rFonts w:ascii="宋体" w:hAnsi="宋体" w:eastAsia="宋体" w:cs="宋体"/>
          <w:sz w:val="24"/>
          <w:szCs w:val="24"/>
        </w:rPr>
      </w:pPr>
      <w:r>
        <w:rPr>
          <w:rFonts w:ascii="宋体" w:hAnsi="宋体" w:eastAsia="宋体" w:cs="宋体"/>
          <w:spacing w:val="-3"/>
          <w:sz w:val="24"/>
          <w:szCs w:val="24"/>
        </w:rPr>
        <w:t>身份证号码：</w:t>
      </w:r>
      <w:r>
        <w:rPr>
          <w:rFonts w:ascii="宋体" w:hAnsi="宋体" w:eastAsia="宋体" w:cs="宋体"/>
          <w:sz w:val="24"/>
          <w:szCs w:val="24"/>
          <w:u w:val="single" w:color="auto"/>
        </w:rPr>
        <w:t xml:space="preserve">                        </w:t>
      </w:r>
    </w:p>
    <w:p w14:paraId="701847F5">
      <w:pPr>
        <w:spacing w:before="183" w:line="219" w:lineRule="auto"/>
        <w:ind w:left="627"/>
        <w:rPr>
          <w:rFonts w:ascii="宋体" w:hAnsi="宋体" w:eastAsia="宋体" w:cs="宋体"/>
          <w:sz w:val="24"/>
          <w:szCs w:val="24"/>
        </w:rPr>
      </w:pPr>
      <w:r>
        <w:rPr>
          <w:rFonts w:ascii="宋体" w:hAnsi="宋体" w:eastAsia="宋体" w:cs="宋体"/>
          <w:spacing w:val="2"/>
          <w:sz w:val="24"/>
          <w:szCs w:val="24"/>
        </w:rPr>
        <w:t>委托代理人</w:t>
      </w:r>
      <w:r>
        <w:rPr>
          <w:rFonts w:ascii="宋体" w:hAnsi="宋体" w:eastAsia="宋体" w:cs="宋体"/>
          <w:spacing w:val="-16"/>
          <w:sz w:val="24"/>
          <w:szCs w:val="24"/>
        </w:rPr>
        <w:t>：</w:t>
      </w:r>
      <w:r>
        <w:rPr>
          <w:rFonts w:ascii="宋体" w:hAnsi="宋体" w:eastAsia="宋体" w:cs="宋体"/>
          <w:sz w:val="24"/>
          <w:szCs w:val="24"/>
          <w:u w:val="single" w:color="auto"/>
        </w:rPr>
        <w:t xml:space="preserve">                </w:t>
      </w:r>
      <w:r>
        <w:rPr>
          <w:rFonts w:ascii="宋体" w:hAnsi="宋体" w:eastAsia="宋体" w:cs="宋体"/>
          <w:spacing w:val="-16"/>
          <w:sz w:val="24"/>
          <w:szCs w:val="24"/>
        </w:rPr>
        <w:t>（</w:t>
      </w:r>
      <w:r>
        <w:rPr>
          <w:rFonts w:ascii="宋体" w:hAnsi="宋体" w:eastAsia="宋体" w:cs="宋体"/>
          <w:spacing w:val="2"/>
          <w:sz w:val="24"/>
          <w:szCs w:val="24"/>
        </w:rPr>
        <w:t>签字或盖章）</w:t>
      </w:r>
    </w:p>
    <w:p w14:paraId="3F5C4DE4">
      <w:pPr>
        <w:spacing w:before="180" w:line="220" w:lineRule="auto"/>
        <w:ind w:left="635"/>
        <w:rPr>
          <w:rFonts w:ascii="宋体" w:hAnsi="宋体" w:eastAsia="宋体" w:cs="宋体"/>
          <w:sz w:val="24"/>
          <w:szCs w:val="24"/>
        </w:rPr>
      </w:pPr>
      <w:r>
        <w:rPr>
          <w:rFonts w:ascii="宋体" w:hAnsi="宋体" w:eastAsia="宋体" w:cs="宋体"/>
          <w:spacing w:val="-3"/>
          <w:sz w:val="24"/>
          <w:szCs w:val="24"/>
        </w:rPr>
        <w:t>身份证号码：</w:t>
      </w:r>
      <w:r>
        <w:rPr>
          <w:rFonts w:ascii="宋体" w:hAnsi="宋体" w:eastAsia="宋体" w:cs="宋体"/>
          <w:sz w:val="24"/>
          <w:szCs w:val="24"/>
          <w:u w:val="single" w:color="auto"/>
        </w:rPr>
        <w:t xml:space="preserve">                        </w:t>
      </w:r>
    </w:p>
    <w:p w14:paraId="2E509C71">
      <w:pPr>
        <w:tabs>
          <w:tab w:val="left" w:pos="1550"/>
        </w:tabs>
        <w:spacing w:before="182" w:line="220" w:lineRule="auto"/>
        <w:ind w:left="618"/>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109"/>
          <w:sz w:val="24"/>
          <w:szCs w:val="24"/>
        </w:rPr>
        <w:t xml:space="preserve"> </w:t>
      </w:r>
      <w:r>
        <w:rPr>
          <w:rFonts w:ascii="宋体" w:hAnsi="宋体" w:eastAsia="宋体" w:cs="宋体"/>
          <w:spacing w:val="-9"/>
          <w:sz w:val="24"/>
          <w:szCs w:val="24"/>
        </w:rPr>
        <w:t>年</w:t>
      </w:r>
      <w:r>
        <w:rPr>
          <w:rFonts w:ascii="宋体" w:hAnsi="宋体" w:eastAsia="宋体" w:cs="宋体"/>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9"/>
          <w:sz w:val="24"/>
          <w:szCs w:val="24"/>
        </w:rPr>
        <w:t>月</w:t>
      </w:r>
      <w:r>
        <w:rPr>
          <w:rFonts w:ascii="宋体" w:hAnsi="宋体" w:eastAsia="宋体" w:cs="宋体"/>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9"/>
          <w:sz w:val="24"/>
          <w:szCs w:val="24"/>
        </w:rPr>
        <w:t>日</w:t>
      </w:r>
    </w:p>
    <w:p w14:paraId="332EEFC9">
      <w:pPr>
        <w:spacing w:line="220" w:lineRule="auto"/>
        <w:rPr>
          <w:rFonts w:ascii="宋体" w:hAnsi="宋体" w:eastAsia="宋体" w:cs="宋体"/>
          <w:sz w:val="24"/>
          <w:szCs w:val="24"/>
        </w:rPr>
        <w:sectPr>
          <w:footerReference r:id="rId16" w:type="default"/>
          <w:pgSz w:w="11910" w:h="16840"/>
          <w:pgMar w:top="1431" w:right="922" w:bottom="1640" w:left="1029" w:header="0" w:footer="1365" w:gutter="0"/>
          <w:pgNumType w:fmt="decimal"/>
          <w:cols w:space="720" w:num="1"/>
        </w:sectPr>
      </w:pPr>
    </w:p>
    <w:p w14:paraId="6C5E0E92">
      <w:pPr>
        <w:spacing w:before="233" w:line="221" w:lineRule="auto"/>
        <w:ind w:left="3453"/>
        <w:rPr>
          <w:rFonts w:ascii="宋体" w:hAnsi="宋体" w:eastAsia="宋体" w:cs="宋体"/>
          <w:sz w:val="28"/>
          <w:szCs w:val="28"/>
        </w:rPr>
      </w:pPr>
      <w:r>
        <w:rPr>
          <w:rFonts w:ascii="宋体" w:hAnsi="宋体" w:eastAsia="宋体" w:cs="宋体"/>
          <w:b/>
          <w:bCs/>
          <w:spacing w:val="-3"/>
          <w:sz w:val="28"/>
          <w:szCs w:val="28"/>
        </w:rPr>
        <w:t>三、资格审查资料</w:t>
      </w:r>
    </w:p>
    <w:p w14:paraId="5A58C723">
      <w:pPr>
        <w:pStyle w:val="2"/>
        <w:spacing w:line="330" w:lineRule="auto"/>
      </w:pPr>
    </w:p>
    <w:p w14:paraId="090B953C">
      <w:pPr>
        <w:spacing w:before="91" w:line="220" w:lineRule="auto"/>
        <w:ind w:left="3599"/>
        <w:rPr>
          <w:rFonts w:ascii="宋体" w:hAnsi="宋体" w:eastAsia="宋体" w:cs="宋体"/>
          <w:sz w:val="28"/>
          <w:szCs w:val="28"/>
        </w:rPr>
      </w:pPr>
      <w:r>
        <w:rPr>
          <w:rFonts w:ascii="宋体" w:hAnsi="宋体" w:eastAsia="宋体" w:cs="宋体"/>
          <w:b/>
          <w:bCs/>
          <w:spacing w:val="-4"/>
          <w:sz w:val="28"/>
          <w:szCs w:val="28"/>
        </w:rPr>
        <w:t>企业基本信息表</w:t>
      </w:r>
    </w:p>
    <w:p w14:paraId="1C010643">
      <w:pPr>
        <w:spacing w:line="232" w:lineRule="exact"/>
      </w:pPr>
    </w:p>
    <w:tbl>
      <w:tblPr>
        <w:tblStyle w:val="8"/>
        <w:tblW w:w="912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8"/>
        <w:gridCol w:w="6940"/>
      </w:tblGrid>
      <w:tr w14:paraId="0EEE92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trPr>
        <w:tc>
          <w:tcPr>
            <w:tcW w:w="2188" w:type="dxa"/>
            <w:vAlign w:val="top"/>
          </w:tcPr>
          <w:p w14:paraId="239ECEB2">
            <w:pPr>
              <w:pStyle w:val="9"/>
              <w:spacing w:before="289" w:line="222" w:lineRule="auto"/>
              <w:ind w:left="390"/>
            </w:pPr>
            <w:r>
              <w:rPr>
                <w:spacing w:val="-3"/>
              </w:rPr>
              <w:t>企业法人名称</w:t>
            </w:r>
          </w:p>
        </w:tc>
        <w:tc>
          <w:tcPr>
            <w:tcW w:w="6940" w:type="dxa"/>
            <w:vAlign w:val="top"/>
          </w:tcPr>
          <w:p w14:paraId="1012259B">
            <w:pPr>
              <w:rPr>
                <w:rFonts w:ascii="Arial"/>
                <w:sz w:val="21"/>
              </w:rPr>
            </w:pPr>
          </w:p>
        </w:tc>
      </w:tr>
      <w:tr w14:paraId="16AE15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4" w:hRule="atLeast"/>
        </w:trPr>
        <w:tc>
          <w:tcPr>
            <w:tcW w:w="2188" w:type="dxa"/>
            <w:vAlign w:val="top"/>
          </w:tcPr>
          <w:p w14:paraId="2CD23749">
            <w:pPr>
              <w:spacing w:line="302" w:lineRule="auto"/>
              <w:rPr>
                <w:rFonts w:ascii="Arial"/>
                <w:sz w:val="21"/>
              </w:rPr>
            </w:pPr>
          </w:p>
          <w:p w14:paraId="08797DF0">
            <w:pPr>
              <w:pStyle w:val="9"/>
              <w:spacing w:before="78" w:line="221" w:lineRule="auto"/>
              <w:ind w:left="629"/>
            </w:pPr>
            <w:r>
              <w:rPr>
                <w:spacing w:val="-4"/>
              </w:rPr>
              <w:t>详细住所</w:t>
            </w:r>
          </w:p>
        </w:tc>
        <w:tc>
          <w:tcPr>
            <w:tcW w:w="6940" w:type="dxa"/>
            <w:vAlign w:val="top"/>
          </w:tcPr>
          <w:p w14:paraId="08DFE47D">
            <w:pPr>
              <w:rPr>
                <w:rFonts w:ascii="Arial"/>
                <w:sz w:val="21"/>
              </w:rPr>
            </w:pPr>
          </w:p>
        </w:tc>
      </w:tr>
      <w:tr w14:paraId="4BD54B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5" w:hRule="atLeast"/>
        </w:trPr>
        <w:tc>
          <w:tcPr>
            <w:tcW w:w="2188" w:type="dxa"/>
            <w:vAlign w:val="top"/>
          </w:tcPr>
          <w:p w14:paraId="2064E2E7">
            <w:pPr>
              <w:spacing w:line="302" w:lineRule="auto"/>
              <w:rPr>
                <w:rFonts w:ascii="Arial"/>
                <w:sz w:val="21"/>
              </w:rPr>
            </w:pPr>
          </w:p>
          <w:p w14:paraId="62AF983C">
            <w:pPr>
              <w:pStyle w:val="9"/>
              <w:spacing w:before="78" w:line="220" w:lineRule="auto"/>
              <w:ind w:left="630"/>
            </w:pPr>
            <w:r>
              <w:rPr>
                <w:spacing w:val="-4"/>
              </w:rPr>
              <w:t>企业类型</w:t>
            </w:r>
          </w:p>
        </w:tc>
        <w:tc>
          <w:tcPr>
            <w:tcW w:w="6940" w:type="dxa"/>
            <w:vAlign w:val="top"/>
          </w:tcPr>
          <w:p w14:paraId="28CE56CD">
            <w:pPr>
              <w:rPr>
                <w:rFonts w:ascii="Arial"/>
                <w:sz w:val="21"/>
              </w:rPr>
            </w:pPr>
          </w:p>
        </w:tc>
      </w:tr>
      <w:tr w14:paraId="64B1D3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4" w:hRule="atLeast"/>
        </w:trPr>
        <w:tc>
          <w:tcPr>
            <w:tcW w:w="2188" w:type="dxa"/>
            <w:vAlign w:val="top"/>
          </w:tcPr>
          <w:p w14:paraId="7E166958">
            <w:pPr>
              <w:spacing w:line="302" w:lineRule="auto"/>
              <w:rPr>
                <w:rFonts w:ascii="Arial"/>
                <w:sz w:val="21"/>
              </w:rPr>
            </w:pPr>
          </w:p>
          <w:p w14:paraId="7045D265">
            <w:pPr>
              <w:pStyle w:val="9"/>
              <w:spacing w:before="78" w:line="221" w:lineRule="auto"/>
              <w:ind w:left="634"/>
            </w:pPr>
            <w:r>
              <w:rPr>
                <w:spacing w:val="-5"/>
              </w:rPr>
              <w:t>营业期限</w:t>
            </w:r>
          </w:p>
        </w:tc>
        <w:tc>
          <w:tcPr>
            <w:tcW w:w="6940" w:type="dxa"/>
            <w:vAlign w:val="top"/>
          </w:tcPr>
          <w:p w14:paraId="18550FD4">
            <w:pPr>
              <w:rPr>
                <w:rFonts w:ascii="Arial"/>
                <w:sz w:val="21"/>
              </w:rPr>
            </w:pPr>
          </w:p>
        </w:tc>
      </w:tr>
      <w:tr w14:paraId="0A349E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1" w:hRule="atLeast"/>
        </w:trPr>
        <w:tc>
          <w:tcPr>
            <w:tcW w:w="2188" w:type="dxa"/>
            <w:vAlign w:val="top"/>
          </w:tcPr>
          <w:p w14:paraId="0ABBD0B0">
            <w:pPr>
              <w:pStyle w:val="9"/>
              <w:spacing w:before="281" w:line="220" w:lineRule="auto"/>
              <w:ind w:left="507"/>
            </w:pPr>
            <w:r>
              <w:rPr>
                <w:spacing w:val="-3"/>
              </w:rPr>
              <w:t>法定代表人</w:t>
            </w:r>
          </w:p>
        </w:tc>
        <w:tc>
          <w:tcPr>
            <w:tcW w:w="6940" w:type="dxa"/>
            <w:vAlign w:val="top"/>
          </w:tcPr>
          <w:p w14:paraId="362C419F">
            <w:pPr>
              <w:rPr>
                <w:rFonts w:ascii="Arial"/>
                <w:sz w:val="21"/>
              </w:rPr>
            </w:pPr>
          </w:p>
        </w:tc>
      </w:tr>
      <w:tr w14:paraId="44A5A3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9" w:hRule="atLeast"/>
        </w:trPr>
        <w:tc>
          <w:tcPr>
            <w:tcW w:w="2188" w:type="dxa"/>
            <w:vAlign w:val="top"/>
          </w:tcPr>
          <w:p w14:paraId="6DE93C6E">
            <w:pPr>
              <w:spacing w:line="263" w:lineRule="auto"/>
              <w:rPr>
                <w:rFonts w:ascii="Arial"/>
                <w:sz w:val="21"/>
              </w:rPr>
            </w:pPr>
          </w:p>
          <w:p w14:paraId="552BC979">
            <w:pPr>
              <w:pStyle w:val="9"/>
              <w:spacing w:before="78" w:line="219" w:lineRule="auto"/>
              <w:ind w:left="505"/>
            </w:pPr>
            <w:r>
              <w:rPr>
                <w:spacing w:val="-2"/>
              </w:rPr>
              <w:t>传真或邮箱</w:t>
            </w:r>
          </w:p>
        </w:tc>
        <w:tc>
          <w:tcPr>
            <w:tcW w:w="6940" w:type="dxa"/>
            <w:vAlign w:val="top"/>
          </w:tcPr>
          <w:p w14:paraId="3E7099F6">
            <w:pPr>
              <w:rPr>
                <w:rFonts w:ascii="Arial"/>
                <w:sz w:val="21"/>
              </w:rPr>
            </w:pPr>
          </w:p>
        </w:tc>
      </w:tr>
      <w:tr w14:paraId="18762D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4" w:hRule="atLeast"/>
        </w:trPr>
        <w:tc>
          <w:tcPr>
            <w:tcW w:w="2188" w:type="dxa"/>
            <w:vAlign w:val="top"/>
          </w:tcPr>
          <w:p w14:paraId="0B861EAA">
            <w:pPr>
              <w:spacing w:line="356" w:lineRule="auto"/>
              <w:rPr>
                <w:rFonts w:ascii="Arial"/>
                <w:sz w:val="21"/>
              </w:rPr>
            </w:pPr>
          </w:p>
          <w:p w14:paraId="220E44E4">
            <w:pPr>
              <w:pStyle w:val="9"/>
              <w:spacing w:before="78" w:line="222" w:lineRule="auto"/>
              <w:ind w:left="150"/>
            </w:pPr>
            <w:r>
              <w:rPr>
                <w:spacing w:val="-2"/>
              </w:rPr>
              <w:t>企业联系人及电话</w:t>
            </w:r>
          </w:p>
        </w:tc>
        <w:tc>
          <w:tcPr>
            <w:tcW w:w="6940" w:type="dxa"/>
            <w:vAlign w:val="top"/>
          </w:tcPr>
          <w:p w14:paraId="528326C8">
            <w:pPr>
              <w:rPr>
                <w:rFonts w:ascii="Arial"/>
                <w:sz w:val="21"/>
              </w:rPr>
            </w:pPr>
          </w:p>
        </w:tc>
      </w:tr>
    </w:tbl>
    <w:p w14:paraId="290B9D6D">
      <w:pPr>
        <w:spacing w:before="114" w:line="219" w:lineRule="auto"/>
        <w:ind w:left="679"/>
        <w:rPr>
          <w:rFonts w:ascii="宋体" w:hAnsi="宋体" w:eastAsia="宋体" w:cs="宋体"/>
          <w:sz w:val="24"/>
          <w:szCs w:val="24"/>
        </w:rPr>
      </w:pPr>
      <w:r>
        <w:rPr>
          <w:rFonts w:ascii="宋体" w:hAnsi="宋体" w:eastAsia="宋体" w:cs="宋体"/>
          <w:spacing w:val="-1"/>
          <w:sz w:val="24"/>
          <w:szCs w:val="24"/>
        </w:rPr>
        <w:t>注：后附营业执照等有关资格要求材料</w:t>
      </w:r>
    </w:p>
    <w:p w14:paraId="14D32C6A">
      <w:pPr>
        <w:pStyle w:val="2"/>
        <w:spacing w:line="443" w:lineRule="auto"/>
      </w:pPr>
    </w:p>
    <w:p w14:paraId="102FBA8E">
      <w:pPr>
        <w:spacing w:before="78" w:line="219" w:lineRule="auto"/>
        <w:ind w:left="3643"/>
        <w:rPr>
          <w:rFonts w:ascii="宋体" w:hAnsi="宋体" w:eastAsia="宋体" w:cs="宋体"/>
          <w:sz w:val="24"/>
          <w:szCs w:val="24"/>
        </w:rPr>
      </w:pPr>
      <w:r>
        <w:rPr>
          <w:rFonts w:ascii="宋体" w:hAnsi="宋体" w:eastAsia="宋体" w:cs="宋体"/>
          <w:spacing w:val="3"/>
          <w:sz w:val="24"/>
          <w:szCs w:val="24"/>
        </w:rPr>
        <w:t>供应商</w:t>
      </w:r>
      <w:r>
        <w:rPr>
          <w:rFonts w:ascii="宋体" w:hAnsi="宋体" w:eastAsia="宋体" w:cs="宋体"/>
          <w:spacing w:val="-17"/>
          <w:sz w:val="24"/>
          <w:szCs w:val="24"/>
        </w:rPr>
        <w:t>：</w:t>
      </w:r>
      <w:r>
        <w:rPr>
          <w:rFonts w:ascii="宋体" w:hAnsi="宋体" w:eastAsia="宋体" w:cs="宋体"/>
          <w:spacing w:val="3"/>
          <w:sz w:val="24"/>
          <w:szCs w:val="24"/>
          <w:u w:val="single" w:color="auto"/>
        </w:rPr>
        <w:t xml:space="preserve">                     </w:t>
      </w:r>
      <w:r>
        <w:rPr>
          <w:rFonts w:ascii="宋体" w:hAnsi="宋体" w:eastAsia="宋体" w:cs="宋体"/>
          <w:spacing w:val="-17"/>
          <w:sz w:val="24"/>
          <w:szCs w:val="24"/>
        </w:rPr>
        <w:t>（</w:t>
      </w:r>
      <w:r>
        <w:rPr>
          <w:rFonts w:hint="eastAsia" w:ascii="宋体" w:hAnsi="宋体" w:eastAsia="宋体" w:cs="宋体"/>
          <w:spacing w:val="3"/>
          <w:sz w:val="24"/>
          <w:szCs w:val="24"/>
          <w:lang w:val="en-US" w:eastAsia="zh-CN"/>
        </w:rPr>
        <w:t>电子印章</w:t>
      </w:r>
      <w:r>
        <w:rPr>
          <w:rFonts w:ascii="宋体" w:hAnsi="宋体" w:eastAsia="宋体" w:cs="宋体"/>
          <w:spacing w:val="3"/>
          <w:sz w:val="24"/>
          <w:szCs w:val="24"/>
        </w:rPr>
        <w:t>）</w:t>
      </w:r>
    </w:p>
    <w:p w14:paraId="2A8A4733">
      <w:pPr>
        <w:spacing w:before="263" w:line="219" w:lineRule="auto"/>
        <w:ind w:left="3004"/>
        <w:rPr>
          <w:rFonts w:ascii="宋体" w:hAnsi="宋体" w:eastAsia="宋体" w:cs="宋体"/>
          <w:sz w:val="24"/>
          <w:szCs w:val="24"/>
        </w:rPr>
      </w:pPr>
      <w:r>
        <w:rPr>
          <w:rFonts w:ascii="宋体" w:hAnsi="宋体" w:eastAsia="宋体" w:cs="宋体"/>
          <w:spacing w:val="1"/>
          <w:sz w:val="24"/>
          <w:szCs w:val="24"/>
        </w:rPr>
        <w:t>法定代表人或其委托代理人</w:t>
      </w:r>
      <w:r>
        <w:rPr>
          <w:rFonts w:ascii="宋体" w:hAnsi="宋体" w:eastAsia="宋体" w:cs="宋体"/>
          <w:spacing w:val="-15"/>
          <w:sz w:val="24"/>
          <w:szCs w:val="24"/>
        </w:rPr>
        <w:t>：</w:t>
      </w:r>
      <w:r>
        <w:rPr>
          <w:rFonts w:ascii="宋体" w:hAnsi="宋体" w:eastAsia="宋体" w:cs="宋体"/>
          <w:spacing w:val="13"/>
          <w:sz w:val="24"/>
          <w:szCs w:val="24"/>
          <w:u w:val="single" w:color="auto"/>
        </w:rPr>
        <w:t xml:space="preserve">        </w:t>
      </w:r>
      <w:r>
        <w:rPr>
          <w:rFonts w:ascii="宋体" w:hAnsi="宋体" w:eastAsia="宋体" w:cs="宋体"/>
          <w:spacing w:val="-15"/>
          <w:sz w:val="24"/>
          <w:szCs w:val="24"/>
        </w:rPr>
        <w:t>（</w:t>
      </w:r>
      <w:r>
        <w:rPr>
          <w:rFonts w:ascii="宋体" w:hAnsi="宋体" w:eastAsia="宋体" w:cs="宋体"/>
          <w:spacing w:val="1"/>
          <w:sz w:val="24"/>
          <w:szCs w:val="24"/>
        </w:rPr>
        <w:t>签字或盖章）</w:t>
      </w:r>
    </w:p>
    <w:p w14:paraId="74C24D79">
      <w:pPr>
        <w:pStyle w:val="2"/>
        <w:spacing w:line="302" w:lineRule="auto"/>
      </w:pPr>
    </w:p>
    <w:p w14:paraId="4B6D2AC1">
      <w:pPr>
        <w:spacing w:before="78" w:line="220" w:lineRule="auto"/>
        <w:ind w:left="3764"/>
        <w:rPr>
          <w:rFonts w:ascii="宋体" w:hAnsi="宋体" w:eastAsia="宋体" w:cs="宋体"/>
          <w:sz w:val="24"/>
          <w:szCs w:val="24"/>
        </w:rPr>
      </w:pPr>
      <w:r>
        <w:rPr>
          <w:rFonts w:ascii="宋体" w:hAnsi="宋体" w:eastAsia="宋体" w:cs="宋体"/>
          <w:spacing w:val="-15"/>
          <w:sz w:val="24"/>
          <w:szCs w:val="24"/>
        </w:rPr>
        <w:t>日</w:t>
      </w:r>
      <w:r>
        <w:rPr>
          <w:rFonts w:ascii="宋体" w:hAnsi="宋体" w:eastAsia="宋体" w:cs="宋体"/>
          <w:spacing w:val="6"/>
          <w:sz w:val="24"/>
          <w:szCs w:val="24"/>
        </w:rPr>
        <w:t xml:space="preserve">  </w:t>
      </w:r>
      <w:r>
        <w:rPr>
          <w:rFonts w:ascii="宋体" w:hAnsi="宋体" w:eastAsia="宋体" w:cs="宋体"/>
          <w:spacing w:val="-15"/>
          <w:sz w:val="24"/>
          <w:szCs w:val="24"/>
        </w:rPr>
        <w:t>期：</w:t>
      </w:r>
      <w:r>
        <w:rPr>
          <w:rFonts w:ascii="宋体" w:hAnsi="宋体" w:eastAsia="宋体" w:cs="宋体"/>
          <w:spacing w:val="21"/>
          <w:sz w:val="24"/>
          <w:szCs w:val="24"/>
          <w:u w:val="single" w:color="auto"/>
        </w:rPr>
        <w:t xml:space="preserve">     </w:t>
      </w:r>
      <w:r>
        <w:rPr>
          <w:rFonts w:ascii="宋体" w:hAnsi="宋体" w:eastAsia="宋体" w:cs="宋体"/>
          <w:spacing w:val="-106"/>
          <w:sz w:val="24"/>
          <w:szCs w:val="24"/>
        </w:rPr>
        <w:t xml:space="preserve"> </w:t>
      </w:r>
      <w:r>
        <w:rPr>
          <w:rFonts w:ascii="宋体" w:hAnsi="宋体" w:eastAsia="宋体" w:cs="宋体"/>
          <w:spacing w:val="-15"/>
          <w:sz w:val="24"/>
          <w:szCs w:val="24"/>
        </w:rPr>
        <w:t>年</w:t>
      </w:r>
      <w:r>
        <w:rPr>
          <w:rFonts w:ascii="宋体" w:hAnsi="宋体" w:eastAsia="宋体" w:cs="宋体"/>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15"/>
          <w:sz w:val="24"/>
          <w:szCs w:val="24"/>
        </w:rPr>
        <w:t>月</w:t>
      </w:r>
      <w:r>
        <w:rPr>
          <w:rFonts w:ascii="宋体" w:hAnsi="宋体" w:eastAsia="宋体" w:cs="宋体"/>
          <w:sz w:val="24"/>
          <w:szCs w:val="24"/>
          <w:u w:val="single" w:color="auto"/>
        </w:rPr>
        <w:t xml:space="preserve">    </w:t>
      </w:r>
      <w:r>
        <w:rPr>
          <w:rFonts w:ascii="宋体" w:hAnsi="宋体" w:eastAsia="宋体" w:cs="宋体"/>
          <w:spacing w:val="-70"/>
          <w:sz w:val="24"/>
          <w:szCs w:val="24"/>
        </w:rPr>
        <w:t xml:space="preserve"> </w:t>
      </w:r>
      <w:r>
        <w:rPr>
          <w:rFonts w:ascii="宋体" w:hAnsi="宋体" w:eastAsia="宋体" w:cs="宋体"/>
          <w:spacing w:val="-15"/>
          <w:sz w:val="24"/>
          <w:szCs w:val="24"/>
        </w:rPr>
        <w:t>日</w:t>
      </w:r>
    </w:p>
    <w:p w14:paraId="48C66D35">
      <w:pPr>
        <w:spacing w:line="220" w:lineRule="auto"/>
        <w:rPr>
          <w:rFonts w:ascii="宋体" w:hAnsi="宋体" w:eastAsia="宋体" w:cs="宋体"/>
          <w:sz w:val="24"/>
          <w:szCs w:val="24"/>
        </w:rPr>
        <w:sectPr>
          <w:footerReference r:id="rId17" w:type="default"/>
          <w:pgSz w:w="11910" w:h="16840"/>
          <w:pgMar w:top="1431" w:right="1390" w:bottom="1640" w:left="1386" w:header="0" w:footer="1365" w:gutter="0"/>
          <w:pgNumType w:fmt="decimal"/>
          <w:cols w:space="720" w:num="1"/>
        </w:sectPr>
      </w:pPr>
    </w:p>
    <w:p w14:paraId="70999EF5">
      <w:pPr>
        <w:spacing w:before="197" w:line="225" w:lineRule="auto"/>
        <w:ind w:left="3247"/>
        <w:outlineLvl w:val="2"/>
        <w:rPr>
          <w:rFonts w:ascii="宋体" w:hAnsi="宋体" w:eastAsia="宋体" w:cs="宋体"/>
          <w:sz w:val="31"/>
          <w:szCs w:val="31"/>
        </w:rPr>
      </w:pPr>
      <w:r>
        <w:rPr>
          <w:rFonts w:ascii="宋体" w:hAnsi="宋体" w:eastAsia="宋体" w:cs="宋体"/>
          <w:b/>
          <w:bCs/>
          <w:sz w:val="31"/>
          <w:szCs w:val="31"/>
        </w:rPr>
        <w:t>四、服务方案</w:t>
      </w:r>
    </w:p>
    <w:p w14:paraId="5B256310">
      <w:pPr>
        <w:pStyle w:val="2"/>
        <w:spacing w:line="245" w:lineRule="auto"/>
      </w:pPr>
    </w:p>
    <w:p w14:paraId="2DC074F1">
      <w:pPr>
        <w:pStyle w:val="2"/>
        <w:spacing w:line="245" w:lineRule="auto"/>
      </w:pPr>
    </w:p>
    <w:p w14:paraId="7939BE93">
      <w:pPr>
        <w:pStyle w:val="2"/>
        <w:spacing w:line="245" w:lineRule="auto"/>
      </w:pPr>
    </w:p>
    <w:p w14:paraId="09F4D960">
      <w:pPr>
        <w:pStyle w:val="2"/>
        <w:spacing w:line="246" w:lineRule="auto"/>
      </w:pPr>
    </w:p>
    <w:p w14:paraId="63491FDF">
      <w:pPr>
        <w:pStyle w:val="2"/>
        <w:spacing w:line="246" w:lineRule="auto"/>
      </w:pPr>
    </w:p>
    <w:p w14:paraId="0F1206C4">
      <w:pPr>
        <w:pStyle w:val="2"/>
        <w:spacing w:line="246" w:lineRule="auto"/>
      </w:pPr>
    </w:p>
    <w:p w14:paraId="7DE12DD5">
      <w:pPr>
        <w:pStyle w:val="2"/>
        <w:spacing w:line="246" w:lineRule="auto"/>
      </w:pPr>
    </w:p>
    <w:p w14:paraId="2C015B65">
      <w:pPr>
        <w:pStyle w:val="2"/>
        <w:spacing w:line="246" w:lineRule="auto"/>
      </w:pPr>
    </w:p>
    <w:p w14:paraId="2ED0AFE8">
      <w:pPr>
        <w:pStyle w:val="2"/>
        <w:spacing w:line="246" w:lineRule="auto"/>
      </w:pPr>
    </w:p>
    <w:p w14:paraId="6B782E15">
      <w:pPr>
        <w:pStyle w:val="2"/>
        <w:spacing w:line="246" w:lineRule="auto"/>
      </w:pPr>
    </w:p>
    <w:p w14:paraId="7BF647A0">
      <w:pPr>
        <w:pStyle w:val="2"/>
        <w:spacing w:line="246" w:lineRule="auto"/>
      </w:pPr>
    </w:p>
    <w:p w14:paraId="3466D1AE">
      <w:pPr>
        <w:pStyle w:val="2"/>
        <w:spacing w:line="246" w:lineRule="auto"/>
      </w:pPr>
    </w:p>
    <w:p w14:paraId="7AE912C7">
      <w:pPr>
        <w:pStyle w:val="2"/>
        <w:spacing w:line="246" w:lineRule="auto"/>
      </w:pPr>
    </w:p>
    <w:p w14:paraId="3C05452C">
      <w:pPr>
        <w:pStyle w:val="2"/>
        <w:spacing w:line="246" w:lineRule="auto"/>
      </w:pPr>
    </w:p>
    <w:p w14:paraId="1CFDCDF1">
      <w:pPr>
        <w:pStyle w:val="2"/>
        <w:spacing w:line="246" w:lineRule="auto"/>
      </w:pPr>
    </w:p>
    <w:p w14:paraId="20102D00">
      <w:pPr>
        <w:pStyle w:val="2"/>
        <w:spacing w:line="246" w:lineRule="auto"/>
      </w:pPr>
    </w:p>
    <w:p w14:paraId="3ADB838A">
      <w:pPr>
        <w:pStyle w:val="2"/>
        <w:spacing w:line="246" w:lineRule="auto"/>
      </w:pPr>
    </w:p>
    <w:p w14:paraId="009E2D1A">
      <w:pPr>
        <w:pStyle w:val="2"/>
        <w:spacing w:line="246" w:lineRule="auto"/>
      </w:pPr>
    </w:p>
    <w:p w14:paraId="2774C101">
      <w:pPr>
        <w:pStyle w:val="2"/>
        <w:spacing w:line="246" w:lineRule="auto"/>
      </w:pPr>
    </w:p>
    <w:p w14:paraId="10677034">
      <w:pPr>
        <w:pStyle w:val="2"/>
        <w:spacing w:line="246" w:lineRule="auto"/>
      </w:pPr>
    </w:p>
    <w:p w14:paraId="5491E6CA">
      <w:pPr>
        <w:pStyle w:val="2"/>
        <w:spacing w:line="246" w:lineRule="auto"/>
      </w:pPr>
    </w:p>
    <w:p w14:paraId="1AAE4BFD">
      <w:pPr>
        <w:pStyle w:val="2"/>
        <w:spacing w:line="246" w:lineRule="auto"/>
      </w:pPr>
    </w:p>
    <w:p w14:paraId="7AEF9DD0">
      <w:pPr>
        <w:pStyle w:val="2"/>
        <w:spacing w:line="246" w:lineRule="auto"/>
      </w:pPr>
    </w:p>
    <w:p w14:paraId="7FE8560C">
      <w:pPr>
        <w:pStyle w:val="2"/>
        <w:spacing w:line="246" w:lineRule="auto"/>
      </w:pPr>
    </w:p>
    <w:p w14:paraId="6489A6DA">
      <w:pPr>
        <w:pStyle w:val="2"/>
        <w:spacing w:line="246" w:lineRule="auto"/>
      </w:pPr>
    </w:p>
    <w:p w14:paraId="06674FD5">
      <w:pPr>
        <w:pStyle w:val="2"/>
        <w:spacing w:line="246" w:lineRule="auto"/>
      </w:pPr>
    </w:p>
    <w:p w14:paraId="67AF391F">
      <w:pPr>
        <w:pStyle w:val="2"/>
        <w:spacing w:line="246" w:lineRule="auto"/>
      </w:pPr>
    </w:p>
    <w:p w14:paraId="24B9834E">
      <w:pPr>
        <w:spacing w:line="220" w:lineRule="auto"/>
        <w:rPr>
          <w:rFonts w:ascii="宋体" w:hAnsi="宋体" w:eastAsia="宋体" w:cs="宋体"/>
          <w:sz w:val="24"/>
          <w:szCs w:val="24"/>
        </w:rPr>
        <w:sectPr>
          <w:footerReference r:id="rId18" w:type="default"/>
          <w:pgSz w:w="11910" w:h="16840"/>
          <w:pgMar w:top="1431" w:right="1678" w:bottom="1556" w:left="1786" w:header="0" w:footer="1281" w:gutter="0"/>
          <w:pgNumType w:fmt="decimal"/>
          <w:cols w:space="720" w:num="1"/>
        </w:sectPr>
      </w:pPr>
    </w:p>
    <w:p w14:paraId="77393252">
      <w:pPr>
        <w:spacing w:before="63" w:line="225" w:lineRule="auto"/>
        <w:ind w:left="2852"/>
        <w:outlineLvl w:val="2"/>
        <w:rPr>
          <w:rFonts w:ascii="宋体" w:hAnsi="宋体" w:eastAsia="宋体" w:cs="宋体"/>
          <w:sz w:val="31"/>
          <w:szCs w:val="31"/>
        </w:rPr>
      </w:pPr>
      <w:r>
        <w:rPr>
          <w:rFonts w:hint="eastAsia" w:ascii="宋体" w:hAnsi="宋体" w:eastAsia="宋体" w:cs="宋体"/>
          <w:b/>
          <w:bCs/>
          <w:spacing w:val="6"/>
          <w:sz w:val="31"/>
          <w:szCs w:val="31"/>
          <w:lang w:val="en-US" w:eastAsia="zh-CN"/>
        </w:rPr>
        <w:t>五</w:t>
      </w:r>
      <w:r>
        <w:rPr>
          <w:rFonts w:ascii="宋体" w:hAnsi="宋体" w:eastAsia="宋体" w:cs="宋体"/>
          <w:b/>
          <w:bCs/>
          <w:spacing w:val="6"/>
          <w:sz w:val="31"/>
          <w:szCs w:val="31"/>
        </w:rPr>
        <w:t>、无重大违法记录声明书</w:t>
      </w:r>
    </w:p>
    <w:p w14:paraId="73221620">
      <w:pPr>
        <w:pStyle w:val="2"/>
        <w:spacing w:line="264" w:lineRule="auto"/>
      </w:pPr>
    </w:p>
    <w:p w14:paraId="44A473D2">
      <w:pPr>
        <w:pStyle w:val="2"/>
        <w:spacing w:line="264" w:lineRule="auto"/>
      </w:pPr>
    </w:p>
    <w:p w14:paraId="716C4A9A">
      <w:pPr>
        <w:pStyle w:val="2"/>
        <w:spacing w:line="264" w:lineRule="auto"/>
      </w:pPr>
    </w:p>
    <w:p w14:paraId="35AF1E86">
      <w:pPr>
        <w:pStyle w:val="2"/>
        <w:spacing w:line="265" w:lineRule="auto"/>
      </w:pPr>
    </w:p>
    <w:p w14:paraId="575C4E3F">
      <w:pPr>
        <w:tabs>
          <w:tab w:val="left" w:pos="3242"/>
        </w:tabs>
        <w:spacing w:before="78" w:line="221" w:lineRule="auto"/>
        <w:ind w:left="626"/>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23"/>
          <w:sz w:val="24"/>
          <w:szCs w:val="24"/>
          <w:u w:val="single" w:color="auto"/>
        </w:rPr>
        <w:t>（</w:t>
      </w:r>
      <w:r>
        <w:rPr>
          <w:rFonts w:hint="eastAsia" w:ascii="宋体" w:hAnsi="宋体" w:eastAsia="宋体" w:cs="宋体"/>
          <w:spacing w:val="-23"/>
          <w:sz w:val="24"/>
          <w:szCs w:val="24"/>
          <w:u w:val="single" w:color="auto"/>
          <w:lang w:val="en-US" w:eastAsia="zh-CN"/>
        </w:rPr>
        <w:t>采购</w:t>
      </w:r>
      <w:r>
        <w:rPr>
          <w:rFonts w:ascii="宋体" w:hAnsi="宋体" w:eastAsia="宋体" w:cs="宋体"/>
          <w:spacing w:val="-23"/>
          <w:sz w:val="24"/>
          <w:szCs w:val="24"/>
          <w:u w:val="single" w:color="auto"/>
        </w:rPr>
        <w:t>人名称</w:t>
      </w:r>
      <w:r>
        <w:rPr>
          <w:rFonts w:ascii="宋体" w:hAnsi="宋体" w:eastAsia="宋体" w:cs="宋体"/>
          <w:sz w:val="24"/>
          <w:szCs w:val="24"/>
          <w:u w:val="single" w:color="auto"/>
        </w:rPr>
        <w:t>）</w:t>
      </w:r>
      <w:r>
        <w:rPr>
          <w:rFonts w:ascii="宋体" w:hAnsi="宋体" w:eastAsia="宋体" w:cs="宋体"/>
          <w:spacing w:val="12"/>
          <w:sz w:val="24"/>
          <w:szCs w:val="24"/>
          <w:u w:val="single" w:color="auto"/>
        </w:rPr>
        <w:t xml:space="preserve">  </w:t>
      </w:r>
      <w:r>
        <w:rPr>
          <w:rFonts w:ascii="宋体" w:hAnsi="宋体" w:eastAsia="宋体" w:cs="宋体"/>
          <w:sz w:val="24"/>
          <w:szCs w:val="24"/>
        </w:rPr>
        <w:t>：</w:t>
      </w:r>
    </w:p>
    <w:p w14:paraId="46F8EB46">
      <w:pPr>
        <w:pStyle w:val="2"/>
        <w:spacing w:line="317" w:lineRule="auto"/>
      </w:pPr>
    </w:p>
    <w:p w14:paraId="0AD8CFC5">
      <w:pPr>
        <w:pStyle w:val="2"/>
        <w:spacing w:line="318" w:lineRule="auto"/>
      </w:pPr>
    </w:p>
    <w:p w14:paraId="3F61ECC4">
      <w:pPr>
        <w:spacing w:before="78" w:line="390" w:lineRule="auto"/>
        <w:ind w:firstLine="636"/>
        <w:jc w:val="both"/>
        <w:rPr>
          <w:rFonts w:ascii="宋体" w:hAnsi="宋体" w:eastAsia="宋体" w:cs="宋体"/>
          <w:sz w:val="24"/>
          <w:szCs w:val="24"/>
        </w:rPr>
      </w:pPr>
      <w:r>
        <w:rPr>
          <w:rFonts w:ascii="宋体" w:hAnsi="宋体" w:eastAsia="宋体" w:cs="宋体"/>
          <w:sz w:val="24"/>
          <w:szCs w:val="24"/>
        </w:rPr>
        <w:t>供应商全称</w:t>
      </w:r>
      <w:r>
        <w:rPr>
          <w:rFonts w:ascii="宋体" w:hAnsi="宋体" w:eastAsia="宋体" w:cs="宋体"/>
          <w:spacing w:val="-8"/>
          <w:sz w:val="24"/>
          <w:szCs w:val="24"/>
        </w:rPr>
        <w:t>：</w:t>
      </w:r>
      <w:r>
        <w:rPr>
          <w:rFonts w:ascii="宋体" w:hAnsi="宋体" w:eastAsia="宋体" w:cs="宋体"/>
          <w:spacing w:val="6"/>
          <w:sz w:val="24"/>
          <w:szCs w:val="24"/>
          <w:u w:val="single" w:color="auto"/>
        </w:rPr>
        <w:t xml:space="preserve">                 </w:t>
      </w:r>
      <w:r>
        <w:rPr>
          <w:rFonts w:ascii="宋体" w:hAnsi="宋体" w:eastAsia="宋体" w:cs="宋体"/>
          <w:spacing w:val="-88"/>
          <w:sz w:val="24"/>
          <w:szCs w:val="24"/>
        </w:rPr>
        <w:t xml:space="preserve"> </w:t>
      </w:r>
      <w:r>
        <w:rPr>
          <w:rFonts w:ascii="宋体" w:hAnsi="宋体" w:eastAsia="宋体" w:cs="宋体"/>
          <w:spacing w:val="-8"/>
          <w:sz w:val="24"/>
          <w:szCs w:val="24"/>
        </w:rPr>
        <w:t>，</w:t>
      </w:r>
      <w:r>
        <w:rPr>
          <w:rFonts w:ascii="宋体" w:hAnsi="宋体" w:eastAsia="宋体" w:cs="宋体"/>
          <w:sz w:val="24"/>
          <w:szCs w:val="24"/>
        </w:rPr>
        <w:t>供应商地址：</w:t>
      </w:r>
      <w:r>
        <w:rPr>
          <w:rFonts w:ascii="宋体" w:hAnsi="宋体" w:eastAsia="宋体" w:cs="宋体"/>
          <w:sz w:val="24"/>
          <w:szCs w:val="24"/>
          <w:u w:val="single" w:color="auto"/>
        </w:rPr>
        <w:t xml:space="preserve">                </w:t>
      </w:r>
      <w:r>
        <w:rPr>
          <w:rFonts w:ascii="宋体" w:hAnsi="宋体" w:eastAsia="宋体" w:cs="宋体"/>
          <w:spacing w:val="-110"/>
          <w:sz w:val="24"/>
          <w:szCs w:val="24"/>
        </w:rPr>
        <w:t xml:space="preserve"> </w:t>
      </w:r>
      <w:r>
        <w:rPr>
          <w:rFonts w:ascii="宋体" w:hAnsi="宋体" w:eastAsia="宋体" w:cs="宋体"/>
          <w:sz w:val="24"/>
          <w:szCs w:val="24"/>
        </w:rPr>
        <w:t xml:space="preserve">法定代表人 </w:t>
      </w:r>
      <w:r>
        <w:rPr>
          <w:rFonts w:ascii="宋体" w:hAnsi="宋体" w:eastAsia="宋体" w:cs="宋体"/>
          <w:spacing w:val="4"/>
          <w:sz w:val="24"/>
          <w:szCs w:val="24"/>
        </w:rPr>
        <w:t>为：</w:t>
      </w:r>
      <w:r>
        <w:rPr>
          <w:rFonts w:ascii="宋体" w:hAnsi="宋体" w:eastAsia="宋体" w:cs="宋体"/>
          <w:spacing w:val="1"/>
          <w:sz w:val="24"/>
          <w:szCs w:val="24"/>
          <w:u w:val="single" w:color="auto"/>
        </w:rPr>
        <w:t xml:space="preserve">               </w:t>
      </w:r>
      <w:r>
        <w:rPr>
          <w:rFonts w:ascii="宋体" w:hAnsi="宋体" w:eastAsia="宋体" w:cs="宋体"/>
          <w:spacing w:val="-104"/>
          <w:sz w:val="24"/>
          <w:szCs w:val="24"/>
        </w:rPr>
        <w:t xml:space="preserve"> </w:t>
      </w:r>
      <w:r>
        <w:rPr>
          <w:rFonts w:ascii="宋体" w:hAnsi="宋体" w:eastAsia="宋体" w:cs="宋体"/>
          <w:spacing w:val="4"/>
          <w:sz w:val="24"/>
          <w:szCs w:val="24"/>
        </w:rPr>
        <w:t>我单位参加</w:t>
      </w:r>
      <w:r>
        <w:rPr>
          <w:rFonts w:ascii="宋体" w:hAnsi="宋体" w:eastAsia="宋体" w:cs="宋体"/>
          <w:spacing w:val="4"/>
          <w:sz w:val="24"/>
          <w:szCs w:val="24"/>
          <w:u w:val="single" w:color="auto"/>
        </w:rPr>
        <w:t>（项目编号</w:t>
      </w:r>
      <w:r>
        <w:rPr>
          <w:rFonts w:ascii="宋体" w:hAnsi="宋体" w:eastAsia="宋体" w:cs="宋体"/>
          <w:spacing w:val="-10"/>
          <w:sz w:val="24"/>
          <w:szCs w:val="24"/>
          <w:u w:val="single" w:color="auto"/>
        </w:rPr>
        <w:t>）（</w:t>
      </w:r>
      <w:r>
        <w:rPr>
          <w:rFonts w:ascii="宋体" w:hAnsi="宋体" w:eastAsia="宋体" w:cs="宋体"/>
          <w:spacing w:val="4"/>
          <w:sz w:val="24"/>
          <w:szCs w:val="24"/>
          <w:u w:val="single" w:color="auto"/>
        </w:rPr>
        <w:t>项目名称）</w:t>
      </w:r>
      <w:r>
        <w:rPr>
          <w:rFonts w:ascii="宋体" w:hAnsi="宋体" w:eastAsia="宋体" w:cs="宋体"/>
          <w:spacing w:val="4"/>
          <w:sz w:val="24"/>
          <w:szCs w:val="24"/>
        </w:rPr>
        <w:t>政府采购活动前</w:t>
      </w:r>
      <w:r>
        <w:rPr>
          <w:rFonts w:ascii="Calibri" w:hAnsi="Calibri" w:eastAsia="Calibri" w:cs="Calibri"/>
          <w:spacing w:val="4"/>
          <w:sz w:val="24"/>
          <w:szCs w:val="24"/>
        </w:rPr>
        <w:t>3</w:t>
      </w:r>
      <w:r>
        <w:rPr>
          <w:rFonts w:ascii="Calibri" w:hAnsi="Calibri" w:eastAsia="Calibri" w:cs="Calibri"/>
          <w:spacing w:val="-17"/>
          <w:sz w:val="24"/>
          <w:szCs w:val="24"/>
        </w:rPr>
        <w:t xml:space="preserve"> </w:t>
      </w:r>
      <w:r>
        <w:rPr>
          <w:rFonts w:ascii="宋体" w:hAnsi="宋体" w:eastAsia="宋体" w:cs="宋体"/>
          <w:spacing w:val="4"/>
          <w:sz w:val="24"/>
          <w:szCs w:val="24"/>
        </w:rPr>
        <w:t>年内在</w:t>
      </w:r>
      <w:r>
        <w:rPr>
          <w:rFonts w:ascii="宋体" w:hAnsi="宋体" w:eastAsia="宋体" w:cs="宋体"/>
          <w:sz w:val="24"/>
          <w:szCs w:val="24"/>
        </w:rPr>
        <w:t xml:space="preserve"> </w:t>
      </w:r>
      <w:r>
        <w:rPr>
          <w:rFonts w:ascii="宋体" w:hAnsi="宋体" w:eastAsia="宋体" w:cs="宋体"/>
          <w:spacing w:val="-2"/>
          <w:sz w:val="24"/>
          <w:szCs w:val="24"/>
        </w:rPr>
        <w:t>经营活动中没有重大违法记录（重大违法记录，是指供应商因违法经营受到刑事处</w:t>
      </w:r>
      <w:r>
        <w:rPr>
          <w:rFonts w:ascii="宋体" w:hAnsi="宋体" w:eastAsia="宋体" w:cs="宋体"/>
          <w:spacing w:val="-3"/>
          <w:sz w:val="24"/>
          <w:szCs w:val="24"/>
        </w:rPr>
        <w:t>罚或</w:t>
      </w:r>
      <w:r>
        <w:rPr>
          <w:rFonts w:ascii="宋体" w:hAnsi="宋体" w:eastAsia="宋体" w:cs="宋体"/>
          <w:sz w:val="24"/>
          <w:szCs w:val="24"/>
        </w:rPr>
        <w:t xml:space="preserve"> </w:t>
      </w:r>
      <w:r>
        <w:rPr>
          <w:rFonts w:ascii="宋体" w:hAnsi="宋体" w:eastAsia="宋体" w:cs="宋体"/>
          <w:spacing w:val="-1"/>
          <w:sz w:val="24"/>
          <w:szCs w:val="24"/>
        </w:rPr>
        <w:t>者责令停产停业、吊销许可证或者执照、较大数额罚款等行政处罚）。</w:t>
      </w:r>
    </w:p>
    <w:p w14:paraId="7DC3DD5C">
      <w:pPr>
        <w:pStyle w:val="2"/>
        <w:spacing w:line="313" w:lineRule="auto"/>
      </w:pPr>
    </w:p>
    <w:p w14:paraId="0CCF7635">
      <w:pPr>
        <w:pStyle w:val="2"/>
        <w:spacing w:line="313" w:lineRule="auto"/>
      </w:pPr>
    </w:p>
    <w:p w14:paraId="64C35EFB">
      <w:pPr>
        <w:pStyle w:val="2"/>
        <w:spacing w:line="313" w:lineRule="auto"/>
      </w:pPr>
    </w:p>
    <w:p w14:paraId="5F9FB3D4">
      <w:pPr>
        <w:spacing w:before="78" w:line="220" w:lineRule="auto"/>
        <w:ind w:left="1356"/>
        <w:rPr>
          <w:rFonts w:ascii="宋体" w:hAnsi="宋体" w:eastAsia="宋体" w:cs="宋体"/>
          <w:sz w:val="24"/>
          <w:szCs w:val="24"/>
        </w:rPr>
      </w:pPr>
      <w:r>
        <w:rPr>
          <w:rFonts w:ascii="宋体" w:hAnsi="宋体" w:eastAsia="宋体" w:cs="宋体"/>
          <w:spacing w:val="-2"/>
          <w:sz w:val="24"/>
          <w:szCs w:val="24"/>
        </w:rPr>
        <w:t>特此声明。</w:t>
      </w:r>
    </w:p>
    <w:p w14:paraId="5AFB6A4F">
      <w:pPr>
        <w:pStyle w:val="2"/>
        <w:spacing w:line="253" w:lineRule="auto"/>
      </w:pPr>
    </w:p>
    <w:p w14:paraId="0C449AC5">
      <w:pPr>
        <w:pStyle w:val="2"/>
        <w:spacing w:line="253" w:lineRule="auto"/>
      </w:pPr>
    </w:p>
    <w:p w14:paraId="14578ACD">
      <w:pPr>
        <w:pStyle w:val="2"/>
        <w:spacing w:line="253" w:lineRule="auto"/>
      </w:pPr>
    </w:p>
    <w:p w14:paraId="4253584F">
      <w:pPr>
        <w:pStyle w:val="2"/>
        <w:spacing w:line="253" w:lineRule="auto"/>
      </w:pPr>
    </w:p>
    <w:p w14:paraId="40019CBE">
      <w:pPr>
        <w:pStyle w:val="2"/>
        <w:spacing w:line="253" w:lineRule="auto"/>
      </w:pPr>
    </w:p>
    <w:p w14:paraId="11542E63">
      <w:pPr>
        <w:pStyle w:val="2"/>
        <w:spacing w:line="253" w:lineRule="auto"/>
      </w:pPr>
    </w:p>
    <w:p w14:paraId="587B013E">
      <w:pPr>
        <w:pStyle w:val="2"/>
        <w:spacing w:line="253" w:lineRule="auto"/>
      </w:pPr>
    </w:p>
    <w:p w14:paraId="0B7FB698">
      <w:pPr>
        <w:pStyle w:val="2"/>
        <w:spacing w:line="253" w:lineRule="auto"/>
      </w:pPr>
    </w:p>
    <w:p w14:paraId="0157C166">
      <w:pPr>
        <w:pStyle w:val="2"/>
        <w:spacing w:line="253" w:lineRule="auto"/>
      </w:pPr>
    </w:p>
    <w:p w14:paraId="53DCE25B">
      <w:pPr>
        <w:pStyle w:val="2"/>
        <w:spacing w:line="253" w:lineRule="auto"/>
      </w:pPr>
    </w:p>
    <w:p w14:paraId="2EA0E4E4">
      <w:pPr>
        <w:pStyle w:val="2"/>
        <w:spacing w:line="253" w:lineRule="auto"/>
      </w:pPr>
    </w:p>
    <w:p w14:paraId="4E705960">
      <w:pPr>
        <w:pStyle w:val="2"/>
        <w:spacing w:line="253" w:lineRule="auto"/>
      </w:pPr>
    </w:p>
    <w:p w14:paraId="1FE26744">
      <w:pPr>
        <w:pStyle w:val="2"/>
        <w:spacing w:line="253" w:lineRule="auto"/>
      </w:pPr>
    </w:p>
    <w:p w14:paraId="06F7F65D">
      <w:pPr>
        <w:pStyle w:val="2"/>
        <w:spacing w:line="253" w:lineRule="auto"/>
      </w:pPr>
    </w:p>
    <w:p w14:paraId="2F0D37FB">
      <w:pPr>
        <w:pStyle w:val="2"/>
        <w:spacing w:line="254" w:lineRule="auto"/>
      </w:pPr>
    </w:p>
    <w:p w14:paraId="45EDDF54">
      <w:pPr>
        <w:spacing w:before="78" w:line="219" w:lineRule="auto"/>
        <w:ind w:left="4477"/>
        <w:rPr>
          <w:rFonts w:ascii="宋体" w:hAnsi="宋体" w:eastAsia="宋体" w:cs="宋体"/>
          <w:sz w:val="24"/>
          <w:szCs w:val="24"/>
        </w:rPr>
      </w:pPr>
      <w:r>
        <w:rPr>
          <w:rFonts w:ascii="宋体" w:hAnsi="宋体" w:eastAsia="宋体" w:cs="宋体"/>
          <w:spacing w:val="-1"/>
          <w:sz w:val="24"/>
          <w:szCs w:val="24"/>
        </w:rPr>
        <w:t>法定代表人（签字或盖章</w:t>
      </w:r>
      <w:r>
        <w:rPr>
          <w:rFonts w:ascii="宋体" w:hAnsi="宋体" w:eastAsia="宋体" w:cs="宋体"/>
          <w:sz w:val="24"/>
          <w:szCs w:val="24"/>
        </w:rPr>
        <w:t>）：</w:t>
      </w:r>
    </w:p>
    <w:p w14:paraId="2D29D9C8">
      <w:pPr>
        <w:pStyle w:val="2"/>
        <w:spacing w:line="262" w:lineRule="auto"/>
      </w:pPr>
    </w:p>
    <w:p w14:paraId="22FF2144">
      <w:pPr>
        <w:pStyle w:val="2"/>
        <w:spacing w:line="262" w:lineRule="auto"/>
      </w:pPr>
    </w:p>
    <w:p w14:paraId="2F12AAC2">
      <w:pPr>
        <w:pStyle w:val="2"/>
        <w:spacing w:line="262" w:lineRule="auto"/>
      </w:pPr>
    </w:p>
    <w:p w14:paraId="17057DED">
      <w:pPr>
        <w:pStyle w:val="2"/>
        <w:spacing w:line="262" w:lineRule="auto"/>
      </w:pPr>
    </w:p>
    <w:p w14:paraId="5C623A37">
      <w:pPr>
        <w:pStyle w:val="2"/>
        <w:spacing w:line="263" w:lineRule="auto"/>
      </w:pPr>
    </w:p>
    <w:p w14:paraId="41B485E8">
      <w:pPr>
        <w:spacing w:before="79" w:line="219" w:lineRule="auto"/>
        <w:ind w:left="4555"/>
        <w:rPr>
          <w:rFonts w:ascii="宋体" w:hAnsi="宋体" w:eastAsia="宋体" w:cs="宋体"/>
          <w:sz w:val="24"/>
          <w:szCs w:val="24"/>
        </w:rPr>
      </w:pPr>
      <w:r>
        <w:rPr>
          <w:rFonts w:ascii="宋体" w:hAnsi="宋体" w:eastAsia="宋体" w:cs="宋体"/>
          <w:spacing w:val="-2"/>
          <w:sz w:val="24"/>
          <w:szCs w:val="24"/>
        </w:rPr>
        <w:t>供应商（</w:t>
      </w:r>
      <w:r>
        <w:rPr>
          <w:rFonts w:hint="eastAsia" w:ascii="宋体" w:hAnsi="宋体" w:eastAsia="宋体" w:cs="宋体"/>
          <w:spacing w:val="3"/>
          <w:sz w:val="24"/>
          <w:szCs w:val="24"/>
          <w:lang w:val="en-US" w:eastAsia="zh-CN"/>
        </w:rPr>
        <w:t>电子印章</w:t>
      </w:r>
      <w:r>
        <w:rPr>
          <w:rFonts w:ascii="宋体" w:hAnsi="宋体" w:eastAsia="宋体" w:cs="宋体"/>
          <w:spacing w:val="2"/>
          <w:sz w:val="24"/>
          <w:szCs w:val="24"/>
        </w:rPr>
        <w:t>）：</w:t>
      </w:r>
    </w:p>
    <w:p w14:paraId="7ED9585D">
      <w:pPr>
        <w:pStyle w:val="2"/>
        <w:spacing w:line="262" w:lineRule="auto"/>
      </w:pPr>
    </w:p>
    <w:p w14:paraId="62BF0375">
      <w:pPr>
        <w:pStyle w:val="2"/>
        <w:spacing w:line="262" w:lineRule="auto"/>
      </w:pPr>
    </w:p>
    <w:p w14:paraId="317693C7">
      <w:pPr>
        <w:pStyle w:val="2"/>
        <w:spacing w:line="262" w:lineRule="auto"/>
      </w:pPr>
    </w:p>
    <w:p w14:paraId="6A49FA69">
      <w:pPr>
        <w:pStyle w:val="2"/>
        <w:spacing w:line="262" w:lineRule="auto"/>
      </w:pPr>
    </w:p>
    <w:p w14:paraId="022EE8DD">
      <w:pPr>
        <w:pStyle w:val="2"/>
        <w:spacing w:line="263" w:lineRule="auto"/>
      </w:pPr>
    </w:p>
    <w:p w14:paraId="5F899838">
      <w:pPr>
        <w:spacing w:before="78" w:line="220" w:lineRule="auto"/>
        <w:ind w:left="4851"/>
        <w:rPr>
          <w:rFonts w:ascii="宋体" w:hAnsi="宋体" w:eastAsia="宋体" w:cs="宋体"/>
          <w:sz w:val="24"/>
          <w:szCs w:val="24"/>
        </w:rPr>
      </w:pPr>
      <w:r>
        <w:rPr>
          <w:rFonts w:ascii="宋体" w:hAnsi="宋体" w:eastAsia="宋体" w:cs="宋体"/>
          <w:spacing w:val="-7"/>
          <w:sz w:val="24"/>
          <w:szCs w:val="24"/>
        </w:rPr>
        <w:t>年</w:t>
      </w:r>
      <w:r>
        <w:rPr>
          <w:rFonts w:ascii="宋体" w:hAnsi="宋体" w:eastAsia="宋体" w:cs="宋体"/>
          <w:spacing w:val="51"/>
          <w:sz w:val="24"/>
          <w:szCs w:val="24"/>
        </w:rPr>
        <w:t xml:space="preserve">  </w:t>
      </w:r>
      <w:r>
        <w:rPr>
          <w:rFonts w:ascii="宋体" w:hAnsi="宋体" w:eastAsia="宋体" w:cs="宋体"/>
          <w:spacing w:val="-7"/>
          <w:sz w:val="24"/>
          <w:szCs w:val="24"/>
        </w:rPr>
        <w:t>月    日</w:t>
      </w:r>
    </w:p>
    <w:p w14:paraId="0AB562EE">
      <w:pPr>
        <w:spacing w:line="220" w:lineRule="auto"/>
        <w:rPr>
          <w:rFonts w:ascii="宋体" w:hAnsi="宋体" w:eastAsia="宋体" w:cs="宋体"/>
          <w:sz w:val="24"/>
          <w:szCs w:val="24"/>
        </w:rPr>
        <w:sectPr>
          <w:footerReference r:id="rId19" w:type="default"/>
          <w:pgSz w:w="11910" w:h="16840"/>
          <w:pgMar w:top="1304" w:right="1434" w:bottom="1556" w:left="1429" w:header="0" w:footer="1281" w:gutter="0"/>
          <w:pgNumType w:fmt="decimal"/>
          <w:cols w:space="720" w:num="1"/>
        </w:sectPr>
      </w:pPr>
    </w:p>
    <w:p w14:paraId="6FDC3C76">
      <w:pPr>
        <w:spacing w:before="162" w:line="225" w:lineRule="auto"/>
        <w:ind w:left="1609"/>
        <w:outlineLvl w:val="2"/>
        <w:rPr>
          <w:rFonts w:ascii="宋体" w:hAnsi="宋体" w:eastAsia="宋体" w:cs="宋体"/>
          <w:sz w:val="31"/>
          <w:szCs w:val="31"/>
        </w:rPr>
      </w:pPr>
      <w:r>
        <w:rPr>
          <w:rFonts w:hint="eastAsia" w:ascii="宋体" w:hAnsi="宋体" w:eastAsia="宋体" w:cs="宋体"/>
          <w:b/>
          <w:bCs/>
          <w:spacing w:val="7"/>
          <w:sz w:val="31"/>
          <w:szCs w:val="31"/>
          <w:lang w:val="en-US" w:eastAsia="zh-CN"/>
        </w:rPr>
        <w:t>六</w:t>
      </w:r>
      <w:r>
        <w:rPr>
          <w:rFonts w:ascii="宋体" w:hAnsi="宋体" w:eastAsia="宋体" w:cs="宋体"/>
          <w:b/>
          <w:bCs/>
          <w:spacing w:val="7"/>
          <w:sz w:val="31"/>
          <w:szCs w:val="31"/>
        </w:rPr>
        <w:t>、供应商认为需要提交的其他资料</w:t>
      </w:r>
    </w:p>
    <w:p w14:paraId="4CD35367">
      <w:pPr>
        <w:spacing w:line="225" w:lineRule="auto"/>
        <w:rPr>
          <w:rFonts w:ascii="宋体" w:hAnsi="宋体" w:eastAsia="宋体" w:cs="宋体"/>
          <w:sz w:val="31"/>
          <w:szCs w:val="31"/>
        </w:rPr>
        <w:sectPr>
          <w:footerReference r:id="rId20" w:type="default"/>
          <w:pgSz w:w="11906" w:h="16839"/>
          <w:pgMar w:top="1431" w:right="1785" w:bottom="1280" w:left="1785" w:header="0" w:footer="1004" w:gutter="0"/>
          <w:pgNumType w:fmt="decimal"/>
          <w:cols w:space="720" w:num="1"/>
        </w:sectPr>
      </w:pPr>
    </w:p>
    <w:p w14:paraId="46102B95">
      <w:pPr>
        <w:spacing w:before="123" w:line="219" w:lineRule="auto"/>
        <w:ind w:left="42"/>
        <w:outlineLvl w:val="3"/>
        <w:rPr>
          <w:rFonts w:ascii="宋体" w:hAnsi="宋体" w:eastAsia="宋体" w:cs="宋体"/>
          <w:sz w:val="32"/>
          <w:szCs w:val="32"/>
        </w:rPr>
      </w:pPr>
      <w:r>
        <w:rPr>
          <w:rFonts w:ascii="宋体" w:hAnsi="宋体" w:eastAsia="宋体" w:cs="宋体"/>
          <w:spacing w:val="-10"/>
          <w:sz w:val="24"/>
          <w:szCs w:val="24"/>
        </w:rPr>
        <w:t>附件：</w:t>
      </w:r>
    </w:p>
    <w:p w14:paraId="1BFA8286">
      <w:pPr>
        <w:widowControl/>
        <w:spacing w:line="480" w:lineRule="auto"/>
        <w:jc w:val="center"/>
        <w:textAlignment w:val="baseline"/>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中小微企业声明函</w:t>
      </w:r>
    </w:p>
    <w:p w14:paraId="6BBDBDC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本公司（联合体）郑重声明，根据《政府采购促进中小微企业发展管理办法》（财库﹝2020﹞46号）的规定，本公司（联合体）参加</w:t>
      </w:r>
      <w:r>
        <w:rPr>
          <w:rFonts w:hint="eastAsia" w:ascii="宋体" w:hAnsi="宋体" w:eastAsia="宋体" w:cs="宋体"/>
          <w:color w:val="auto"/>
          <w:highlight w:val="none"/>
          <w:u w:val="single"/>
        </w:rPr>
        <w:t xml:space="preserve">（单位名称）       </w:t>
      </w:r>
      <w:r>
        <w:rPr>
          <w:rFonts w:hint="eastAsia" w:ascii="宋体" w:hAnsi="宋体" w:eastAsia="宋体" w:cs="宋体"/>
          <w:color w:val="auto"/>
          <w:highlight w:val="none"/>
        </w:rPr>
        <w:t>的</w:t>
      </w:r>
      <w:r>
        <w:rPr>
          <w:rFonts w:hint="eastAsia" w:ascii="宋体" w:hAnsi="宋体" w:eastAsia="宋体" w:cs="宋体"/>
          <w:color w:val="auto"/>
          <w:highlight w:val="none"/>
          <w:u w:val="single"/>
        </w:rPr>
        <w:t xml:space="preserve">（项目名称）       </w:t>
      </w:r>
      <w:r>
        <w:rPr>
          <w:rFonts w:hint="eastAsia" w:ascii="宋体" w:hAnsi="宋体" w:eastAsia="宋体" w:cs="宋体"/>
          <w:color w:val="auto"/>
          <w:highlight w:val="none"/>
        </w:rPr>
        <w:t xml:space="preserve">采购活动，提供的货物全部由符合政 策要求的中小微企业制造。相关企业（含联合体中的中小微企业、签订分包意向协议的中小微企业）的具体情况如下： </w:t>
      </w:r>
    </w:p>
    <w:p w14:paraId="00BDEE8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1. </w:t>
      </w:r>
      <w:r>
        <w:rPr>
          <w:rFonts w:hint="eastAsia" w:ascii="宋体" w:hAnsi="宋体" w:eastAsia="宋体" w:cs="宋体"/>
          <w:color w:val="auto"/>
          <w:highlight w:val="none"/>
          <w:u w:val="single"/>
        </w:rPr>
        <w:t xml:space="preserve">（标的名称） </w:t>
      </w:r>
      <w:r>
        <w:rPr>
          <w:rFonts w:hint="eastAsia" w:ascii="宋体" w:hAnsi="宋体" w:eastAsia="宋体" w:cs="宋体"/>
          <w:color w:val="auto"/>
          <w:highlight w:val="none"/>
        </w:rPr>
        <w:t>，属于</w:t>
      </w:r>
      <w:r>
        <w:rPr>
          <w:rFonts w:hint="eastAsia" w:ascii="宋体" w:hAnsi="宋体" w:eastAsia="宋体" w:cs="宋体"/>
          <w:color w:val="auto"/>
          <w:highlight w:val="none"/>
          <w:u w:val="single"/>
        </w:rPr>
        <w:t xml:space="preserve">（采购文件中明确的所属行业） </w:t>
      </w:r>
      <w:r>
        <w:rPr>
          <w:rFonts w:hint="eastAsia" w:ascii="宋体" w:hAnsi="宋体" w:eastAsia="宋体" w:cs="宋体"/>
          <w:color w:val="auto"/>
          <w:highlight w:val="none"/>
        </w:rPr>
        <w:t>行业；制造商为</w:t>
      </w:r>
      <w:r>
        <w:rPr>
          <w:rFonts w:hint="eastAsia" w:ascii="宋体" w:hAnsi="宋体" w:eastAsia="宋体" w:cs="宋体"/>
          <w:color w:val="auto"/>
          <w:highlight w:val="none"/>
          <w:u w:val="single"/>
        </w:rPr>
        <w:t>（企业名称）</w:t>
      </w:r>
      <w:r>
        <w:rPr>
          <w:rFonts w:hint="eastAsia" w:ascii="宋体" w:hAnsi="宋体" w:eastAsia="宋体" w:cs="宋体"/>
          <w:color w:val="auto"/>
          <w:highlight w:val="none"/>
        </w:rPr>
        <w:t>，从业人员</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人，营业收入为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万元，资产总额为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万元，属于</w:t>
      </w:r>
      <w:r>
        <w:rPr>
          <w:rFonts w:hint="eastAsia" w:ascii="宋体" w:hAnsi="宋体" w:eastAsia="宋体" w:cs="宋体"/>
          <w:color w:val="auto"/>
          <w:highlight w:val="none"/>
          <w:u w:val="single"/>
        </w:rPr>
        <w:t>（中型企业、小型企业、微型企业）</w:t>
      </w:r>
      <w:r>
        <w:rPr>
          <w:rFonts w:hint="eastAsia" w:ascii="宋体" w:hAnsi="宋体" w:eastAsia="宋体" w:cs="宋体"/>
          <w:color w:val="auto"/>
          <w:highlight w:val="none"/>
        </w:rPr>
        <w:t>；</w:t>
      </w:r>
    </w:p>
    <w:p w14:paraId="0045267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2. </w:t>
      </w:r>
      <w:r>
        <w:rPr>
          <w:rFonts w:hint="eastAsia" w:ascii="宋体" w:hAnsi="宋体" w:eastAsia="宋体" w:cs="宋体"/>
          <w:color w:val="auto"/>
          <w:highlight w:val="none"/>
          <w:u w:val="single"/>
        </w:rPr>
        <w:t xml:space="preserve">（标的名称） </w:t>
      </w:r>
      <w:r>
        <w:rPr>
          <w:rFonts w:hint="eastAsia" w:ascii="宋体" w:hAnsi="宋体" w:eastAsia="宋体" w:cs="宋体"/>
          <w:color w:val="auto"/>
          <w:highlight w:val="none"/>
        </w:rPr>
        <w:t>，属于</w:t>
      </w:r>
      <w:r>
        <w:rPr>
          <w:rFonts w:hint="eastAsia" w:ascii="宋体" w:hAnsi="宋体" w:eastAsia="宋体" w:cs="宋体"/>
          <w:color w:val="auto"/>
          <w:highlight w:val="none"/>
          <w:u w:val="single"/>
        </w:rPr>
        <w:t>（采购文件中明确的所属行业）</w:t>
      </w:r>
      <w:r>
        <w:rPr>
          <w:rFonts w:hint="eastAsia" w:ascii="宋体" w:hAnsi="宋体" w:eastAsia="宋体" w:cs="宋体"/>
          <w:color w:val="auto"/>
          <w:highlight w:val="none"/>
        </w:rPr>
        <w:t>行业；制造商为</w:t>
      </w:r>
      <w:r>
        <w:rPr>
          <w:rFonts w:hint="eastAsia" w:ascii="宋体" w:hAnsi="宋体" w:eastAsia="宋体" w:cs="宋体"/>
          <w:color w:val="auto"/>
          <w:highlight w:val="none"/>
          <w:u w:val="single"/>
        </w:rPr>
        <w:t>（企业名称）</w:t>
      </w:r>
      <w:r>
        <w:rPr>
          <w:rFonts w:hint="eastAsia" w:ascii="宋体" w:hAnsi="宋体" w:eastAsia="宋体" w:cs="宋体"/>
          <w:color w:val="auto"/>
          <w:highlight w:val="none"/>
        </w:rPr>
        <w:t>，从业人员</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人，营业收入为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万元，资产总额为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万元，属于（中型企业、小型 企业、微型企业）；</w:t>
      </w:r>
    </w:p>
    <w:p w14:paraId="013B1652">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692275F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 以上企业，不属于大企业的分支机构，不存在控股股东 为大企业的情形，也不存在与大企业的负责人为同一人的情形。 </w:t>
      </w:r>
    </w:p>
    <w:p w14:paraId="3D4A0AD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本企业对上述声明内容的真实性负责。如有虚假，将依法承担相应责任。 </w:t>
      </w:r>
    </w:p>
    <w:p w14:paraId="528317F0">
      <w:pPr>
        <w:ind w:firstLine="420" w:firstLineChars="200"/>
        <w:jc w:val="right"/>
        <w:rPr>
          <w:rFonts w:hint="eastAsia" w:ascii="宋体" w:hAnsi="宋体" w:eastAsia="宋体" w:cs="宋体"/>
          <w:color w:val="auto"/>
          <w:highlight w:val="none"/>
        </w:rPr>
      </w:pPr>
    </w:p>
    <w:p w14:paraId="440B2AF3">
      <w:pPr>
        <w:spacing w:line="360" w:lineRule="auto"/>
        <w:ind w:firstLine="3150" w:firstLineChars="1500"/>
        <w:jc w:val="right"/>
        <w:rPr>
          <w:rFonts w:hint="eastAsia" w:ascii="宋体" w:hAnsi="宋体" w:eastAsia="宋体" w:cs="宋体"/>
          <w:color w:val="auto"/>
          <w:highlight w:val="none"/>
        </w:rPr>
      </w:pPr>
      <w:r>
        <w:rPr>
          <w:rFonts w:hint="eastAsia" w:ascii="宋体" w:hAnsi="宋体" w:eastAsia="宋体" w:cs="宋体"/>
          <w:color w:val="auto"/>
          <w:highlight w:val="none"/>
        </w:rPr>
        <w:t xml:space="preserve">企业名称（电子签章）： </w:t>
      </w:r>
    </w:p>
    <w:p w14:paraId="26D0A8A6">
      <w:pPr>
        <w:spacing w:line="360" w:lineRule="auto"/>
        <w:ind w:firstLine="4410" w:firstLineChars="2100"/>
        <w:jc w:val="right"/>
        <w:rPr>
          <w:rFonts w:hint="eastAsia" w:ascii="宋体" w:hAnsi="宋体" w:eastAsia="宋体" w:cs="宋体"/>
          <w:color w:val="auto"/>
          <w:highlight w:val="none"/>
        </w:rPr>
      </w:pPr>
      <w:r>
        <w:rPr>
          <w:rFonts w:hint="eastAsia" w:ascii="宋体" w:hAnsi="宋体" w:eastAsia="宋体" w:cs="宋体"/>
          <w:color w:val="auto"/>
          <w:highlight w:val="none"/>
        </w:rPr>
        <w:t xml:space="preserve">日 期： </w:t>
      </w:r>
    </w:p>
    <w:p w14:paraId="2445EFEE">
      <w:pPr>
        <w:pStyle w:val="2"/>
        <w:spacing w:line="266" w:lineRule="auto"/>
      </w:pPr>
    </w:p>
    <w:p w14:paraId="1AADDECC">
      <w:pPr>
        <w:pStyle w:val="2"/>
        <w:spacing w:line="267" w:lineRule="auto"/>
      </w:pPr>
    </w:p>
    <w:p w14:paraId="2FA532D5">
      <w:pPr>
        <w:pStyle w:val="2"/>
        <w:spacing w:line="267" w:lineRule="auto"/>
      </w:pPr>
    </w:p>
    <w:p w14:paraId="35FF0680">
      <w:pPr>
        <w:pStyle w:val="2"/>
        <w:spacing w:line="267" w:lineRule="auto"/>
      </w:pPr>
    </w:p>
    <w:p w14:paraId="3C955937">
      <w:pPr>
        <w:pStyle w:val="2"/>
        <w:spacing w:line="424" w:lineRule="auto"/>
      </w:pPr>
    </w:p>
    <w:p w14:paraId="6CDDA188">
      <w:pPr>
        <w:spacing w:before="79" w:line="305" w:lineRule="auto"/>
        <w:ind w:left="20" w:right="433" w:firstLine="664"/>
        <w:rPr>
          <w:rFonts w:ascii="楷体" w:hAnsi="楷体" w:eastAsia="楷体" w:cs="楷体"/>
          <w:sz w:val="24"/>
          <w:szCs w:val="24"/>
        </w:rPr>
      </w:pPr>
      <w:r>
        <w:rPr>
          <w:rFonts w:ascii="楷体" w:hAnsi="楷体" w:eastAsia="楷体" w:cs="楷体"/>
          <w:spacing w:val="-14"/>
          <w:sz w:val="24"/>
          <w:szCs w:val="24"/>
        </w:rPr>
        <w:t>附注：1 从业人员、营业收入、资产总额填报上一年度数据，无上</w:t>
      </w:r>
      <w:r>
        <w:rPr>
          <w:rFonts w:ascii="楷体" w:hAnsi="楷体" w:eastAsia="楷体" w:cs="楷体"/>
          <w:spacing w:val="-15"/>
          <w:sz w:val="24"/>
          <w:szCs w:val="24"/>
        </w:rPr>
        <w:t>一年度</w:t>
      </w:r>
      <w:r>
        <w:rPr>
          <w:rFonts w:ascii="楷体" w:hAnsi="楷体" w:eastAsia="楷体" w:cs="楷体"/>
          <w:sz w:val="24"/>
          <w:szCs w:val="24"/>
        </w:rPr>
        <w:t xml:space="preserve"> </w:t>
      </w:r>
      <w:r>
        <w:rPr>
          <w:rFonts w:ascii="楷体" w:hAnsi="楷体" w:eastAsia="楷体" w:cs="楷体"/>
          <w:spacing w:val="-13"/>
          <w:sz w:val="24"/>
          <w:szCs w:val="24"/>
        </w:rPr>
        <w:t>数据的新成立企业可不填报。</w:t>
      </w:r>
    </w:p>
    <w:p w14:paraId="112133B1">
      <w:pPr>
        <w:spacing w:before="118" w:line="301" w:lineRule="auto"/>
        <w:ind w:left="21" w:right="345" w:firstLine="659"/>
        <w:rPr>
          <w:rFonts w:ascii="楷体" w:hAnsi="楷体" w:eastAsia="楷体" w:cs="楷体"/>
          <w:sz w:val="24"/>
          <w:szCs w:val="24"/>
        </w:rPr>
      </w:pPr>
      <w:r>
        <w:rPr>
          <w:rFonts w:ascii="楷体" w:hAnsi="楷体" w:eastAsia="楷体" w:cs="楷体"/>
          <w:spacing w:val="-25"/>
          <w:sz w:val="24"/>
          <w:szCs w:val="24"/>
        </w:rPr>
        <w:t>（提醒：如果投标供应商不是中小微企业，则不需要填《中小企业声</w:t>
      </w:r>
      <w:r>
        <w:rPr>
          <w:rFonts w:ascii="楷体" w:hAnsi="楷体" w:eastAsia="楷体" w:cs="楷体"/>
          <w:spacing w:val="-26"/>
          <w:sz w:val="24"/>
          <w:szCs w:val="24"/>
        </w:rPr>
        <w:t>明函》。</w:t>
      </w:r>
      <w:r>
        <w:rPr>
          <w:rFonts w:ascii="楷体" w:hAnsi="楷体" w:eastAsia="楷体" w:cs="楷体"/>
          <w:sz w:val="24"/>
          <w:szCs w:val="24"/>
        </w:rPr>
        <w:t xml:space="preserve"> </w:t>
      </w:r>
      <w:r>
        <w:rPr>
          <w:rFonts w:ascii="楷体" w:hAnsi="楷体" w:eastAsia="楷体" w:cs="楷体"/>
          <w:spacing w:val="-12"/>
          <w:sz w:val="24"/>
          <w:szCs w:val="24"/>
        </w:rPr>
        <w:t>否则，因此导致虚假投标的后果由投标供应商自行承担。）</w:t>
      </w:r>
    </w:p>
    <w:p w14:paraId="69576295">
      <w:pPr>
        <w:spacing w:before="128" w:line="304" w:lineRule="auto"/>
        <w:ind w:left="24" w:right="431" w:firstLine="650"/>
        <w:rPr>
          <w:rFonts w:ascii="楷体" w:hAnsi="楷体" w:eastAsia="楷体" w:cs="楷体"/>
          <w:sz w:val="24"/>
          <w:szCs w:val="24"/>
        </w:rPr>
      </w:pPr>
      <w:r>
        <w:rPr>
          <w:rFonts w:ascii="楷体" w:hAnsi="楷体" w:eastAsia="楷体" w:cs="楷体"/>
          <w:spacing w:val="-14"/>
          <w:sz w:val="24"/>
          <w:szCs w:val="24"/>
        </w:rPr>
        <w:t>特别说明：不符合中小企业或监狱企业或残疾人福利性单位</w:t>
      </w:r>
      <w:r>
        <w:rPr>
          <w:rFonts w:ascii="楷体" w:hAnsi="楷体" w:eastAsia="楷体" w:cs="楷体"/>
          <w:spacing w:val="-15"/>
          <w:sz w:val="24"/>
          <w:szCs w:val="24"/>
        </w:rPr>
        <w:t>的供应商不需</w:t>
      </w:r>
      <w:r>
        <w:rPr>
          <w:rFonts w:ascii="楷体" w:hAnsi="楷体" w:eastAsia="楷体" w:cs="楷体"/>
          <w:sz w:val="24"/>
          <w:szCs w:val="24"/>
        </w:rPr>
        <w:t xml:space="preserve"> </w:t>
      </w:r>
      <w:r>
        <w:rPr>
          <w:rFonts w:ascii="楷体" w:hAnsi="楷体" w:eastAsia="楷体" w:cs="楷体"/>
          <w:spacing w:val="-14"/>
          <w:sz w:val="24"/>
          <w:szCs w:val="24"/>
        </w:rPr>
        <w:t>要提供以上附件。</w:t>
      </w:r>
    </w:p>
    <w:sectPr>
      <w:footerReference r:id="rId21" w:type="default"/>
      <w:pgSz w:w="11906" w:h="16839"/>
      <w:pgMar w:top="1431" w:right="1785" w:bottom="1062" w:left="1785" w:header="0" w:footer="785"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B03485">
    <w:pPr>
      <w:spacing w:line="265" w:lineRule="exact"/>
      <w:ind w:left="4884"/>
      <w:rPr>
        <w:rFonts w:ascii="Calibri" w:hAnsi="Calibri" w:eastAsia="Calibri" w:cs="Calibri"/>
        <w:sz w:val="18"/>
        <w:szCs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607DC4">
    <w:pPr>
      <w:pStyle w:val="2"/>
      <w:spacing w:line="14" w:lineRule="auto"/>
      <w:rPr>
        <w:sz w:val="2"/>
      </w:rPr>
    </w:pPr>
    <w:r>
      <w:rPr>
        <w:sz w:val="2"/>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F8F815">
                          <w:pPr>
                            <w:pStyle w:val="3"/>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67F8F815">
                    <w:pPr>
                      <w:pStyle w:val="3"/>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08D163">
    <w:pPr>
      <w:spacing w:line="265" w:lineRule="exact"/>
      <w:ind w:left="4170"/>
      <w:rPr>
        <w:rFonts w:ascii="Calibri" w:hAnsi="Calibri" w:eastAsia="Calibri" w:cs="Calibri"/>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CD7BF4">
                          <w:pPr>
                            <w:pStyle w:val="3"/>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36CD7BF4">
                    <w:pPr>
                      <w:pStyle w:val="3"/>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5A6B01">
    <w:pPr>
      <w:spacing w:line="265" w:lineRule="exact"/>
      <w:ind w:left="4842"/>
      <w:rPr>
        <w:rFonts w:ascii="Calibri" w:hAnsi="Calibri" w:eastAsia="Calibri" w:cs="Calibri"/>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9C2646">
                          <w:pPr>
                            <w:pStyle w:val="3"/>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739C2646">
                    <w:pPr>
                      <w:pStyle w:val="3"/>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C605A9">
    <w:pPr>
      <w:spacing w:line="265" w:lineRule="exact"/>
      <w:ind w:left="4485"/>
      <w:rPr>
        <w:rFonts w:ascii="Calibri" w:hAnsi="Calibri" w:eastAsia="Calibri" w:cs="Calibri"/>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491AC7">
                          <w:pPr>
                            <w:pStyle w:val="3"/>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14:paraId="65491AC7">
                    <w:pPr>
                      <w:pStyle w:val="3"/>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288D55">
    <w:pPr>
      <w:spacing w:line="265" w:lineRule="exact"/>
      <w:ind w:left="4085"/>
      <w:rPr>
        <w:rFonts w:ascii="Calibri" w:hAnsi="Calibri" w:eastAsia="Calibri" w:cs="Calibri"/>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2A8AE6">
                          <w:pPr>
                            <w:pStyle w:val="3"/>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7A2A8AE6">
                    <w:pPr>
                      <w:pStyle w:val="3"/>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573BE6">
    <w:pPr>
      <w:spacing w:line="265" w:lineRule="exact"/>
      <w:ind w:left="4437"/>
      <w:rPr>
        <w:rFonts w:ascii="Calibri" w:hAnsi="Calibri" w:eastAsia="Calibri" w:cs="Calibri"/>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B70DF3">
                          <w:pPr>
                            <w:pStyle w:val="3"/>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62B70DF3">
                    <w:pPr>
                      <w:pStyle w:val="3"/>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829E11">
    <w:pPr>
      <w:spacing w:line="266" w:lineRule="exact"/>
      <w:ind w:left="4079"/>
      <w:rPr>
        <w:rFonts w:ascii="Calibri" w:hAnsi="Calibri" w:eastAsia="Calibri" w:cs="Calibri"/>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372C49">
                          <w:pPr>
                            <w:pStyle w:val="3"/>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63372C49">
                    <w:pPr>
                      <w:pStyle w:val="3"/>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944C1F">
    <w:pPr>
      <w:spacing w:line="266" w:lineRule="exact"/>
      <w:ind w:left="4079"/>
      <w:rPr>
        <w:rFonts w:ascii="Calibri" w:hAnsi="Calibri" w:eastAsia="Calibri" w:cs="Calibri"/>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D9CE54">
                          <w:pPr>
                            <w:pStyle w:val="3"/>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2FD9CE54">
                    <w:pPr>
                      <w:pStyle w:val="3"/>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4A679">
    <w:pPr>
      <w:spacing w:line="265" w:lineRule="exact"/>
      <w:ind w:left="4884"/>
      <w:rPr>
        <w:rFonts w:ascii="Calibri" w:hAnsi="Calibri" w:eastAsia="Calibri" w:cs="Calibri"/>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7BEE47">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487BEE47">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D2E574">
    <w:pPr>
      <w:spacing w:line="266" w:lineRule="exact"/>
      <w:ind w:left="4842"/>
      <w:rPr>
        <w:rFonts w:ascii="Calibri" w:hAnsi="Calibri" w:eastAsia="Calibri" w:cs="Calibri"/>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EA2E97">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47EA2E97">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B4FBA1">
    <w:pPr>
      <w:spacing w:line="265" w:lineRule="exact"/>
      <w:ind w:left="4363"/>
      <w:rPr>
        <w:rFonts w:ascii="Calibri" w:hAnsi="Calibri" w:eastAsia="Calibri" w:cs="Calibri"/>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3DCD15">
                          <w:pPr>
                            <w:pStyle w:val="3"/>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5F3DCD15">
                    <w:pPr>
                      <w:pStyle w:val="3"/>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03F7C2">
    <w:pPr>
      <w:spacing w:line="232" w:lineRule="auto"/>
      <w:rPr>
        <w:rFonts w:ascii="仿宋" w:hAnsi="仿宋" w:eastAsia="仿宋" w:cs="仿宋"/>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C2EAD5">
                          <w:pPr>
                            <w:pStyle w:val="3"/>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06C2EAD5">
                    <w:pPr>
                      <w:pStyle w:val="3"/>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F68C0C">
    <w:pPr>
      <w:spacing w:line="230" w:lineRule="auto"/>
      <w:ind w:left="4085"/>
      <w:rPr>
        <w:rFonts w:ascii="仿宋" w:hAnsi="仿宋" w:eastAsia="仿宋" w:cs="仿宋"/>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913C91">
                          <w:pPr>
                            <w:pStyle w:val="3"/>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32913C91">
                    <w:pPr>
                      <w:pStyle w:val="3"/>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24F4C5">
    <w:pPr>
      <w:spacing w:line="266" w:lineRule="exact"/>
      <w:ind w:left="4098"/>
      <w:rPr>
        <w:rFonts w:ascii="Calibri" w:hAnsi="Calibri" w:eastAsia="Calibri" w:cs="Calibri"/>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0B6BE7">
                          <w:pPr>
                            <w:pStyle w:val="3"/>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3E0B6BE7">
                    <w:pPr>
                      <w:pStyle w:val="3"/>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D4627C">
    <w:pPr>
      <w:spacing w:line="265" w:lineRule="exact"/>
      <w:ind w:left="4364"/>
      <w:rPr>
        <w:rFonts w:ascii="Calibri" w:hAnsi="Calibri" w:eastAsia="Calibri" w:cs="Calibri"/>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BED3C4">
                          <w:pPr>
                            <w:pStyle w:val="3"/>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38BED3C4">
                    <w:pPr>
                      <w:pStyle w:val="3"/>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ECD0FC">
    <w:pPr>
      <w:spacing w:line="226" w:lineRule="exact"/>
      <w:ind w:left="484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9E6002">
                          <w:pPr>
                            <w:pStyle w:val="3"/>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4C9E6002">
                    <w:pPr>
                      <w:pStyle w:val="3"/>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A9FC0F"/>
    <w:multiLevelType w:val="singleLevel"/>
    <w:tmpl w:val="9FA9FC0F"/>
    <w:lvl w:ilvl="0" w:tentative="0">
      <w:start w:val="4"/>
      <w:numFmt w:val="chineseCounting"/>
      <w:suff w:val="space"/>
      <w:lvlText w:val="第%1部分"/>
      <w:lvlJc w:val="left"/>
      <w:rPr>
        <w:rFonts w:hint="eastAsia"/>
      </w:rPr>
    </w:lvl>
  </w:abstractNum>
  <w:abstractNum w:abstractNumId="1">
    <w:nsid w:val="B664E109"/>
    <w:multiLevelType w:val="singleLevel"/>
    <w:tmpl w:val="B664E109"/>
    <w:lvl w:ilvl="0" w:tentative="0">
      <w:start w:val="1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069744B"/>
    <w:rsid w:val="00A624D2"/>
    <w:rsid w:val="00CB1EB4"/>
    <w:rsid w:val="00F9257D"/>
    <w:rsid w:val="010827C0"/>
    <w:rsid w:val="019B53E2"/>
    <w:rsid w:val="01C56903"/>
    <w:rsid w:val="01E52B01"/>
    <w:rsid w:val="01EF3980"/>
    <w:rsid w:val="02117D9A"/>
    <w:rsid w:val="025963C8"/>
    <w:rsid w:val="02B01361"/>
    <w:rsid w:val="031418F0"/>
    <w:rsid w:val="036068E4"/>
    <w:rsid w:val="046441B2"/>
    <w:rsid w:val="04B36EE7"/>
    <w:rsid w:val="04C80BE4"/>
    <w:rsid w:val="04DC3B8C"/>
    <w:rsid w:val="04E6106A"/>
    <w:rsid w:val="04F632B0"/>
    <w:rsid w:val="052F2A11"/>
    <w:rsid w:val="056A3A4A"/>
    <w:rsid w:val="0599432F"/>
    <w:rsid w:val="05A21435"/>
    <w:rsid w:val="060774EA"/>
    <w:rsid w:val="06422C2D"/>
    <w:rsid w:val="06691F53"/>
    <w:rsid w:val="06DD024B"/>
    <w:rsid w:val="06FF01C2"/>
    <w:rsid w:val="07603356"/>
    <w:rsid w:val="07707311"/>
    <w:rsid w:val="079E79DA"/>
    <w:rsid w:val="07C17B6D"/>
    <w:rsid w:val="07C35693"/>
    <w:rsid w:val="07D72EEC"/>
    <w:rsid w:val="080D690E"/>
    <w:rsid w:val="08204893"/>
    <w:rsid w:val="099C263F"/>
    <w:rsid w:val="09C000DC"/>
    <w:rsid w:val="09E71B0D"/>
    <w:rsid w:val="09F869AD"/>
    <w:rsid w:val="0A3C34DB"/>
    <w:rsid w:val="0A786C09"/>
    <w:rsid w:val="0AD81455"/>
    <w:rsid w:val="0AE20526"/>
    <w:rsid w:val="0BA8707A"/>
    <w:rsid w:val="0BDA11FD"/>
    <w:rsid w:val="0C403756"/>
    <w:rsid w:val="0CAE6912"/>
    <w:rsid w:val="0CFB767D"/>
    <w:rsid w:val="0D026C5D"/>
    <w:rsid w:val="0D4B23B2"/>
    <w:rsid w:val="0D731909"/>
    <w:rsid w:val="0DC42165"/>
    <w:rsid w:val="0E0013EF"/>
    <w:rsid w:val="0E3C1CFB"/>
    <w:rsid w:val="0E4211FE"/>
    <w:rsid w:val="0E4D215A"/>
    <w:rsid w:val="0E653000"/>
    <w:rsid w:val="0EC71F0D"/>
    <w:rsid w:val="0EE859DF"/>
    <w:rsid w:val="0EF56A7A"/>
    <w:rsid w:val="0F0A004B"/>
    <w:rsid w:val="0F2E7896"/>
    <w:rsid w:val="0F312AB7"/>
    <w:rsid w:val="0F317386"/>
    <w:rsid w:val="0F423341"/>
    <w:rsid w:val="0F5F5CA1"/>
    <w:rsid w:val="0F9A13CF"/>
    <w:rsid w:val="0FC226D4"/>
    <w:rsid w:val="0FCD3553"/>
    <w:rsid w:val="0FDF6DE2"/>
    <w:rsid w:val="0FFC0435"/>
    <w:rsid w:val="101C0036"/>
    <w:rsid w:val="108C51BC"/>
    <w:rsid w:val="10E87F18"/>
    <w:rsid w:val="1125116C"/>
    <w:rsid w:val="11290C5D"/>
    <w:rsid w:val="11835C77"/>
    <w:rsid w:val="11F34DC7"/>
    <w:rsid w:val="1272218F"/>
    <w:rsid w:val="12906AB9"/>
    <w:rsid w:val="12F9465F"/>
    <w:rsid w:val="13196AAF"/>
    <w:rsid w:val="13623FB2"/>
    <w:rsid w:val="13651CF4"/>
    <w:rsid w:val="136E7F82"/>
    <w:rsid w:val="13871C6A"/>
    <w:rsid w:val="13DB5B12"/>
    <w:rsid w:val="141F6347"/>
    <w:rsid w:val="143C2A55"/>
    <w:rsid w:val="143F60A1"/>
    <w:rsid w:val="148461AA"/>
    <w:rsid w:val="148B578A"/>
    <w:rsid w:val="14B545B5"/>
    <w:rsid w:val="14C235F6"/>
    <w:rsid w:val="14D56A06"/>
    <w:rsid w:val="1525798D"/>
    <w:rsid w:val="154D47EE"/>
    <w:rsid w:val="15C34AB0"/>
    <w:rsid w:val="15CC605B"/>
    <w:rsid w:val="161F262E"/>
    <w:rsid w:val="163D4862"/>
    <w:rsid w:val="16585B40"/>
    <w:rsid w:val="169528F0"/>
    <w:rsid w:val="17173305"/>
    <w:rsid w:val="175B7696"/>
    <w:rsid w:val="17852965"/>
    <w:rsid w:val="17872239"/>
    <w:rsid w:val="17FF6273"/>
    <w:rsid w:val="18B507A2"/>
    <w:rsid w:val="190A5D40"/>
    <w:rsid w:val="190D2C12"/>
    <w:rsid w:val="199155F1"/>
    <w:rsid w:val="1A4A57A0"/>
    <w:rsid w:val="1A9D7FC6"/>
    <w:rsid w:val="1AC13CB4"/>
    <w:rsid w:val="1B291859"/>
    <w:rsid w:val="1B293607"/>
    <w:rsid w:val="1B414DF5"/>
    <w:rsid w:val="1B4D72F6"/>
    <w:rsid w:val="1B5C39DD"/>
    <w:rsid w:val="1B5E1503"/>
    <w:rsid w:val="1CDC4DD5"/>
    <w:rsid w:val="1CE912A0"/>
    <w:rsid w:val="1D4666F2"/>
    <w:rsid w:val="1D5865E0"/>
    <w:rsid w:val="1D774AFE"/>
    <w:rsid w:val="1D9F120E"/>
    <w:rsid w:val="1E026ABD"/>
    <w:rsid w:val="1E6C03DB"/>
    <w:rsid w:val="1E7602DE"/>
    <w:rsid w:val="1EAA4A5F"/>
    <w:rsid w:val="1ECA1FFC"/>
    <w:rsid w:val="1EE937D9"/>
    <w:rsid w:val="1F070103"/>
    <w:rsid w:val="1F114ADE"/>
    <w:rsid w:val="1F75506D"/>
    <w:rsid w:val="20191E9C"/>
    <w:rsid w:val="20270A5D"/>
    <w:rsid w:val="20344F28"/>
    <w:rsid w:val="2039253E"/>
    <w:rsid w:val="20C55B80"/>
    <w:rsid w:val="20FD2F21"/>
    <w:rsid w:val="20FD356C"/>
    <w:rsid w:val="219D08AB"/>
    <w:rsid w:val="220646A2"/>
    <w:rsid w:val="224F1BA5"/>
    <w:rsid w:val="23BF2D5B"/>
    <w:rsid w:val="24634F48"/>
    <w:rsid w:val="24945F95"/>
    <w:rsid w:val="249E25D0"/>
    <w:rsid w:val="24EA3E07"/>
    <w:rsid w:val="25897AC4"/>
    <w:rsid w:val="258C1362"/>
    <w:rsid w:val="258C3110"/>
    <w:rsid w:val="25B74631"/>
    <w:rsid w:val="26215F4F"/>
    <w:rsid w:val="26A050C5"/>
    <w:rsid w:val="26F62F37"/>
    <w:rsid w:val="27035654"/>
    <w:rsid w:val="27075144"/>
    <w:rsid w:val="27127645"/>
    <w:rsid w:val="27421CD9"/>
    <w:rsid w:val="2749750B"/>
    <w:rsid w:val="27822A1D"/>
    <w:rsid w:val="27A97FAA"/>
    <w:rsid w:val="27E64D5A"/>
    <w:rsid w:val="283E4B96"/>
    <w:rsid w:val="28537F15"/>
    <w:rsid w:val="289C7B0E"/>
    <w:rsid w:val="28E55011"/>
    <w:rsid w:val="2953641F"/>
    <w:rsid w:val="299D769A"/>
    <w:rsid w:val="29C56BF1"/>
    <w:rsid w:val="29CA4207"/>
    <w:rsid w:val="2A2D4EC2"/>
    <w:rsid w:val="2A2E4796"/>
    <w:rsid w:val="2A4B2109"/>
    <w:rsid w:val="2A6428AE"/>
    <w:rsid w:val="2A7A5C2D"/>
    <w:rsid w:val="2A821754"/>
    <w:rsid w:val="2ABB0720"/>
    <w:rsid w:val="2ABE1FBE"/>
    <w:rsid w:val="2AD27817"/>
    <w:rsid w:val="2AFC6642"/>
    <w:rsid w:val="2B02634F"/>
    <w:rsid w:val="2B801021"/>
    <w:rsid w:val="2C365B84"/>
    <w:rsid w:val="2C8903AA"/>
    <w:rsid w:val="2C974875"/>
    <w:rsid w:val="2C98683F"/>
    <w:rsid w:val="2CE35D0C"/>
    <w:rsid w:val="2D0D2D89"/>
    <w:rsid w:val="2D480265"/>
    <w:rsid w:val="2DD37B2E"/>
    <w:rsid w:val="2E0E6DB8"/>
    <w:rsid w:val="2E310CF9"/>
    <w:rsid w:val="2E4B1DBB"/>
    <w:rsid w:val="2E666BF4"/>
    <w:rsid w:val="2E7B7120"/>
    <w:rsid w:val="2E8C7362"/>
    <w:rsid w:val="2EB536D8"/>
    <w:rsid w:val="2EFF6701"/>
    <w:rsid w:val="2F184E66"/>
    <w:rsid w:val="2F503401"/>
    <w:rsid w:val="2F875074"/>
    <w:rsid w:val="2FF81ACE"/>
    <w:rsid w:val="300264A9"/>
    <w:rsid w:val="3011493E"/>
    <w:rsid w:val="301D1535"/>
    <w:rsid w:val="30601421"/>
    <w:rsid w:val="307A0735"/>
    <w:rsid w:val="30A12166"/>
    <w:rsid w:val="310B3A83"/>
    <w:rsid w:val="31523460"/>
    <w:rsid w:val="3179279B"/>
    <w:rsid w:val="31C205E6"/>
    <w:rsid w:val="32221084"/>
    <w:rsid w:val="32A61CB5"/>
    <w:rsid w:val="331210F9"/>
    <w:rsid w:val="33154745"/>
    <w:rsid w:val="33843679"/>
    <w:rsid w:val="3392223A"/>
    <w:rsid w:val="34014CC9"/>
    <w:rsid w:val="343230D5"/>
    <w:rsid w:val="34685AFE"/>
    <w:rsid w:val="349E076A"/>
    <w:rsid w:val="350E3B42"/>
    <w:rsid w:val="3592207D"/>
    <w:rsid w:val="35EF6CEF"/>
    <w:rsid w:val="364A2958"/>
    <w:rsid w:val="365466DC"/>
    <w:rsid w:val="367F4CF7"/>
    <w:rsid w:val="36CE5337"/>
    <w:rsid w:val="3717587F"/>
    <w:rsid w:val="37441A9D"/>
    <w:rsid w:val="376143FD"/>
    <w:rsid w:val="38A30A45"/>
    <w:rsid w:val="38C74734"/>
    <w:rsid w:val="38D40BFF"/>
    <w:rsid w:val="38E2156D"/>
    <w:rsid w:val="38F6728A"/>
    <w:rsid w:val="390C261A"/>
    <w:rsid w:val="391E1E7A"/>
    <w:rsid w:val="39504729"/>
    <w:rsid w:val="39A92DD2"/>
    <w:rsid w:val="39AC56D7"/>
    <w:rsid w:val="39BA4298"/>
    <w:rsid w:val="3A0177D1"/>
    <w:rsid w:val="3A231E3E"/>
    <w:rsid w:val="3A323D7F"/>
    <w:rsid w:val="3A4B6C9E"/>
    <w:rsid w:val="3A7E7074"/>
    <w:rsid w:val="3ACD3B57"/>
    <w:rsid w:val="3ADE5D64"/>
    <w:rsid w:val="3B0752BB"/>
    <w:rsid w:val="3B5953EB"/>
    <w:rsid w:val="3B5A188F"/>
    <w:rsid w:val="3CC52D38"/>
    <w:rsid w:val="3CD25455"/>
    <w:rsid w:val="3CE33B06"/>
    <w:rsid w:val="3D115F7D"/>
    <w:rsid w:val="3D136199"/>
    <w:rsid w:val="3D1E069A"/>
    <w:rsid w:val="3D2D6B2F"/>
    <w:rsid w:val="3D424389"/>
    <w:rsid w:val="3D4B4067"/>
    <w:rsid w:val="3D510A70"/>
    <w:rsid w:val="3D6E1622"/>
    <w:rsid w:val="3D7529B0"/>
    <w:rsid w:val="3D7F55DD"/>
    <w:rsid w:val="3D8A5D30"/>
    <w:rsid w:val="3DA70690"/>
    <w:rsid w:val="3DC40247"/>
    <w:rsid w:val="3E444130"/>
    <w:rsid w:val="3E5F71BC"/>
    <w:rsid w:val="3F400D9C"/>
    <w:rsid w:val="3F446ADE"/>
    <w:rsid w:val="3F487C50"/>
    <w:rsid w:val="3F4C7741"/>
    <w:rsid w:val="3F6A406B"/>
    <w:rsid w:val="3F7F7B16"/>
    <w:rsid w:val="3F964E60"/>
    <w:rsid w:val="3FB11C9A"/>
    <w:rsid w:val="3FBB48C6"/>
    <w:rsid w:val="3FDD2F01"/>
    <w:rsid w:val="409E221E"/>
    <w:rsid w:val="40B05AAD"/>
    <w:rsid w:val="40BE466E"/>
    <w:rsid w:val="40C559FD"/>
    <w:rsid w:val="413E207F"/>
    <w:rsid w:val="41850CE8"/>
    <w:rsid w:val="41923405"/>
    <w:rsid w:val="42165DE4"/>
    <w:rsid w:val="423C0698"/>
    <w:rsid w:val="42497F67"/>
    <w:rsid w:val="42507548"/>
    <w:rsid w:val="42731488"/>
    <w:rsid w:val="42BC698B"/>
    <w:rsid w:val="42D53EF1"/>
    <w:rsid w:val="42F500EF"/>
    <w:rsid w:val="43010842"/>
    <w:rsid w:val="43217136"/>
    <w:rsid w:val="43813731"/>
    <w:rsid w:val="443D1D4E"/>
    <w:rsid w:val="44676DCB"/>
    <w:rsid w:val="44703ED1"/>
    <w:rsid w:val="452847AC"/>
    <w:rsid w:val="455754CE"/>
    <w:rsid w:val="45A656D1"/>
    <w:rsid w:val="45A858ED"/>
    <w:rsid w:val="45C06792"/>
    <w:rsid w:val="46284338"/>
    <w:rsid w:val="46323D4A"/>
    <w:rsid w:val="46362EF9"/>
    <w:rsid w:val="465313B5"/>
    <w:rsid w:val="465621DF"/>
    <w:rsid w:val="466F1F67"/>
    <w:rsid w:val="46916381"/>
    <w:rsid w:val="474E6020"/>
    <w:rsid w:val="47655843"/>
    <w:rsid w:val="478C7274"/>
    <w:rsid w:val="4799373F"/>
    <w:rsid w:val="47C562E2"/>
    <w:rsid w:val="47D604EF"/>
    <w:rsid w:val="4876582E"/>
    <w:rsid w:val="488066AD"/>
    <w:rsid w:val="489D2DBB"/>
    <w:rsid w:val="48B87BF5"/>
    <w:rsid w:val="48FF75D2"/>
    <w:rsid w:val="49117305"/>
    <w:rsid w:val="492E6109"/>
    <w:rsid w:val="498A77E3"/>
    <w:rsid w:val="499917D4"/>
    <w:rsid w:val="499A72FA"/>
    <w:rsid w:val="4A2D63C1"/>
    <w:rsid w:val="4A413C1A"/>
    <w:rsid w:val="4B7405AD"/>
    <w:rsid w:val="4B9F6E4A"/>
    <w:rsid w:val="4BDC3BFA"/>
    <w:rsid w:val="4C7622A1"/>
    <w:rsid w:val="4C8D3147"/>
    <w:rsid w:val="4CC36B68"/>
    <w:rsid w:val="4CCE79E7"/>
    <w:rsid w:val="4CF3744D"/>
    <w:rsid w:val="4D3006A2"/>
    <w:rsid w:val="4D7F33D7"/>
    <w:rsid w:val="4E121B55"/>
    <w:rsid w:val="4E197388"/>
    <w:rsid w:val="4E7B02BC"/>
    <w:rsid w:val="4E9D1D67"/>
    <w:rsid w:val="4ED35788"/>
    <w:rsid w:val="4EDB63EB"/>
    <w:rsid w:val="4EFD2805"/>
    <w:rsid w:val="4F400944"/>
    <w:rsid w:val="4F5C39D0"/>
    <w:rsid w:val="4F604B42"/>
    <w:rsid w:val="4FC21359"/>
    <w:rsid w:val="4FC5181C"/>
    <w:rsid w:val="4FCA62BD"/>
    <w:rsid w:val="4FE319FB"/>
    <w:rsid w:val="4FFC486B"/>
    <w:rsid w:val="4FFF25AD"/>
    <w:rsid w:val="505226DD"/>
    <w:rsid w:val="505521CD"/>
    <w:rsid w:val="50610B72"/>
    <w:rsid w:val="507B60D8"/>
    <w:rsid w:val="5099655E"/>
    <w:rsid w:val="50DB0924"/>
    <w:rsid w:val="50F1639A"/>
    <w:rsid w:val="512C1180"/>
    <w:rsid w:val="51586419"/>
    <w:rsid w:val="51937451"/>
    <w:rsid w:val="52974D1F"/>
    <w:rsid w:val="52EC506B"/>
    <w:rsid w:val="52F42171"/>
    <w:rsid w:val="533C1422"/>
    <w:rsid w:val="536E1D04"/>
    <w:rsid w:val="54120B01"/>
    <w:rsid w:val="543C16DA"/>
    <w:rsid w:val="54684787"/>
    <w:rsid w:val="54CA318A"/>
    <w:rsid w:val="559317CE"/>
    <w:rsid w:val="55985036"/>
    <w:rsid w:val="56466840"/>
    <w:rsid w:val="56DE2F1C"/>
    <w:rsid w:val="578F4217"/>
    <w:rsid w:val="57E502DB"/>
    <w:rsid w:val="580249E9"/>
    <w:rsid w:val="587C29ED"/>
    <w:rsid w:val="58995FC7"/>
    <w:rsid w:val="58FA7DB6"/>
    <w:rsid w:val="596D2336"/>
    <w:rsid w:val="59981AA8"/>
    <w:rsid w:val="59BF0516"/>
    <w:rsid w:val="59C56616"/>
    <w:rsid w:val="5A026F22"/>
    <w:rsid w:val="5A0F7891"/>
    <w:rsid w:val="5A5C0D28"/>
    <w:rsid w:val="5ABA3CA0"/>
    <w:rsid w:val="5AD07020"/>
    <w:rsid w:val="5ADF3707"/>
    <w:rsid w:val="5B721E85"/>
    <w:rsid w:val="5B726329"/>
    <w:rsid w:val="5BD42B40"/>
    <w:rsid w:val="5BE35152"/>
    <w:rsid w:val="5BF44F90"/>
    <w:rsid w:val="5C05719D"/>
    <w:rsid w:val="5C6B3D5E"/>
    <w:rsid w:val="5C844566"/>
    <w:rsid w:val="5C8B76A2"/>
    <w:rsid w:val="5CE84AF5"/>
    <w:rsid w:val="5D447851"/>
    <w:rsid w:val="5DC866D4"/>
    <w:rsid w:val="5E8F3DCD"/>
    <w:rsid w:val="5E960581"/>
    <w:rsid w:val="5EAE1426"/>
    <w:rsid w:val="5EF32BB6"/>
    <w:rsid w:val="5F3D5FAD"/>
    <w:rsid w:val="5F781A34"/>
    <w:rsid w:val="5F893C41"/>
    <w:rsid w:val="5F9E149B"/>
    <w:rsid w:val="5FA97E40"/>
    <w:rsid w:val="5FFC08B7"/>
    <w:rsid w:val="60365B77"/>
    <w:rsid w:val="603B4F3C"/>
    <w:rsid w:val="605B3830"/>
    <w:rsid w:val="60636240"/>
    <w:rsid w:val="60F17CF0"/>
    <w:rsid w:val="6171498D"/>
    <w:rsid w:val="61826B9A"/>
    <w:rsid w:val="61A42FB4"/>
    <w:rsid w:val="61E33ADD"/>
    <w:rsid w:val="620366EB"/>
    <w:rsid w:val="62045801"/>
    <w:rsid w:val="620D2908"/>
    <w:rsid w:val="62377985"/>
    <w:rsid w:val="623E495A"/>
    <w:rsid w:val="62E573E1"/>
    <w:rsid w:val="634467FD"/>
    <w:rsid w:val="63500CFE"/>
    <w:rsid w:val="636C7B02"/>
    <w:rsid w:val="637C7D45"/>
    <w:rsid w:val="639A01CB"/>
    <w:rsid w:val="63BA261B"/>
    <w:rsid w:val="63F0428F"/>
    <w:rsid w:val="641066DF"/>
    <w:rsid w:val="64137F7D"/>
    <w:rsid w:val="64436AB5"/>
    <w:rsid w:val="646802C9"/>
    <w:rsid w:val="65476131"/>
    <w:rsid w:val="659D0447"/>
    <w:rsid w:val="65B85280"/>
    <w:rsid w:val="661324B7"/>
    <w:rsid w:val="662326FA"/>
    <w:rsid w:val="66326DE1"/>
    <w:rsid w:val="66342B59"/>
    <w:rsid w:val="66D439F4"/>
    <w:rsid w:val="67AC4971"/>
    <w:rsid w:val="67F72090"/>
    <w:rsid w:val="67FB4706"/>
    <w:rsid w:val="683C5CF5"/>
    <w:rsid w:val="686178A3"/>
    <w:rsid w:val="68882CE8"/>
    <w:rsid w:val="688C2D3E"/>
    <w:rsid w:val="690A5DF3"/>
    <w:rsid w:val="6954706E"/>
    <w:rsid w:val="695D23C7"/>
    <w:rsid w:val="69CC4E56"/>
    <w:rsid w:val="69FF522C"/>
    <w:rsid w:val="6A3B3D8A"/>
    <w:rsid w:val="6A3E383E"/>
    <w:rsid w:val="6A462E5B"/>
    <w:rsid w:val="6A7A6FA8"/>
    <w:rsid w:val="6A7F45BF"/>
    <w:rsid w:val="6AD93CCF"/>
    <w:rsid w:val="6B2018FE"/>
    <w:rsid w:val="6B2B3DFF"/>
    <w:rsid w:val="6B8579B3"/>
    <w:rsid w:val="6B961BC0"/>
    <w:rsid w:val="6BF3251C"/>
    <w:rsid w:val="6C0F54CE"/>
    <w:rsid w:val="6C925F9E"/>
    <w:rsid w:val="6CBE13CE"/>
    <w:rsid w:val="6D170ADE"/>
    <w:rsid w:val="6D321474"/>
    <w:rsid w:val="6D7D3037"/>
    <w:rsid w:val="6DFD5F26"/>
    <w:rsid w:val="6E1130C8"/>
    <w:rsid w:val="6E7A30D3"/>
    <w:rsid w:val="6ECE341F"/>
    <w:rsid w:val="6EF11E06"/>
    <w:rsid w:val="6F0B01CF"/>
    <w:rsid w:val="6F1A049F"/>
    <w:rsid w:val="6F571666"/>
    <w:rsid w:val="6F573414"/>
    <w:rsid w:val="6F7A769A"/>
    <w:rsid w:val="6FBB39A3"/>
    <w:rsid w:val="6FBE16E5"/>
    <w:rsid w:val="6FD64C81"/>
    <w:rsid w:val="70074E3A"/>
    <w:rsid w:val="708644D4"/>
    <w:rsid w:val="70C20D61"/>
    <w:rsid w:val="70EA24EF"/>
    <w:rsid w:val="70EB650A"/>
    <w:rsid w:val="70F51137"/>
    <w:rsid w:val="716F0EE9"/>
    <w:rsid w:val="71B92164"/>
    <w:rsid w:val="71CD79BE"/>
    <w:rsid w:val="71DE7E1D"/>
    <w:rsid w:val="71E52F59"/>
    <w:rsid w:val="7214383E"/>
    <w:rsid w:val="726447C6"/>
    <w:rsid w:val="72930C07"/>
    <w:rsid w:val="72EB27F1"/>
    <w:rsid w:val="7306587D"/>
    <w:rsid w:val="733C4DFB"/>
    <w:rsid w:val="736447F8"/>
    <w:rsid w:val="73661E78"/>
    <w:rsid w:val="738D1AFA"/>
    <w:rsid w:val="73903399"/>
    <w:rsid w:val="73B01345"/>
    <w:rsid w:val="73BF77DA"/>
    <w:rsid w:val="73C31078"/>
    <w:rsid w:val="73E11809"/>
    <w:rsid w:val="749E3893"/>
    <w:rsid w:val="74B9247B"/>
    <w:rsid w:val="74CB0B2C"/>
    <w:rsid w:val="74FA4F6E"/>
    <w:rsid w:val="75204114"/>
    <w:rsid w:val="75952EE8"/>
    <w:rsid w:val="75D237F5"/>
    <w:rsid w:val="75D7705D"/>
    <w:rsid w:val="76375D4D"/>
    <w:rsid w:val="764D08AD"/>
    <w:rsid w:val="768947FB"/>
    <w:rsid w:val="76CF5F86"/>
    <w:rsid w:val="77130569"/>
    <w:rsid w:val="776C7C79"/>
    <w:rsid w:val="77843214"/>
    <w:rsid w:val="78120820"/>
    <w:rsid w:val="78324A1E"/>
    <w:rsid w:val="78362761"/>
    <w:rsid w:val="78564BB1"/>
    <w:rsid w:val="7879264D"/>
    <w:rsid w:val="78A07E89"/>
    <w:rsid w:val="78E751EF"/>
    <w:rsid w:val="799F60E4"/>
    <w:rsid w:val="79C43D9C"/>
    <w:rsid w:val="7A2F7467"/>
    <w:rsid w:val="7A8C48BA"/>
    <w:rsid w:val="7AB636E5"/>
    <w:rsid w:val="7B160627"/>
    <w:rsid w:val="7B332F87"/>
    <w:rsid w:val="7B590514"/>
    <w:rsid w:val="7B5F3D7C"/>
    <w:rsid w:val="7B74227B"/>
    <w:rsid w:val="7B7517F2"/>
    <w:rsid w:val="7BE14791"/>
    <w:rsid w:val="7C105077"/>
    <w:rsid w:val="7C1A7CA3"/>
    <w:rsid w:val="7C4411C4"/>
    <w:rsid w:val="7C4B60AF"/>
    <w:rsid w:val="7C5807CC"/>
    <w:rsid w:val="7C855A65"/>
    <w:rsid w:val="7CBE0F77"/>
    <w:rsid w:val="7CC540B3"/>
    <w:rsid w:val="7D342FE7"/>
    <w:rsid w:val="7D423956"/>
    <w:rsid w:val="7D676CA0"/>
    <w:rsid w:val="7D761851"/>
    <w:rsid w:val="7DDF2F52"/>
    <w:rsid w:val="7DE44A0D"/>
    <w:rsid w:val="7E1075B0"/>
    <w:rsid w:val="7E132BFC"/>
    <w:rsid w:val="7E260B81"/>
    <w:rsid w:val="7E857F9E"/>
    <w:rsid w:val="7E926217"/>
    <w:rsid w:val="7EC363A2"/>
    <w:rsid w:val="7F121106"/>
    <w:rsid w:val="7F402117"/>
    <w:rsid w:val="7F78365F"/>
    <w:rsid w:val="7FA91A6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qFormat/>
    <w:uiPriority w:val="0"/>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38</Pages>
  <Words>131</Words>
  <Characters>141</Characters>
  <TotalTime>0</TotalTime>
  <ScaleCrop>false</ScaleCrop>
  <LinksUpToDate>false</LinksUpToDate>
  <CharactersWithSpaces>152</CharactersWithSpaces>
  <Application>WPS Office_12.1.0.22215_F1E327BC-269C-435d-A152-05C5408002CA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2025-05-06T15:35:00Z</dcterms:created>
  <dc:creator>Administrator</dc:creator>
  <cp:lastModifiedBy> WANGBOWEN。</cp:lastModifiedBy>
  <cp:lastPrinted>2025-08-08T01:51:00Z</cp:lastPrinted>
  <dcterms:modified xsi:type="dcterms:W3CDTF">2025-08-14T07:11:57Z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2025-08-07T18:12:00Z</vt:filetime>
  </property>
  <property fmtid="{D5CDD505-2E9C-101B-9397-08002B2CF9AE}" pid="4" name="KSOTemplateDocerSaveRecord">
    <vt:lpwstr>eyJoZGlkIjoiYmU0YTQwZGY0MjM3ZTcwNzU0MzBlN2M5NzRjY2Q0NzQiLCJ1c2VySWQiOiIxOTU0NjE0NTUifQ==</vt:lpwstr>
  </property>
  <property fmtid="{D5CDD505-2E9C-101B-9397-08002B2CF9AE}" pid="5" name="KSOProductBuildVer">
    <vt:lpwstr>2052-12.1.0.22215</vt:lpwstr>
  </property>
  <property fmtid="{D5CDD505-2E9C-101B-9397-08002B2CF9AE}" pid="6" name="ICV">
    <vt:lpwstr>C64E86C9AEEC434C808620E734489B9A_12</vt:lpwstr>
  </property>
</Properties>
</file>